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B42" w:rsidRPr="00E46E9D" w:rsidRDefault="00435B42" w:rsidP="00D752D2">
      <w:pPr>
        <w:spacing w:beforeLines="250" w:line="360" w:lineRule="auto"/>
        <w:ind w:left="1294" w:hangingChars="199" w:hanging="1294"/>
        <w:jc w:val="center"/>
        <w:rPr>
          <w:rFonts w:eastAsia="华文新魏"/>
          <w:b/>
          <w:w w:val="90"/>
          <w:sz w:val="72"/>
        </w:rPr>
      </w:pPr>
      <w:r w:rsidRPr="00E46E9D">
        <w:rPr>
          <w:rFonts w:eastAsia="华文新魏" w:hint="eastAsia"/>
          <w:b/>
          <w:w w:val="90"/>
          <w:sz w:val="72"/>
        </w:rPr>
        <w:t>崇义</w:t>
      </w:r>
      <w:proofErr w:type="gramStart"/>
      <w:r w:rsidRPr="00E46E9D">
        <w:rPr>
          <w:rFonts w:eastAsia="华文新魏" w:hint="eastAsia"/>
          <w:b/>
          <w:w w:val="90"/>
          <w:sz w:val="72"/>
        </w:rPr>
        <w:t>章源钨业</w:t>
      </w:r>
      <w:proofErr w:type="gramEnd"/>
      <w:r w:rsidRPr="00E46E9D">
        <w:rPr>
          <w:rFonts w:eastAsia="华文新魏" w:hint="eastAsia"/>
          <w:b/>
          <w:w w:val="90"/>
          <w:sz w:val="72"/>
        </w:rPr>
        <w:t>股份有限公司</w:t>
      </w:r>
    </w:p>
    <w:p w:rsidR="00435B42" w:rsidRPr="00E46E9D" w:rsidRDefault="00435B42" w:rsidP="00435B42">
      <w:pPr>
        <w:jc w:val="center"/>
        <w:outlineLvl w:val="0"/>
        <w:rPr>
          <w:rFonts w:eastAsia="华文新魏"/>
          <w:b/>
          <w:sz w:val="30"/>
        </w:rPr>
      </w:pPr>
      <w:r w:rsidRPr="00E46E9D">
        <w:rPr>
          <w:rFonts w:eastAsia="华文新魏"/>
          <w:b/>
          <w:sz w:val="30"/>
        </w:rPr>
        <w:t>CHONGYI ZHANGYUAN TUNGSTEN CO., LTD.</w:t>
      </w:r>
    </w:p>
    <w:p w:rsidR="00435B42" w:rsidRPr="00E46E9D" w:rsidRDefault="00435B42" w:rsidP="00D752D2">
      <w:pPr>
        <w:spacing w:beforeLines="50" w:line="360" w:lineRule="auto"/>
        <w:jc w:val="center"/>
        <w:rPr>
          <w:b/>
          <w:sz w:val="24"/>
        </w:rPr>
      </w:pPr>
    </w:p>
    <w:p w:rsidR="00F55A6A" w:rsidRDefault="00435B42" w:rsidP="00D752D2">
      <w:pPr>
        <w:spacing w:beforeLines="50" w:line="360" w:lineRule="auto"/>
        <w:jc w:val="center"/>
        <w:rPr>
          <w:b/>
          <w:sz w:val="24"/>
        </w:rPr>
      </w:pPr>
      <w:r w:rsidRPr="00E46E9D">
        <w:rPr>
          <w:b/>
          <w:sz w:val="24"/>
        </w:rPr>
        <w:t xml:space="preserve"> </w:t>
      </w:r>
    </w:p>
    <w:p w:rsidR="00F55A6A" w:rsidRDefault="00F55A6A" w:rsidP="00D752D2">
      <w:pPr>
        <w:spacing w:beforeLines="50" w:line="360" w:lineRule="auto"/>
        <w:jc w:val="center"/>
        <w:rPr>
          <w:b/>
          <w:sz w:val="24"/>
        </w:rPr>
      </w:pPr>
    </w:p>
    <w:p w:rsidR="00435B42" w:rsidRPr="00E46E9D" w:rsidRDefault="00435B42" w:rsidP="00435B42">
      <w:pPr>
        <w:rPr>
          <w:rFonts w:eastAsia="Times New Roman"/>
        </w:rPr>
      </w:pPr>
    </w:p>
    <w:p w:rsidR="00435B42" w:rsidRPr="00E46E9D" w:rsidRDefault="00DC0C18" w:rsidP="00435B42">
      <w:pPr>
        <w:jc w:val="center"/>
        <w:rPr>
          <w:rFonts w:eastAsia="Times New Roman"/>
        </w:rPr>
      </w:pPr>
      <w:r>
        <w:rPr>
          <w:rFonts w:eastAsia="Times New Roman"/>
          <w:noProof/>
        </w:rPr>
        <w:drawing>
          <wp:inline distT="0" distB="0" distL="0" distR="0">
            <wp:extent cx="1333500" cy="771525"/>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7"/>
                    <a:srcRect/>
                    <a:stretch>
                      <a:fillRect/>
                    </a:stretch>
                  </pic:blipFill>
                  <pic:spPr bwMode="auto">
                    <a:xfrm>
                      <a:off x="0" y="0"/>
                      <a:ext cx="1333500" cy="771525"/>
                    </a:xfrm>
                    <a:prstGeom prst="rect">
                      <a:avLst/>
                    </a:prstGeom>
                    <a:noFill/>
                    <a:ln w="9525">
                      <a:noFill/>
                      <a:miter lim="800000"/>
                      <a:headEnd/>
                      <a:tailEnd/>
                    </a:ln>
                  </pic:spPr>
                </pic:pic>
              </a:graphicData>
            </a:graphic>
          </wp:inline>
        </w:drawing>
      </w:r>
    </w:p>
    <w:p w:rsidR="00435B42" w:rsidRPr="00E46E9D" w:rsidRDefault="00435B42" w:rsidP="00435B42">
      <w:pPr>
        <w:rPr>
          <w:rFonts w:eastAsia="Times New Roman"/>
        </w:rPr>
      </w:pPr>
    </w:p>
    <w:p w:rsidR="00435B42" w:rsidRPr="00E46E9D" w:rsidRDefault="00435B42" w:rsidP="00435B42">
      <w:pPr>
        <w:pStyle w:val="1"/>
        <w:spacing w:line="560" w:lineRule="exact"/>
        <w:jc w:val="center"/>
        <w:rPr>
          <w:rFonts w:ascii="Times New Roman" w:eastAsia="黑体" w:hAnsi="Times New Roman"/>
          <w:b/>
          <w:sz w:val="52"/>
        </w:rPr>
      </w:pPr>
    </w:p>
    <w:p w:rsidR="00435B42" w:rsidRPr="00E46E9D" w:rsidRDefault="00435B42" w:rsidP="00435B42">
      <w:pPr>
        <w:pStyle w:val="1"/>
        <w:spacing w:line="560" w:lineRule="exact"/>
        <w:jc w:val="center"/>
        <w:rPr>
          <w:rFonts w:ascii="Times New Roman" w:eastAsia="黑体" w:hAnsi="Times New Roman"/>
          <w:b/>
          <w:sz w:val="52"/>
        </w:rPr>
      </w:pPr>
    </w:p>
    <w:p w:rsidR="00435B42" w:rsidRPr="00E46E9D" w:rsidRDefault="00435B42" w:rsidP="00D752D2">
      <w:pPr>
        <w:spacing w:beforeLines="250" w:line="360" w:lineRule="auto"/>
        <w:jc w:val="center"/>
        <w:rPr>
          <w:rFonts w:eastAsia="黑体"/>
          <w:b/>
          <w:w w:val="90"/>
          <w:sz w:val="48"/>
        </w:rPr>
      </w:pPr>
      <w:r w:rsidRPr="00E46E9D">
        <w:rPr>
          <w:rFonts w:eastAsia="黑体" w:hint="eastAsia"/>
          <w:b/>
          <w:w w:val="90"/>
          <w:sz w:val="48"/>
        </w:rPr>
        <w:t>二〇一七年</w:t>
      </w:r>
      <w:r>
        <w:rPr>
          <w:rFonts w:eastAsia="黑体" w:hint="eastAsia"/>
          <w:b/>
          <w:w w:val="90"/>
          <w:sz w:val="48"/>
        </w:rPr>
        <w:t>半年</w:t>
      </w:r>
      <w:r w:rsidRPr="00E46E9D">
        <w:rPr>
          <w:rFonts w:eastAsia="黑体" w:hint="eastAsia"/>
          <w:b/>
          <w:w w:val="90"/>
          <w:sz w:val="48"/>
        </w:rPr>
        <w:t>度报告</w:t>
      </w:r>
    </w:p>
    <w:p w:rsidR="00435B42" w:rsidRPr="00E46E9D" w:rsidRDefault="00435B42" w:rsidP="00435B42">
      <w:pPr>
        <w:pStyle w:val="1"/>
        <w:spacing w:line="560" w:lineRule="exact"/>
        <w:jc w:val="center"/>
        <w:rPr>
          <w:rFonts w:ascii="Times New Roman" w:eastAsia="黑体" w:hAnsi="Times New Roman"/>
          <w:b/>
          <w:sz w:val="52"/>
        </w:rPr>
      </w:pPr>
    </w:p>
    <w:p w:rsidR="00435B42" w:rsidRPr="00E46E9D" w:rsidRDefault="00435B42" w:rsidP="00435B42">
      <w:pPr>
        <w:pStyle w:val="1"/>
        <w:spacing w:line="560" w:lineRule="exact"/>
        <w:jc w:val="center"/>
        <w:rPr>
          <w:rFonts w:ascii="Times New Roman" w:eastAsia="黑体" w:hAnsi="Times New Roman"/>
          <w:b/>
          <w:sz w:val="52"/>
        </w:rPr>
      </w:pPr>
    </w:p>
    <w:p w:rsidR="00435B42" w:rsidRPr="00E46E9D" w:rsidRDefault="00435B42" w:rsidP="00435B42">
      <w:pPr>
        <w:pStyle w:val="1"/>
        <w:spacing w:line="560" w:lineRule="exact"/>
        <w:jc w:val="center"/>
        <w:rPr>
          <w:rFonts w:ascii="Times New Roman" w:eastAsia="黑体" w:hAnsi="Times New Roman"/>
          <w:b/>
          <w:sz w:val="52"/>
        </w:rPr>
      </w:pPr>
    </w:p>
    <w:p w:rsidR="00435B42" w:rsidRPr="007C70C7" w:rsidRDefault="00435B42" w:rsidP="00435B42">
      <w:pPr>
        <w:pStyle w:val="1"/>
        <w:spacing w:line="560" w:lineRule="exact"/>
        <w:jc w:val="center"/>
        <w:rPr>
          <w:rFonts w:ascii="Times New Roman" w:eastAsia="黑体" w:hAnsi="Times New Roman"/>
          <w:sz w:val="28"/>
          <w:szCs w:val="28"/>
        </w:rPr>
      </w:pPr>
      <w:r w:rsidRPr="007C70C7">
        <w:rPr>
          <w:rFonts w:ascii="Times New Roman" w:eastAsia="黑体" w:hAnsi="Times New Roman" w:hint="eastAsia"/>
          <w:sz w:val="28"/>
          <w:szCs w:val="28"/>
        </w:rPr>
        <w:t>股票代码：</w:t>
      </w:r>
      <w:r w:rsidRPr="007C70C7">
        <w:rPr>
          <w:rFonts w:ascii="Times New Roman" w:eastAsia="黑体" w:hAnsi="Times New Roman"/>
          <w:sz w:val="28"/>
          <w:szCs w:val="28"/>
        </w:rPr>
        <w:t>002378</w:t>
      </w:r>
    </w:p>
    <w:p w:rsidR="00435B42" w:rsidRPr="007C70C7" w:rsidRDefault="00435B42" w:rsidP="00435B42">
      <w:pPr>
        <w:pStyle w:val="1"/>
        <w:spacing w:line="560" w:lineRule="exact"/>
        <w:jc w:val="center"/>
        <w:rPr>
          <w:rFonts w:ascii="Times New Roman" w:eastAsia="黑体" w:hAnsi="Times New Roman"/>
          <w:sz w:val="28"/>
          <w:szCs w:val="28"/>
        </w:rPr>
      </w:pPr>
      <w:r w:rsidRPr="007C70C7">
        <w:rPr>
          <w:rFonts w:ascii="Times New Roman" w:eastAsia="黑体" w:hAnsi="Times New Roman" w:hint="eastAsia"/>
          <w:sz w:val="28"/>
          <w:szCs w:val="28"/>
        </w:rPr>
        <w:t>股票简称：章源钨业</w:t>
      </w:r>
    </w:p>
    <w:p w:rsidR="00435B42" w:rsidRPr="007C70C7" w:rsidRDefault="00435B42" w:rsidP="00435B42">
      <w:pPr>
        <w:pStyle w:val="1"/>
        <w:spacing w:line="560" w:lineRule="exact"/>
        <w:jc w:val="center"/>
        <w:rPr>
          <w:rFonts w:ascii="Times New Roman" w:eastAsia="黑体" w:hAnsi="Times New Roman"/>
          <w:sz w:val="28"/>
          <w:szCs w:val="28"/>
        </w:rPr>
      </w:pPr>
      <w:bookmarkStart w:id="0" w:name="_Toc350785570"/>
      <w:r w:rsidRPr="007C70C7">
        <w:rPr>
          <w:rFonts w:ascii="Times New Roman" w:eastAsia="黑体" w:hAnsi="Times New Roman" w:hint="eastAsia"/>
          <w:sz w:val="28"/>
          <w:szCs w:val="28"/>
        </w:rPr>
        <w:t>披露日期：</w:t>
      </w:r>
      <w:r w:rsidRPr="007C70C7">
        <w:rPr>
          <w:rFonts w:ascii="Times New Roman" w:eastAsia="黑体" w:hAnsi="Times New Roman"/>
          <w:sz w:val="28"/>
          <w:szCs w:val="28"/>
        </w:rPr>
        <w:t>2017</w:t>
      </w:r>
      <w:r w:rsidRPr="007C70C7">
        <w:rPr>
          <w:rFonts w:ascii="Times New Roman" w:eastAsia="黑体" w:hAnsi="Times New Roman" w:hint="eastAsia"/>
          <w:sz w:val="28"/>
          <w:szCs w:val="28"/>
        </w:rPr>
        <w:t>年</w:t>
      </w:r>
      <w:r w:rsidRPr="007C70C7">
        <w:rPr>
          <w:rFonts w:ascii="Times New Roman" w:eastAsia="黑体" w:hAnsi="Times New Roman"/>
          <w:sz w:val="28"/>
          <w:szCs w:val="28"/>
        </w:rPr>
        <w:t>8</w:t>
      </w:r>
      <w:r w:rsidRPr="007C70C7">
        <w:rPr>
          <w:rFonts w:ascii="Times New Roman" w:eastAsia="黑体" w:hAnsi="Times New Roman" w:hint="eastAsia"/>
          <w:sz w:val="28"/>
          <w:szCs w:val="28"/>
        </w:rPr>
        <w:t>月</w:t>
      </w:r>
      <w:r w:rsidRPr="007C70C7">
        <w:rPr>
          <w:rFonts w:ascii="Times New Roman" w:eastAsia="黑体" w:hAnsi="Times New Roman"/>
          <w:sz w:val="28"/>
          <w:szCs w:val="28"/>
        </w:rPr>
        <w:t>29</w:t>
      </w:r>
      <w:r w:rsidRPr="007C70C7">
        <w:rPr>
          <w:rFonts w:ascii="Times New Roman" w:eastAsia="黑体" w:hAnsi="Times New Roman" w:hint="eastAsia"/>
          <w:sz w:val="28"/>
          <w:szCs w:val="28"/>
        </w:rPr>
        <w:t>日</w:t>
      </w:r>
      <w:bookmarkEnd w:id="0"/>
    </w:p>
    <w:p w:rsidR="00B64DD2" w:rsidRPr="007C70C7" w:rsidRDefault="00B64DD2">
      <w:pPr>
        <w:spacing w:before="6000" w:after="0"/>
        <w:jc w:val="center"/>
        <w:rPr>
          <w:b/>
          <w:bCs/>
          <w:sz w:val="28"/>
          <w:szCs w:val="28"/>
        </w:rPr>
        <w:sectPr w:rsidR="00B64DD2" w:rsidRPr="007C70C7">
          <w:headerReference w:type="default" r:id="rId8"/>
          <w:footerReference w:type="default" r:id="rId9"/>
          <w:pgSz w:w="11906" w:h="16838"/>
          <w:pgMar w:top="1440" w:right="1134" w:bottom="1440" w:left="1134" w:header="720" w:footer="720" w:gutter="0"/>
          <w:cols w:space="720"/>
          <w:noEndnote/>
        </w:sectPr>
      </w:pPr>
    </w:p>
    <w:p w:rsidR="00B64DD2" w:rsidRDefault="00B64DD2">
      <w:pPr>
        <w:pStyle w:val="a3"/>
        <w:outlineLvl w:val="0"/>
      </w:pPr>
      <w:bookmarkStart w:id="1" w:name="_Toc490487850"/>
      <w:r>
        <w:rPr>
          <w:rFonts w:hint="eastAsia"/>
        </w:rPr>
        <w:lastRenderedPageBreak/>
        <w:t>第一节</w:t>
      </w:r>
      <w:r>
        <w:t xml:space="preserve"> </w:t>
      </w:r>
      <w:r>
        <w:rPr>
          <w:rFonts w:hint="eastAsia"/>
        </w:rPr>
        <w:t>重要提示、目录和释义</w:t>
      </w:r>
      <w:bookmarkEnd w:id="1"/>
    </w:p>
    <w:p w:rsidR="00B64DD2" w:rsidRPr="000A74C0" w:rsidRDefault="00B64DD2" w:rsidP="000A74C0">
      <w:pPr>
        <w:spacing w:before="100" w:after="100" w:line="360" w:lineRule="auto"/>
        <w:ind w:firstLineChars="200" w:firstLine="422"/>
        <w:rPr>
          <w:b/>
          <w:bCs/>
          <w:sz w:val="21"/>
          <w:szCs w:val="21"/>
        </w:rPr>
      </w:pPr>
      <w:r w:rsidRPr="000A74C0">
        <w:rPr>
          <w:b/>
          <w:bCs/>
          <w:sz w:val="21"/>
          <w:szCs w:val="21"/>
        </w:rPr>
        <w:t>公司董事会、监事会及董事、监事、高级管理人员保证半年度报告内容的真实、准确、完整，不存在虚假记载、误导性陈述或重大遗漏，并承担个别和连带的法律责任。</w:t>
      </w:r>
    </w:p>
    <w:p w:rsidR="00DC7428" w:rsidRPr="000A74C0" w:rsidRDefault="00F861DA" w:rsidP="000A74C0">
      <w:pPr>
        <w:spacing w:line="360" w:lineRule="auto"/>
        <w:ind w:firstLineChars="200" w:firstLine="422"/>
        <w:jc w:val="left"/>
        <w:rPr>
          <w:b/>
          <w:bCs/>
          <w:sz w:val="21"/>
          <w:szCs w:val="21"/>
        </w:rPr>
      </w:pPr>
      <w:r w:rsidRPr="000A74C0">
        <w:rPr>
          <w:b/>
          <w:bCs/>
          <w:sz w:val="21"/>
          <w:szCs w:val="21"/>
        </w:rPr>
        <w:t>公司负责人黄泽兰、主管会计工作负责人范迪</w:t>
      </w:r>
      <w:proofErr w:type="gramStart"/>
      <w:r w:rsidRPr="000A74C0">
        <w:rPr>
          <w:b/>
          <w:bCs/>
          <w:sz w:val="21"/>
          <w:szCs w:val="21"/>
        </w:rPr>
        <w:t>曜</w:t>
      </w:r>
      <w:proofErr w:type="gramEnd"/>
      <w:r w:rsidRPr="000A74C0">
        <w:rPr>
          <w:b/>
          <w:bCs/>
          <w:sz w:val="21"/>
          <w:szCs w:val="21"/>
        </w:rPr>
        <w:t>及会计机构负责人</w:t>
      </w:r>
      <w:r w:rsidRPr="000A74C0">
        <w:rPr>
          <w:b/>
          <w:bCs/>
          <w:sz w:val="21"/>
          <w:szCs w:val="21"/>
        </w:rPr>
        <w:t>(</w:t>
      </w:r>
      <w:r w:rsidRPr="000A74C0">
        <w:rPr>
          <w:b/>
          <w:bCs/>
          <w:sz w:val="21"/>
          <w:szCs w:val="21"/>
        </w:rPr>
        <w:t>会计主管人员</w:t>
      </w:r>
      <w:r w:rsidRPr="000A74C0">
        <w:rPr>
          <w:b/>
          <w:bCs/>
          <w:sz w:val="21"/>
          <w:szCs w:val="21"/>
        </w:rPr>
        <w:t>)</w:t>
      </w:r>
      <w:r w:rsidRPr="000A74C0">
        <w:rPr>
          <w:b/>
          <w:bCs/>
          <w:sz w:val="21"/>
          <w:szCs w:val="21"/>
        </w:rPr>
        <w:t>黄如红声明：</w:t>
      </w:r>
      <w:proofErr w:type="gramStart"/>
      <w:r w:rsidRPr="000A74C0">
        <w:rPr>
          <w:b/>
          <w:bCs/>
          <w:sz w:val="21"/>
          <w:szCs w:val="21"/>
        </w:rPr>
        <w:t>保证本半年度</w:t>
      </w:r>
      <w:proofErr w:type="gramEnd"/>
      <w:r w:rsidRPr="000A74C0">
        <w:rPr>
          <w:b/>
          <w:bCs/>
          <w:sz w:val="21"/>
          <w:szCs w:val="21"/>
        </w:rPr>
        <w:t>报告中财务报告的真实、准确、完整。</w:t>
      </w:r>
    </w:p>
    <w:p w:rsidR="00DC7428" w:rsidRPr="000A74C0" w:rsidRDefault="00F861DA" w:rsidP="000A74C0">
      <w:pPr>
        <w:spacing w:line="360" w:lineRule="auto"/>
        <w:ind w:firstLineChars="200" w:firstLine="422"/>
        <w:jc w:val="left"/>
        <w:rPr>
          <w:b/>
          <w:bCs/>
          <w:sz w:val="21"/>
          <w:szCs w:val="21"/>
        </w:rPr>
      </w:pPr>
      <w:r w:rsidRPr="000A74C0">
        <w:rPr>
          <w:b/>
          <w:bCs/>
          <w:sz w:val="21"/>
          <w:szCs w:val="21"/>
        </w:rPr>
        <w:t>除下列董事外，其他董事亲自出席了审议本次半年报的董事会会议</w:t>
      </w:r>
    </w:p>
    <w:tbl>
      <w:tblPr>
        <w:tblW w:w="0" w:type="auto"/>
        <w:jc w:val="center"/>
        <w:tblLayout w:type="fixed"/>
        <w:tblCellMar>
          <w:left w:w="28" w:type="dxa"/>
          <w:right w:w="28" w:type="dxa"/>
        </w:tblCellMar>
        <w:tblLook w:val="0000"/>
      </w:tblPr>
      <w:tblGrid>
        <w:gridCol w:w="2392"/>
        <w:gridCol w:w="2392"/>
        <w:gridCol w:w="2392"/>
        <w:gridCol w:w="2392"/>
      </w:tblGrid>
      <w:tr w:rsidR="005C5FAE" w:rsidRPr="000D14C9" w:rsidTr="005C5FAE">
        <w:trPr>
          <w:jc w:val="center"/>
        </w:trPr>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5C5FAE" w:rsidRPr="000D14C9" w:rsidRDefault="00F861DA" w:rsidP="00A93DF9">
            <w:pPr>
              <w:spacing w:line="360" w:lineRule="auto"/>
              <w:jc w:val="center"/>
              <w:rPr>
                <w:bCs/>
              </w:rPr>
            </w:pPr>
            <w:r w:rsidRPr="000D14C9">
              <w:rPr>
                <w:bCs/>
              </w:rPr>
              <w:t>未亲自出席董事姓名</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5C5FAE" w:rsidRPr="000D14C9" w:rsidRDefault="00F861DA" w:rsidP="00A93DF9">
            <w:pPr>
              <w:spacing w:line="360" w:lineRule="auto"/>
              <w:jc w:val="center"/>
              <w:rPr>
                <w:bCs/>
              </w:rPr>
            </w:pPr>
            <w:r w:rsidRPr="000D14C9">
              <w:rPr>
                <w:bCs/>
              </w:rPr>
              <w:t>未亲自出席董事职务</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3A5EE9" w:rsidRPr="000D14C9" w:rsidRDefault="00F861DA" w:rsidP="00A93DF9">
            <w:pPr>
              <w:spacing w:line="360" w:lineRule="auto"/>
              <w:jc w:val="center"/>
              <w:rPr>
                <w:bCs/>
              </w:rPr>
            </w:pPr>
            <w:r w:rsidRPr="000D14C9">
              <w:rPr>
                <w:bCs/>
              </w:rPr>
              <w:t>未亲自出席会议原因</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3A5EE9" w:rsidRPr="000D14C9" w:rsidRDefault="00F861DA" w:rsidP="00A93DF9">
            <w:pPr>
              <w:spacing w:line="360" w:lineRule="auto"/>
              <w:jc w:val="center"/>
              <w:rPr>
                <w:bCs/>
              </w:rPr>
            </w:pPr>
            <w:r w:rsidRPr="000D14C9">
              <w:rPr>
                <w:bCs/>
              </w:rPr>
              <w:t>被委托人姓名</w:t>
            </w:r>
          </w:p>
        </w:tc>
      </w:tr>
      <w:tr w:rsidR="005C5FAE" w:rsidRPr="000D14C9" w:rsidTr="005C5FAE">
        <w:trPr>
          <w:jc w:val="center"/>
        </w:trPr>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DC7428" w:rsidRPr="000D14C9" w:rsidRDefault="00F861DA" w:rsidP="00A93DF9">
            <w:pPr>
              <w:spacing w:line="360" w:lineRule="auto"/>
              <w:jc w:val="center"/>
              <w:rPr>
                <w:bCs/>
              </w:rPr>
            </w:pPr>
            <w:r w:rsidRPr="000D14C9">
              <w:rPr>
                <w:bCs/>
              </w:rPr>
              <w:t>潘峰</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DC7428" w:rsidRPr="000D14C9" w:rsidRDefault="00F861DA" w:rsidP="00A93DF9">
            <w:pPr>
              <w:spacing w:line="360" w:lineRule="auto"/>
              <w:jc w:val="center"/>
              <w:rPr>
                <w:bCs/>
              </w:rPr>
            </w:pPr>
            <w:r w:rsidRPr="000D14C9">
              <w:rPr>
                <w:bCs/>
              </w:rPr>
              <w:t>独立董事</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DC7428" w:rsidRPr="000D14C9" w:rsidRDefault="00F861DA" w:rsidP="00A93DF9">
            <w:pPr>
              <w:spacing w:line="360" w:lineRule="auto"/>
              <w:jc w:val="center"/>
              <w:rPr>
                <w:bCs/>
              </w:rPr>
            </w:pPr>
            <w:r w:rsidRPr="000D14C9">
              <w:rPr>
                <w:bCs/>
              </w:rPr>
              <w:t>出差</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DC7428" w:rsidRPr="000D14C9" w:rsidRDefault="00F861DA" w:rsidP="00A93DF9">
            <w:pPr>
              <w:spacing w:line="360" w:lineRule="auto"/>
              <w:jc w:val="center"/>
              <w:rPr>
                <w:bCs/>
              </w:rPr>
            </w:pPr>
            <w:r w:rsidRPr="000D14C9">
              <w:rPr>
                <w:bCs/>
              </w:rPr>
              <w:t>王安建</w:t>
            </w:r>
          </w:p>
        </w:tc>
      </w:tr>
    </w:tbl>
    <w:p w:rsidR="00B64DD2" w:rsidRPr="000A74C0" w:rsidRDefault="00B64DD2" w:rsidP="000A74C0">
      <w:pPr>
        <w:spacing w:before="100" w:after="100" w:line="360" w:lineRule="auto"/>
        <w:ind w:firstLineChars="200" w:firstLine="422"/>
        <w:rPr>
          <w:b/>
          <w:bCs/>
          <w:sz w:val="21"/>
          <w:szCs w:val="21"/>
        </w:rPr>
      </w:pPr>
      <w:proofErr w:type="gramStart"/>
      <w:r w:rsidRPr="000A74C0">
        <w:rPr>
          <w:b/>
          <w:bCs/>
          <w:sz w:val="21"/>
          <w:szCs w:val="21"/>
        </w:rPr>
        <w:t>本半年度</w:t>
      </w:r>
      <w:proofErr w:type="gramEnd"/>
      <w:r w:rsidRPr="000A74C0">
        <w:rPr>
          <w:b/>
          <w:bCs/>
          <w:sz w:val="21"/>
          <w:szCs w:val="21"/>
        </w:rPr>
        <w:t>报告涉及未来计划等前瞻性陈述，属于计划性事项，不构成公司对投资者的实质承诺，敬请投资者及相关人士均应当对此保持足够的风险认识，并且应当理解计划、预测与承诺之间的差异，注意投资风险。</w:t>
      </w:r>
    </w:p>
    <w:p w:rsidR="00DC7428" w:rsidRPr="000A74C0" w:rsidRDefault="00F861DA" w:rsidP="000A74C0">
      <w:pPr>
        <w:spacing w:line="360" w:lineRule="auto"/>
        <w:ind w:firstLineChars="200" w:firstLine="422"/>
        <w:jc w:val="left"/>
        <w:rPr>
          <w:b/>
          <w:bCs/>
          <w:sz w:val="21"/>
          <w:szCs w:val="21"/>
        </w:rPr>
      </w:pPr>
      <w:r w:rsidRPr="000A74C0">
        <w:rPr>
          <w:b/>
          <w:bCs/>
          <w:sz w:val="21"/>
          <w:szCs w:val="21"/>
        </w:rPr>
        <w:t>本公司请投资者认真</w:t>
      </w:r>
      <w:proofErr w:type="gramStart"/>
      <w:r w:rsidRPr="000A74C0">
        <w:rPr>
          <w:b/>
          <w:bCs/>
          <w:sz w:val="21"/>
          <w:szCs w:val="21"/>
        </w:rPr>
        <w:t>阅读本半年度</w:t>
      </w:r>
      <w:proofErr w:type="gramEnd"/>
      <w:r w:rsidRPr="000A74C0">
        <w:rPr>
          <w:b/>
          <w:bCs/>
          <w:sz w:val="21"/>
          <w:szCs w:val="21"/>
        </w:rPr>
        <w:t>报告全文，并特别注意下列风险因素</w:t>
      </w:r>
      <w:r w:rsidR="005C5FAE" w:rsidRPr="000A74C0">
        <w:rPr>
          <w:b/>
          <w:bCs/>
          <w:sz w:val="21"/>
          <w:szCs w:val="21"/>
        </w:rPr>
        <w:t>：</w:t>
      </w:r>
    </w:p>
    <w:p w:rsidR="00DC7428" w:rsidRPr="000A74C0" w:rsidRDefault="00F861DA" w:rsidP="000A74C0">
      <w:pPr>
        <w:autoSpaceDE w:val="0"/>
        <w:autoSpaceDN w:val="0"/>
        <w:adjustRightInd w:val="0"/>
        <w:spacing w:before="0" w:after="0" w:line="360" w:lineRule="auto"/>
        <w:ind w:firstLineChars="150" w:firstLine="316"/>
        <w:jc w:val="left"/>
        <w:rPr>
          <w:b/>
          <w:bCs/>
          <w:sz w:val="21"/>
          <w:szCs w:val="21"/>
        </w:rPr>
      </w:pPr>
      <w:r w:rsidRPr="000A74C0">
        <w:rPr>
          <w:b/>
          <w:bCs/>
          <w:sz w:val="21"/>
          <w:szCs w:val="21"/>
        </w:rPr>
        <w:t>（</w:t>
      </w:r>
      <w:r w:rsidRPr="000A74C0">
        <w:rPr>
          <w:b/>
          <w:bCs/>
          <w:sz w:val="21"/>
          <w:szCs w:val="21"/>
        </w:rPr>
        <w:t>1</w:t>
      </w:r>
      <w:r w:rsidRPr="000A74C0">
        <w:rPr>
          <w:b/>
          <w:bCs/>
          <w:sz w:val="21"/>
          <w:szCs w:val="21"/>
        </w:rPr>
        <w:t>）宏观经济或下游需求波动导致行业景气度变化对公司经营业绩影响</w:t>
      </w:r>
    </w:p>
    <w:p w:rsidR="00AC34EC" w:rsidRDefault="00F861DA">
      <w:pPr>
        <w:spacing w:line="360" w:lineRule="auto"/>
        <w:ind w:firstLineChars="200" w:firstLine="420"/>
        <w:rPr>
          <w:bCs/>
          <w:sz w:val="21"/>
          <w:szCs w:val="21"/>
        </w:rPr>
      </w:pPr>
      <w:proofErr w:type="gramStart"/>
      <w:r w:rsidRPr="000A74C0">
        <w:rPr>
          <w:bCs/>
          <w:sz w:val="21"/>
          <w:szCs w:val="21"/>
        </w:rPr>
        <w:t>钨</w:t>
      </w:r>
      <w:proofErr w:type="gramEnd"/>
      <w:r w:rsidRPr="000A74C0">
        <w:rPr>
          <w:bCs/>
          <w:sz w:val="21"/>
          <w:szCs w:val="21"/>
        </w:rPr>
        <w:t>产品广泛应用于国民经济各个行业，主要包括装备制造、机械加工、冶金矿山、军工和电子通讯行业等，宏观经济的波动，将对</w:t>
      </w:r>
      <w:proofErr w:type="gramStart"/>
      <w:r w:rsidRPr="000A74C0">
        <w:rPr>
          <w:bCs/>
          <w:sz w:val="21"/>
          <w:szCs w:val="21"/>
        </w:rPr>
        <w:t>钨行业</w:t>
      </w:r>
      <w:proofErr w:type="gramEnd"/>
      <w:r w:rsidRPr="000A74C0">
        <w:rPr>
          <w:bCs/>
          <w:sz w:val="21"/>
          <w:szCs w:val="21"/>
        </w:rPr>
        <w:t>的市场需求产生影响，进而导致</w:t>
      </w:r>
      <w:proofErr w:type="gramStart"/>
      <w:r w:rsidRPr="000A74C0">
        <w:rPr>
          <w:bCs/>
          <w:sz w:val="21"/>
          <w:szCs w:val="21"/>
        </w:rPr>
        <w:t>钨</w:t>
      </w:r>
      <w:proofErr w:type="gramEnd"/>
      <w:r w:rsidRPr="000A74C0">
        <w:rPr>
          <w:bCs/>
          <w:sz w:val="21"/>
          <w:szCs w:val="21"/>
        </w:rPr>
        <w:t>行业景气度发生变化。公司拥有自采矿山，具备完整的</w:t>
      </w:r>
      <w:proofErr w:type="gramStart"/>
      <w:r w:rsidRPr="000A74C0">
        <w:rPr>
          <w:bCs/>
          <w:sz w:val="21"/>
          <w:szCs w:val="21"/>
        </w:rPr>
        <w:t>钨行业</w:t>
      </w:r>
      <w:proofErr w:type="gramEnd"/>
      <w:r w:rsidRPr="000A74C0">
        <w:rPr>
          <w:bCs/>
          <w:sz w:val="21"/>
          <w:szCs w:val="21"/>
        </w:rPr>
        <w:t>产业链和</w:t>
      </w:r>
      <w:proofErr w:type="gramStart"/>
      <w:r w:rsidRPr="000A74C0">
        <w:rPr>
          <w:bCs/>
          <w:sz w:val="21"/>
          <w:szCs w:val="21"/>
        </w:rPr>
        <w:t>钨产品</w:t>
      </w:r>
      <w:proofErr w:type="gramEnd"/>
      <w:r w:rsidRPr="000A74C0">
        <w:rPr>
          <w:bCs/>
          <w:sz w:val="21"/>
          <w:szCs w:val="21"/>
        </w:rPr>
        <w:t>的生产技术和规模优势，具有较好的抗风险能力，但公司仍处于行业大环境中，不可避免</w:t>
      </w:r>
      <w:r w:rsidR="00C11911">
        <w:rPr>
          <w:rFonts w:hint="eastAsia"/>
          <w:bCs/>
          <w:sz w:val="21"/>
          <w:szCs w:val="21"/>
        </w:rPr>
        <w:t>地</w:t>
      </w:r>
      <w:r w:rsidRPr="000A74C0">
        <w:rPr>
          <w:bCs/>
          <w:sz w:val="21"/>
          <w:szCs w:val="21"/>
        </w:rPr>
        <w:t>受到行业景气度波动的影响，如果行业景气度发生急剧波动，公司经营业绩将受到影响。</w:t>
      </w:r>
    </w:p>
    <w:p w:rsidR="00DC7428" w:rsidRPr="000A74C0" w:rsidRDefault="00F861DA" w:rsidP="000A74C0">
      <w:pPr>
        <w:autoSpaceDE w:val="0"/>
        <w:autoSpaceDN w:val="0"/>
        <w:adjustRightInd w:val="0"/>
        <w:spacing w:before="0" w:after="0" w:line="360" w:lineRule="auto"/>
        <w:ind w:firstLineChars="150" w:firstLine="316"/>
        <w:jc w:val="left"/>
        <w:rPr>
          <w:b/>
          <w:bCs/>
          <w:sz w:val="21"/>
          <w:szCs w:val="21"/>
        </w:rPr>
      </w:pPr>
      <w:r w:rsidRPr="000A74C0">
        <w:rPr>
          <w:b/>
          <w:bCs/>
          <w:sz w:val="21"/>
          <w:szCs w:val="21"/>
        </w:rPr>
        <w:t>（</w:t>
      </w:r>
      <w:r w:rsidRPr="000A74C0">
        <w:rPr>
          <w:b/>
          <w:bCs/>
          <w:sz w:val="21"/>
          <w:szCs w:val="21"/>
        </w:rPr>
        <w:t>2</w:t>
      </w:r>
      <w:r w:rsidRPr="000A74C0">
        <w:rPr>
          <w:b/>
          <w:bCs/>
          <w:sz w:val="21"/>
          <w:szCs w:val="21"/>
        </w:rPr>
        <w:t>）钨精矿供应和价格波动风险</w:t>
      </w:r>
    </w:p>
    <w:p w:rsidR="00DC7428" w:rsidRPr="000A74C0" w:rsidRDefault="00F861DA" w:rsidP="000A74C0">
      <w:pPr>
        <w:spacing w:line="360" w:lineRule="auto"/>
        <w:ind w:firstLineChars="200" w:firstLine="420"/>
        <w:rPr>
          <w:bCs/>
          <w:sz w:val="21"/>
          <w:szCs w:val="21"/>
        </w:rPr>
      </w:pPr>
      <w:r w:rsidRPr="000A74C0">
        <w:rPr>
          <w:bCs/>
          <w:sz w:val="21"/>
          <w:szCs w:val="21"/>
        </w:rPr>
        <w:t>公司生产所需主要原料为钨精矿。目前，公司自产的钨精矿并不能完全满足自身中游冶炼、下游精深加工环节生产需求，公司对外采购</w:t>
      </w:r>
      <w:proofErr w:type="gramStart"/>
      <w:r w:rsidRPr="000A74C0">
        <w:rPr>
          <w:bCs/>
          <w:sz w:val="21"/>
          <w:szCs w:val="21"/>
        </w:rPr>
        <w:t>钨</w:t>
      </w:r>
      <w:proofErr w:type="gramEnd"/>
      <w:r w:rsidRPr="000A74C0">
        <w:rPr>
          <w:bCs/>
          <w:sz w:val="21"/>
          <w:szCs w:val="21"/>
        </w:rPr>
        <w:t>精矿的</w:t>
      </w:r>
      <w:proofErr w:type="gramStart"/>
      <w:r w:rsidRPr="000A74C0">
        <w:rPr>
          <w:bCs/>
          <w:sz w:val="21"/>
          <w:szCs w:val="21"/>
        </w:rPr>
        <w:t>占比较</w:t>
      </w:r>
      <w:proofErr w:type="gramEnd"/>
      <w:r w:rsidRPr="000A74C0">
        <w:rPr>
          <w:bCs/>
          <w:sz w:val="21"/>
          <w:szCs w:val="21"/>
        </w:rPr>
        <w:t>高，如果未来国内外</w:t>
      </w:r>
      <w:proofErr w:type="gramStart"/>
      <w:r w:rsidRPr="000A74C0">
        <w:rPr>
          <w:bCs/>
          <w:sz w:val="21"/>
          <w:szCs w:val="21"/>
        </w:rPr>
        <w:t>钨</w:t>
      </w:r>
      <w:proofErr w:type="gramEnd"/>
      <w:r w:rsidRPr="000A74C0">
        <w:rPr>
          <w:bCs/>
          <w:sz w:val="21"/>
          <w:szCs w:val="21"/>
        </w:rPr>
        <w:t>精矿价格发生剧烈变化，将会影响公司</w:t>
      </w:r>
      <w:proofErr w:type="gramStart"/>
      <w:r w:rsidRPr="000A74C0">
        <w:rPr>
          <w:bCs/>
          <w:sz w:val="21"/>
          <w:szCs w:val="21"/>
        </w:rPr>
        <w:t>产业链各环节</w:t>
      </w:r>
      <w:proofErr w:type="gramEnd"/>
      <w:r w:rsidRPr="000A74C0">
        <w:rPr>
          <w:bCs/>
          <w:sz w:val="21"/>
          <w:szCs w:val="21"/>
        </w:rPr>
        <w:t>产品的生产成本，可能对公司的经营业绩造成不利影响。</w:t>
      </w:r>
    </w:p>
    <w:p w:rsidR="00DC7428" w:rsidRPr="000A74C0" w:rsidRDefault="00F861DA" w:rsidP="000A74C0">
      <w:pPr>
        <w:autoSpaceDE w:val="0"/>
        <w:autoSpaceDN w:val="0"/>
        <w:adjustRightInd w:val="0"/>
        <w:spacing w:before="0" w:after="0" w:line="360" w:lineRule="auto"/>
        <w:ind w:firstLineChars="150" w:firstLine="316"/>
        <w:jc w:val="left"/>
        <w:rPr>
          <w:b/>
          <w:bCs/>
          <w:sz w:val="21"/>
          <w:szCs w:val="21"/>
        </w:rPr>
      </w:pPr>
      <w:r w:rsidRPr="000A74C0">
        <w:rPr>
          <w:b/>
          <w:bCs/>
          <w:sz w:val="21"/>
          <w:szCs w:val="21"/>
        </w:rPr>
        <w:t>（</w:t>
      </w:r>
      <w:r w:rsidRPr="000A74C0">
        <w:rPr>
          <w:b/>
          <w:bCs/>
          <w:sz w:val="21"/>
          <w:szCs w:val="21"/>
        </w:rPr>
        <w:t>3</w:t>
      </w:r>
      <w:r w:rsidRPr="000A74C0">
        <w:rPr>
          <w:b/>
          <w:bCs/>
          <w:sz w:val="21"/>
          <w:szCs w:val="21"/>
        </w:rPr>
        <w:t>）新</w:t>
      </w:r>
      <w:proofErr w:type="gramStart"/>
      <w:r w:rsidRPr="000A74C0">
        <w:rPr>
          <w:b/>
          <w:bCs/>
          <w:sz w:val="21"/>
          <w:szCs w:val="21"/>
        </w:rPr>
        <w:t>募投项目</w:t>
      </w:r>
      <w:proofErr w:type="gramEnd"/>
      <w:r w:rsidRPr="000A74C0">
        <w:rPr>
          <w:b/>
          <w:bCs/>
          <w:sz w:val="21"/>
          <w:szCs w:val="21"/>
        </w:rPr>
        <w:t>投产运行以及新增固定资产折旧影响未来业绩的风险</w:t>
      </w:r>
      <w:r w:rsidRPr="000A74C0">
        <w:rPr>
          <w:b/>
          <w:bCs/>
          <w:sz w:val="21"/>
          <w:szCs w:val="21"/>
        </w:rPr>
        <w:t xml:space="preserve"> </w:t>
      </w:r>
    </w:p>
    <w:p w:rsidR="00DC7428" w:rsidRPr="00CE6573" w:rsidRDefault="00CE6573" w:rsidP="00CE6573">
      <w:pPr>
        <w:spacing w:line="360" w:lineRule="auto"/>
        <w:ind w:firstLineChars="200" w:firstLine="420"/>
        <w:rPr>
          <w:bCs/>
          <w:sz w:val="21"/>
          <w:szCs w:val="21"/>
        </w:rPr>
      </w:pPr>
      <w:proofErr w:type="gramStart"/>
      <w:r w:rsidRPr="00CE6573">
        <w:rPr>
          <w:rFonts w:hint="eastAsia"/>
          <w:bCs/>
          <w:sz w:val="21"/>
          <w:szCs w:val="21"/>
        </w:rPr>
        <w:t>公司募投项目</w:t>
      </w:r>
      <w:proofErr w:type="gramEnd"/>
      <w:r w:rsidRPr="00CE6573">
        <w:rPr>
          <w:bCs/>
          <w:sz w:val="21"/>
          <w:szCs w:val="21"/>
        </w:rPr>
        <w:t>“</w:t>
      </w:r>
      <w:r w:rsidRPr="00CE6573">
        <w:rPr>
          <w:rFonts w:hint="eastAsia"/>
          <w:bCs/>
          <w:sz w:val="21"/>
          <w:szCs w:val="21"/>
        </w:rPr>
        <w:t>年产</w:t>
      </w:r>
      <w:r w:rsidRPr="00CE6573">
        <w:rPr>
          <w:bCs/>
          <w:sz w:val="21"/>
          <w:szCs w:val="21"/>
        </w:rPr>
        <w:t>400</w:t>
      </w:r>
      <w:r w:rsidRPr="00CE6573">
        <w:rPr>
          <w:rFonts w:hint="eastAsia"/>
          <w:bCs/>
          <w:sz w:val="21"/>
          <w:szCs w:val="21"/>
        </w:rPr>
        <w:t>吨高性能整体硬质合金钻具（毛坯）技改项目</w:t>
      </w:r>
      <w:r w:rsidRPr="00CE6573">
        <w:rPr>
          <w:bCs/>
          <w:sz w:val="21"/>
          <w:szCs w:val="21"/>
        </w:rPr>
        <w:t>”</w:t>
      </w:r>
      <w:r w:rsidRPr="00CE6573">
        <w:rPr>
          <w:rFonts w:hint="eastAsia"/>
          <w:bCs/>
          <w:sz w:val="21"/>
          <w:szCs w:val="21"/>
        </w:rPr>
        <w:t>于报告期内建成投产。项目投产后，将进一步提高公司高精度硬质合金产品的产量，完善公司下游精深加工</w:t>
      </w:r>
      <w:proofErr w:type="gramStart"/>
      <w:r w:rsidRPr="00CE6573">
        <w:rPr>
          <w:rFonts w:hint="eastAsia"/>
          <w:bCs/>
          <w:sz w:val="21"/>
          <w:szCs w:val="21"/>
        </w:rPr>
        <w:t>钨</w:t>
      </w:r>
      <w:proofErr w:type="gramEnd"/>
      <w:r w:rsidRPr="00CE6573">
        <w:rPr>
          <w:rFonts w:hint="eastAsia"/>
          <w:bCs/>
          <w:sz w:val="21"/>
          <w:szCs w:val="21"/>
        </w:rPr>
        <w:t>产业链。如果未来新增销售利润未能消化折旧摊销造成的成本费用增加，将对公司当期利润造成一定影响。</w:t>
      </w:r>
    </w:p>
    <w:p w:rsidR="00DC7428" w:rsidRPr="000A74C0" w:rsidRDefault="00F861DA" w:rsidP="000A74C0">
      <w:pPr>
        <w:autoSpaceDE w:val="0"/>
        <w:autoSpaceDN w:val="0"/>
        <w:adjustRightInd w:val="0"/>
        <w:spacing w:before="0" w:after="0" w:line="360" w:lineRule="auto"/>
        <w:ind w:firstLineChars="150" w:firstLine="316"/>
        <w:jc w:val="left"/>
        <w:rPr>
          <w:b/>
          <w:bCs/>
          <w:sz w:val="21"/>
          <w:szCs w:val="21"/>
        </w:rPr>
      </w:pPr>
      <w:r w:rsidRPr="000A74C0">
        <w:rPr>
          <w:b/>
          <w:bCs/>
          <w:sz w:val="21"/>
          <w:szCs w:val="21"/>
        </w:rPr>
        <w:lastRenderedPageBreak/>
        <w:t>（</w:t>
      </w:r>
      <w:r w:rsidRPr="000A74C0">
        <w:rPr>
          <w:b/>
          <w:bCs/>
          <w:sz w:val="21"/>
          <w:szCs w:val="21"/>
        </w:rPr>
        <w:t>4</w:t>
      </w:r>
      <w:r w:rsidRPr="000A74C0">
        <w:rPr>
          <w:b/>
          <w:bCs/>
          <w:sz w:val="21"/>
          <w:szCs w:val="21"/>
        </w:rPr>
        <w:t>）汇率波动风险</w:t>
      </w:r>
    </w:p>
    <w:p w:rsidR="00DC7428" w:rsidRDefault="00F861DA" w:rsidP="000A74C0">
      <w:pPr>
        <w:spacing w:line="360" w:lineRule="auto"/>
        <w:ind w:firstLineChars="200" w:firstLine="420"/>
        <w:rPr>
          <w:bCs/>
          <w:sz w:val="21"/>
          <w:szCs w:val="21"/>
        </w:rPr>
      </w:pPr>
      <w:r w:rsidRPr="000A74C0">
        <w:rPr>
          <w:bCs/>
          <w:sz w:val="21"/>
          <w:szCs w:val="21"/>
        </w:rPr>
        <w:t>公司出口业务占一定比例，汇率变动将对公司的经营业绩产生一定的影响。</w:t>
      </w:r>
    </w:p>
    <w:p w:rsidR="003F1CD4" w:rsidRDefault="00692F5C" w:rsidP="003F1CD4">
      <w:pPr>
        <w:spacing w:line="360" w:lineRule="auto"/>
        <w:ind w:firstLineChars="200" w:firstLine="422"/>
        <w:rPr>
          <w:b/>
          <w:bCs/>
          <w:sz w:val="21"/>
          <w:szCs w:val="21"/>
        </w:rPr>
      </w:pPr>
      <w:r w:rsidRPr="00692F5C">
        <w:rPr>
          <w:rFonts w:hint="eastAsia"/>
          <w:b/>
          <w:bCs/>
          <w:sz w:val="21"/>
          <w:szCs w:val="21"/>
        </w:rPr>
        <w:t>公司计划</w:t>
      </w:r>
      <w:proofErr w:type="gramStart"/>
      <w:r w:rsidRPr="00692F5C">
        <w:rPr>
          <w:rFonts w:hint="eastAsia"/>
          <w:b/>
          <w:bCs/>
          <w:sz w:val="21"/>
          <w:szCs w:val="21"/>
        </w:rPr>
        <w:t>不</w:t>
      </w:r>
      <w:proofErr w:type="gramEnd"/>
      <w:r w:rsidRPr="00692F5C">
        <w:rPr>
          <w:rFonts w:hint="eastAsia"/>
          <w:b/>
          <w:bCs/>
          <w:sz w:val="21"/>
          <w:szCs w:val="21"/>
        </w:rPr>
        <w:t>派发现金红利，不送红股，不以公积金转增股本。</w:t>
      </w: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F1CD4" w:rsidRDefault="003F1CD4" w:rsidP="003F1CD4">
      <w:pPr>
        <w:spacing w:line="360" w:lineRule="auto"/>
        <w:ind w:firstLineChars="200" w:firstLine="422"/>
        <w:rPr>
          <w:b/>
          <w:bCs/>
          <w:sz w:val="21"/>
          <w:szCs w:val="21"/>
        </w:rPr>
      </w:pPr>
    </w:p>
    <w:p w:rsidR="00302FA9" w:rsidRDefault="00302FA9" w:rsidP="003F1CD4">
      <w:pPr>
        <w:spacing w:line="360" w:lineRule="auto"/>
        <w:ind w:firstLineChars="200" w:firstLine="422"/>
        <w:rPr>
          <w:b/>
          <w:bCs/>
          <w:sz w:val="21"/>
          <w:szCs w:val="21"/>
        </w:rPr>
        <w:sectPr w:rsidR="00302FA9">
          <w:pgSz w:w="11906" w:h="16838"/>
          <w:pgMar w:top="1440" w:right="1134" w:bottom="1440" w:left="1134" w:header="851" w:footer="992" w:gutter="0"/>
          <w:cols w:space="425"/>
          <w:docGrid w:type="lines" w:linePitch="312"/>
        </w:sectPr>
      </w:pPr>
    </w:p>
    <w:p w:rsidR="003F1CD4" w:rsidRPr="003F1CD4" w:rsidRDefault="003F1CD4" w:rsidP="00641430">
      <w:pPr>
        <w:spacing w:before="600" w:after="600" w:line="360" w:lineRule="auto"/>
        <w:jc w:val="center"/>
        <w:rPr>
          <w:b/>
          <w:bCs/>
          <w:sz w:val="32"/>
          <w:szCs w:val="32"/>
        </w:rPr>
      </w:pPr>
      <w:r w:rsidRPr="003F1CD4">
        <w:rPr>
          <w:b/>
          <w:bCs/>
          <w:sz w:val="32"/>
          <w:szCs w:val="32"/>
        </w:rPr>
        <w:lastRenderedPageBreak/>
        <w:t>目录</w:t>
      </w:r>
    </w:p>
    <w:p w:rsidR="00C67B4F" w:rsidRPr="000D14C9" w:rsidRDefault="001945BF" w:rsidP="00C67B4F">
      <w:pPr>
        <w:tabs>
          <w:tab w:val="right" w:leader="dot" w:pos="9628"/>
        </w:tabs>
        <w:spacing w:before="180" w:after="180"/>
        <w:rPr>
          <w:rFonts w:eastAsiaTheme="minorEastAsia"/>
          <w:b/>
          <w:noProof/>
          <w:sz w:val="24"/>
          <w:szCs w:val="24"/>
        </w:rPr>
      </w:pPr>
      <w:r w:rsidRPr="000D14C9">
        <w:rPr>
          <w:rFonts w:eastAsiaTheme="minorEastAsia"/>
          <w:b/>
          <w:sz w:val="24"/>
          <w:szCs w:val="24"/>
        </w:rPr>
        <w:fldChar w:fldCharType="begin"/>
      </w:r>
      <w:r w:rsidR="00B64DD2" w:rsidRPr="000D14C9">
        <w:rPr>
          <w:rFonts w:eastAsiaTheme="minorEastAsia"/>
          <w:b/>
          <w:sz w:val="24"/>
          <w:szCs w:val="24"/>
        </w:rPr>
        <w:instrText xml:space="preserve"> TOC \h \z \t "</w:instrText>
      </w:r>
      <w:r w:rsidR="00167A8A" w:rsidRPr="000D14C9">
        <w:rPr>
          <w:rFonts w:eastAsiaTheme="minorEastAsia"/>
          <w:b/>
          <w:sz w:val="24"/>
          <w:szCs w:val="24"/>
        </w:rPr>
        <w:instrText>标题</w:instrText>
      </w:r>
      <w:r w:rsidR="00B64DD2" w:rsidRPr="000D14C9">
        <w:rPr>
          <w:rFonts w:eastAsiaTheme="minorEastAsia"/>
          <w:b/>
          <w:sz w:val="24"/>
          <w:szCs w:val="24"/>
        </w:rPr>
        <w:instrText xml:space="preserve">,1" </w:instrText>
      </w:r>
      <w:r w:rsidRPr="000D14C9">
        <w:rPr>
          <w:rFonts w:eastAsiaTheme="minorEastAsia"/>
          <w:b/>
          <w:sz w:val="24"/>
          <w:szCs w:val="24"/>
        </w:rPr>
        <w:fldChar w:fldCharType="separate"/>
      </w:r>
      <w:hyperlink w:anchor="_Toc490487850" w:history="1">
        <w:r w:rsidR="00167A8A" w:rsidRPr="000D14C9">
          <w:rPr>
            <w:rFonts w:eastAsiaTheme="minorEastAsia"/>
            <w:b/>
            <w:noProof/>
            <w:sz w:val="24"/>
            <w:szCs w:val="24"/>
          </w:rPr>
          <w:t>第一节</w:t>
        </w:r>
        <w:r w:rsidR="00167A8A" w:rsidRPr="000D14C9">
          <w:rPr>
            <w:rFonts w:eastAsiaTheme="minorEastAsia"/>
            <w:b/>
            <w:noProof/>
            <w:sz w:val="24"/>
            <w:szCs w:val="24"/>
          </w:rPr>
          <w:t xml:space="preserve"> </w:t>
        </w:r>
        <w:r w:rsidR="00167A8A" w:rsidRPr="000D14C9">
          <w:rPr>
            <w:rFonts w:eastAsiaTheme="minorEastAsia"/>
            <w:b/>
            <w:noProof/>
            <w:sz w:val="24"/>
            <w:szCs w:val="24"/>
          </w:rPr>
          <w:t>重要提示、目录和释义</w:t>
        </w:r>
        <w:r w:rsidR="00167A8A" w:rsidRPr="000D14C9">
          <w:rPr>
            <w:rFonts w:eastAsiaTheme="minorEastAsia"/>
            <w:b/>
            <w:noProof/>
            <w:webHidden/>
            <w:sz w:val="24"/>
            <w:szCs w:val="24"/>
          </w:rPr>
          <w:tab/>
        </w:r>
        <w:r w:rsidRPr="000D14C9">
          <w:rPr>
            <w:rFonts w:eastAsiaTheme="minorEastAsia"/>
            <w:b/>
            <w:noProof/>
            <w:webHidden/>
            <w:sz w:val="24"/>
            <w:szCs w:val="24"/>
          </w:rPr>
          <w:fldChar w:fldCharType="begin"/>
        </w:r>
        <w:r w:rsidR="00167A8A" w:rsidRPr="000D14C9">
          <w:rPr>
            <w:rFonts w:eastAsiaTheme="minorEastAsia"/>
            <w:b/>
            <w:noProof/>
            <w:webHidden/>
            <w:sz w:val="24"/>
            <w:szCs w:val="24"/>
          </w:rPr>
          <w:instrText xml:space="preserve"> PAGEREF _Toc490487850 \h </w:instrText>
        </w:r>
        <w:r w:rsidRPr="000D14C9">
          <w:rPr>
            <w:rFonts w:eastAsiaTheme="minorEastAsia"/>
            <w:b/>
            <w:noProof/>
            <w:webHidden/>
            <w:sz w:val="24"/>
            <w:szCs w:val="24"/>
          </w:rPr>
        </w:r>
        <w:r w:rsidRPr="000D14C9">
          <w:rPr>
            <w:rFonts w:eastAsiaTheme="minorEastAsia"/>
            <w:b/>
            <w:noProof/>
            <w:webHidden/>
            <w:sz w:val="24"/>
            <w:szCs w:val="24"/>
          </w:rPr>
          <w:fldChar w:fldCharType="separate"/>
        </w:r>
        <w:r w:rsidR="00AC34EC">
          <w:rPr>
            <w:rFonts w:eastAsiaTheme="minorEastAsia"/>
            <w:b/>
            <w:noProof/>
            <w:webHidden/>
            <w:sz w:val="24"/>
            <w:szCs w:val="24"/>
          </w:rPr>
          <w:t>2</w:t>
        </w:r>
        <w:r w:rsidRPr="000D14C9">
          <w:rPr>
            <w:rFonts w:eastAsiaTheme="minorEastAsia"/>
            <w:b/>
            <w:noProof/>
            <w:webHidden/>
            <w:sz w:val="24"/>
            <w:szCs w:val="24"/>
          </w:rPr>
          <w:fldChar w:fldCharType="end"/>
        </w:r>
      </w:hyperlink>
    </w:p>
    <w:p w:rsidR="00C67B4F" w:rsidRPr="000D14C9" w:rsidRDefault="001945BF" w:rsidP="00C67B4F">
      <w:pPr>
        <w:tabs>
          <w:tab w:val="right" w:leader="dot" w:pos="9628"/>
        </w:tabs>
        <w:spacing w:before="180" w:after="180"/>
        <w:rPr>
          <w:rFonts w:eastAsiaTheme="minorEastAsia"/>
          <w:b/>
          <w:noProof/>
          <w:sz w:val="24"/>
          <w:szCs w:val="24"/>
        </w:rPr>
      </w:pPr>
      <w:hyperlink w:anchor="_Toc490487851" w:history="1">
        <w:r w:rsidR="00167A8A" w:rsidRPr="000D14C9">
          <w:rPr>
            <w:rFonts w:eastAsiaTheme="minorEastAsia"/>
            <w:b/>
            <w:noProof/>
            <w:sz w:val="24"/>
            <w:szCs w:val="24"/>
          </w:rPr>
          <w:t>第二节</w:t>
        </w:r>
        <w:r w:rsidR="00167A8A" w:rsidRPr="000D14C9">
          <w:rPr>
            <w:rFonts w:eastAsiaTheme="minorEastAsia"/>
            <w:b/>
            <w:noProof/>
            <w:sz w:val="24"/>
            <w:szCs w:val="24"/>
          </w:rPr>
          <w:t xml:space="preserve"> </w:t>
        </w:r>
        <w:r w:rsidR="00167A8A" w:rsidRPr="000D14C9">
          <w:rPr>
            <w:rFonts w:eastAsiaTheme="minorEastAsia"/>
            <w:b/>
            <w:noProof/>
            <w:sz w:val="24"/>
            <w:szCs w:val="24"/>
          </w:rPr>
          <w:t>公司简介和主要财务指标</w:t>
        </w:r>
        <w:r w:rsidR="00167A8A" w:rsidRPr="000D14C9">
          <w:rPr>
            <w:rFonts w:eastAsiaTheme="minorEastAsia"/>
            <w:b/>
            <w:noProof/>
            <w:webHidden/>
            <w:sz w:val="24"/>
            <w:szCs w:val="24"/>
          </w:rPr>
          <w:tab/>
        </w:r>
        <w:r w:rsidRPr="000D14C9">
          <w:rPr>
            <w:rFonts w:eastAsiaTheme="minorEastAsia"/>
            <w:b/>
            <w:noProof/>
            <w:webHidden/>
            <w:sz w:val="24"/>
            <w:szCs w:val="24"/>
          </w:rPr>
          <w:fldChar w:fldCharType="begin"/>
        </w:r>
        <w:r w:rsidR="00167A8A" w:rsidRPr="000D14C9">
          <w:rPr>
            <w:rFonts w:eastAsiaTheme="minorEastAsia"/>
            <w:b/>
            <w:noProof/>
            <w:webHidden/>
            <w:sz w:val="24"/>
            <w:szCs w:val="24"/>
          </w:rPr>
          <w:instrText xml:space="preserve"> PAGEREF _Toc490487851 \h </w:instrText>
        </w:r>
        <w:r w:rsidRPr="000D14C9">
          <w:rPr>
            <w:rFonts w:eastAsiaTheme="minorEastAsia"/>
            <w:b/>
            <w:noProof/>
            <w:webHidden/>
            <w:sz w:val="24"/>
            <w:szCs w:val="24"/>
          </w:rPr>
        </w:r>
        <w:r w:rsidRPr="000D14C9">
          <w:rPr>
            <w:rFonts w:eastAsiaTheme="minorEastAsia"/>
            <w:b/>
            <w:noProof/>
            <w:webHidden/>
            <w:sz w:val="24"/>
            <w:szCs w:val="24"/>
          </w:rPr>
          <w:fldChar w:fldCharType="separate"/>
        </w:r>
        <w:r w:rsidR="00AC34EC">
          <w:rPr>
            <w:rFonts w:eastAsiaTheme="minorEastAsia"/>
            <w:b/>
            <w:noProof/>
            <w:webHidden/>
            <w:sz w:val="24"/>
            <w:szCs w:val="24"/>
          </w:rPr>
          <w:t>6</w:t>
        </w:r>
        <w:r w:rsidRPr="000D14C9">
          <w:rPr>
            <w:rFonts w:eastAsiaTheme="minorEastAsia"/>
            <w:b/>
            <w:noProof/>
            <w:webHidden/>
            <w:sz w:val="24"/>
            <w:szCs w:val="24"/>
          </w:rPr>
          <w:fldChar w:fldCharType="end"/>
        </w:r>
      </w:hyperlink>
    </w:p>
    <w:p w:rsidR="00C67B4F" w:rsidRPr="000D14C9" w:rsidRDefault="001945BF" w:rsidP="00C67B4F">
      <w:pPr>
        <w:tabs>
          <w:tab w:val="right" w:leader="dot" w:pos="9628"/>
        </w:tabs>
        <w:spacing w:before="180" w:after="180"/>
        <w:rPr>
          <w:rFonts w:eastAsiaTheme="minorEastAsia"/>
          <w:b/>
          <w:noProof/>
          <w:sz w:val="24"/>
          <w:szCs w:val="24"/>
        </w:rPr>
      </w:pPr>
      <w:hyperlink w:anchor="_Toc490487852" w:history="1">
        <w:r w:rsidR="00167A8A" w:rsidRPr="000D14C9">
          <w:rPr>
            <w:rFonts w:eastAsiaTheme="minorEastAsia"/>
            <w:b/>
            <w:noProof/>
            <w:sz w:val="24"/>
            <w:szCs w:val="24"/>
          </w:rPr>
          <w:t>第三节</w:t>
        </w:r>
        <w:r w:rsidR="00167A8A" w:rsidRPr="000D14C9">
          <w:rPr>
            <w:rFonts w:eastAsiaTheme="minorEastAsia"/>
            <w:b/>
            <w:noProof/>
            <w:sz w:val="24"/>
            <w:szCs w:val="24"/>
          </w:rPr>
          <w:t xml:space="preserve"> </w:t>
        </w:r>
        <w:r w:rsidR="00167A8A" w:rsidRPr="000D14C9">
          <w:rPr>
            <w:rFonts w:eastAsiaTheme="minorEastAsia"/>
            <w:b/>
            <w:noProof/>
            <w:sz w:val="24"/>
            <w:szCs w:val="24"/>
          </w:rPr>
          <w:t>公司业务概要</w:t>
        </w:r>
        <w:r w:rsidR="00167A8A" w:rsidRPr="000D14C9">
          <w:rPr>
            <w:rFonts w:eastAsiaTheme="minorEastAsia"/>
            <w:b/>
            <w:noProof/>
            <w:webHidden/>
            <w:sz w:val="24"/>
            <w:szCs w:val="24"/>
          </w:rPr>
          <w:tab/>
        </w:r>
        <w:r w:rsidRPr="000D14C9">
          <w:rPr>
            <w:rFonts w:eastAsiaTheme="minorEastAsia"/>
            <w:b/>
            <w:noProof/>
            <w:webHidden/>
            <w:sz w:val="24"/>
            <w:szCs w:val="24"/>
          </w:rPr>
          <w:fldChar w:fldCharType="begin"/>
        </w:r>
        <w:r w:rsidR="00167A8A" w:rsidRPr="000D14C9">
          <w:rPr>
            <w:rFonts w:eastAsiaTheme="minorEastAsia"/>
            <w:b/>
            <w:noProof/>
            <w:webHidden/>
            <w:sz w:val="24"/>
            <w:szCs w:val="24"/>
          </w:rPr>
          <w:instrText xml:space="preserve"> PAGEREF _Toc490487852 \h </w:instrText>
        </w:r>
        <w:r w:rsidRPr="000D14C9">
          <w:rPr>
            <w:rFonts w:eastAsiaTheme="minorEastAsia"/>
            <w:b/>
            <w:noProof/>
            <w:webHidden/>
            <w:sz w:val="24"/>
            <w:szCs w:val="24"/>
          </w:rPr>
        </w:r>
        <w:r w:rsidRPr="000D14C9">
          <w:rPr>
            <w:rFonts w:eastAsiaTheme="minorEastAsia"/>
            <w:b/>
            <w:noProof/>
            <w:webHidden/>
            <w:sz w:val="24"/>
            <w:szCs w:val="24"/>
          </w:rPr>
          <w:fldChar w:fldCharType="separate"/>
        </w:r>
        <w:r w:rsidR="00AC34EC">
          <w:rPr>
            <w:rFonts w:eastAsiaTheme="minorEastAsia"/>
            <w:b/>
            <w:noProof/>
            <w:webHidden/>
            <w:sz w:val="24"/>
            <w:szCs w:val="24"/>
          </w:rPr>
          <w:t>9</w:t>
        </w:r>
        <w:r w:rsidRPr="000D14C9">
          <w:rPr>
            <w:rFonts w:eastAsiaTheme="minorEastAsia"/>
            <w:b/>
            <w:noProof/>
            <w:webHidden/>
            <w:sz w:val="24"/>
            <w:szCs w:val="24"/>
          </w:rPr>
          <w:fldChar w:fldCharType="end"/>
        </w:r>
      </w:hyperlink>
    </w:p>
    <w:p w:rsidR="00C67B4F" w:rsidRPr="000D14C9" w:rsidRDefault="001945BF" w:rsidP="00C67B4F">
      <w:pPr>
        <w:tabs>
          <w:tab w:val="right" w:leader="dot" w:pos="9628"/>
        </w:tabs>
        <w:spacing w:before="180" w:after="180"/>
        <w:rPr>
          <w:rFonts w:eastAsiaTheme="minorEastAsia"/>
          <w:b/>
          <w:noProof/>
          <w:sz w:val="24"/>
          <w:szCs w:val="24"/>
        </w:rPr>
      </w:pPr>
      <w:hyperlink w:anchor="_Toc490487853" w:history="1">
        <w:r w:rsidR="00167A8A" w:rsidRPr="000D14C9">
          <w:rPr>
            <w:rFonts w:eastAsiaTheme="minorEastAsia"/>
            <w:b/>
            <w:noProof/>
            <w:sz w:val="24"/>
            <w:szCs w:val="24"/>
          </w:rPr>
          <w:t>第四节</w:t>
        </w:r>
        <w:r w:rsidR="00167A8A" w:rsidRPr="000D14C9">
          <w:rPr>
            <w:rFonts w:eastAsiaTheme="minorEastAsia"/>
            <w:b/>
            <w:noProof/>
            <w:sz w:val="24"/>
            <w:szCs w:val="24"/>
          </w:rPr>
          <w:t xml:space="preserve"> </w:t>
        </w:r>
        <w:r w:rsidR="00167A8A" w:rsidRPr="000D14C9">
          <w:rPr>
            <w:rFonts w:eastAsiaTheme="minorEastAsia"/>
            <w:b/>
            <w:noProof/>
            <w:sz w:val="24"/>
            <w:szCs w:val="24"/>
          </w:rPr>
          <w:t>经营情况讨论与分析</w:t>
        </w:r>
        <w:r w:rsidR="00167A8A" w:rsidRPr="000D14C9">
          <w:rPr>
            <w:rFonts w:eastAsiaTheme="minorEastAsia"/>
            <w:b/>
            <w:noProof/>
            <w:webHidden/>
            <w:sz w:val="24"/>
            <w:szCs w:val="24"/>
          </w:rPr>
          <w:tab/>
        </w:r>
        <w:r w:rsidRPr="000D14C9">
          <w:rPr>
            <w:rFonts w:eastAsiaTheme="minorEastAsia"/>
            <w:b/>
            <w:noProof/>
            <w:webHidden/>
            <w:sz w:val="24"/>
            <w:szCs w:val="24"/>
          </w:rPr>
          <w:fldChar w:fldCharType="begin"/>
        </w:r>
        <w:r w:rsidR="00167A8A" w:rsidRPr="000D14C9">
          <w:rPr>
            <w:rFonts w:eastAsiaTheme="minorEastAsia"/>
            <w:b/>
            <w:noProof/>
            <w:webHidden/>
            <w:sz w:val="24"/>
            <w:szCs w:val="24"/>
          </w:rPr>
          <w:instrText xml:space="preserve"> PAGEREF _Toc490487853 \h </w:instrText>
        </w:r>
        <w:r w:rsidRPr="000D14C9">
          <w:rPr>
            <w:rFonts w:eastAsiaTheme="minorEastAsia"/>
            <w:b/>
            <w:noProof/>
            <w:webHidden/>
            <w:sz w:val="24"/>
            <w:szCs w:val="24"/>
          </w:rPr>
        </w:r>
        <w:r w:rsidRPr="000D14C9">
          <w:rPr>
            <w:rFonts w:eastAsiaTheme="minorEastAsia"/>
            <w:b/>
            <w:noProof/>
            <w:webHidden/>
            <w:sz w:val="24"/>
            <w:szCs w:val="24"/>
          </w:rPr>
          <w:fldChar w:fldCharType="separate"/>
        </w:r>
        <w:r w:rsidR="00AC34EC">
          <w:rPr>
            <w:rFonts w:eastAsiaTheme="minorEastAsia"/>
            <w:b/>
            <w:noProof/>
            <w:webHidden/>
            <w:sz w:val="24"/>
            <w:szCs w:val="24"/>
          </w:rPr>
          <w:t>13</w:t>
        </w:r>
        <w:r w:rsidRPr="000D14C9">
          <w:rPr>
            <w:rFonts w:eastAsiaTheme="minorEastAsia"/>
            <w:b/>
            <w:noProof/>
            <w:webHidden/>
            <w:sz w:val="24"/>
            <w:szCs w:val="24"/>
          </w:rPr>
          <w:fldChar w:fldCharType="end"/>
        </w:r>
      </w:hyperlink>
    </w:p>
    <w:p w:rsidR="00C67B4F" w:rsidRPr="000D14C9" w:rsidRDefault="001945BF" w:rsidP="00C67B4F">
      <w:pPr>
        <w:tabs>
          <w:tab w:val="right" w:leader="dot" w:pos="9628"/>
        </w:tabs>
        <w:spacing w:before="180" w:after="180"/>
        <w:rPr>
          <w:rFonts w:eastAsiaTheme="minorEastAsia"/>
          <w:b/>
          <w:noProof/>
          <w:sz w:val="24"/>
          <w:szCs w:val="24"/>
        </w:rPr>
      </w:pPr>
      <w:hyperlink w:anchor="_Toc490487854" w:history="1">
        <w:r w:rsidR="00167A8A" w:rsidRPr="000D14C9">
          <w:rPr>
            <w:rFonts w:eastAsiaTheme="minorEastAsia"/>
            <w:b/>
            <w:noProof/>
            <w:sz w:val="24"/>
            <w:szCs w:val="24"/>
          </w:rPr>
          <w:t>第五节</w:t>
        </w:r>
        <w:r w:rsidR="00167A8A" w:rsidRPr="000D14C9">
          <w:rPr>
            <w:rFonts w:eastAsiaTheme="minorEastAsia"/>
            <w:b/>
            <w:noProof/>
            <w:sz w:val="24"/>
            <w:szCs w:val="24"/>
          </w:rPr>
          <w:t xml:space="preserve"> </w:t>
        </w:r>
        <w:r w:rsidR="00167A8A" w:rsidRPr="000D14C9">
          <w:rPr>
            <w:rFonts w:eastAsiaTheme="minorEastAsia"/>
            <w:b/>
            <w:noProof/>
            <w:sz w:val="24"/>
            <w:szCs w:val="24"/>
          </w:rPr>
          <w:t>重要事项</w:t>
        </w:r>
        <w:r w:rsidR="00167A8A" w:rsidRPr="000D14C9">
          <w:rPr>
            <w:rFonts w:eastAsiaTheme="minorEastAsia"/>
            <w:b/>
            <w:noProof/>
            <w:webHidden/>
            <w:sz w:val="24"/>
            <w:szCs w:val="24"/>
          </w:rPr>
          <w:tab/>
        </w:r>
        <w:r w:rsidRPr="000D14C9">
          <w:rPr>
            <w:rFonts w:eastAsiaTheme="minorEastAsia"/>
            <w:b/>
            <w:noProof/>
            <w:webHidden/>
            <w:sz w:val="24"/>
            <w:szCs w:val="24"/>
          </w:rPr>
          <w:fldChar w:fldCharType="begin"/>
        </w:r>
        <w:r w:rsidR="00167A8A" w:rsidRPr="000D14C9">
          <w:rPr>
            <w:rFonts w:eastAsiaTheme="minorEastAsia"/>
            <w:b/>
            <w:noProof/>
            <w:webHidden/>
            <w:sz w:val="24"/>
            <w:szCs w:val="24"/>
          </w:rPr>
          <w:instrText xml:space="preserve"> PAGEREF _Toc490487854 \h </w:instrText>
        </w:r>
        <w:r w:rsidRPr="000D14C9">
          <w:rPr>
            <w:rFonts w:eastAsiaTheme="minorEastAsia"/>
            <w:b/>
            <w:noProof/>
            <w:webHidden/>
            <w:sz w:val="24"/>
            <w:szCs w:val="24"/>
          </w:rPr>
        </w:r>
        <w:r w:rsidRPr="000D14C9">
          <w:rPr>
            <w:rFonts w:eastAsiaTheme="minorEastAsia"/>
            <w:b/>
            <w:noProof/>
            <w:webHidden/>
            <w:sz w:val="24"/>
            <w:szCs w:val="24"/>
          </w:rPr>
          <w:fldChar w:fldCharType="separate"/>
        </w:r>
        <w:r w:rsidR="00AC34EC">
          <w:rPr>
            <w:rFonts w:eastAsiaTheme="minorEastAsia"/>
            <w:b/>
            <w:noProof/>
            <w:webHidden/>
            <w:sz w:val="24"/>
            <w:szCs w:val="24"/>
          </w:rPr>
          <w:t>26</w:t>
        </w:r>
        <w:r w:rsidRPr="000D14C9">
          <w:rPr>
            <w:rFonts w:eastAsiaTheme="minorEastAsia"/>
            <w:b/>
            <w:noProof/>
            <w:webHidden/>
            <w:sz w:val="24"/>
            <w:szCs w:val="24"/>
          </w:rPr>
          <w:fldChar w:fldCharType="end"/>
        </w:r>
      </w:hyperlink>
    </w:p>
    <w:p w:rsidR="00C67B4F" w:rsidRPr="000D14C9" w:rsidRDefault="001945BF" w:rsidP="00C67B4F">
      <w:pPr>
        <w:tabs>
          <w:tab w:val="right" w:leader="dot" w:pos="9628"/>
        </w:tabs>
        <w:spacing w:before="180" w:after="180"/>
        <w:rPr>
          <w:rFonts w:eastAsiaTheme="minorEastAsia"/>
          <w:b/>
          <w:noProof/>
          <w:sz w:val="24"/>
          <w:szCs w:val="24"/>
        </w:rPr>
      </w:pPr>
      <w:hyperlink w:anchor="_Toc490487855" w:history="1">
        <w:r w:rsidR="00167A8A" w:rsidRPr="000D14C9">
          <w:rPr>
            <w:rFonts w:eastAsiaTheme="minorEastAsia"/>
            <w:b/>
            <w:noProof/>
            <w:sz w:val="24"/>
            <w:szCs w:val="24"/>
          </w:rPr>
          <w:t>第六节</w:t>
        </w:r>
        <w:r w:rsidR="00167A8A" w:rsidRPr="000D14C9">
          <w:rPr>
            <w:rFonts w:eastAsiaTheme="minorEastAsia"/>
            <w:b/>
            <w:noProof/>
            <w:sz w:val="24"/>
            <w:szCs w:val="24"/>
          </w:rPr>
          <w:t xml:space="preserve"> </w:t>
        </w:r>
        <w:r w:rsidR="00167A8A" w:rsidRPr="000D14C9">
          <w:rPr>
            <w:rFonts w:eastAsiaTheme="minorEastAsia"/>
            <w:b/>
            <w:noProof/>
            <w:sz w:val="24"/>
            <w:szCs w:val="24"/>
          </w:rPr>
          <w:t>股份变动及股东情况</w:t>
        </w:r>
        <w:r w:rsidR="00167A8A" w:rsidRPr="000D14C9">
          <w:rPr>
            <w:rFonts w:eastAsiaTheme="minorEastAsia"/>
            <w:b/>
            <w:noProof/>
            <w:webHidden/>
            <w:sz w:val="24"/>
            <w:szCs w:val="24"/>
          </w:rPr>
          <w:tab/>
        </w:r>
        <w:r w:rsidRPr="000D14C9">
          <w:rPr>
            <w:rFonts w:eastAsiaTheme="minorEastAsia"/>
            <w:b/>
            <w:noProof/>
            <w:webHidden/>
            <w:sz w:val="24"/>
            <w:szCs w:val="24"/>
          </w:rPr>
          <w:fldChar w:fldCharType="begin"/>
        </w:r>
        <w:r w:rsidR="00167A8A" w:rsidRPr="000D14C9">
          <w:rPr>
            <w:rFonts w:eastAsiaTheme="minorEastAsia"/>
            <w:b/>
            <w:noProof/>
            <w:webHidden/>
            <w:sz w:val="24"/>
            <w:szCs w:val="24"/>
          </w:rPr>
          <w:instrText xml:space="preserve"> PAGEREF _Toc490487855 \h </w:instrText>
        </w:r>
        <w:r w:rsidRPr="000D14C9">
          <w:rPr>
            <w:rFonts w:eastAsiaTheme="minorEastAsia"/>
            <w:b/>
            <w:noProof/>
            <w:webHidden/>
            <w:sz w:val="24"/>
            <w:szCs w:val="24"/>
          </w:rPr>
        </w:r>
        <w:r w:rsidRPr="000D14C9">
          <w:rPr>
            <w:rFonts w:eastAsiaTheme="minorEastAsia"/>
            <w:b/>
            <w:noProof/>
            <w:webHidden/>
            <w:sz w:val="24"/>
            <w:szCs w:val="24"/>
          </w:rPr>
          <w:fldChar w:fldCharType="separate"/>
        </w:r>
        <w:r w:rsidR="00AC34EC">
          <w:rPr>
            <w:rFonts w:eastAsiaTheme="minorEastAsia"/>
            <w:b/>
            <w:noProof/>
            <w:webHidden/>
            <w:sz w:val="24"/>
            <w:szCs w:val="24"/>
          </w:rPr>
          <w:t>35</w:t>
        </w:r>
        <w:r w:rsidRPr="000D14C9">
          <w:rPr>
            <w:rFonts w:eastAsiaTheme="minorEastAsia"/>
            <w:b/>
            <w:noProof/>
            <w:webHidden/>
            <w:sz w:val="24"/>
            <w:szCs w:val="24"/>
          </w:rPr>
          <w:fldChar w:fldCharType="end"/>
        </w:r>
      </w:hyperlink>
    </w:p>
    <w:p w:rsidR="00C67B4F" w:rsidRPr="000D14C9" w:rsidRDefault="001945BF" w:rsidP="00C67B4F">
      <w:pPr>
        <w:tabs>
          <w:tab w:val="right" w:leader="dot" w:pos="9628"/>
        </w:tabs>
        <w:spacing w:before="180" w:after="180"/>
        <w:rPr>
          <w:rFonts w:eastAsiaTheme="minorEastAsia"/>
          <w:b/>
          <w:noProof/>
          <w:sz w:val="24"/>
          <w:szCs w:val="24"/>
        </w:rPr>
      </w:pPr>
      <w:hyperlink w:anchor="_Toc490487856" w:history="1">
        <w:r w:rsidR="00167A8A" w:rsidRPr="000D14C9">
          <w:rPr>
            <w:rFonts w:eastAsiaTheme="minorEastAsia"/>
            <w:b/>
            <w:noProof/>
            <w:sz w:val="24"/>
            <w:szCs w:val="24"/>
          </w:rPr>
          <w:t>第七节</w:t>
        </w:r>
        <w:r w:rsidR="00167A8A" w:rsidRPr="000D14C9">
          <w:rPr>
            <w:rFonts w:eastAsiaTheme="minorEastAsia"/>
            <w:b/>
            <w:noProof/>
            <w:sz w:val="24"/>
            <w:szCs w:val="24"/>
          </w:rPr>
          <w:t xml:space="preserve"> </w:t>
        </w:r>
        <w:r w:rsidR="00167A8A" w:rsidRPr="000D14C9">
          <w:rPr>
            <w:rFonts w:eastAsiaTheme="minorEastAsia"/>
            <w:b/>
            <w:noProof/>
            <w:sz w:val="24"/>
            <w:szCs w:val="24"/>
          </w:rPr>
          <w:t>优先股相关情况</w:t>
        </w:r>
        <w:r w:rsidR="00167A8A" w:rsidRPr="000D14C9">
          <w:rPr>
            <w:rFonts w:eastAsiaTheme="minorEastAsia"/>
            <w:b/>
            <w:noProof/>
            <w:webHidden/>
            <w:sz w:val="24"/>
            <w:szCs w:val="24"/>
          </w:rPr>
          <w:tab/>
        </w:r>
        <w:r w:rsidRPr="000D14C9">
          <w:rPr>
            <w:rFonts w:eastAsiaTheme="minorEastAsia"/>
            <w:b/>
            <w:noProof/>
            <w:webHidden/>
            <w:sz w:val="24"/>
            <w:szCs w:val="24"/>
          </w:rPr>
          <w:fldChar w:fldCharType="begin"/>
        </w:r>
        <w:r w:rsidR="00167A8A" w:rsidRPr="000D14C9">
          <w:rPr>
            <w:rFonts w:eastAsiaTheme="minorEastAsia"/>
            <w:b/>
            <w:noProof/>
            <w:webHidden/>
            <w:sz w:val="24"/>
            <w:szCs w:val="24"/>
          </w:rPr>
          <w:instrText xml:space="preserve"> PAGEREF _Toc490487856 \h </w:instrText>
        </w:r>
        <w:r w:rsidRPr="000D14C9">
          <w:rPr>
            <w:rFonts w:eastAsiaTheme="minorEastAsia"/>
            <w:b/>
            <w:noProof/>
            <w:webHidden/>
            <w:sz w:val="24"/>
            <w:szCs w:val="24"/>
          </w:rPr>
        </w:r>
        <w:r w:rsidRPr="000D14C9">
          <w:rPr>
            <w:rFonts w:eastAsiaTheme="minorEastAsia"/>
            <w:b/>
            <w:noProof/>
            <w:webHidden/>
            <w:sz w:val="24"/>
            <w:szCs w:val="24"/>
          </w:rPr>
          <w:fldChar w:fldCharType="separate"/>
        </w:r>
        <w:r w:rsidR="00AC34EC">
          <w:rPr>
            <w:rFonts w:eastAsiaTheme="minorEastAsia"/>
            <w:b/>
            <w:noProof/>
            <w:webHidden/>
            <w:sz w:val="24"/>
            <w:szCs w:val="24"/>
          </w:rPr>
          <w:t>40</w:t>
        </w:r>
        <w:r w:rsidRPr="000D14C9">
          <w:rPr>
            <w:rFonts w:eastAsiaTheme="minorEastAsia"/>
            <w:b/>
            <w:noProof/>
            <w:webHidden/>
            <w:sz w:val="24"/>
            <w:szCs w:val="24"/>
          </w:rPr>
          <w:fldChar w:fldCharType="end"/>
        </w:r>
      </w:hyperlink>
    </w:p>
    <w:p w:rsidR="00C67B4F" w:rsidRPr="000D14C9" w:rsidRDefault="001945BF" w:rsidP="00C67B4F">
      <w:pPr>
        <w:tabs>
          <w:tab w:val="right" w:leader="dot" w:pos="9628"/>
        </w:tabs>
        <w:spacing w:before="180" w:after="180"/>
        <w:rPr>
          <w:rFonts w:eastAsiaTheme="minorEastAsia"/>
          <w:b/>
          <w:noProof/>
          <w:sz w:val="24"/>
          <w:szCs w:val="24"/>
        </w:rPr>
      </w:pPr>
      <w:hyperlink w:anchor="_Toc490487857" w:history="1">
        <w:r w:rsidR="00167A8A" w:rsidRPr="000D14C9">
          <w:rPr>
            <w:rFonts w:eastAsiaTheme="minorEastAsia"/>
            <w:b/>
            <w:noProof/>
            <w:sz w:val="24"/>
            <w:szCs w:val="24"/>
          </w:rPr>
          <w:t>第八节</w:t>
        </w:r>
        <w:r w:rsidR="00167A8A" w:rsidRPr="000D14C9">
          <w:rPr>
            <w:rFonts w:eastAsiaTheme="minorEastAsia"/>
            <w:b/>
            <w:noProof/>
            <w:sz w:val="24"/>
            <w:szCs w:val="24"/>
          </w:rPr>
          <w:t xml:space="preserve"> </w:t>
        </w:r>
        <w:r w:rsidR="00167A8A" w:rsidRPr="000D14C9">
          <w:rPr>
            <w:rFonts w:eastAsiaTheme="minorEastAsia"/>
            <w:b/>
            <w:noProof/>
            <w:sz w:val="24"/>
            <w:szCs w:val="24"/>
          </w:rPr>
          <w:t>董事、监事、高级管理人员情况</w:t>
        </w:r>
        <w:r w:rsidR="00167A8A" w:rsidRPr="000D14C9">
          <w:rPr>
            <w:rFonts w:eastAsiaTheme="minorEastAsia"/>
            <w:b/>
            <w:noProof/>
            <w:webHidden/>
            <w:sz w:val="24"/>
            <w:szCs w:val="24"/>
          </w:rPr>
          <w:tab/>
        </w:r>
        <w:r w:rsidRPr="000D14C9">
          <w:rPr>
            <w:rFonts w:eastAsiaTheme="minorEastAsia"/>
            <w:b/>
            <w:noProof/>
            <w:webHidden/>
            <w:sz w:val="24"/>
            <w:szCs w:val="24"/>
          </w:rPr>
          <w:fldChar w:fldCharType="begin"/>
        </w:r>
        <w:r w:rsidR="00167A8A" w:rsidRPr="000D14C9">
          <w:rPr>
            <w:rFonts w:eastAsiaTheme="minorEastAsia"/>
            <w:b/>
            <w:noProof/>
            <w:webHidden/>
            <w:sz w:val="24"/>
            <w:szCs w:val="24"/>
          </w:rPr>
          <w:instrText xml:space="preserve"> PAGEREF _Toc490487857 \h </w:instrText>
        </w:r>
        <w:r w:rsidRPr="000D14C9">
          <w:rPr>
            <w:rFonts w:eastAsiaTheme="minorEastAsia"/>
            <w:b/>
            <w:noProof/>
            <w:webHidden/>
            <w:sz w:val="24"/>
            <w:szCs w:val="24"/>
          </w:rPr>
        </w:r>
        <w:r w:rsidRPr="000D14C9">
          <w:rPr>
            <w:rFonts w:eastAsiaTheme="minorEastAsia"/>
            <w:b/>
            <w:noProof/>
            <w:webHidden/>
            <w:sz w:val="24"/>
            <w:szCs w:val="24"/>
          </w:rPr>
          <w:fldChar w:fldCharType="separate"/>
        </w:r>
        <w:r w:rsidR="00AC34EC">
          <w:rPr>
            <w:rFonts w:eastAsiaTheme="minorEastAsia"/>
            <w:b/>
            <w:noProof/>
            <w:webHidden/>
            <w:sz w:val="24"/>
            <w:szCs w:val="24"/>
          </w:rPr>
          <w:t>41</w:t>
        </w:r>
        <w:r w:rsidRPr="000D14C9">
          <w:rPr>
            <w:rFonts w:eastAsiaTheme="minorEastAsia"/>
            <w:b/>
            <w:noProof/>
            <w:webHidden/>
            <w:sz w:val="24"/>
            <w:szCs w:val="24"/>
          </w:rPr>
          <w:fldChar w:fldCharType="end"/>
        </w:r>
      </w:hyperlink>
    </w:p>
    <w:p w:rsidR="00C67B4F" w:rsidRPr="000D14C9" w:rsidRDefault="001945BF" w:rsidP="00C67B4F">
      <w:pPr>
        <w:tabs>
          <w:tab w:val="right" w:leader="dot" w:pos="9628"/>
        </w:tabs>
        <w:spacing w:before="180" w:after="180"/>
        <w:rPr>
          <w:rFonts w:eastAsiaTheme="minorEastAsia"/>
          <w:b/>
          <w:noProof/>
          <w:sz w:val="24"/>
          <w:szCs w:val="24"/>
        </w:rPr>
      </w:pPr>
      <w:hyperlink w:anchor="_Toc490487858" w:history="1">
        <w:r w:rsidR="00167A8A" w:rsidRPr="000D14C9">
          <w:rPr>
            <w:rFonts w:eastAsiaTheme="minorEastAsia"/>
            <w:b/>
            <w:noProof/>
            <w:sz w:val="24"/>
            <w:szCs w:val="24"/>
          </w:rPr>
          <w:t>第九节</w:t>
        </w:r>
        <w:r w:rsidR="00167A8A" w:rsidRPr="000D14C9">
          <w:rPr>
            <w:rFonts w:eastAsiaTheme="minorEastAsia"/>
            <w:b/>
            <w:noProof/>
            <w:sz w:val="24"/>
            <w:szCs w:val="24"/>
          </w:rPr>
          <w:t xml:space="preserve"> </w:t>
        </w:r>
        <w:r w:rsidR="00167A8A" w:rsidRPr="000D14C9">
          <w:rPr>
            <w:rFonts w:eastAsiaTheme="minorEastAsia"/>
            <w:b/>
            <w:noProof/>
            <w:sz w:val="24"/>
            <w:szCs w:val="24"/>
          </w:rPr>
          <w:t>公司债相关情况</w:t>
        </w:r>
        <w:r w:rsidR="00167A8A" w:rsidRPr="000D14C9">
          <w:rPr>
            <w:rFonts w:eastAsiaTheme="minorEastAsia"/>
            <w:b/>
            <w:noProof/>
            <w:webHidden/>
            <w:sz w:val="24"/>
            <w:szCs w:val="24"/>
          </w:rPr>
          <w:tab/>
        </w:r>
        <w:r w:rsidRPr="000D14C9">
          <w:rPr>
            <w:rFonts w:eastAsiaTheme="minorEastAsia"/>
            <w:b/>
            <w:noProof/>
            <w:webHidden/>
            <w:sz w:val="24"/>
            <w:szCs w:val="24"/>
          </w:rPr>
          <w:fldChar w:fldCharType="begin"/>
        </w:r>
        <w:r w:rsidR="00167A8A" w:rsidRPr="000D14C9">
          <w:rPr>
            <w:rFonts w:eastAsiaTheme="minorEastAsia"/>
            <w:b/>
            <w:noProof/>
            <w:webHidden/>
            <w:sz w:val="24"/>
            <w:szCs w:val="24"/>
          </w:rPr>
          <w:instrText xml:space="preserve"> PAGEREF _Toc490487858 \h </w:instrText>
        </w:r>
        <w:r w:rsidRPr="000D14C9">
          <w:rPr>
            <w:rFonts w:eastAsiaTheme="minorEastAsia"/>
            <w:b/>
            <w:noProof/>
            <w:webHidden/>
            <w:sz w:val="24"/>
            <w:szCs w:val="24"/>
          </w:rPr>
        </w:r>
        <w:r w:rsidRPr="000D14C9">
          <w:rPr>
            <w:rFonts w:eastAsiaTheme="minorEastAsia"/>
            <w:b/>
            <w:noProof/>
            <w:webHidden/>
            <w:sz w:val="24"/>
            <w:szCs w:val="24"/>
          </w:rPr>
          <w:fldChar w:fldCharType="separate"/>
        </w:r>
        <w:r w:rsidR="00AC34EC">
          <w:rPr>
            <w:rFonts w:eastAsiaTheme="minorEastAsia"/>
            <w:b/>
            <w:noProof/>
            <w:webHidden/>
            <w:sz w:val="24"/>
            <w:szCs w:val="24"/>
          </w:rPr>
          <w:t>42</w:t>
        </w:r>
        <w:r w:rsidRPr="000D14C9">
          <w:rPr>
            <w:rFonts w:eastAsiaTheme="minorEastAsia"/>
            <w:b/>
            <w:noProof/>
            <w:webHidden/>
            <w:sz w:val="24"/>
            <w:szCs w:val="24"/>
          </w:rPr>
          <w:fldChar w:fldCharType="end"/>
        </w:r>
      </w:hyperlink>
    </w:p>
    <w:p w:rsidR="00C67B4F" w:rsidRPr="000D14C9" w:rsidRDefault="001945BF" w:rsidP="00C67B4F">
      <w:pPr>
        <w:tabs>
          <w:tab w:val="right" w:leader="dot" w:pos="9628"/>
        </w:tabs>
        <w:spacing w:before="180" w:after="180"/>
        <w:rPr>
          <w:rFonts w:eastAsiaTheme="minorEastAsia"/>
          <w:b/>
          <w:noProof/>
          <w:sz w:val="24"/>
          <w:szCs w:val="24"/>
        </w:rPr>
      </w:pPr>
      <w:hyperlink w:anchor="_Toc490487859" w:history="1">
        <w:r w:rsidR="00167A8A" w:rsidRPr="000D14C9">
          <w:rPr>
            <w:rFonts w:eastAsiaTheme="minorEastAsia"/>
            <w:b/>
            <w:noProof/>
            <w:sz w:val="24"/>
            <w:szCs w:val="24"/>
          </w:rPr>
          <w:t>第十节</w:t>
        </w:r>
        <w:r w:rsidR="00167A8A" w:rsidRPr="000D14C9">
          <w:rPr>
            <w:rFonts w:eastAsiaTheme="minorEastAsia"/>
            <w:b/>
            <w:noProof/>
            <w:sz w:val="24"/>
            <w:szCs w:val="24"/>
          </w:rPr>
          <w:t xml:space="preserve"> </w:t>
        </w:r>
        <w:r w:rsidR="00167A8A" w:rsidRPr="000D14C9">
          <w:rPr>
            <w:rFonts w:eastAsiaTheme="minorEastAsia"/>
            <w:b/>
            <w:noProof/>
            <w:sz w:val="24"/>
            <w:szCs w:val="24"/>
          </w:rPr>
          <w:t>财务报告</w:t>
        </w:r>
        <w:r w:rsidR="00167A8A" w:rsidRPr="000D14C9">
          <w:rPr>
            <w:rFonts w:eastAsiaTheme="minorEastAsia"/>
            <w:b/>
            <w:noProof/>
            <w:webHidden/>
            <w:sz w:val="24"/>
            <w:szCs w:val="24"/>
          </w:rPr>
          <w:tab/>
        </w:r>
        <w:r w:rsidRPr="000D14C9">
          <w:rPr>
            <w:rFonts w:eastAsiaTheme="minorEastAsia"/>
            <w:b/>
            <w:noProof/>
            <w:webHidden/>
            <w:sz w:val="24"/>
            <w:szCs w:val="24"/>
          </w:rPr>
          <w:fldChar w:fldCharType="begin"/>
        </w:r>
        <w:r w:rsidR="00167A8A" w:rsidRPr="000D14C9">
          <w:rPr>
            <w:rFonts w:eastAsiaTheme="minorEastAsia"/>
            <w:b/>
            <w:noProof/>
            <w:webHidden/>
            <w:sz w:val="24"/>
            <w:szCs w:val="24"/>
          </w:rPr>
          <w:instrText xml:space="preserve"> PAGEREF _Toc490487859 \h </w:instrText>
        </w:r>
        <w:r w:rsidRPr="000D14C9">
          <w:rPr>
            <w:rFonts w:eastAsiaTheme="minorEastAsia"/>
            <w:b/>
            <w:noProof/>
            <w:webHidden/>
            <w:sz w:val="24"/>
            <w:szCs w:val="24"/>
          </w:rPr>
        </w:r>
        <w:r w:rsidRPr="000D14C9">
          <w:rPr>
            <w:rFonts w:eastAsiaTheme="minorEastAsia"/>
            <w:b/>
            <w:noProof/>
            <w:webHidden/>
            <w:sz w:val="24"/>
            <w:szCs w:val="24"/>
          </w:rPr>
          <w:fldChar w:fldCharType="separate"/>
        </w:r>
        <w:r w:rsidR="00AC34EC">
          <w:rPr>
            <w:rFonts w:eastAsiaTheme="minorEastAsia"/>
            <w:b/>
            <w:noProof/>
            <w:webHidden/>
            <w:sz w:val="24"/>
            <w:szCs w:val="24"/>
          </w:rPr>
          <w:t>43</w:t>
        </w:r>
        <w:r w:rsidRPr="000D14C9">
          <w:rPr>
            <w:rFonts w:eastAsiaTheme="minorEastAsia"/>
            <w:b/>
            <w:noProof/>
            <w:webHidden/>
            <w:sz w:val="24"/>
            <w:szCs w:val="24"/>
          </w:rPr>
          <w:fldChar w:fldCharType="end"/>
        </w:r>
      </w:hyperlink>
    </w:p>
    <w:p w:rsidR="00C67B4F" w:rsidRPr="000D14C9" w:rsidRDefault="001945BF" w:rsidP="00C67B4F">
      <w:pPr>
        <w:tabs>
          <w:tab w:val="right" w:leader="dot" w:pos="9628"/>
        </w:tabs>
        <w:spacing w:before="180" w:after="180"/>
        <w:rPr>
          <w:rFonts w:eastAsiaTheme="minorEastAsia"/>
          <w:b/>
          <w:noProof/>
          <w:sz w:val="24"/>
          <w:szCs w:val="24"/>
        </w:rPr>
      </w:pPr>
      <w:hyperlink w:anchor="_Toc490487860" w:history="1">
        <w:r w:rsidR="00167A8A" w:rsidRPr="000D14C9">
          <w:rPr>
            <w:rFonts w:eastAsiaTheme="minorEastAsia"/>
            <w:b/>
            <w:noProof/>
            <w:sz w:val="24"/>
            <w:szCs w:val="24"/>
          </w:rPr>
          <w:t>第十一节</w:t>
        </w:r>
        <w:r w:rsidR="00167A8A" w:rsidRPr="000D14C9">
          <w:rPr>
            <w:rFonts w:eastAsiaTheme="minorEastAsia"/>
            <w:b/>
            <w:noProof/>
            <w:sz w:val="24"/>
            <w:szCs w:val="24"/>
          </w:rPr>
          <w:t xml:space="preserve"> </w:t>
        </w:r>
        <w:r w:rsidR="00167A8A" w:rsidRPr="000D14C9">
          <w:rPr>
            <w:rFonts w:eastAsiaTheme="minorEastAsia"/>
            <w:b/>
            <w:noProof/>
            <w:sz w:val="24"/>
            <w:szCs w:val="24"/>
          </w:rPr>
          <w:t>备查文件目录</w:t>
        </w:r>
        <w:r w:rsidR="00167A8A" w:rsidRPr="000D14C9">
          <w:rPr>
            <w:rFonts w:eastAsiaTheme="minorEastAsia"/>
            <w:b/>
            <w:noProof/>
            <w:webHidden/>
            <w:sz w:val="24"/>
            <w:szCs w:val="24"/>
          </w:rPr>
          <w:tab/>
        </w:r>
        <w:r w:rsidRPr="000D14C9">
          <w:rPr>
            <w:rFonts w:eastAsiaTheme="minorEastAsia"/>
            <w:b/>
            <w:noProof/>
            <w:webHidden/>
            <w:sz w:val="24"/>
            <w:szCs w:val="24"/>
          </w:rPr>
          <w:fldChar w:fldCharType="begin"/>
        </w:r>
        <w:r w:rsidR="00167A8A" w:rsidRPr="000D14C9">
          <w:rPr>
            <w:rFonts w:eastAsiaTheme="minorEastAsia"/>
            <w:b/>
            <w:noProof/>
            <w:webHidden/>
            <w:sz w:val="24"/>
            <w:szCs w:val="24"/>
          </w:rPr>
          <w:instrText xml:space="preserve"> PAGEREF _Toc490487860 \h </w:instrText>
        </w:r>
        <w:r w:rsidRPr="000D14C9">
          <w:rPr>
            <w:rFonts w:eastAsiaTheme="minorEastAsia"/>
            <w:b/>
            <w:noProof/>
            <w:webHidden/>
            <w:sz w:val="24"/>
            <w:szCs w:val="24"/>
          </w:rPr>
        </w:r>
        <w:r w:rsidRPr="000D14C9">
          <w:rPr>
            <w:rFonts w:eastAsiaTheme="minorEastAsia"/>
            <w:b/>
            <w:noProof/>
            <w:webHidden/>
            <w:sz w:val="24"/>
            <w:szCs w:val="24"/>
          </w:rPr>
          <w:fldChar w:fldCharType="separate"/>
        </w:r>
        <w:r w:rsidR="00AC34EC">
          <w:rPr>
            <w:rFonts w:eastAsiaTheme="minorEastAsia"/>
            <w:b/>
            <w:noProof/>
            <w:webHidden/>
            <w:sz w:val="24"/>
            <w:szCs w:val="24"/>
          </w:rPr>
          <w:t>133</w:t>
        </w:r>
        <w:r w:rsidRPr="000D14C9">
          <w:rPr>
            <w:rFonts w:eastAsiaTheme="minorEastAsia"/>
            <w:b/>
            <w:noProof/>
            <w:webHidden/>
            <w:sz w:val="24"/>
            <w:szCs w:val="24"/>
          </w:rPr>
          <w:fldChar w:fldCharType="end"/>
        </w:r>
      </w:hyperlink>
    </w:p>
    <w:p w:rsidR="00B64DD2" w:rsidRDefault="001945BF">
      <w:pPr>
        <w:tabs>
          <w:tab w:val="right" w:leader="dot" w:pos="9628"/>
        </w:tabs>
        <w:spacing w:before="180" w:after="180"/>
        <w:rPr>
          <w:rFonts w:eastAsia="Times New Roman"/>
        </w:rPr>
        <w:sectPr w:rsidR="00B64DD2">
          <w:pgSz w:w="11906" w:h="16838"/>
          <w:pgMar w:top="1440" w:right="1134" w:bottom="1440" w:left="1134" w:header="851" w:footer="992" w:gutter="0"/>
          <w:cols w:space="425"/>
          <w:docGrid w:type="lines" w:linePitch="312"/>
        </w:sectPr>
      </w:pPr>
      <w:r w:rsidRPr="000D14C9">
        <w:rPr>
          <w:rFonts w:eastAsiaTheme="minorEastAsia"/>
          <w:b/>
          <w:sz w:val="24"/>
          <w:szCs w:val="24"/>
        </w:rPr>
        <w:fldChar w:fldCharType="end"/>
      </w:r>
    </w:p>
    <w:p w:rsidR="00B64DD2" w:rsidRDefault="00B64DD2">
      <w:pPr>
        <w:spacing w:before="700" w:after="700"/>
        <w:jc w:val="center"/>
        <w:rPr>
          <w:b/>
          <w:bCs/>
          <w:sz w:val="32"/>
          <w:szCs w:val="32"/>
        </w:rPr>
      </w:pPr>
      <w:r>
        <w:rPr>
          <w:rFonts w:hint="eastAsia"/>
          <w:b/>
          <w:bCs/>
          <w:sz w:val="32"/>
          <w:szCs w:val="32"/>
        </w:rPr>
        <w:lastRenderedPageBreak/>
        <w:t>释义</w:t>
      </w:r>
    </w:p>
    <w:tbl>
      <w:tblPr>
        <w:tblW w:w="0" w:type="auto"/>
        <w:tblInd w:w="28" w:type="dxa"/>
        <w:tblLayout w:type="fixed"/>
        <w:tblCellMar>
          <w:left w:w="28" w:type="dxa"/>
          <w:right w:w="28" w:type="dxa"/>
        </w:tblCellMar>
        <w:tblLook w:val="0000"/>
      </w:tblPr>
      <w:tblGrid>
        <w:gridCol w:w="3604"/>
        <w:gridCol w:w="614"/>
        <w:gridCol w:w="5351"/>
      </w:tblGrid>
      <w:tr w:rsidR="00B64DD2">
        <w:tc>
          <w:tcPr>
            <w:tcW w:w="360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释义项</w:t>
            </w:r>
          </w:p>
        </w:tc>
        <w:tc>
          <w:tcPr>
            <w:tcW w:w="6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指</w:t>
            </w:r>
          </w:p>
        </w:tc>
        <w:tc>
          <w:tcPr>
            <w:tcW w:w="535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释义内容</w:t>
            </w:r>
          </w:p>
        </w:tc>
      </w:tr>
      <w:tr w:rsidR="00B64DD2">
        <w:tc>
          <w:tcPr>
            <w:tcW w:w="36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中国证监会</w:t>
            </w:r>
            <w:r>
              <w:tab/>
            </w:r>
            <w:r>
              <w:tab/>
            </w:r>
            <w:r>
              <w:tab/>
            </w:r>
          </w:p>
        </w:tc>
        <w:tc>
          <w:tcPr>
            <w:tcW w:w="6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指</w:t>
            </w:r>
          </w:p>
        </w:tc>
        <w:tc>
          <w:tcPr>
            <w:tcW w:w="53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中国证券监督管理委员会</w:t>
            </w:r>
          </w:p>
        </w:tc>
      </w:tr>
      <w:tr w:rsidR="00B64DD2">
        <w:tc>
          <w:tcPr>
            <w:tcW w:w="36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深交所</w:t>
            </w:r>
          </w:p>
        </w:tc>
        <w:tc>
          <w:tcPr>
            <w:tcW w:w="6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指</w:t>
            </w:r>
          </w:p>
        </w:tc>
        <w:tc>
          <w:tcPr>
            <w:tcW w:w="53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深圳证券交易所</w:t>
            </w:r>
          </w:p>
        </w:tc>
      </w:tr>
      <w:tr w:rsidR="00B64DD2">
        <w:tc>
          <w:tcPr>
            <w:tcW w:w="36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公司、本公司、</w:t>
            </w:r>
            <w:proofErr w:type="gramStart"/>
            <w:r>
              <w:rPr>
                <w:rFonts w:hint="eastAsia"/>
              </w:rPr>
              <w:t>章源钨业</w:t>
            </w:r>
            <w:proofErr w:type="gramEnd"/>
          </w:p>
        </w:tc>
        <w:tc>
          <w:tcPr>
            <w:tcW w:w="6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指</w:t>
            </w:r>
          </w:p>
        </w:tc>
        <w:tc>
          <w:tcPr>
            <w:tcW w:w="53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崇义</w:t>
            </w:r>
            <w:proofErr w:type="gramStart"/>
            <w:r>
              <w:rPr>
                <w:rFonts w:hint="eastAsia"/>
              </w:rPr>
              <w:t>章源钨业股份有限公司</w:t>
            </w:r>
            <w:proofErr w:type="gramEnd"/>
          </w:p>
        </w:tc>
      </w:tr>
      <w:tr w:rsidR="00B64DD2">
        <w:tc>
          <w:tcPr>
            <w:tcW w:w="36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赣州澳克泰</w:t>
            </w:r>
          </w:p>
        </w:tc>
        <w:tc>
          <w:tcPr>
            <w:tcW w:w="6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指</w:t>
            </w:r>
          </w:p>
        </w:tc>
        <w:tc>
          <w:tcPr>
            <w:tcW w:w="53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E6573" w:rsidP="00234BD9">
            <w:pPr>
              <w:jc w:val="left"/>
            </w:pPr>
            <w:r>
              <w:rPr>
                <w:rFonts w:hint="eastAsia"/>
              </w:rPr>
              <w:t>公司全资子公司</w:t>
            </w:r>
            <w:r w:rsidR="00234BD9">
              <w:rPr>
                <w:rFonts w:hint="eastAsia"/>
              </w:rPr>
              <w:t>—</w:t>
            </w:r>
            <w:r>
              <w:rPr>
                <w:rFonts w:hint="eastAsia"/>
              </w:rPr>
              <w:t>赣州澳克泰工具技术有限公司</w:t>
            </w:r>
          </w:p>
        </w:tc>
      </w:tr>
      <w:tr w:rsidR="00B64DD2">
        <w:tc>
          <w:tcPr>
            <w:tcW w:w="36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西安华山</w:t>
            </w:r>
          </w:p>
        </w:tc>
        <w:tc>
          <w:tcPr>
            <w:tcW w:w="6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指</w:t>
            </w:r>
          </w:p>
        </w:tc>
        <w:tc>
          <w:tcPr>
            <w:tcW w:w="53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E6573" w:rsidP="00234BD9">
            <w:pPr>
              <w:jc w:val="left"/>
            </w:pPr>
            <w:r>
              <w:rPr>
                <w:rFonts w:hint="eastAsia"/>
              </w:rPr>
              <w:t>公司</w:t>
            </w:r>
            <w:r w:rsidR="00B64DD2">
              <w:rPr>
                <w:rFonts w:hint="eastAsia"/>
              </w:rPr>
              <w:t>参股公司</w:t>
            </w:r>
            <w:r w:rsidR="00234BD9">
              <w:rPr>
                <w:rFonts w:hint="eastAsia"/>
              </w:rPr>
              <w:t>—</w:t>
            </w:r>
            <w:r w:rsidR="00B64DD2">
              <w:rPr>
                <w:rFonts w:hint="eastAsia"/>
              </w:rPr>
              <w:t>西安华山钨制品有限公司</w:t>
            </w:r>
          </w:p>
        </w:tc>
      </w:tr>
      <w:tr w:rsidR="00B64DD2">
        <w:tc>
          <w:tcPr>
            <w:tcW w:w="36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梦想加</w:t>
            </w:r>
          </w:p>
        </w:tc>
        <w:tc>
          <w:tcPr>
            <w:tcW w:w="6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指</w:t>
            </w:r>
          </w:p>
        </w:tc>
        <w:tc>
          <w:tcPr>
            <w:tcW w:w="53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E6573">
            <w:pPr>
              <w:jc w:val="left"/>
            </w:pPr>
            <w:r>
              <w:rPr>
                <w:rFonts w:hint="eastAsia"/>
              </w:rPr>
              <w:t>公司</w:t>
            </w:r>
            <w:r w:rsidR="00B64DD2">
              <w:rPr>
                <w:rFonts w:hint="eastAsia"/>
              </w:rPr>
              <w:t>全资子公司</w:t>
            </w:r>
            <w:r>
              <w:rPr>
                <w:rFonts w:hint="eastAsia"/>
              </w:rPr>
              <w:t>—</w:t>
            </w:r>
            <w:r w:rsidR="00B64DD2">
              <w:rPr>
                <w:rFonts w:hint="eastAsia"/>
              </w:rPr>
              <w:t>梦想加有限公司</w:t>
            </w:r>
          </w:p>
        </w:tc>
      </w:tr>
      <w:tr w:rsidR="00B64DD2">
        <w:tc>
          <w:tcPr>
            <w:tcW w:w="36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t>KBM</w:t>
            </w:r>
          </w:p>
        </w:tc>
        <w:tc>
          <w:tcPr>
            <w:tcW w:w="6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指</w:t>
            </w:r>
          </w:p>
        </w:tc>
        <w:tc>
          <w:tcPr>
            <w:tcW w:w="53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E6573">
            <w:pPr>
              <w:jc w:val="left"/>
            </w:pPr>
            <w:r>
              <w:rPr>
                <w:rFonts w:hint="eastAsia"/>
              </w:rPr>
              <w:t>梦想加</w:t>
            </w:r>
            <w:r w:rsidR="00B64DD2">
              <w:rPr>
                <w:rFonts w:hint="eastAsia"/>
              </w:rPr>
              <w:t>参股公司</w:t>
            </w:r>
            <w:r>
              <w:rPr>
                <w:rFonts w:hint="eastAsia"/>
              </w:rPr>
              <w:t>—</w:t>
            </w:r>
            <w:r w:rsidR="00B64DD2">
              <w:rPr>
                <w:rFonts w:hint="eastAsia"/>
              </w:rPr>
              <w:t>韩国</w:t>
            </w:r>
            <w:r w:rsidR="00B64DD2">
              <w:t xml:space="preserve"> KBM Corporation</w:t>
            </w:r>
          </w:p>
        </w:tc>
      </w:tr>
      <w:tr w:rsidR="00B64DD2">
        <w:tc>
          <w:tcPr>
            <w:tcW w:w="36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t>UF1</w:t>
            </w:r>
          </w:p>
        </w:tc>
        <w:tc>
          <w:tcPr>
            <w:tcW w:w="6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指</w:t>
            </w:r>
          </w:p>
        </w:tc>
        <w:tc>
          <w:tcPr>
            <w:tcW w:w="53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E6573">
            <w:pPr>
              <w:jc w:val="left"/>
            </w:pPr>
            <w:r>
              <w:rPr>
                <w:rFonts w:hint="eastAsia"/>
              </w:rPr>
              <w:t>赣州澳克泰</w:t>
            </w:r>
            <w:r w:rsidR="00B64DD2">
              <w:rPr>
                <w:rFonts w:hint="eastAsia"/>
              </w:rPr>
              <w:t>控股子公司</w:t>
            </w:r>
            <w:r>
              <w:rPr>
                <w:rFonts w:hint="eastAsia"/>
              </w:rPr>
              <w:t>—</w:t>
            </w:r>
            <w:r w:rsidR="00B64DD2">
              <w:rPr>
                <w:rFonts w:hint="eastAsia"/>
              </w:rPr>
              <w:t>法国</w:t>
            </w:r>
            <w:r w:rsidR="00B64DD2">
              <w:t xml:space="preserve"> SAS UF1</w:t>
            </w:r>
          </w:p>
        </w:tc>
      </w:tr>
      <w:tr w:rsidR="00B64DD2">
        <w:tc>
          <w:tcPr>
            <w:tcW w:w="36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t>ELBASA</w:t>
            </w:r>
          </w:p>
        </w:tc>
        <w:tc>
          <w:tcPr>
            <w:tcW w:w="6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指</w:t>
            </w:r>
          </w:p>
        </w:tc>
        <w:tc>
          <w:tcPr>
            <w:tcW w:w="53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E6573">
            <w:pPr>
              <w:jc w:val="left"/>
            </w:pPr>
            <w:r>
              <w:rPr>
                <w:rFonts w:hint="eastAsia"/>
              </w:rPr>
              <w:t>赣州澳克泰</w:t>
            </w:r>
            <w:r w:rsidR="00B64DD2">
              <w:rPr>
                <w:rFonts w:hint="eastAsia"/>
              </w:rPr>
              <w:t>全资子公司</w:t>
            </w:r>
            <w:r>
              <w:rPr>
                <w:rFonts w:hint="eastAsia"/>
              </w:rPr>
              <w:t>—</w:t>
            </w:r>
            <w:r w:rsidR="00B64DD2">
              <w:rPr>
                <w:rFonts w:hint="eastAsia"/>
              </w:rPr>
              <w:t>法国</w:t>
            </w:r>
            <w:r w:rsidR="00B64DD2">
              <w:t xml:space="preserve"> EURL ELBASA</w:t>
            </w:r>
          </w:p>
        </w:tc>
      </w:tr>
      <w:tr w:rsidR="00B64DD2">
        <w:tc>
          <w:tcPr>
            <w:tcW w:w="36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德州章源</w:t>
            </w:r>
            <w:r>
              <w:tab/>
            </w:r>
          </w:p>
        </w:tc>
        <w:tc>
          <w:tcPr>
            <w:tcW w:w="6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指</w:t>
            </w:r>
          </w:p>
        </w:tc>
        <w:tc>
          <w:tcPr>
            <w:tcW w:w="53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234BD9">
            <w:pPr>
              <w:jc w:val="left"/>
            </w:pPr>
            <w:r>
              <w:rPr>
                <w:rFonts w:hint="eastAsia"/>
              </w:rPr>
              <w:t>公司</w:t>
            </w:r>
            <w:r w:rsidR="00B64DD2">
              <w:rPr>
                <w:rFonts w:hint="eastAsia"/>
              </w:rPr>
              <w:t>全资子公司</w:t>
            </w:r>
            <w:r>
              <w:rPr>
                <w:rFonts w:hint="eastAsia"/>
              </w:rPr>
              <w:t>—</w:t>
            </w:r>
            <w:r w:rsidR="00B64DD2">
              <w:rPr>
                <w:rFonts w:hint="eastAsia"/>
              </w:rPr>
              <w:t>德州章源喷涂技术有限公司</w:t>
            </w:r>
          </w:p>
        </w:tc>
      </w:tr>
      <w:tr w:rsidR="00B64DD2">
        <w:tc>
          <w:tcPr>
            <w:tcW w:w="36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报告期</w:t>
            </w:r>
          </w:p>
        </w:tc>
        <w:tc>
          <w:tcPr>
            <w:tcW w:w="6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指</w:t>
            </w:r>
          </w:p>
        </w:tc>
        <w:tc>
          <w:tcPr>
            <w:tcW w:w="53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t>2017</w:t>
            </w:r>
            <w:r>
              <w:rPr>
                <w:rFonts w:hint="eastAsia"/>
              </w:rPr>
              <w:t>年</w:t>
            </w:r>
            <w:r>
              <w:t>1</w:t>
            </w:r>
            <w:r>
              <w:rPr>
                <w:rFonts w:hint="eastAsia"/>
              </w:rPr>
              <w:t>月</w:t>
            </w:r>
            <w:r>
              <w:t>1</w:t>
            </w:r>
            <w:r>
              <w:rPr>
                <w:rFonts w:hint="eastAsia"/>
              </w:rPr>
              <w:t>日至</w:t>
            </w:r>
            <w:r>
              <w:t>2017</w:t>
            </w:r>
            <w:r>
              <w:rPr>
                <w:rFonts w:hint="eastAsia"/>
              </w:rPr>
              <w:t>年</w:t>
            </w:r>
            <w:r>
              <w:t>6</w:t>
            </w:r>
            <w:r>
              <w:rPr>
                <w:rFonts w:hint="eastAsia"/>
              </w:rPr>
              <w:t>月</w:t>
            </w:r>
            <w:r>
              <w:t>30</w:t>
            </w:r>
            <w:r>
              <w:rPr>
                <w:rFonts w:hint="eastAsia"/>
              </w:rPr>
              <w:t>日</w:t>
            </w:r>
          </w:p>
        </w:tc>
      </w:tr>
    </w:tbl>
    <w:p w:rsidR="00B64DD2" w:rsidRDefault="00B64DD2">
      <w:pPr>
        <w:sectPr w:rsidR="00B64DD2">
          <w:pgSz w:w="11906" w:h="16838"/>
          <w:pgMar w:top="1440" w:right="1134" w:bottom="1440" w:left="1134" w:header="851" w:footer="992" w:gutter="0"/>
          <w:cols w:space="425"/>
          <w:docGrid w:type="lines" w:linePitch="312"/>
        </w:sectPr>
      </w:pPr>
    </w:p>
    <w:p w:rsidR="00B64DD2" w:rsidRDefault="00B64DD2">
      <w:pPr>
        <w:pStyle w:val="a3"/>
        <w:outlineLvl w:val="0"/>
      </w:pPr>
      <w:bookmarkStart w:id="2" w:name="_Toc490487851"/>
      <w:r>
        <w:rPr>
          <w:rFonts w:hint="eastAsia"/>
        </w:rPr>
        <w:lastRenderedPageBreak/>
        <w:t>第二节</w:t>
      </w:r>
      <w:r>
        <w:t xml:space="preserve"> </w:t>
      </w:r>
      <w:r>
        <w:rPr>
          <w:rFonts w:hint="eastAsia"/>
        </w:rPr>
        <w:t>公司简介和主要财务指标</w:t>
      </w:r>
      <w:bookmarkEnd w:id="2"/>
    </w:p>
    <w:p w:rsidR="00B64DD2" w:rsidRDefault="00B64DD2">
      <w:pPr>
        <w:pStyle w:val="Chapter"/>
        <w:outlineLvl w:val="1"/>
      </w:pPr>
      <w:r>
        <w:rPr>
          <w:rFonts w:hint="eastAsia"/>
        </w:rPr>
        <w:t>一、公司简介</w:t>
      </w:r>
    </w:p>
    <w:tbl>
      <w:tblPr>
        <w:tblW w:w="0" w:type="auto"/>
        <w:tblInd w:w="28" w:type="dxa"/>
        <w:tblLayout w:type="fixed"/>
        <w:tblCellMar>
          <w:left w:w="28" w:type="dxa"/>
          <w:right w:w="28" w:type="dxa"/>
        </w:tblCellMar>
        <w:tblLook w:val="0000"/>
      </w:tblPr>
      <w:tblGrid>
        <w:gridCol w:w="2282"/>
        <w:gridCol w:w="2953"/>
        <w:gridCol w:w="2157"/>
        <w:gridCol w:w="2177"/>
      </w:tblGrid>
      <w:tr w:rsidR="00B64DD2">
        <w:tc>
          <w:tcPr>
            <w:tcW w:w="228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股票简称</w:t>
            </w:r>
          </w:p>
        </w:tc>
        <w:tc>
          <w:tcPr>
            <w:tcW w:w="295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proofErr w:type="gramStart"/>
            <w:r>
              <w:rPr>
                <w:rFonts w:hint="eastAsia"/>
              </w:rPr>
              <w:t>章源钨业</w:t>
            </w:r>
            <w:proofErr w:type="gramEnd"/>
          </w:p>
        </w:tc>
        <w:tc>
          <w:tcPr>
            <w:tcW w:w="215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股票代码</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t>002378</w:t>
            </w:r>
          </w:p>
        </w:tc>
      </w:tr>
      <w:tr w:rsidR="00B64DD2">
        <w:tc>
          <w:tcPr>
            <w:tcW w:w="228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变更后的股票简称（如有）</w:t>
            </w:r>
          </w:p>
        </w:tc>
        <w:tc>
          <w:tcPr>
            <w:tcW w:w="728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无</w:t>
            </w:r>
          </w:p>
        </w:tc>
      </w:tr>
      <w:tr w:rsidR="00B64DD2">
        <w:tc>
          <w:tcPr>
            <w:tcW w:w="228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股票上市证券交易所</w:t>
            </w:r>
          </w:p>
        </w:tc>
        <w:tc>
          <w:tcPr>
            <w:tcW w:w="7287"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深圳证券交易所</w:t>
            </w:r>
          </w:p>
        </w:tc>
      </w:tr>
      <w:tr w:rsidR="00B64DD2">
        <w:tc>
          <w:tcPr>
            <w:tcW w:w="228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公司的中文名称</w:t>
            </w:r>
          </w:p>
        </w:tc>
        <w:tc>
          <w:tcPr>
            <w:tcW w:w="7287"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left"/>
            </w:pPr>
            <w:r>
              <w:rPr>
                <w:rFonts w:hint="eastAsia"/>
              </w:rPr>
              <w:t>崇义章源钨业股份有限公司</w:t>
            </w:r>
          </w:p>
        </w:tc>
      </w:tr>
      <w:tr w:rsidR="00B64DD2">
        <w:tc>
          <w:tcPr>
            <w:tcW w:w="228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公司的中文简称（如有）</w:t>
            </w:r>
          </w:p>
        </w:tc>
        <w:tc>
          <w:tcPr>
            <w:tcW w:w="728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章源钨业</w:t>
            </w:r>
          </w:p>
        </w:tc>
      </w:tr>
      <w:tr w:rsidR="00B64DD2">
        <w:tc>
          <w:tcPr>
            <w:tcW w:w="228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公司的外文名称（如有）</w:t>
            </w:r>
          </w:p>
        </w:tc>
        <w:tc>
          <w:tcPr>
            <w:tcW w:w="728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t>Chongyi Zhangyuan Tungsten Co.,</w:t>
            </w:r>
            <w:r w:rsidR="00CA0641">
              <w:rPr>
                <w:rFonts w:hint="eastAsia"/>
              </w:rPr>
              <w:t xml:space="preserve"> </w:t>
            </w:r>
            <w:r>
              <w:t>Ltd.</w:t>
            </w:r>
          </w:p>
        </w:tc>
      </w:tr>
      <w:tr w:rsidR="00B64DD2">
        <w:tc>
          <w:tcPr>
            <w:tcW w:w="228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公司的外文名称缩写（如有）</w:t>
            </w:r>
          </w:p>
        </w:tc>
        <w:tc>
          <w:tcPr>
            <w:tcW w:w="728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t>ZY-Tungsten</w:t>
            </w:r>
          </w:p>
        </w:tc>
      </w:tr>
      <w:tr w:rsidR="00CA0641">
        <w:tc>
          <w:tcPr>
            <w:tcW w:w="2282" w:type="dxa"/>
            <w:tcBorders>
              <w:top w:val="single" w:sz="4" w:space="0" w:color="auto"/>
              <w:left w:val="single" w:sz="4" w:space="0" w:color="auto"/>
              <w:bottom w:val="single" w:sz="4" w:space="0" w:color="auto"/>
              <w:right w:val="single" w:sz="4" w:space="0" w:color="auto"/>
            </w:tcBorders>
            <w:shd w:val="clear" w:color="auto" w:fill="D3D3D3"/>
            <w:vAlign w:val="center"/>
          </w:tcPr>
          <w:p w:rsidR="00CA0641" w:rsidRDefault="00CA0641">
            <w:pPr>
              <w:jc w:val="left"/>
            </w:pPr>
            <w:r>
              <w:rPr>
                <w:rFonts w:hint="eastAsia"/>
              </w:rPr>
              <w:t>公司的法定代表人</w:t>
            </w:r>
          </w:p>
        </w:tc>
        <w:tc>
          <w:tcPr>
            <w:tcW w:w="728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A0641" w:rsidRDefault="005A73E0">
            <w:pPr>
              <w:jc w:val="left"/>
            </w:pPr>
            <w:r>
              <w:rPr>
                <w:rFonts w:hint="eastAsia"/>
              </w:rPr>
              <w:t>黄泽兰</w:t>
            </w:r>
          </w:p>
        </w:tc>
      </w:tr>
    </w:tbl>
    <w:p w:rsidR="00B64DD2" w:rsidRDefault="00B64DD2">
      <w:pPr>
        <w:pStyle w:val="Chapter"/>
        <w:outlineLvl w:val="1"/>
      </w:pPr>
      <w:r>
        <w:rPr>
          <w:rFonts w:hint="eastAsia"/>
        </w:rPr>
        <w:t>二、联系人和联系方式</w:t>
      </w:r>
    </w:p>
    <w:tbl>
      <w:tblPr>
        <w:tblW w:w="0" w:type="auto"/>
        <w:tblInd w:w="28" w:type="dxa"/>
        <w:tblLayout w:type="fixed"/>
        <w:tblCellMar>
          <w:left w:w="28" w:type="dxa"/>
          <w:right w:w="28" w:type="dxa"/>
        </w:tblCellMar>
        <w:tblLook w:val="0000"/>
      </w:tblPr>
      <w:tblGrid>
        <w:gridCol w:w="3189"/>
        <w:gridCol w:w="3190"/>
        <w:gridCol w:w="3190"/>
      </w:tblGrid>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董事会秘书</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证券事务代表</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姓名</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刘佶</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张翠</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联系地址</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江西省赣州市崇义县城塔下</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rPr>
                <w:rFonts w:hint="eastAsia"/>
              </w:rPr>
              <w:t>江西省赣州市崇义县城塔下</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电话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t>0797-3813839</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t>0797-3813839</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传真</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t>0797-3813839</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t>0797-3813839</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电子信箱</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t>info@zy-tungsten.com</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pPr>
            <w:r>
              <w:t>info@zy-tungsten.com</w:t>
            </w:r>
          </w:p>
        </w:tc>
      </w:tr>
    </w:tbl>
    <w:p w:rsidR="00B64DD2" w:rsidRDefault="00B64DD2">
      <w:pPr>
        <w:pStyle w:val="Chapter"/>
        <w:outlineLvl w:val="1"/>
      </w:pPr>
      <w:r>
        <w:rPr>
          <w:rFonts w:hint="eastAsia"/>
        </w:rPr>
        <w:t>三、其他情况</w:t>
      </w:r>
    </w:p>
    <w:p w:rsidR="00B64DD2" w:rsidRDefault="00B64DD2">
      <w:pPr>
        <w:pStyle w:val="Section"/>
        <w:outlineLvl w:val="2"/>
      </w:pPr>
      <w:r>
        <w:t>1</w:t>
      </w:r>
      <w:r>
        <w:rPr>
          <w:rFonts w:hint="eastAsia"/>
        </w:rPr>
        <w:t>、公司联系方式</w:t>
      </w:r>
    </w:p>
    <w:p w:rsidR="00B64DD2" w:rsidRPr="00B64DD2" w:rsidRDefault="00B64DD2" w:rsidP="00B64DD2">
      <w:pPr>
        <w:spacing w:line="360" w:lineRule="auto"/>
        <w:jc w:val="left"/>
        <w:rPr>
          <w:rFonts w:eastAsiaTheme="minorEastAsia"/>
          <w:sz w:val="21"/>
          <w:szCs w:val="21"/>
        </w:rPr>
      </w:pPr>
      <w:r w:rsidRPr="00B64DD2">
        <w:rPr>
          <w:rFonts w:eastAsiaTheme="minorEastAsia" w:hAnsiTheme="minorEastAsia" w:hint="eastAsia"/>
          <w:sz w:val="21"/>
          <w:szCs w:val="21"/>
        </w:rPr>
        <w:t>公司注册地址，公司办公地址及其邮政编码，公司网址、电子信箱在报告期是否变化</w:t>
      </w:r>
    </w:p>
    <w:p w:rsidR="00B64DD2" w:rsidRPr="00B64DD2" w:rsidRDefault="00B64DD2" w:rsidP="00B64DD2">
      <w:pPr>
        <w:spacing w:line="360" w:lineRule="auto"/>
        <w:jc w:val="left"/>
        <w:rPr>
          <w:rFonts w:eastAsiaTheme="minorEastAsia"/>
          <w:sz w:val="21"/>
          <w:szCs w:val="21"/>
        </w:rPr>
      </w:pPr>
      <w:r w:rsidRPr="00B64DD2">
        <w:rPr>
          <w:rFonts w:eastAsiaTheme="minorEastAsia"/>
          <w:sz w:val="21"/>
          <w:szCs w:val="21"/>
        </w:rPr>
        <w:t xml:space="preserve">□ </w:t>
      </w:r>
      <w:r w:rsidRPr="00B64DD2">
        <w:rPr>
          <w:rFonts w:eastAsiaTheme="minorEastAsia" w:hAnsiTheme="minorEastAsia" w:hint="eastAsia"/>
          <w:sz w:val="21"/>
          <w:szCs w:val="21"/>
        </w:rPr>
        <w:t>适用</w:t>
      </w:r>
      <w:r w:rsidRPr="00B64DD2">
        <w:rPr>
          <w:rFonts w:eastAsiaTheme="minorEastAsia"/>
          <w:sz w:val="21"/>
          <w:szCs w:val="21"/>
        </w:rPr>
        <w:t xml:space="preserve"> √ </w:t>
      </w:r>
      <w:r w:rsidRPr="00B64DD2">
        <w:rPr>
          <w:rFonts w:eastAsiaTheme="minorEastAsia" w:hAnsiTheme="minorEastAsia" w:hint="eastAsia"/>
          <w:sz w:val="21"/>
          <w:szCs w:val="21"/>
        </w:rPr>
        <w:t>不适用</w:t>
      </w:r>
      <w:r w:rsidRPr="00B64DD2">
        <w:rPr>
          <w:rFonts w:eastAsiaTheme="minorEastAsia"/>
          <w:sz w:val="21"/>
          <w:szCs w:val="21"/>
        </w:rPr>
        <w:t xml:space="preserve"> </w:t>
      </w:r>
    </w:p>
    <w:p w:rsidR="00B64DD2" w:rsidRPr="00B64DD2" w:rsidRDefault="00B64DD2" w:rsidP="00B64DD2">
      <w:pPr>
        <w:spacing w:line="360" w:lineRule="auto"/>
        <w:jc w:val="left"/>
        <w:rPr>
          <w:rFonts w:eastAsiaTheme="minorEastAsia"/>
          <w:sz w:val="21"/>
          <w:szCs w:val="21"/>
        </w:rPr>
      </w:pPr>
      <w:r w:rsidRPr="00B64DD2">
        <w:rPr>
          <w:rFonts w:eastAsiaTheme="minorEastAsia" w:hAnsiTheme="minorEastAsia" w:hint="eastAsia"/>
          <w:sz w:val="21"/>
          <w:szCs w:val="21"/>
        </w:rPr>
        <w:t>公司注册地址，公司办公地址及其邮政编码，公司网址、电子信箱报告期无变化，具体可参见</w:t>
      </w:r>
      <w:r w:rsidRPr="00B64DD2">
        <w:rPr>
          <w:rFonts w:eastAsiaTheme="minorEastAsia"/>
          <w:sz w:val="21"/>
          <w:szCs w:val="21"/>
        </w:rPr>
        <w:t>2016</w:t>
      </w:r>
      <w:r w:rsidRPr="00B64DD2">
        <w:rPr>
          <w:rFonts w:eastAsiaTheme="minorEastAsia" w:hAnsiTheme="minorEastAsia" w:hint="eastAsia"/>
          <w:sz w:val="21"/>
          <w:szCs w:val="21"/>
        </w:rPr>
        <w:t>年年报。</w:t>
      </w:r>
    </w:p>
    <w:p w:rsidR="00B64DD2" w:rsidRDefault="00B64DD2">
      <w:pPr>
        <w:pStyle w:val="Section"/>
        <w:outlineLvl w:val="2"/>
      </w:pPr>
      <w:r>
        <w:t>2</w:t>
      </w:r>
      <w:r>
        <w:rPr>
          <w:rFonts w:hint="eastAsia"/>
        </w:rPr>
        <w:t>、信息披露及备置地点</w:t>
      </w:r>
    </w:p>
    <w:p w:rsidR="00B64DD2" w:rsidRPr="00B64DD2" w:rsidRDefault="00B64DD2" w:rsidP="00B64DD2">
      <w:pPr>
        <w:spacing w:line="360" w:lineRule="auto"/>
        <w:jc w:val="left"/>
        <w:rPr>
          <w:rFonts w:eastAsiaTheme="minorEastAsia"/>
          <w:sz w:val="21"/>
          <w:szCs w:val="21"/>
        </w:rPr>
      </w:pPr>
      <w:r w:rsidRPr="00B64DD2">
        <w:rPr>
          <w:rFonts w:eastAsiaTheme="minorEastAsia" w:hint="eastAsia"/>
          <w:sz w:val="21"/>
          <w:szCs w:val="21"/>
        </w:rPr>
        <w:t>信息披露及备置地点在报告期是否变化</w:t>
      </w:r>
    </w:p>
    <w:p w:rsidR="00B64DD2" w:rsidRPr="00B64DD2" w:rsidRDefault="00B64DD2" w:rsidP="00B64DD2">
      <w:pPr>
        <w:spacing w:line="360" w:lineRule="auto"/>
        <w:jc w:val="left"/>
        <w:rPr>
          <w:rFonts w:eastAsiaTheme="minorEastAsia"/>
          <w:sz w:val="21"/>
          <w:szCs w:val="21"/>
        </w:rPr>
      </w:pPr>
      <w:r w:rsidRPr="00B64DD2">
        <w:rPr>
          <w:rFonts w:eastAsiaTheme="minorEastAsia"/>
          <w:sz w:val="21"/>
          <w:szCs w:val="21"/>
        </w:rPr>
        <w:t xml:space="preserve">□ </w:t>
      </w:r>
      <w:r w:rsidRPr="00B64DD2">
        <w:rPr>
          <w:rFonts w:eastAsiaTheme="minorEastAsia" w:hint="eastAsia"/>
          <w:sz w:val="21"/>
          <w:szCs w:val="21"/>
        </w:rPr>
        <w:t>适用</w:t>
      </w:r>
      <w:r w:rsidRPr="00B64DD2">
        <w:rPr>
          <w:rFonts w:eastAsiaTheme="minorEastAsia"/>
          <w:sz w:val="21"/>
          <w:szCs w:val="21"/>
        </w:rPr>
        <w:t xml:space="preserve"> √ </w:t>
      </w:r>
      <w:r w:rsidRPr="00B64DD2">
        <w:rPr>
          <w:rFonts w:eastAsiaTheme="minorEastAsia" w:hint="eastAsia"/>
          <w:sz w:val="21"/>
          <w:szCs w:val="21"/>
        </w:rPr>
        <w:t>不适用</w:t>
      </w:r>
      <w:r w:rsidRPr="00B64DD2">
        <w:rPr>
          <w:rFonts w:eastAsiaTheme="minorEastAsia"/>
          <w:sz w:val="21"/>
          <w:szCs w:val="21"/>
        </w:rPr>
        <w:t xml:space="preserve"> </w:t>
      </w:r>
    </w:p>
    <w:p w:rsidR="00B64DD2" w:rsidRPr="00B64DD2" w:rsidRDefault="00B64DD2" w:rsidP="00B64DD2">
      <w:pPr>
        <w:spacing w:line="360" w:lineRule="auto"/>
        <w:jc w:val="left"/>
        <w:rPr>
          <w:rFonts w:eastAsiaTheme="minorEastAsia"/>
          <w:sz w:val="21"/>
          <w:szCs w:val="21"/>
        </w:rPr>
      </w:pPr>
      <w:r w:rsidRPr="00B64DD2">
        <w:rPr>
          <w:rFonts w:eastAsiaTheme="minorEastAsia" w:hint="eastAsia"/>
          <w:sz w:val="21"/>
          <w:szCs w:val="21"/>
        </w:rPr>
        <w:lastRenderedPageBreak/>
        <w:t>公司选定的信息披露报纸的名称，登载半年度报告的中国证监会指定网站的网址，公司半年度报告备置地</w:t>
      </w:r>
      <w:r w:rsidR="00557A76">
        <w:rPr>
          <w:rFonts w:eastAsiaTheme="minorEastAsia" w:hint="eastAsia"/>
          <w:sz w:val="21"/>
          <w:szCs w:val="21"/>
        </w:rPr>
        <w:t>在</w:t>
      </w:r>
      <w:r w:rsidRPr="00B64DD2">
        <w:rPr>
          <w:rFonts w:eastAsiaTheme="minorEastAsia" w:hint="eastAsia"/>
          <w:sz w:val="21"/>
          <w:szCs w:val="21"/>
        </w:rPr>
        <w:t>报告期</w:t>
      </w:r>
      <w:r w:rsidR="00557A76">
        <w:rPr>
          <w:rFonts w:eastAsiaTheme="minorEastAsia" w:hint="eastAsia"/>
          <w:sz w:val="21"/>
          <w:szCs w:val="21"/>
        </w:rPr>
        <w:t>内</w:t>
      </w:r>
      <w:r w:rsidRPr="00B64DD2">
        <w:rPr>
          <w:rFonts w:eastAsiaTheme="minorEastAsia" w:hint="eastAsia"/>
          <w:sz w:val="21"/>
          <w:szCs w:val="21"/>
        </w:rPr>
        <w:t>无变化，具体可参见</w:t>
      </w:r>
      <w:r w:rsidRPr="00B64DD2">
        <w:rPr>
          <w:rFonts w:eastAsiaTheme="minorEastAsia"/>
          <w:sz w:val="21"/>
          <w:szCs w:val="21"/>
        </w:rPr>
        <w:t>2016</w:t>
      </w:r>
      <w:r w:rsidRPr="00B64DD2">
        <w:rPr>
          <w:rFonts w:eastAsiaTheme="minorEastAsia" w:hint="eastAsia"/>
          <w:sz w:val="21"/>
          <w:szCs w:val="21"/>
        </w:rPr>
        <w:t>年年报。</w:t>
      </w:r>
    </w:p>
    <w:p w:rsidR="00B64DD2" w:rsidRDefault="00B64DD2">
      <w:pPr>
        <w:pStyle w:val="Chapter"/>
        <w:outlineLvl w:val="1"/>
      </w:pPr>
      <w:r>
        <w:rPr>
          <w:rFonts w:hint="eastAsia"/>
        </w:rPr>
        <w:t>四、主要会计数据和财务指标</w:t>
      </w:r>
    </w:p>
    <w:p w:rsidR="00B64DD2" w:rsidRPr="00B64DD2" w:rsidRDefault="00B64DD2" w:rsidP="00B64DD2">
      <w:pPr>
        <w:spacing w:line="360" w:lineRule="auto"/>
        <w:jc w:val="left"/>
        <w:rPr>
          <w:rFonts w:eastAsiaTheme="minorEastAsia"/>
          <w:sz w:val="21"/>
          <w:szCs w:val="21"/>
        </w:rPr>
      </w:pPr>
      <w:r w:rsidRPr="00B64DD2">
        <w:rPr>
          <w:rFonts w:eastAsiaTheme="minorEastAsia" w:hint="eastAsia"/>
          <w:sz w:val="21"/>
          <w:szCs w:val="21"/>
        </w:rPr>
        <w:t>公司是否需追溯调整或重述以前年度会计数据</w:t>
      </w:r>
    </w:p>
    <w:p w:rsidR="00B64DD2" w:rsidRPr="00B64DD2" w:rsidRDefault="00B64DD2" w:rsidP="00B64DD2">
      <w:pPr>
        <w:spacing w:line="360" w:lineRule="auto"/>
        <w:jc w:val="left"/>
        <w:rPr>
          <w:rFonts w:eastAsiaTheme="minorEastAsia"/>
          <w:sz w:val="21"/>
          <w:szCs w:val="21"/>
        </w:rPr>
      </w:pPr>
      <w:r w:rsidRPr="00B64DD2">
        <w:rPr>
          <w:rFonts w:eastAsiaTheme="minorEastAsia"/>
          <w:sz w:val="21"/>
          <w:szCs w:val="21"/>
        </w:rPr>
        <w:t xml:space="preserve">□ </w:t>
      </w:r>
      <w:r w:rsidRPr="00B64DD2">
        <w:rPr>
          <w:rFonts w:eastAsiaTheme="minorEastAsia" w:hint="eastAsia"/>
          <w:sz w:val="21"/>
          <w:szCs w:val="21"/>
        </w:rPr>
        <w:t>是</w:t>
      </w:r>
      <w:r w:rsidRPr="00B64DD2">
        <w:rPr>
          <w:rFonts w:eastAsiaTheme="minorEastAsia"/>
          <w:sz w:val="21"/>
          <w:szCs w:val="21"/>
        </w:rPr>
        <w:t xml:space="preserve"> √ </w:t>
      </w:r>
      <w:r w:rsidRPr="00B64DD2">
        <w:rPr>
          <w:rFonts w:eastAsiaTheme="minorEastAsia" w:hint="eastAsia"/>
          <w:sz w:val="21"/>
          <w:szCs w:val="21"/>
        </w:rPr>
        <w:t>否</w:t>
      </w:r>
      <w:r w:rsidRPr="00B64DD2">
        <w:rPr>
          <w:rFonts w:eastAsiaTheme="minorEastAsia"/>
          <w:sz w:val="21"/>
          <w:szCs w:val="21"/>
        </w:rPr>
        <w:t xml:space="preserve"> </w:t>
      </w:r>
    </w:p>
    <w:tbl>
      <w:tblPr>
        <w:tblW w:w="0" w:type="auto"/>
        <w:tblInd w:w="28" w:type="dxa"/>
        <w:tblLayout w:type="fixed"/>
        <w:tblCellMar>
          <w:left w:w="28" w:type="dxa"/>
          <w:right w:w="28" w:type="dxa"/>
        </w:tblCellMar>
        <w:tblLook w:val="0000"/>
      </w:tblPr>
      <w:tblGrid>
        <w:gridCol w:w="3200"/>
        <w:gridCol w:w="2045"/>
        <w:gridCol w:w="1985"/>
        <w:gridCol w:w="2339"/>
      </w:tblGrid>
      <w:tr w:rsidR="00B64DD2" w:rsidTr="00204FC0">
        <w:tc>
          <w:tcPr>
            <w:tcW w:w="32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p>
        </w:tc>
        <w:tc>
          <w:tcPr>
            <w:tcW w:w="204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本报告期</w:t>
            </w:r>
          </w:p>
        </w:tc>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上年同期</w:t>
            </w:r>
          </w:p>
        </w:tc>
        <w:tc>
          <w:tcPr>
            <w:tcW w:w="233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本报告期比上年同期增减</w:t>
            </w:r>
          </w:p>
        </w:tc>
      </w:tr>
      <w:tr w:rsidR="00B64DD2" w:rsidTr="00204FC0">
        <w:tc>
          <w:tcPr>
            <w:tcW w:w="32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营业收入（元）</w:t>
            </w:r>
          </w:p>
        </w:tc>
        <w:tc>
          <w:tcPr>
            <w:tcW w:w="2045" w:type="dxa"/>
            <w:tcBorders>
              <w:top w:val="single" w:sz="4" w:space="0" w:color="auto"/>
              <w:left w:val="single" w:sz="4" w:space="0" w:color="auto"/>
              <w:bottom w:val="single" w:sz="4" w:space="0" w:color="auto"/>
              <w:right w:val="single" w:sz="4" w:space="0" w:color="auto"/>
            </w:tcBorders>
            <w:vAlign w:val="center"/>
          </w:tcPr>
          <w:p w:rsidR="00B64DD2" w:rsidRDefault="00AF6F78">
            <w:pPr>
              <w:jc w:val="right"/>
            </w:pPr>
            <w:r>
              <w:rPr>
                <w:color w:val="000000"/>
              </w:rPr>
              <w:t>966,902,299.42</w:t>
            </w:r>
          </w:p>
        </w:tc>
        <w:tc>
          <w:tcPr>
            <w:tcW w:w="1985"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pPr>
            <w:r>
              <w:t>534,261,815.88</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F6F78">
            <w:pPr>
              <w:jc w:val="right"/>
            </w:pPr>
            <w:r>
              <w:rPr>
                <w:rFonts w:hint="eastAsia"/>
              </w:rPr>
              <w:t>80.98%</w:t>
            </w:r>
          </w:p>
        </w:tc>
      </w:tr>
      <w:tr w:rsidR="00B64DD2" w:rsidTr="00204FC0">
        <w:tc>
          <w:tcPr>
            <w:tcW w:w="32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归属于上市公司股东的净利润（元）</w:t>
            </w:r>
          </w:p>
        </w:tc>
        <w:tc>
          <w:tcPr>
            <w:tcW w:w="2045" w:type="dxa"/>
            <w:tcBorders>
              <w:top w:val="single" w:sz="4" w:space="0" w:color="auto"/>
              <w:left w:val="single" w:sz="4" w:space="0" w:color="auto"/>
              <w:bottom w:val="single" w:sz="4" w:space="0" w:color="auto"/>
              <w:right w:val="single" w:sz="4" w:space="0" w:color="auto"/>
            </w:tcBorders>
            <w:vAlign w:val="center"/>
          </w:tcPr>
          <w:p w:rsidR="00B64DD2" w:rsidRDefault="007E766D">
            <w:pPr>
              <w:jc w:val="right"/>
            </w:pPr>
            <w:r>
              <w:rPr>
                <w:color w:val="000000"/>
              </w:rPr>
              <w:t>5,159,089.59</w:t>
            </w:r>
          </w:p>
        </w:tc>
        <w:tc>
          <w:tcPr>
            <w:tcW w:w="1985"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pPr>
            <w:r>
              <w:t>-21,552,706.67</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E766D">
            <w:pPr>
              <w:jc w:val="right"/>
            </w:pPr>
            <w:r>
              <w:rPr>
                <w:color w:val="000000"/>
              </w:rPr>
              <w:t>123.94%</w:t>
            </w:r>
          </w:p>
        </w:tc>
      </w:tr>
      <w:tr w:rsidR="00B64DD2" w:rsidTr="00204FC0">
        <w:tc>
          <w:tcPr>
            <w:tcW w:w="32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归属于上市公司股东的扣除非经常性损益的净利润（元）</w:t>
            </w:r>
          </w:p>
        </w:tc>
        <w:tc>
          <w:tcPr>
            <w:tcW w:w="204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66587" w:rsidP="00D6132B">
            <w:pPr>
              <w:jc w:val="right"/>
            </w:pPr>
            <w:r>
              <w:rPr>
                <w:color w:val="000000"/>
              </w:rPr>
              <w:t>8,848,423.07</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F6F78">
            <w:pPr>
              <w:jc w:val="right"/>
            </w:pPr>
            <w:r>
              <w:rPr>
                <w:color w:val="000000"/>
              </w:rPr>
              <w:t>-52,381,859.74</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66587">
            <w:pPr>
              <w:jc w:val="right"/>
            </w:pPr>
            <w:r>
              <w:rPr>
                <w:rFonts w:hint="eastAsia"/>
                <w:color w:val="000000"/>
              </w:rPr>
              <w:t>116.89</w:t>
            </w:r>
            <w:r w:rsidR="00E3633B">
              <w:rPr>
                <w:rFonts w:hint="eastAsia"/>
                <w:color w:val="000000"/>
              </w:rPr>
              <w:t>%</w:t>
            </w:r>
          </w:p>
        </w:tc>
      </w:tr>
      <w:tr w:rsidR="00B64DD2" w:rsidTr="00204FC0">
        <w:tc>
          <w:tcPr>
            <w:tcW w:w="32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经营活动产生的现金流量净额（元）</w:t>
            </w:r>
          </w:p>
        </w:tc>
        <w:tc>
          <w:tcPr>
            <w:tcW w:w="2045" w:type="dxa"/>
            <w:tcBorders>
              <w:top w:val="single" w:sz="4" w:space="0" w:color="auto"/>
              <w:left w:val="single" w:sz="4" w:space="0" w:color="auto"/>
              <w:bottom w:val="single" w:sz="4" w:space="0" w:color="auto"/>
              <w:right w:val="single" w:sz="4" w:space="0" w:color="auto"/>
            </w:tcBorders>
            <w:vAlign w:val="center"/>
          </w:tcPr>
          <w:p w:rsidR="00B64DD2" w:rsidRDefault="00AF6F78">
            <w:pPr>
              <w:jc w:val="right"/>
            </w:pPr>
            <w:r>
              <w:rPr>
                <w:color w:val="000000"/>
              </w:rPr>
              <w:t>-248,335,247.19</w:t>
            </w:r>
          </w:p>
        </w:tc>
        <w:tc>
          <w:tcPr>
            <w:tcW w:w="1985"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pPr>
            <w:r>
              <w:t>30,153,046.24</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F6F78">
            <w:pPr>
              <w:jc w:val="right"/>
            </w:pPr>
            <w:r>
              <w:rPr>
                <w:rFonts w:hint="eastAsia"/>
              </w:rPr>
              <w:t>-923.58%</w:t>
            </w:r>
          </w:p>
        </w:tc>
      </w:tr>
      <w:tr w:rsidR="00B64DD2" w:rsidTr="00204FC0">
        <w:tc>
          <w:tcPr>
            <w:tcW w:w="32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基本每股收益（元</w:t>
            </w:r>
            <w:r>
              <w:t>/</w:t>
            </w:r>
            <w:r>
              <w:rPr>
                <w:rFonts w:hint="eastAsia"/>
              </w:rPr>
              <w:t>股）</w:t>
            </w:r>
          </w:p>
        </w:tc>
        <w:tc>
          <w:tcPr>
            <w:tcW w:w="2045"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pPr>
            <w:r>
              <w:t>0.01</w:t>
            </w:r>
          </w:p>
        </w:tc>
        <w:tc>
          <w:tcPr>
            <w:tcW w:w="1985"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pPr>
            <w:r>
              <w:t>-0.02</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pPr>
            <w:r>
              <w:t>150.00%</w:t>
            </w:r>
          </w:p>
        </w:tc>
      </w:tr>
      <w:tr w:rsidR="00B64DD2" w:rsidTr="00204FC0">
        <w:tc>
          <w:tcPr>
            <w:tcW w:w="32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稀释每股收益（元</w:t>
            </w:r>
            <w:r>
              <w:t>/</w:t>
            </w:r>
            <w:r>
              <w:rPr>
                <w:rFonts w:hint="eastAsia"/>
              </w:rPr>
              <w:t>股）</w:t>
            </w:r>
          </w:p>
        </w:tc>
        <w:tc>
          <w:tcPr>
            <w:tcW w:w="2045"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pPr>
            <w:r>
              <w:t>0.01</w:t>
            </w:r>
          </w:p>
        </w:tc>
        <w:tc>
          <w:tcPr>
            <w:tcW w:w="1985"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pPr>
            <w:r>
              <w:t>-0.02</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pPr>
            <w:r>
              <w:t>150.00%</w:t>
            </w:r>
          </w:p>
        </w:tc>
      </w:tr>
      <w:tr w:rsidR="00B64DD2" w:rsidTr="00204FC0">
        <w:tc>
          <w:tcPr>
            <w:tcW w:w="32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加权平均净资产收益率</w:t>
            </w:r>
          </w:p>
        </w:tc>
        <w:tc>
          <w:tcPr>
            <w:tcW w:w="204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AF6F78">
            <w:pPr>
              <w:jc w:val="right"/>
            </w:pPr>
            <w:r>
              <w:t>0.</w:t>
            </w:r>
            <w:r w:rsidR="00AF6F78">
              <w:t>2</w:t>
            </w:r>
            <w:r w:rsidR="00AF6F78">
              <w:rPr>
                <w:rFonts w:hint="eastAsia"/>
              </w:rPr>
              <w:t>6</w:t>
            </w:r>
            <w: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pPr>
            <w:r>
              <w:t>-1.14%</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A73E0" w:rsidP="00AF6F78">
            <w:pPr>
              <w:jc w:val="right"/>
            </w:pPr>
            <w:r>
              <w:rPr>
                <w:rFonts w:hint="eastAsia"/>
              </w:rPr>
              <w:t>增加</w:t>
            </w:r>
            <w:r w:rsidR="00B64DD2">
              <w:t>1.</w:t>
            </w:r>
            <w:r w:rsidR="00AF6F78">
              <w:rPr>
                <w:rFonts w:hint="eastAsia"/>
              </w:rPr>
              <w:t>40</w:t>
            </w:r>
            <w:r>
              <w:rPr>
                <w:rFonts w:hint="eastAsia"/>
              </w:rPr>
              <w:t>个百分点</w:t>
            </w:r>
          </w:p>
        </w:tc>
      </w:tr>
      <w:tr w:rsidR="00B64DD2" w:rsidTr="00204FC0">
        <w:tc>
          <w:tcPr>
            <w:tcW w:w="32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p>
        </w:tc>
        <w:tc>
          <w:tcPr>
            <w:tcW w:w="204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本报告期末</w:t>
            </w:r>
          </w:p>
        </w:tc>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上年度末</w:t>
            </w:r>
          </w:p>
        </w:tc>
        <w:tc>
          <w:tcPr>
            <w:tcW w:w="233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本报告期末比上年度末增减</w:t>
            </w:r>
          </w:p>
        </w:tc>
      </w:tr>
      <w:tr w:rsidR="00B64DD2" w:rsidTr="00204FC0">
        <w:tc>
          <w:tcPr>
            <w:tcW w:w="32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总资产（元）</w:t>
            </w:r>
          </w:p>
        </w:tc>
        <w:tc>
          <w:tcPr>
            <w:tcW w:w="2045" w:type="dxa"/>
            <w:tcBorders>
              <w:top w:val="single" w:sz="4" w:space="0" w:color="auto"/>
              <w:left w:val="single" w:sz="4" w:space="0" w:color="auto"/>
              <w:bottom w:val="single" w:sz="4" w:space="0" w:color="auto"/>
              <w:right w:val="single" w:sz="4" w:space="0" w:color="auto"/>
            </w:tcBorders>
            <w:vAlign w:val="center"/>
          </w:tcPr>
          <w:p w:rsidR="00B64DD2" w:rsidRDefault="00AF6F78">
            <w:pPr>
              <w:jc w:val="right"/>
            </w:pPr>
            <w:r>
              <w:rPr>
                <w:color w:val="000000"/>
              </w:rPr>
              <w:t>3,447,158,254.76</w:t>
            </w:r>
          </w:p>
        </w:tc>
        <w:tc>
          <w:tcPr>
            <w:tcW w:w="1985"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pPr>
            <w:r>
              <w:t>3,312,295,405.92</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pPr>
            <w:r>
              <w:t>4.07%</w:t>
            </w:r>
          </w:p>
        </w:tc>
      </w:tr>
      <w:tr w:rsidR="00B64DD2" w:rsidTr="00204FC0">
        <w:tc>
          <w:tcPr>
            <w:tcW w:w="32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归属于上市公司股东的净资产（元）</w:t>
            </w:r>
          </w:p>
        </w:tc>
        <w:tc>
          <w:tcPr>
            <w:tcW w:w="2045" w:type="dxa"/>
            <w:tcBorders>
              <w:top w:val="single" w:sz="4" w:space="0" w:color="auto"/>
              <w:left w:val="single" w:sz="4" w:space="0" w:color="auto"/>
              <w:bottom w:val="single" w:sz="4" w:space="0" w:color="auto"/>
              <w:right w:val="single" w:sz="4" w:space="0" w:color="auto"/>
            </w:tcBorders>
            <w:vAlign w:val="center"/>
          </w:tcPr>
          <w:p w:rsidR="00B64DD2" w:rsidRDefault="007E766D">
            <w:pPr>
              <w:jc w:val="right"/>
            </w:pPr>
            <w:r>
              <w:rPr>
                <w:color w:val="000000"/>
              </w:rPr>
              <w:t>1,939,190,881.01</w:t>
            </w:r>
          </w:p>
        </w:tc>
        <w:tc>
          <w:tcPr>
            <w:tcW w:w="1985"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pPr>
            <w:r>
              <w:t>1,948,941,996.22</w:t>
            </w:r>
          </w:p>
        </w:tc>
        <w:tc>
          <w:tcPr>
            <w:tcW w:w="233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AF6F78">
            <w:pPr>
              <w:jc w:val="right"/>
            </w:pPr>
            <w:r>
              <w:t>-0.</w:t>
            </w:r>
            <w:r w:rsidR="00AF6F78">
              <w:t>5</w:t>
            </w:r>
            <w:r w:rsidR="00AF6F78">
              <w:rPr>
                <w:rFonts w:hint="eastAsia"/>
              </w:rPr>
              <w:t>0</w:t>
            </w:r>
            <w:r>
              <w:t>%</w:t>
            </w:r>
          </w:p>
        </w:tc>
      </w:tr>
    </w:tbl>
    <w:p w:rsidR="00B64DD2" w:rsidRDefault="00B64DD2">
      <w:pPr>
        <w:pStyle w:val="Chapter"/>
        <w:outlineLvl w:val="1"/>
      </w:pPr>
      <w:r>
        <w:rPr>
          <w:rFonts w:hint="eastAsia"/>
        </w:rPr>
        <w:t>五、境内外会计准则下会计数据差异</w:t>
      </w:r>
    </w:p>
    <w:p w:rsidR="00B64DD2" w:rsidRDefault="00B64DD2">
      <w:pPr>
        <w:pStyle w:val="Section"/>
        <w:outlineLvl w:val="2"/>
      </w:pPr>
      <w:r>
        <w:t>1</w:t>
      </w:r>
      <w:r>
        <w:rPr>
          <w:rFonts w:hint="eastAsia"/>
        </w:rPr>
        <w:t>、同时按照国际会计准则与按照中国会计准则披露的财务报告中净利润和净资产差异情况</w:t>
      </w:r>
    </w:p>
    <w:p w:rsidR="00B64DD2" w:rsidRPr="00B64DD2" w:rsidRDefault="00B64DD2" w:rsidP="00B64DD2">
      <w:pPr>
        <w:spacing w:line="360" w:lineRule="auto"/>
        <w:jc w:val="left"/>
        <w:rPr>
          <w:rFonts w:eastAsiaTheme="minorEastAsia"/>
          <w:sz w:val="21"/>
          <w:szCs w:val="21"/>
        </w:rPr>
      </w:pPr>
      <w:r w:rsidRPr="00B64DD2">
        <w:rPr>
          <w:rFonts w:eastAsiaTheme="minorEastAsia"/>
          <w:sz w:val="21"/>
          <w:szCs w:val="21"/>
        </w:rPr>
        <w:t xml:space="preserve">□ </w:t>
      </w:r>
      <w:r w:rsidRPr="00B64DD2">
        <w:rPr>
          <w:rFonts w:eastAsiaTheme="minorEastAsia" w:hint="eastAsia"/>
          <w:sz w:val="21"/>
          <w:szCs w:val="21"/>
        </w:rPr>
        <w:t>适用</w:t>
      </w:r>
      <w:r w:rsidRPr="00B64DD2">
        <w:rPr>
          <w:rFonts w:eastAsiaTheme="minorEastAsia"/>
          <w:sz w:val="21"/>
          <w:szCs w:val="21"/>
        </w:rPr>
        <w:t xml:space="preserve"> √ </w:t>
      </w:r>
      <w:r w:rsidRPr="00B64DD2">
        <w:rPr>
          <w:rFonts w:eastAsiaTheme="minorEastAsia" w:hint="eastAsia"/>
          <w:sz w:val="21"/>
          <w:szCs w:val="21"/>
        </w:rPr>
        <w:t>不适用</w:t>
      </w:r>
      <w:r w:rsidRPr="00B64DD2">
        <w:rPr>
          <w:rFonts w:eastAsiaTheme="minorEastAsia"/>
          <w:sz w:val="21"/>
          <w:szCs w:val="21"/>
        </w:rPr>
        <w:t xml:space="preserve"> </w:t>
      </w:r>
    </w:p>
    <w:p w:rsidR="00B64DD2" w:rsidRDefault="00B64DD2">
      <w:pPr>
        <w:pStyle w:val="Section"/>
        <w:outlineLvl w:val="2"/>
      </w:pPr>
      <w:r>
        <w:t>2</w:t>
      </w:r>
      <w:r>
        <w:rPr>
          <w:rFonts w:hint="eastAsia"/>
        </w:rPr>
        <w:t>、同时按照境外会计准则与按照中国会计准则披露的财务报告中净利润和净资产差异情况</w:t>
      </w:r>
    </w:p>
    <w:p w:rsidR="00B64DD2" w:rsidRPr="00B64DD2" w:rsidRDefault="00B64DD2" w:rsidP="00B64DD2">
      <w:pPr>
        <w:spacing w:line="360" w:lineRule="auto"/>
        <w:jc w:val="left"/>
        <w:rPr>
          <w:rFonts w:eastAsiaTheme="minorEastAsia"/>
          <w:sz w:val="21"/>
          <w:szCs w:val="21"/>
        </w:rPr>
      </w:pPr>
      <w:r w:rsidRPr="00B64DD2">
        <w:rPr>
          <w:rFonts w:eastAsiaTheme="minorEastAsia"/>
          <w:sz w:val="21"/>
          <w:szCs w:val="21"/>
        </w:rPr>
        <w:t xml:space="preserve">□ </w:t>
      </w:r>
      <w:r w:rsidRPr="00B64DD2">
        <w:rPr>
          <w:rFonts w:eastAsiaTheme="minorEastAsia" w:hint="eastAsia"/>
          <w:sz w:val="21"/>
          <w:szCs w:val="21"/>
        </w:rPr>
        <w:t>适用</w:t>
      </w:r>
      <w:r w:rsidRPr="00B64DD2">
        <w:rPr>
          <w:rFonts w:eastAsiaTheme="minorEastAsia"/>
          <w:sz w:val="21"/>
          <w:szCs w:val="21"/>
        </w:rPr>
        <w:t xml:space="preserve"> √ </w:t>
      </w:r>
      <w:r w:rsidRPr="00B64DD2">
        <w:rPr>
          <w:rFonts w:eastAsiaTheme="minorEastAsia" w:hint="eastAsia"/>
          <w:sz w:val="21"/>
          <w:szCs w:val="21"/>
        </w:rPr>
        <w:t>不适用</w:t>
      </w:r>
      <w:r w:rsidRPr="00B64DD2">
        <w:rPr>
          <w:rFonts w:eastAsiaTheme="minorEastAsia"/>
          <w:sz w:val="21"/>
          <w:szCs w:val="21"/>
        </w:rPr>
        <w:t xml:space="preserve"> </w:t>
      </w:r>
    </w:p>
    <w:p w:rsidR="00B64DD2" w:rsidRDefault="00CE6FEB">
      <w:pPr>
        <w:pStyle w:val="Chapter"/>
        <w:outlineLvl w:val="1"/>
      </w:pPr>
      <w:r w:rsidRPr="00BB4643">
        <w:rPr>
          <w:rFonts w:hint="eastAsia"/>
        </w:rPr>
        <w:t>六、非经常性损益项目及金额</w:t>
      </w:r>
    </w:p>
    <w:p w:rsidR="00B64DD2" w:rsidRPr="006D1A98" w:rsidRDefault="00B64DD2" w:rsidP="006D1A98">
      <w:pPr>
        <w:spacing w:line="360" w:lineRule="auto"/>
        <w:jc w:val="left"/>
        <w:rPr>
          <w:rFonts w:eastAsiaTheme="minorEastAsia"/>
          <w:sz w:val="21"/>
          <w:szCs w:val="21"/>
        </w:rPr>
      </w:pPr>
      <w:r w:rsidRPr="006D1A98">
        <w:rPr>
          <w:rFonts w:eastAsiaTheme="minorEastAsia"/>
          <w:sz w:val="21"/>
          <w:szCs w:val="21"/>
        </w:rPr>
        <w:t xml:space="preserve">√ </w:t>
      </w:r>
      <w:r w:rsidRPr="006D1A98">
        <w:rPr>
          <w:rFonts w:eastAsiaTheme="minorEastAsia" w:hint="eastAsia"/>
          <w:sz w:val="21"/>
          <w:szCs w:val="21"/>
        </w:rPr>
        <w:t>适用</w:t>
      </w:r>
      <w:r w:rsidRPr="006D1A98">
        <w:rPr>
          <w:rFonts w:eastAsiaTheme="minorEastAsia"/>
          <w:sz w:val="21"/>
          <w:szCs w:val="21"/>
        </w:rPr>
        <w:t xml:space="preserve"> □ </w:t>
      </w:r>
      <w:r w:rsidRPr="006D1A98">
        <w:rPr>
          <w:rFonts w:eastAsiaTheme="minorEastAsia" w:hint="eastAsia"/>
          <w:sz w:val="21"/>
          <w:szCs w:val="21"/>
        </w:rPr>
        <w:t>不适用</w:t>
      </w:r>
      <w:r w:rsidRPr="006D1A98">
        <w:rPr>
          <w:rFonts w:eastAsiaTheme="minorEastAsia"/>
          <w:sz w:val="21"/>
          <w:szCs w:val="21"/>
        </w:rPr>
        <w:t xml:space="preserve"> </w:t>
      </w:r>
    </w:p>
    <w:p w:rsidR="00B64DD2" w:rsidRDefault="00B64DD2">
      <w:pPr>
        <w:jc w:val="right"/>
      </w:pPr>
      <w:r>
        <w:rPr>
          <w:rFonts w:hint="eastAsia"/>
        </w:rPr>
        <w:t>单位：元</w:t>
      </w:r>
    </w:p>
    <w:tbl>
      <w:tblPr>
        <w:tblW w:w="0" w:type="auto"/>
        <w:tblInd w:w="28" w:type="dxa"/>
        <w:tblLayout w:type="fixed"/>
        <w:tblCellMar>
          <w:left w:w="28" w:type="dxa"/>
          <w:right w:w="28" w:type="dxa"/>
        </w:tblCellMar>
        <w:tblLook w:val="0000"/>
      </w:tblPr>
      <w:tblGrid>
        <w:gridCol w:w="4832"/>
        <w:gridCol w:w="2230"/>
        <w:gridCol w:w="2506"/>
      </w:tblGrid>
      <w:tr w:rsidR="00B64DD2">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项目</w:t>
            </w:r>
          </w:p>
        </w:tc>
        <w:tc>
          <w:tcPr>
            <w:tcW w:w="223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金额</w:t>
            </w:r>
          </w:p>
        </w:tc>
        <w:tc>
          <w:tcPr>
            <w:tcW w:w="250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rPr>
                <w:rFonts w:hint="eastAsia"/>
              </w:rPr>
              <w:t>说明</w:t>
            </w:r>
          </w:p>
        </w:tc>
      </w:tr>
      <w:tr w:rsidR="00B64DD2">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非流动资产处置损益（包括已计提资产减值准备的冲销部分）</w:t>
            </w:r>
          </w:p>
        </w:tc>
        <w:tc>
          <w:tcPr>
            <w:tcW w:w="223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pPr>
            <w:r>
              <w:t>-5,206,521.12</w:t>
            </w:r>
          </w:p>
        </w:tc>
        <w:tc>
          <w:tcPr>
            <w:tcW w:w="2506"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pPr>
          </w:p>
        </w:tc>
      </w:tr>
      <w:tr w:rsidR="00B64DD2">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lastRenderedPageBreak/>
              <w:t>计入当期损益的政府补助（与企业业务密切相关，按照国家统一标准定额或定量享受的政府补助除外）</w:t>
            </w:r>
          </w:p>
        </w:tc>
        <w:tc>
          <w:tcPr>
            <w:tcW w:w="2230" w:type="dxa"/>
            <w:tcBorders>
              <w:top w:val="single" w:sz="4" w:space="0" w:color="auto"/>
              <w:left w:val="single" w:sz="4" w:space="0" w:color="auto"/>
              <w:bottom w:val="single" w:sz="4" w:space="0" w:color="auto"/>
              <w:right w:val="single" w:sz="4" w:space="0" w:color="auto"/>
            </w:tcBorders>
            <w:vAlign w:val="center"/>
          </w:tcPr>
          <w:p w:rsidR="00B64DD2" w:rsidRDefault="00566587">
            <w:pPr>
              <w:jc w:val="right"/>
            </w:pPr>
            <w:r>
              <w:rPr>
                <w:color w:val="000000"/>
              </w:rPr>
              <w:t>6,509,240.21</w:t>
            </w:r>
          </w:p>
        </w:tc>
        <w:tc>
          <w:tcPr>
            <w:tcW w:w="2506"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pPr>
          </w:p>
        </w:tc>
      </w:tr>
      <w:tr w:rsidR="00B64DD2">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除同公司正常经营业务相关的有效套期保值业务外，持有交易性金融资产、交易性金融负债产生的公允价值变动损益，以及处置交易性金融资产、交易性金融负债和可供出售金融资产取得的投资收益</w:t>
            </w:r>
          </w:p>
        </w:tc>
        <w:tc>
          <w:tcPr>
            <w:tcW w:w="223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pPr>
            <w:r>
              <w:t>-2,715,674.90</w:t>
            </w:r>
          </w:p>
        </w:tc>
        <w:tc>
          <w:tcPr>
            <w:tcW w:w="2506"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pPr>
          </w:p>
        </w:tc>
      </w:tr>
      <w:tr w:rsidR="00B64DD2">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除上述各项之外的其他营业外收入和支出</w:t>
            </w:r>
          </w:p>
        </w:tc>
        <w:tc>
          <w:tcPr>
            <w:tcW w:w="2230" w:type="dxa"/>
            <w:tcBorders>
              <w:top w:val="single" w:sz="4" w:space="0" w:color="auto"/>
              <w:left w:val="single" w:sz="4" w:space="0" w:color="auto"/>
              <w:bottom w:val="single" w:sz="4" w:space="0" w:color="auto"/>
              <w:right w:val="single" w:sz="4" w:space="0" w:color="auto"/>
            </w:tcBorders>
            <w:vAlign w:val="center"/>
          </w:tcPr>
          <w:p w:rsidR="00B64DD2" w:rsidRDefault="00AF6F78" w:rsidP="00AF6F78">
            <w:pPr>
              <w:jc w:val="right"/>
            </w:pPr>
            <w:r>
              <w:rPr>
                <w:rFonts w:hint="eastAsia"/>
              </w:rPr>
              <w:t>-549,735.82</w:t>
            </w:r>
          </w:p>
        </w:tc>
        <w:tc>
          <w:tcPr>
            <w:tcW w:w="2506"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pPr>
          </w:p>
        </w:tc>
      </w:tr>
      <w:tr w:rsidR="00B64DD2">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减：所得税影响额</w:t>
            </w:r>
          </w:p>
        </w:tc>
        <w:tc>
          <w:tcPr>
            <w:tcW w:w="2230" w:type="dxa"/>
            <w:tcBorders>
              <w:top w:val="single" w:sz="4" w:space="0" w:color="auto"/>
              <w:left w:val="single" w:sz="4" w:space="0" w:color="auto"/>
              <w:bottom w:val="single" w:sz="4" w:space="0" w:color="auto"/>
              <w:right w:val="single" w:sz="4" w:space="0" w:color="auto"/>
            </w:tcBorders>
            <w:vAlign w:val="center"/>
          </w:tcPr>
          <w:p w:rsidR="00B64DD2" w:rsidRDefault="00566587">
            <w:pPr>
              <w:jc w:val="right"/>
            </w:pPr>
            <w:r>
              <w:rPr>
                <w:color w:val="000000"/>
              </w:rPr>
              <w:t>1,681,889.65</w:t>
            </w:r>
          </w:p>
        </w:tc>
        <w:tc>
          <w:tcPr>
            <w:tcW w:w="2506"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pPr>
          </w:p>
        </w:tc>
      </w:tr>
      <w:tr w:rsidR="00B64DD2">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 xml:space="preserve">　　少数股东权益影响额（税后）</w:t>
            </w:r>
          </w:p>
        </w:tc>
        <w:tc>
          <w:tcPr>
            <w:tcW w:w="2230" w:type="dxa"/>
            <w:tcBorders>
              <w:top w:val="single" w:sz="4" w:space="0" w:color="auto"/>
              <w:left w:val="single" w:sz="4" w:space="0" w:color="auto"/>
              <w:bottom w:val="single" w:sz="4" w:space="0" w:color="auto"/>
              <w:right w:val="single" w:sz="4" w:space="0" w:color="auto"/>
            </w:tcBorders>
            <w:vAlign w:val="center"/>
          </w:tcPr>
          <w:p w:rsidR="00B64DD2" w:rsidRDefault="00AF6F78">
            <w:pPr>
              <w:jc w:val="right"/>
            </w:pPr>
            <w:r>
              <w:rPr>
                <w:rFonts w:hint="eastAsia"/>
                <w:color w:val="000000"/>
              </w:rPr>
              <w:t>44,752.20</w:t>
            </w:r>
          </w:p>
        </w:tc>
        <w:tc>
          <w:tcPr>
            <w:tcW w:w="2506"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pPr>
          </w:p>
        </w:tc>
      </w:tr>
      <w:tr w:rsidR="00B64DD2">
        <w:tc>
          <w:tcPr>
            <w:tcW w:w="48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pPr>
            <w:r>
              <w:rPr>
                <w:rFonts w:hint="eastAsia"/>
              </w:rPr>
              <w:t>合计</w:t>
            </w:r>
          </w:p>
        </w:tc>
        <w:tc>
          <w:tcPr>
            <w:tcW w:w="2230" w:type="dxa"/>
            <w:tcBorders>
              <w:top w:val="single" w:sz="4" w:space="0" w:color="auto"/>
              <w:left w:val="single" w:sz="4" w:space="0" w:color="auto"/>
              <w:bottom w:val="single" w:sz="4" w:space="0" w:color="auto"/>
              <w:right w:val="single" w:sz="4" w:space="0" w:color="auto"/>
            </w:tcBorders>
            <w:vAlign w:val="center"/>
          </w:tcPr>
          <w:p w:rsidR="00B64DD2" w:rsidRDefault="00566587">
            <w:pPr>
              <w:jc w:val="right"/>
            </w:pPr>
            <w:r>
              <w:rPr>
                <w:color w:val="000000"/>
              </w:rPr>
              <w:t>-3,689,333.48</w:t>
            </w:r>
          </w:p>
        </w:tc>
        <w:tc>
          <w:tcPr>
            <w:tcW w:w="250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pPr>
            <w:r>
              <w:t>--</w:t>
            </w:r>
          </w:p>
        </w:tc>
      </w:tr>
    </w:tbl>
    <w:p w:rsidR="00B64DD2" w:rsidRPr="00B64DD2" w:rsidRDefault="00B64DD2" w:rsidP="00B64DD2">
      <w:pPr>
        <w:spacing w:line="360" w:lineRule="auto"/>
        <w:jc w:val="left"/>
        <w:rPr>
          <w:rFonts w:eastAsiaTheme="minorEastAsia"/>
          <w:sz w:val="21"/>
          <w:szCs w:val="21"/>
        </w:rPr>
      </w:pPr>
      <w:r w:rsidRPr="00B64DD2">
        <w:rPr>
          <w:rFonts w:eastAsiaTheme="minorEastAsia" w:hint="eastAsia"/>
          <w:sz w:val="21"/>
          <w:szCs w:val="21"/>
        </w:rPr>
        <w:t>对公司根据《公开发行证券的公司信息披露解释性公告第</w:t>
      </w:r>
      <w:r w:rsidRPr="00B64DD2">
        <w:rPr>
          <w:rFonts w:eastAsiaTheme="minorEastAsia"/>
          <w:sz w:val="21"/>
          <w:szCs w:val="21"/>
        </w:rPr>
        <w:t>1</w:t>
      </w:r>
      <w:r w:rsidRPr="00B64DD2">
        <w:rPr>
          <w:rFonts w:eastAsiaTheme="minorEastAsia" w:hint="eastAsia"/>
          <w:sz w:val="21"/>
          <w:szCs w:val="21"/>
        </w:rPr>
        <w:t>号</w:t>
      </w:r>
      <w:r w:rsidRPr="00B64DD2">
        <w:rPr>
          <w:rFonts w:eastAsiaTheme="minorEastAsia"/>
          <w:sz w:val="21"/>
          <w:szCs w:val="21"/>
        </w:rPr>
        <w:t>——</w:t>
      </w:r>
      <w:r w:rsidRPr="00B64DD2">
        <w:rPr>
          <w:rFonts w:eastAsiaTheme="minorEastAsia" w:hint="eastAsia"/>
          <w:sz w:val="21"/>
          <w:szCs w:val="21"/>
        </w:rPr>
        <w:t>非经常性损益》定义界定的非经常性损益项目，以及把《公开发行证券的公司信息披露解释性公告第</w:t>
      </w:r>
      <w:r w:rsidRPr="00B64DD2">
        <w:rPr>
          <w:rFonts w:eastAsiaTheme="minorEastAsia"/>
          <w:sz w:val="21"/>
          <w:szCs w:val="21"/>
        </w:rPr>
        <w:t>1</w:t>
      </w:r>
      <w:r w:rsidRPr="00B64DD2">
        <w:rPr>
          <w:rFonts w:eastAsiaTheme="minorEastAsia" w:hint="eastAsia"/>
          <w:sz w:val="21"/>
          <w:szCs w:val="21"/>
        </w:rPr>
        <w:t>号</w:t>
      </w:r>
      <w:r w:rsidRPr="00B64DD2">
        <w:rPr>
          <w:rFonts w:eastAsiaTheme="minorEastAsia"/>
          <w:sz w:val="21"/>
          <w:szCs w:val="21"/>
        </w:rPr>
        <w:t>——</w:t>
      </w:r>
      <w:r w:rsidRPr="00B64DD2">
        <w:rPr>
          <w:rFonts w:eastAsiaTheme="minorEastAsia" w:hint="eastAsia"/>
          <w:sz w:val="21"/>
          <w:szCs w:val="21"/>
        </w:rPr>
        <w:t>非经常性损益》中列举的非经常性损益项目界定为经常性损益的项目，应说明原因</w:t>
      </w:r>
    </w:p>
    <w:p w:rsidR="00B64DD2" w:rsidRPr="00B64DD2" w:rsidRDefault="00B64DD2" w:rsidP="00B64DD2">
      <w:pPr>
        <w:spacing w:line="360" w:lineRule="auto"/>
        <w:jc w:val="left"/>
        <w:rPr>
          <w:rFonts w:eastAsiaTheme="minorEastAsia"/>
          <w:sz w:val="21"/>
          <w:szCs w:val="21"/>
        </w:rPr>
      </w:pPr>
      <w:r w:rsidRPr="00B64DD2">
        <w:rPr>
          <w:rFonts w:eastAsiaTheme="minorEastAsia"/>
          <w:sz w:val="21"/>
          <w:szCs w:val="21"/>
        </w:rPr>
        <w:t xml:space="preserve">□ </w:t>
      </w:r>
      <w:r w:rsidRPr="00B64DD2">
        <w:rPr>
          <w:rFonts w:eastAsiaTheme="minorEastAsia" w:hint="eastAsia"/>
          <w:sz w:val="21"/>
          <w:szCs w:val="21"/>
        </w:rPr>
        <w:t>适用</w:t>
      </w:r>
      <w:r w:rsidRPr="00B64DD2">
        <w:rPr>
          <w:rFonts w:eastAsiaTheme="minorEastAsia"/>
          <w:sz w:val="21"/>
          <w:szCs w:val="21"/>
        </w:rPr>
        <w:t xml:space="preserve"> √ </w:t>
      </w:r>
      <w:r w:rsidRPr="00B64DD2">
        <w:rPr>
          <w:rFonts w:eastAsiaTheme="minorEastAsia" w:hint="eastAsia"/>
          <w:sz w:val="21"/>
          <w:szCs w:val="21"/>
        </w:rPr>
        <w:t>不适用</w:t>
      </w:r>
      <w:r w:rsidRPr="00B64DD2">
        <w:rPr>
          <w:rFonts w:eastAsiaTheme="minorEastAsia"/>
          <w:sz w:val="21"/>
          <w:szCs w:val="21"/>
        </w:rPr>
        <w:t xml:space="preserve"> </w:t>
      </w:r>
    </w:p>
    <w:p w:rsidR="00B64DD2" w:rsidRPr="00B64DD2" w:rsidRDefault="00B64DD2" w:rsidP="00B64DD2">
      <w:pPr>
        <w:spacing w:line="360" w:lineRule="auto"/>
        <w:jc w:val="left"/>
        <w:rPr>
          <w:rFonts w:eastAsiaTheme="minorEastAsia"/>
          <w:sz w:val="21"/>
          <w:szCs w:val="21"/>
        </w:rPr>
      </w:pPr>
      <w:r w:rsidRPr="00B64DD2">
        <w:rPr>
          <w:rFonts w:eastAsiaTheme="minorEastAsia" w:hint="eastAsia"/>
          <w:sz w:val="21"/>
          <w:szCs w:val="21"/>
        </w:rPr>
        <w:t>公司报告期不存在将根据《公开发行证券的公司信息披露解释性公告第</w:t>
      </w:r>
      <w:r w:rsidRPr="00B64DD2">
        <w:rPr>
          <w:rFonts w:eastAsiaTheme="minorEastAsia"/>
          <w:sz w:val="21"/>
          <w:szCs w:val="21"/>
        </w:rPr>
        <w:t>1</w:t>
      </w:r>
      <w:r w:rsidRPr="00B64DD2">
        <w:rPr>
          <w:rFonts w:eastAsiaTheme="minorEastAsia" w:hint="eastAsia"/>
          <w:sz w:val="21"/>
          <w:szCs w:val="21"/>
        </w:rPr>
        <w:t>号</w:t>
      </w:r>
      <w:r w:rsidRPr="00B64DD2">
        <w:rPr>
          <w:rFonts w:eastAsiaTheme="minorEastAsia"/>
          <w:sz w:val="21"/>
          <w:szCs w:val="21"/>
        </w:rPr>
        <w:t>——</w:t>
      </w:r>
      <w:r w:rsidRPr="00B64DD2">
        <w:rPr>
          <w:rFonts w:eastAsiaTheme="minorEastAsia" w:hint="eastAsia"/>
          <w:sz w:val="21"/>
          <w:szCs w:val="21"/>
        </w:rPr>
        <w:t>非经常性损益》定义、列举的非经常性损益项目界定为经常性损益的项目的情形。</w:t>
      </w:r>
    </w:p>
    <w:p w:rsidR="00B64DD2" w:rsidRPr="00B64DD2" w:rsidRDefault="00B64DD2" w:rsidP="00B64DD2">
      <w:pPr>
        <w:spacing w:line="360" w:lineRule="auto"/>
        <w:jc w:val="left"/>
        <w:rPr>
          <w:rFonts w:eastAsiaTheme="minorEastAsia"/>
          <w:sz w:val="21"/>
          <w:szCs w:val="21"/>
        </w:rPr>
        <w:sectPr w:rsidR="00B64DD2" w:rsidRPr="00B64DD2">
          <w:pgSz w:w="11906" w:h="16838"/>
          <w:pgMar w:top="1440" w:right="1134" w:bottom="1440" w:left="1134" w:header="851" w:footer="992" w:gutter="0"/>
          <w:cols w:space="425"/>
          <w:docGrid w:type="lines" w:linePitch="312"/>
        </w:sectPr>
      </w:pPr>
    </w:p>
    <w:p w:rsidR="00B64DD2" w:rsidRDefault="00B64DD2">
      <w:pPr>
        <w:pStyle w:val="a3"/>
        <w:outlineLvl w:val="0"/>
      </w:pPr>
      <w:bookmarkStart w:id="3" w:name="_Toc490487852"/>
      <w:r>
        <w:rPr>
          <w:rFonts w:hint="eastAsia"/>
        </w:rPr>
        <w:lastRenderedPageBreak/>
        <w:t>第三节</w:t>
      </w:r>
      <w:r>
        <w:t xml:space="preserve"> </w:t>
      </w:r>
      <w:r>
        <w:rPr>
          <w:rFonts w:hint="eastAsia"/>
        </w:rPr>
        <w:t>公司业务概要</w:t>
      </w:r>
      <w:bookmarkEnd w:id="3"/>
    </w:p>
    <w:p w:rsidR="00B64DD2" w:rsidRDefault="00B64DD2">
      <w:pPr>
        <w:pStyle w:val="Chapter"/>
        <w:outlineLvl w:val="1"/>
      </w:pPr>
      <w:r>
        <w:rPr>
          <w:rFonts w:hint="eastAsia"/>
        </w:rPr>
        <w:t>一、报告期内公司从事的主要业务</w:t>
      </w:r>
    </w:p>
    <w:p w:rsidR="00B64DD2" w:rsidRDefault="00B64DD2" w:rsidP="00B64DD2">
      <w:pPr>
        <w:autoSpaceDE w:val="0"/>
        <w:autoSpaceDN w:val="0"/>
        <w:adjustRightInd w:val="0"/>
        <w:spacing w:before="0" w:after="0" w:line="360" w:lineRule="auto"/>
        <w:ind w:firstLineChars="200" w:firstLine="422"/>
        <w:rPr>
          <w:rFonts w:eastAsia="Times New Roman"/>
          <w:b/>
          <w:bCs/>
          <w:kern w:val="0"/>
          <w:sz w:val="21"/>
          <w:szCs w:val="21"/>
          <w:lang w:val="zh-CN"/>
        </w:rPr>
      </w:pPr>
      <w:r>
        <w:rPr>
          <w:rFonts w:eastAsia="Times New Roman"/>
          <w:b/>
          <w:bCs/>
          <w:kern w:val="0"/>
          <w:sz w:val="21"/>
          <w:szCs w:val="21"/>
          <w:lang w:val="zh-CN"/>
        </w:rPr>
        <w:t>1</w:t>
      </w:r>
      <w:r>
        <w:rPr>
          <w:rFonts w:ascii="宋体" w:hAnsi="宋体" w:cs="宋体" w:hint="eastAsia"/>
          <w:b/>
          <w:bCs/>
          <w:kern w:val="0"/>
          <w:sz w:val="21"/>
          <w:szCs w:val="21"/>
          <w:lang w:val="zh-CN"/>
        </w:rPr>
        <w:t>、公司的主要业务：</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1"/>
          <w:lang w:val="zh-CN"/>
        </w:rPr>
      </w:pPr>
      <w:r w:rsidRPr="00B64DD2">
        <w:rPr>
          <w:rFonts w:eastAsiaTheme="minorEastAsia" w:hAnsiTheme="minorEastAsia" w:hint="eastAsia"/>
          <w:kern w:val="0"/>
          <w:sz w:val="21"/>
          <w:szCs w:val="21"/>
          <w:lang w:val="zh-CN"/>
        </w:rPr>
        <w:t>公司主要从事以钨为原料的钨精矿、仲钨酸铵（</w:t>
      </w:r>
      <w:r w:rsidRPr="00B64DD2">
        <w:rPr>
          <w:rFonts w:eastAsiaTheme="minorEastAsia"/>
          <w:kern w:val="0"/>
          <w:sz w:val="21"/>
          <w:szCs w:val="21"/>
          <w:lang w:val="zh-CN"/>
        </w:rPr>
        <w:t>APT</w:t>
      </w:r>
      <w:r w:rsidRPr="00B64DD2">
        <w:rPr>
          <w:rFonts w:eastAsiaTheme="minorEastAsia" w:hAnsiTheme="minorEastAsia" w:hint="eastAsia"/>
          <w:kern w:val="0"/>
          <w:sz w:val="21"/>
          <w:szCs w:val="21"/>
          <w:lang w:val="zh-CN"/>
        </w:rPr>
        <w:t>）、氧化钨、钨粉、碳化钨粉、硬质合金制品的生产及销售。目前公司拥有</w:t>
      </w:r>
      <w:r w:rsidRPr="00B64DD2">
        <w:rPr>
          <w:rFonts w:eastAsiaTheme="minorEastAsia"/>
          <w:kern w:val="0"/>
          <w:sz w:val="21"/>
          <w:szCs w:val="21"/>
          <w:lang w:val="zh-CN"/>
        </w:rPr>
        <w:t>5</w:t>
      </w:r>
      <w:r w:rsidRPr="00B64DD2">
        <w:rPr>
          <w:rFonts w:eastAsiaTheme="minorEastAsia" w:hAnsiTheme="minorEastAsia" w:hint="eastAsia"/>
          <w:kern w:val="0"/>
          <w:sz w:val="21"/>
          <w:szCs w:val="21"/>
          <w:lang w:val="zh-CN"/>
        </w:rPr>
        <w:t>座采矿权矿山、</w:t>
      </w:r>
      <w:r w:rsidRPr="00B64DD2">
        <w:rPr>
          <w:rFonts w:eastAsiaTheme="minorEastAsia"/>
          <w:kern w:val="0"/>
          <w:sz w:val="21"/>
          <w:szCs w:val="21"/>
          <w:lang w:val="zh-CN"/>
        </w:rPr>
        <w:t>7</w:t>
      </w:r>
      <w:r w:rsidRPr="00B64DD2">
        <w:rPr>
          <w:rFonts w:eastAsiaTheme="minorEastAsia" w:hAnsiTheme="minorEastAsia" w:hint="eastAsia"/>
          <w:kern w:val="0"/>
          <w:sz w:val="21"/>
          <w:szCs w:val="21"/>
          <w:lang w:val="zh-CN"/>
        </w:rPr>
        <w:t>个探矿权矿区、</w:t>
      </w:r>
      <w:r w:rsidRPr="00B64DD2">
        <w:rPr>
          <w:rFonts w:eastAsiaTheme="minorEastAsia"/>
          <w:kern w:val="0"/>
          <w:sz w:val="21"/>
          <w:szCs w:val="21"/>
          <w:lang w:val="zh-CN"/>
        </w:rPr>
        <w:t>5</w:t>
      </w:r>
      <w:r w:rsidRPr="00B64DD2">
        <w:rPr>
          <w:rFonts w:eastAsiaTheme="minorEastAsia" w:hAnsiTheme="minorEastAsia" w:hint="eastAsia"/>
          <w:kern w:val="0"/>
          <w:sz w:val="21"/>
          <w:szCs w:val="21"/>
          <w:lang w:val="zh-CN"/>
        </w:rPr>
        <w:t>个钨冶炼及精深加工厂，建立了从钨上游采矿、选矿，中游冶炼至下游精深加工的完整一体化生产体系，是国内钨行业产业链完整的厂商之一。报告期内，公司主要业务未发生重大变化。</w:t>
      </w:r>
    </w:p>
    <w:p w:rsidR="00B64DD2" w:rsidRPr="00B64DD2" w:rsidRDefault="00B64DD2" w:rsidP="00B64DD2">
      <w:pPr>
        <w:autoSpaceDE w:val="0"/>
        <w:autoSpaceDN w:val="0"/>
        <w:adjustRightInd w:val="0"/>
        <w:spacing w:before="0" w:after="0" w:line="360" w:lineRule="auto"/>
        <w:ind w:firstLineChars="200" w:firstLine="422"/>
        <w:rPr>
          <w:rFonts w:eastAsia="Times New Roman"/>
          <w:b/>
          <w:bCs/>
          <w:kern w:val="0"/>
          <w:sz w:val="21"/>
          <w:szCs w:val="21"/>
          <w:lang w:val="zh-CN"/>
        </w:rPr>
      </w:pPr>
      <w:r w:rsidRPr="00B64DD2">
        <w:rPr>
          <w:rFonts w:eastAsia="Times New Roman"/>
          <w:b/>
          <w:bCs/>
          <w:kern w:val="0"/>
          <w:sz w:val="21"/>
          <w:szCs w:val="21"/>
          <w:lang w:val="zh-CN"/>
        </w:rPr>
        <w:t>2</w:t>
      </w:r>
      <w:r w:rsidRPr="00B64DD2">
        <w:rPr>
          <w:rFonts w:ascii="宋体" w:hAnsi="宋体" w:cs="宋体" w:hint="eastAsia"/>
          <w:b/>
          <w:bCs/>
          <w:kern w:val="0"/>
          <w:sz w:val="21"/>
          <w:szCs w:val="21"/>
          <w:lang w:val="zh-CN"/>
        </w:rPr>
        <w:t>、公司主要产品及其用途：</w:t>
      </w:r>
    </w:p>
    <w:p w:rsidR="00B64DD2" w:rsidRDefault="00DC0C18">
      <w:pPr>
        <w:autoSpaceDE w:val="0"/>
        <w:autoSpaceDN w:val="0"/>
        <w:adjustRightInd w:val="0"/>
        <w:jc w:val="center"/>
        <w:rPr>
          <w:rFonts w:eastAsia="Times New Roman"/>
          <w:kern w:val="0"/>
          <w:lang w:val="zh-CN"/>
        </w:rPr>
      </w:pPr>
      <w:r>
        <w:rPr>
          <w:rFonts w:eastAsia="Times New Roman"/>
          <w:noProof/>
          <w:kern w:val="0"/>
        </w:rPr>
        <w:drawing>
          <wp:inline distT="0" distB="0" distL="0" distR="0">
            <wp:extent cx="3314700" cy="4200525"/>
            <wp:effectExtent l="1905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3314700" cy="4200525"/>
                    </a:xfrm>
                    <a:prstGeom prst="rect">
                      <a:avLst/>
                    </a:prstGeom>
                    <a:noFill/>
                    <a:ln w="9525">
                      <a:noFill/>
                      <a:miter lim="800000"/>
                      <a:headEnd/>
                      <a:tailEnd/>
                    </a:ln>
                  </pic:spPr>
                </pic:pic>
              </a:graphicData>
            </a:graphic>
          </wp:inline>
        </w:drawing>
      </w:r>
      <w:r w:rsidR="00B64DD2">
        <w:rPr>
          <w:rFonts w:eastAsia="Times New Roman"/>
          <w:kern w:val="0"/>
          <w:lang w:val="zh-CN"/>
        </w:rPr>
        <w:t xml:space="preserve">       </w:t>
      </w:r>
    </w:p>
    <w:p w:rsidR="00B64DD2" w:rsidRDefault="00B64DD2">
      <w:pPr>
        <w:autoSpaceDE w:val="0"/>
        <w:autoSpaceDN w:val="0"/>
        <w:adjustRightInd w:val="0"/>
        <w:ind w:firstLine="360"/>
        <w:rPr>
          <w:rFonts w:eastAsia="Times New Roman"/>
          <w:kern w:val="0"/>
          <w:lang w:val="zh-CN"/>
        </w:rPr>
      </w:pPr>
    </w:p>
    <w:p w:rsidR="00B64DD2" w:rsidRPr="00B64DD2" w:rsidRDefault="00B64DD2" w:rsidP="00B64DD2">
      <w:pPr>
        <w:autoSpaceDE w:val="0"/>
        <w:autoSpaceDN w:val="0"/>
        <w:adjustRightInd w:val="0"/>
        <w:spacing w:before="0" w:after="0" w:line="360" w:lineRule="auto"/>
        <w:ind w:firstLine="420"/>
        <w:rPr>
          <w:rFonts w:eastAsiaTheme="minorEastAsia" w:hAnsiTheme="minorEastAsia"/>
          <w:kern w:val="0"/>
          <w:sz w:val="21"/>
          <w:szCs w:val="21"/>
          <w:lang w:val="zh-CN"/>
        </w:rPr>
      </w:pPr>
      <w:r w:rsidRPr="00B64DD2">
        <w:rPr>
          <w:rFonts w:eastAsiaTheme="minorEastAsia" w:hAnsiTheme="minorEastAsia" w:hint="eastAsia"/>
          <w:kern w:val="0"/>
          <w:sz w:val="21"/>
          <w:szCs w:val="21"/>
          <w:lang w:val="zh-CN"/>
        </w:rPr>
        <w:t>（</w:t>
      </w:r>
      <w:r w:rsidRPr="00B64DD2">
        <w:rPr>
          <w:rFonts w:eastAsiaTheme="minorEastAsia" w:hAnsiTheme="minorEastAsia"/>
          <w:kern w:val="0"/>
          <w:sz w:val="21"/>
          <w:szCs w:val="21"/>
          <w:lang w:val="zh-CN"/>
        </w:rPr>
        <w:t>1</w:t>
      </w:r>
      <w:r w:rsidRPr="00B64DD2">
        <w:rPr>
          <w:rFonts w:eastAsiaTheme="minorEastAsia" w:hAnsiTheme="minorEastAsia" w:hint="eastAsia"/>
          <w:kern w:val="0"/>
          <w:sz w:val="21"/>
          <w:szCs w:val="21"/>
          <w:lang w:val="zh-CN"/>
        </w:rPr>
        <w:t>）钨精矿：由钨矿石精选后得到的产物，是钨冶炼系列产品的主要原料。</w:t>
      </w:r>
    </w:p>
    <w:p w:rsidR="00B64DD2" w:rsidRPr="00B64DD2" w:rsidRDefault="00B64DD2" w:rsidP="00B64DD2">
      <w:pPr>
        <w:autoSpaceDE w:val="0"/>
        <w:autoSpaceDN w:val="0"/>
        <w:adjustRightInd w:val="0"/>
        <w:spacing w:before="0" w:after="0" w:line="360" w:lineRule="auto"/>
        <w:ind w:firstLine="420"/>
        <w:rPr>
          <w:rFonts w:eastAsiaTheme="minorEastAsia" w:hAnsiTheme="minorEastAsia"/>
          <w:kern w:val="0"/>
          <w:sz w:val="21"/>
          <w:szCs w:val="21"/>
          <w:lang w:val="zh-CN"/>
        </w:rPr>
      </w:pPr>
      <w:r w:rsidRPr="00B64DD2">
        <w:rPr>
          <w:rFonts w:eastAsiaTheme="minorEastAsia" w:hAnsiTheme="minorEastAsia" w:hint="eastAsia"/>
          <w:kern w:val="0"/>
          <w:sz w:val="21"/>
          <w:szCs w:val="21"/>
          <w:lang w:val="zh-CN"/>
        </w:rPr>
        <w:t>（</w:t>
      </w:r>
      <w:r w:rsidRPr="00B64DD2">
        <w:rPr>
          <w:rFonts w:eastAsiaTheme="minorEastAsia" w:hAnsiTheme="minorEastAsia"/>
          <w:kern w:val="0"/>
          <w:sz w:val="21"/>
          <w:szCs w:val="21"/>
          <w:lang w:val="zh-CN"/>
        </w:rPr>
        <w:t>2</w:t>
      </w:r>
      <w:r w:rsidRPr="00B64DD2">
        <w:rPr>
          <w:rFonts w:eastAsiaTheme="minorEastAsia" w:hAnsiTheme="minorEastAsia" w:hint="eastAsia"/>
          <w:kern w:val="0"/>
          <w:sz w:val="21"/>
          <w:szCs w:val="21"/>
          <w:lang w:val="zh-CN"/>
        </w:rPr>
        <w:t>）仲钨酸铵（</w:t>
      </w:r>
      <w:r w:rsidRPr="00B64DD2">
        <w:rPr>
          <w:rFonts w:eastAsiaTheme="minorEastAsia" w:hAnsiTheme="minorEastAsia"/>
          <w:kern w:val="0"/>
          <w:sz w:val="21"/>
          <w:szCs w:val="21"/>
          <w:lang w:val="zh-CN"/>
        </w:rPr>
        <w:t>APT</w:t>
      </w:r>
      <w:r w:rsidRPr="00B64DD2">
        <w:rPr>
          <w:rFonts w:eastAsiaTheme="minorEastAsia" w:hAnsiTheme="minorEastAsia" w:hint="eastAsia"/>
          <w:kern w:val="0"/>
          <w:sz w:val="21"/>
          <w:szCs w:val="21"/>
          <w:lang w:val="zh-CN"/>
        </w:rPr>
        <w:t>）：是由钨精矿湿法冶炼得到的产物。公司生产的仲钨酸铵系列产品主要包括单晶仲钨酸铵和复晶仲钨酸铵。</w:t>
      </w:r>
    </w:p>
    <w:p w:rsidR="00B64DD2" w:rsidRPr="00B64DD2" w:rsidRDefault="00B64DD2" w:rsidP="00B64DD2">
      <w:pPr>
        <w:autoSpaceDE w:val="0"/>
        <w:autoSpaceDN w:val="0"/>
        <w:adjustRightInd w:val="0"/>
        <w:spacing w:before="0" w:after="0" w:line="360" w:lineRule="auto"/>
        <w:ind w:firstLine="420"/>
        <w:rPr>
          <w:rFonts w:eastAsiaTheme="minorEastAsia" w:hAnsiTheme="minorEastAsia"/>
          <w:kern w:val="0"/>
          <w:sz w:val="21"/>
          <w:szCs w:val="21"/>
          <w:lang w:val="zh-CN"/>
        </w:rPr>
      </w:pPr>
      <w:r w:rsidRPr="00B64DD2">
        <w:rPr>
          <w:rFonts w:eastAsiaTheme="minorEastAsia" w:hAnsiTheme="minorEastAsia" w:hint="eastAsia"/>
          <w:kern w:val="0"/>
          <w:sz w:val="21"/>
          <w:szCs w:val="21"/>
          <w:lang w:val="zh-CN"/>
        </w:rPr>
        <w:t>（</w:t>
      </w:r>
      <w:r w:rsidRPr="00B64DD2">
        <w:rPr>
          <w:rFonts w:eastAsiaTheme="minorEastAsia" w:hAnsiTheme="minorEastAsia"/>
          <w:kern w:val="0"/>
          <w:sz w:val="21"/>
          <w:szCs w:val="21"/>
          <w:lang w:val="zh-CN"/>
        </w:rPr>
        <w:t>3</w:t>
      </w:r>
      <w:r w:rsidRPr="00B64DD2">
        <w:rPr>
          <w:rFonts w:eastAsiaTheme="minorEastAsia" w:hAnsiTheme="minorEastAsia" w:hint="eastAsia"/>
          <w:kern w:val="0"/>
          <w:sz w:val="21"/>
          <w:szCs w:val="21"/>
          <w:lang w:val="zh-CN"/>
        </w:rPr>
        <w:t>）氧化钨：由仲钨酸铵（</w:t>
      </w:r>
      <w:r w:rsidRPr="00B64DD2">
        <w:rPr>
          <w:rFonts w:eastAsiaTheme="minorEastAsia" w:hAnsiTheme="minorEastAsia"/>
          <w:kern w:val="0"/>
          <w:sz w:val="21"/>
          <w:szCs w:val="21"/>
          <w:lang w:val="zh-CN"/>
        </w:rPr>
        <w:t>APT</w:t>
      </w:r>
      <w:r w:rsidRPr="00B64DD2">
        <w:rPr>
          <w:rFonts w:eastAsiaTheme="minorEastAsia" w:hAnsiTheme="minorEastAsia" w:hint="eastAsia"/>
          <w:kern w:val="0"/>
          <w:sz w:val="21"/>
          <w:szCs w:val="21"/>
          <w:lang w:val="zh-CN"/>
        </w:rPr>
        <w:t>）煅烧分解后的产物，是生产钨粉及其它化工的主要原料。公司生产</w:t>
      </w:r>
      <w:r w:rsidRPr="00B64DD2">
        <w:rPr>
          <w:rFonts w:eastAsiaTheme="minorEastAsia" w:hAnsiTheme="minorEastAsia" w:hint="eastAsia"/>
          <w:kern w:val="0"/>
          <w:sz w:val="21"/>
          <w:szCs w:val="21"/>
          <w:lang w:val="zh-CN"/>
        </w:rPr>
        <w:lastRenderedPageBreak/>
        <w:t>的氧化钨系列产品可分为三氧化钨、蓝钨、紫钨等。</w:t>
      </w:r>
    </w:p>
    <w:p w:rsidR="00B64DD2" w:rsidRPr="00B64DD2" w:rsidRDefault="00B64DD2" w:rsidP="00B64DD2">
      <w:pPr>
        <w:autoSpaceDE w:val="0"/>
        <w:autoSpaceDN w:val="0"/>
        <w:adjustRightInd w:val="0"/>
        <w:spacing w:before="0" w:after="0" w:line="360" w:lineRule="auto"/>
        <w:ind w:firstLine="420"/>
        <w:rPr>
          <w:rFonts w:eastAsiaTheme="minorEastAsia" w:hAnsiTheme="minorEastAsia"/>
          <w:kern w:val="0"/>
          <w:sz w:val="21"/>
          <w:szCs w:val="21"/>
          <w:lang w:val="zh-CN"/>
        </w:rPr>
      </w:pPr>
      <w:r w:rsidRPr="00B64DD2">
        <w:rPr>
          <w:rFonts w:eastAsiaTheme="minorEastAsia" w:hAnsiTheme="minorEastAsia" w:hint="eastAsia"/>
          <w:kern w:val="0"/>
          <w:sz w:val="21"/>
          <w:szCs w:val="21"/>
          <w:lang w:val="zh-CN"/>
        </w:rPr>
        <w:t>（</w:t>
      </w:r>
      <w:r w:rsidRPr="00B64DD2">
        <w:rPr>
          <w:rFonts w:eastAsiaTheme="minorEastAsia" w:hAnsiTheme="minorEastAsia"/>
          <w:kern w:val="0"/>
          <w:sz w:val="21"/>
          <w:szCs w:val="21"/>
          <w:lang w:val="zh-CN"/>
        </w:rPr>
        <w:t>4</w:t>
      </w:r>
      <w:r w:rsidRPr="00B64DD2">
        <w:rPr>
          <w:rFonts w:eastAsiaTheme="minorEastAsia" w:hAnsiTheme="minorEastAsia" w:hint="eastAsia"/>
          <w:kern w:val="0"/>
          <w:sz w:val="21"/>
          <w:szCs w:val="21"/>
          <w:lang w:val="zh-CN"/>
        </w:rPr>
        <w:t>）钨粉：以氧化钨为原料，再以氢还原制备后的产物，主要用作钨材加工及碳化钨生产的原料。</w:t>
      </w:r>
    </w:p>
    <w:p w:rsidR="00B64DD2" w:rsidRPr="00B64DD2" w:rsidRDefault="00B64DD2" w:rsidP="00B64DD2">
      <w:pPr>
        <w:autoSpaceDE w:val="0"/>
        <w:autoSpaceDN w:val="0"/>
        <w:adjustRightInd w:val="0"/>
        <w:spacing w:before="0" w:after="0" w:line="360" w:lineRule="auto"/>
        <w:ind w:firstLine="420"/>
        <w:rPr>
          <w:rFonts w:eastAsiaTheme="minorEastAsia" w:hAnsiTheme="minorEastAsia"/>
          <w:kern w:val="0"/>
          <w:sz w:val="21"/>
          <w:szCs w:val="21"/>
          <w:lang w:val="zh-CN"/>
        </w:rPr>
      </w:pPr>
      <w:r w:rsidRPr="00B64DD2">
        <w:rPr>
          <w:rFonts w:eastAsiaTheme="minorEastAsia" w:hAnsiTheme="minorEastAsia" w:hint="eastAsia"/>
          <w:kern w:val="0"/>
          <w:sz w:val="21"/>
          <w:szCs w:val="21"/>
          <w:lang w:val="zh-CN"/>
        </w:rPr>
        <w:t>（</w:t>
      </w:r>
      <w:r w:rsidRPr="00B64DD2">
        <w:rPr>
          <w:rFonts w:eastAsiaTheme="minorEastAsia" w:hAnsiTheme="minorEastAsia"/>
          <w:kern w:val="0"/>
          <w:sz w:val="21"/>
          <w:szCs w:val="21"/>
          <w:lang w:val="zh-CN"/>
        </w:rPr>
        <w:t>5</w:t>
      </w:r>
      <w:r w:rsidRPr="00B64DD2">
        <w:rPr>
          <w:rFonts w:eastAsiaTheme="minorEastAsia" w:hAnsiTheme="minorEastAsia" w:hint="eastAsia"/>
          <w:kern w:val="0"/>
          <w:sz w:val="21"/>
          <w:szCs w:val="21"/>
          <w:lang w:val="zh-CN"/>
        </w:rPr>
        <w:t>）碳化钨粉：以金属钨粉高温碳化后的产物，是生产硬质合金的主要原料。</w:t>
      </w:r>
    </w:p>
    <w:p w:rsidR="00B64DD2" w:rsidRPr="00B64DD2" w:rsidRDefault="00B64DD2" w:rsidP="00B64DD2">
      <w:pPr>
        <w:autoSpaceDE w:val="0"/>
        <w:autoSpaceDN w:val="0"/>
        <w:adjustRightInd w:val="0"/>
        <w:spacing w:before="0" w:after="0" w:line="360" w:lineRule="auto"/>
        <w:ind w:firstLine="420"/>
        <w:rPr>
          <w:rFonts w:eastAsiaTheme="minorEastAsia" w:hAnsiTheme="minorEastAsia"/>
          <w:kern w:val="0"/>
          <w:sz w:val="21"/>
          <w:szCs w:val="21"/>
          <w:lang w:val="zh-CN"/>
        </w:rPr>
      </w:pPr>
      <w:r w:rsidRPr="00B64DD2">
        <w:rPr>
          <w:rFonts w:eastAsiaTheme="minorEastAsia" w:hAnsiTheme="minorEastAsia" w:hint="eastAsia"/>
          <w:kern w:val="0"/>
          <w:sz w:val="21"/>
          <w:szCs w:val="21"/>
          <w:lang w:val="zh-CN"/>
        </w:rPr>
        <w:t>（</w:t>
      </w:r>
      <w:r w:rsidRPr="00B64DD2">
        <w:rPr>
          <w:rFonts w:eastAsiaTheme="minorEastAsia" w:hAnsiTheme="minorEastAsia"/>
          <w:kern w:val="0"/>
          <w:sz w:val="21"/>
          <w:szCs w:val="21"/>
          <w:lang w:val="zh-CN"/>
        </w:rPr>
        <w:t>6</w:t>
      </w:r>
      <w:r w:rsidRPr="00B64DD2">
        <w:rPr>
          <w:rFonts w:eastAsiaTheme="minorEastAsia" w:hAnsiTheme="minorEastAsia" w:hint="eastAsia"/>
          <w:kern w:val="0"/>
          <w:sz w:val="21"/>
          <w:szCs w:val="21"/>
          <w:lang w:val="zh-CN"/>
        </w:rPr>
        <w:t>）硬质合金及</w:t>
      </w:r>
      <w:r w:rsidR="00387F45">
        <w:rPr>
          <w:rFonts w:eastAsiaTheme="minorEastAsia" w:hAnsiTheme="minorEastAsia" w:hint="eastAsia"/>
          <w:kern w:val="0"/>
          <w:sz w:val="21"/>
          <w:szCs w:val="21"/>
          <w:lang w:val="zh-CN"/>
        </w:rPr>
        <w:t>其</w:t>
      </w:r>
      <w:r w:rsidRPr="00B64DD2">
        <w:rPr>
          <w:rFonts w:eastAsiaTheme="minorEastAsia" w:hAnsiTheme="minorEastAsia" w:hint="eastAsia"/>
          <w:kern w:val="0"/>
          <w:sz w:val="21"/>
          <w:szCs w:val="21"/>
          <w:lang w:val="zh-CN"/>
        </w:rPr>
        <w:t>工具：硬质合金产品主要是碳化钨与钴合金化的产物，</w:t>
      </w:r>
      <w:r w:rsidR="00387F45">
        <w:rPr>
          <w:rFonts w:eastAsiaTheme="minorEastAsia" w:hAnsiTheme="minorEastAsia" w:hint="eastAsia"/>
          <w:kern w:val="0"/>
          <w:sz w:val="21"/>
          <w:szCs w:val="21"/>
          <w:lang w:val="zh-CN"/>
        </w:rPr>
        <w:t>因其具有很高的硬度、强度、耐磨性和耐腐蚀性，</w:t>
      </w:r>
      <w:r w:rsidRPr="00B64DD2">
        <w:rPr>
          <w:rFonts w:eastAsiaTheme="minorEastAsia" w:hAnsiTheme="minorEastAsia" w:hint="eastAsia"/>
          <w:kern w:val="0"/>
          <w:sz w:val="21"/>
          <w:szCs w:val="21"/>
          <w:lang w:val="zh-CN"/>
        </w:rPr>
        <w:t>被誉为</w:t>
      </w:r>
      <w:r w:rsidRPr="00B64DD2">
        <w:rPr>
          <w:rFonts w:eastAsiaTheme="minorEastAsia" w:hAnsiTheme="minorEastAsia"/>
          <w:kern w:val="0"/>
          <w:sz w:val="21"/>
          <w:szCs w:val="21"/>
          <w:lang w:val="zh-CN"/>
        </w:rPr>
        <w:t>“</w:t>
      </w:r>
      <w:r w:rsidRPr="00B64DD2">
        <w:rPr>
          <w:rFonts w:eastAsiaTheme="minorEastAsia" w:hAnsiTheme="minorEastAsia" w:hint="eastAsia"/>
          <w:kern w:val="0"/>
          <w:sz w:val="21"/>
          <w:szCs w:val="21"/>
          <w:lang w:val="zh-CN"/>
        </w:rPr>
        <w:t>工业的牙齿</w:t>
      </w:r>
      <w:r w:rsidRPr="00B64DD2">
        <w:rPr>
          <w:rFonts w:eastAsiaTheme="minorEastAsia" w:hAnsiTheme="minorEastAsia"/>
          <w:kern w:val="0"/>
          <w:sz w:val="21"/>
          <w:szCs w:val="21"/>
          <w:lang w:val="zh-CN"/>
        </w:rPr>
        <w:t>”</w:t>
      </w:r>
      <w:r w:rsidR="00387F45">
        <w:rPr>
          <w:rFonts w:eastAsiaTheme="minorEastAsia" w:hAnsiTheme="minorEastAsia" w:hint="eastAsia"/>
          <w:kern w:val="0"/>
          <w:sz w:val="21"/>
          <w:szCs w:val="21"/>
          <w:lang w:val="zh-CN"/>
        </w:rPr>
        <w:t>。</w:t>
      </w:r>
      <w:r w:rsidRPr="00B64DD2">
        <w:rPr>
          <w:rFonts w:eastAsiaTheme="minorEastAsia" w:hAnsiTheme="minorEastAsia" w:hint="eastAsia"/>
          <w:kern w:val="0"/>
          <w:sz w:val="21"/>
          <w:szCs w:val="21"/>
          <w:lang w:val="zh-CN"/>
        </w:rPr>
        <w:t>硬质合金广泛应用于军工、航天航空、机械加工、冶金、石油钻井、矿山工具、电子通讯、建筑等领域。</w:t>
      </w:r>
    </w:p>
    <w:p w:rsidR="00B64DD2" w:rsidRPr="00B64DD2" w:rsidRDefault="00B64DD2" w:rsidP="00B64DD2">
      <w:pPr>
        <w:autoSpaceDE w:val="0"/>
        <w:autoSpaceDN w:val="0"/>
        <w:adjustRightInd w:val="0"/>
        <w:spacing w:before="0" w:after="0" w:line="360" w:lineRule="auto"/>
        <w:ind w:firstLine="420"/>
        <w:rPr>
          <w:rFonts w:eastAsiaTheme="minorEastAsia" w:hAnsiTheme="minorEastAsia"/>
          <w:kern w:val="0"/>
          <w:sz w:val="21"/>
          <w:szCs w:val="21"/>
          <w:lang w:val="zh-CN"/>
        </w:rPr>
      </w:pPr>
      <w:r w:rsidRPr="00B64DD2">
        <w:rPr>
          <w:rFonts w:eastAsiaTheme="minorEastAsia" w:hAnsiTheme="minorEastAsia" w:hint="eastAsia"/>
          <w:kern w:val="0"/>
          <w:sz w:val="21"/>
          <w:szCs w:val="21"/>
          <w:lang w:val="zh-CN"/>
        </w:rPr>
        <w:t>（</w:t>
      </w:r>
      <w:r w:rsidRPr="00B64DD2">
        <w:rPr>
          <w:rFonts w:eastAsiaTheme="minorEastAsia" w:hAnsiTheme="minorEastAsia"/>
          <w:kern w:val="0"/>
          <w:sz w:val="21"/>
          <w:szCs w:val="21"/>
          <w:lang w:val="zh-CN"/>
        </w:rPr>
        <w:t>7</w:t>
      </w:r>
      <w:r w:rsidRPr="00B64DD2">
        <w:rPr>
          <w:rFonts w:eastAsiaTheme="minorEastAsia" w:hAnsiTheme="minorEastAsia" w:hint="eastAsia"/>
          <w:kern w:val="0"/>
          <w:sz w:val="21"/>
          <w:szCs w:val="21"/>
          <w:lang w:val="zh-CN"/>
        </w:rPr>
        <w:t>）硬质合金涂层刀片：在硬质合金刀片表面上利用气相沉积技术涂覆耐磨性更好的难熔金属或非金属化合物而获得的刀片，切削寿命可提高</w:t>
      </w:r>
      <w:r w:rsidRPr="00B64DD2">
        <w:rPr>
          <w:rFonts w:eastAsiaTheme="minorEastAsia" w:hAnsiTheme="minorEastAsia"/>
          <w:kern w:val="0"/>
          <w:sz w:val="21"/>
          <w:szCs w:val="21"/>
          <w:lang w:val="zh-CN"/>
        </w:rPr>
        <w:t>3</w:t>
      </w:r>
      <w:r w:rsidR="00387F45" w:rsidRPr="000626F3">
        <w:rPr>
          <w:rFonts w:ascii="宋体" w:hAnsi="宋体" w:cs="宋体" w:hint="eastAsia"/>
          <w:kern w:val="0"/>
          <w:sz w:val="21"/>
          <w:lang w:val="zh-CN"/>
        </w:rPr>
        <w:t>～</w:t>
      </w:r>
      <w:r w:rsidRPr="00B64DD2">
        <w:rPr>
          <w:rFonts w:eastAsiaTheme="minorEastAsia" w:hAnsiTheme="minorEastAsia"/>
          <w:kern w:val="0"/>
          <w:sz w:val="21"/>
          <w:szCs w:val="21"/>
          <w:lang w:val="zh-CN"/>
        </w:rPr>
        <w:t>5</w:t>
      </w:r>
      <w:r w:rsidRPr="00B64DD2">
        <w:rPr>
          <w:rFonts w:eastAsiaTheme="minorEastAsia" w:hAnsiTheme="minorEastAsia" w:hint="eastAsia"/>
          <w:kern w:val="0"/>
          <w:sz w:val="21"/>
          <w:szCs w:val="21"/>
          <w:lang w:val="zh-CN"/>
        </w:rPr>
        <w:t>倍以上，切削速度提高</w:t>
      </w:r>
      <w:r w:rsidRPr="00B64DD2">
        <w:rPr>
          <w:rFonts w:eastAsiaTheme="minorEastAsia" w:hAnsiTheme="minorEastAsia"/>
          <w:kern w:val="0"/>
          <w:sz w:val="21"/>
          <w:szCs w:val="21"/>
          <w:lang w:val="zh-CN"/>
        </w:rPr>
        <w:t>20%</w:t>
      </w:r>
      <w:r w:rsidR="00387F45" w:rsidRPr="000626F3">
        <w:rPr>
          <w:rFonts w:ascii="宋体" w:hAnsi="宋体" w:cs="宋体" w:hint="eastAsia"/>
          <w:kern w:val="0"/>
          <w:sz w:val="21"/>
          <w:lang w:val="zh-CN"/>
        </w:rPr>
        <w:t>～</w:t>
      </w:r>
      <w:r w:rsidRPr="00B64DD2">
        <w:rPr>
          <w:rFonts w:eastAsiaTheme="minorEastAsia" w:hAnsiTheme="minorEastAsia"/>
          <w:kern w:val="0"/>
          <w:sz w:val="21"/>
          <w:szCs w:val="21"/>
          <w:lang w:val="zh-CN"/>
        </w:rPr>
        <w:t>70%</w:t>
      </w:r>
      <w:r w:rsidRPr="00B64DD2">
        <w:rPr>
          <w:rFonts w:eastAsiaTheme="minorEastAsia" w:hAnsiTheme="minorEastAsia" w:hint="eastAsia"/>
          <w:kern w:val="0"/>
          <w:sz w:val="21"/>
          <w:szCs w:val="21"/>
          <w:lang w:val="zh-CN"/>
        </w:rPr>
        <w:t>，加工精度提高</w:t>
      </w:r>
      <w:r w:rsidRPr="00B64DD2">
        <w:rPr>
          <w:rFonts w:eastAsiaTheme="minorEastAsia" w:hAnsiTheme="minorEastAsia"/>
          <w:kern w:val="0"/>
          <w:sz w:val="21"/>
          <w:szCs w:val="21"/>
          <w:lang w:val="zh-CN"/>
        </w:rPr>
        <w:t>0.5</w:t>
      </w:r>
      <w:r w:rsidR="00387F45" w:rsidRPr="000626F3">
        <w:rPr>
          <w:rFonts w:ascii="宋体" w:hAnsi="宋体" w:cs="宋体" w:hint="eastAsia"/>
          <w:kern w:val="0"/>
          <w:sz w:val="21"/>
          <w:lang w:val="zh-CN"/>
        </w:rPr>
        <w:t>～</w:t>
      </w:r>
      <w:r w:rsidRPr="00B64DD2">
        <w:rPr>
          <w:rFonts w:eastAsiaTheme="minorEastAsia" w:hAnsiTheme="minorEastAsia"/>
          <w:kern w:val="0"/>
          <w:sz w:val="21"/>
          <w:szCs w:val="21"/>
          <w:lang w:val="zh-CN"/>
        </w:rPr>
        <w:t>1</w:t>
      </w:r>
      <w:r w:rsidRPr="00B64DD2">
        <w:rPr>
          <w:rFonts w:eastAsiaTheme="minorEastAsia" w:hAnsiTheme="minorEastAsia" w:hint="eastAsia"/>
          <w:kern w:val="0"/>
          <w:sz w:val="21"/>
          <w:szCs w:val="21"/>
          <w:lang w:val="zh-CN"/>
        </w:rPr>
        <w:t>级。</w:t>
      </w:r>
    </w:p>
    <w:p w:rsidR="00B64DD2" w:rsidRDefault="00B64DD2" w:rsidP="00B64DD2">
      <w:pPr>
        <w:autoSpaceDE w:val="0"/>
        <w:autoSpaceDN w:val="0"/>
        <w:adjustRightInd w:val="0"/>
        <w:spacing w:before="0" w:after="0" w:line="360" w:lineRule="auto"/>
        <w:ind w:firstLine="420"/>
        <w:rPr>
          <w:rFonts w:eastAsia="Times New Roman"/>
          <w:kern w:val="0"/>
          <w:sz w:val="21"/>
          <w:lang w:val="zh-CN"/>
        </w:rPr>
      </w:pPr>
      <w:r w:rsidRPr="00B64DD2">
        <w:rPr>
          <w:rFonts w:eastAsiaTheme="minorEastAsia" w:hAnsiTheme="minorEastAsia" w:hint="eastAsia"/>
          <w:kern w:val="0"/>
          <w:sz w:val="21"/>
          <w:szCs w:val="21"/>
          <w:lang w:val="zh-CN"/>
        </w:rPr>
        <w:t>（</w:t>
      </w:r>
      <w:r w:rsidRPr="00B64DD2">
        <w:rPr>
          <w:rFonts w:eastAsiaTheme="minorEastAsia" w:hAnsiTheme="minorEastAsia"/>
          <w:kern w:val="0"/>
          <w:sz w:val="21"/>
          <w:szCs w:val="21"/>
          <w:lang w:val="zh-CN"/>
        </w:rPr>
        <w:t>8</w:t>
      </w:r>
      <w:r w:rsidRPr="00B64DD2">
        <w:rPr>
          <w:rFonts w:eastAsiaTheme="minorEastAsia" w:hAnsiTheme="minorEastAsia" w:hint="eastAsia"/>
          <w:kern w:val="0"/>
          <w:sz w:val="21"/>
          <w:szCs w:val="21"/>
          <w:lang w:val="zh-CN"/>
        </w:rPr>
        <w:t>）热喷涂粉：主要以碳化钨、碳化铬等为原料，经球磨、喷雾制粒、烧结、破碎筛分、合批后制得，随高速热气流被喷射沉积，在工作表面形成强化层，以达到提高工作表面的耐磨、耐蚀、耐热、抗氧化或修复外形尺寸等目的，主要应用于钢铁、海洋、生物医学、机械加工等行业耐磨损表面的增强处理和修复。</w:t>
      </w:r>
    </w:p>
    <w:p w:rsidR="00B64DD2" w:rsidRPr="00B64DD2" w:rsidRDefault="00B64DD2" w:rsidP="00B64DD2">
      <w:pPr>
        <w:autoSpaceDE w:val="0"/>
        <w:autoSpaceDN w:val="0"/>
        <w:adjustRightInd w:val="0"/>
        <w:spacing w:before="0" w:after="0" w:line="360" w:lineRule="auto"/>
        <w:ind w:firstLineChars="200" w:firstLine="422"/>
        <w:rPr>
          <w:rFonts w:eastAsia="Times New Roman"/>
          <w:b/>
          <w:bCs/>
          <w:kern w:val="0"/>
          <w:sz w:val="21"/>
          <w:szCs w:val="21"/>
          <w:lang w:val="zh-CN"/>
        </w:rPr>
      </w:pPr>
      <w:r w:rsidRPr="00B64DD2">
        <w:rPr>
          <w:rFonts w:eastAsia="Times New Roman"/>
          <w:b/>
          <w:bCs/>
          <w:kern w:val="0"/>
          <w:sz w:val="21"/>
          <w:szCs w:val="21"/>
          <w:lang w:val="zh-CN"/>
        </w:rPr>
        <w:t>3</w:t>
      </w:r>
      <w:r w:rsidRPr="00B64DD2">
        <w:rPr>
          <w:rFonts w:ascii="宋体" w:hAnsi="宋体" w:cs="宋体" w:hint="eastAsia"/>
          <w:b/>
          <w:bCs/>
          <w:kern w:val="0"/>
          <w:sz w:val="21"/>
          <w:szCs w:val="21"/>
          <w:lang w:val="zh-CN"/>
        </w:rPr>
        <w:t>、主要经营模式</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1"/>
          <w:lang w:val="zh-CN"/>
        </w:rPr>
      </w:pPr>
      <w:r w:rsidRPr="00B64DD2">
        <w:rPr>
          <w:rFonts w:eastAsiaTheme="minorEastAsia" w:hint="eastAsia"/>
          <w:kern w:val="0"/>
          <w:sz w:val="21"/>
          <w:szCs w:val="21"/>
          <w:lang w:val="zh-CN"/>
        </w:rPr>
        <w:t>（</w:t>
      </w:r>
      <w:r w:rsidRPr="00B64DD2">
        <w:rPr>
          <w:rFonts w:eastAsiaTheme="minorEastAsia"/>
          <w:kern w:val="0"/>
          <w:sz w:val="21"/>
          <w:szCs w:val="21"/>
          <w:lang w:val="zh-CN"/>
        </w:rPr>
        <w:t>1</w:t>
      </w:r>
      <w:r w:rsidRPr="00B64DD2">
        <w:rPr>
          <w:rFonts w:eastAsiaTheme="minorEastAsia" w:hint="eastAsia"/>
          <w:kern w:val="0"/>
          <w:sz w:val="21"/>
          <w:szCs w:val="21"/>
          <w:lang w:val="zh-CN"/>
        </w:rPr>
        <w:t>）生产模式：</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1"/>
          <w:lang w:val="zh-CN"/>
        </w:rPr>
      </w:pPr>
      <w:r w:rsidRPr="00B64DD2">
        <w:rPr>
          <w:rFonts w:ascii="宋体" w:hAnsi="宋体" w:cs="宋体" w:hint="eastAsia"/>
          <w:kern w:val="0"/>
          <w:sz w:val="21"/>
          <w:szCs w:val="21"/>
          <w:lang w:val="zh-CN"/>
        </w:rPr>
        <w:t>①</w:t>
      </w:r>
      <w:r w:rsidRPr="00B64DD2">
        <w:rPr>
          <w:rFonts w:eastAsiaTheme="minorEastAsia"/>
          <w:kern w:val="0"/>
          <w:sz w:val="21"/>
          <w:szCs w:val="21"/>
          <w:lang w:val="zh-CN"/>
        </w:rPr>
        <w:t xml:space="preserve">  </w:t>
      </w:r>
      <w:r w:rsidRPr="00B64DD2">
        <w:rPr>
          <w:rFonts w:eastAsiaTheme="minorEastAsia" w:hint="eastAsia"/>
          <w:kern w:val="0"/>
          <w:sz w:val="21"/>
          <w:szCs w:val="21"/>
          <w:lang w:val="zh-CN"/>
        </w:rPr>
        <w:t>一体化的生产加工体系之上游</w:t>
      </w:r>
      <w:r w:rsidRPr="00B64DD2">
        <w:rPr>
          <w:rFonts w:eastAsiaTheme="minorEastAsia"/>
          <w:kern w:val="0"/>
          <w:sz w:val="21"/>
          <w:szCs w:val="21"/>
          <w:lang w:val="zh-CN"/>
        </w:rPr>
        <w:t>——“</w:t>
      </w:r>
      <w:r w:rsidRPr="00B64DD2">
        <w:rPr>
          <w:rFonts w:eastAsiaTheme="minorEastAsia" w:hint="eastAsia"/>
          <w:kern w:val="0"/>
          <w:sz w:val="21"/>
          <w:szCs w:val="21"/>
          <w:lang w:val="zh-CN"/>
        </w:rPr>
        <w:t>探矿、采矿、选矿</w:t>
      </w:r>
      <w:r w:rsidRPr="00B64DD2">
        <w:rPr>
          <w:rFonts w:eastAsiaTheme="minorEastAsia"/>
          <w:kern w:val="0"/>
          <w:sz w:val="21"/>
          <w:szCs w:val="21"/>
          <w:lang w:val="zh-CN"/>
        </w:rPr>
        <w:t>”</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1"/>
          <w:lang w:val="zh-CN"/>
        </w:rPr>
      </w:pPr>
      <w:r w:rsidRPr="00B64DD2">
        <w:rPr>
          <w:rFonts w:eastAsiaTheme="minorEastAsia" w:hint="eastAsia"/>
          <w:kern w:val="0"/>
          <w:sz w:val="21"/>
          <w:szCs w:val="21"/>
          <w:lang w:val="zh-CN"/>
        </w:rPr>
        <w:t>公司拥有淘锡坑钨矿、新安子钨锡矿、大余石雷钨矿、天井窝钨矿、长流坑铜矿</w:t>
      </w:r>
      <w:r w:rsidRPr="00B64DD2">
        <w:rPr>
          <w:rFonts w:eastAsiaTheme="minorEastAsia"/>
          <w:kern w:val="0"/>
          <w:sz w:val="21"/>
          <w:szCs w:val="21"/>
          <w:lang w:val="zh-CN"/>
        </w:rPr>
        <w:t>5</w:t>
      </w:r>
      <w:r w:rsidRPr="00B64DD2">
        <w:rPr>
          <w:rFonts w:eastAsiaTheme="minorEastAsia" w:hint="eastAsia"/>
          <w:kern w:val="0"/>
          <w:sz w:val="21"/>
          <w:szCs w:val="21"/>
          <w:lang w:val="zh-CN"/>
        </w:rPr>
        <w:t>个采矿权矿山，其中淘锡坑钨矿、新安子钨锡矿、大余石雷钨矿</w:t>
      </w:r>
      <w:r w:rsidRPr="00B64DD2">
        <w:rPr>
          <w:rFonts w:eastAsiaTheme="minorEastAsia"/>
          <w:kern w:val="0"/>
          <w:sz w:val="21"/>
          <w:szCs w:val="21"/>
          <w:lang w:val="zh-CN"/>
        </w:rPr>
        <w:t>3</w:t>
      </w:r>
      <w:r w:rsidRPr="00B64DD2">
        <w:rPr>
          <w:rFonts w:eastAsiaTheme="minorEastAsia" w:hint="eastAsia"/>
          <w:kern w:val="0"/>
          <w:sz w:val="21"/>
          <w:szCs w:val="21"/>
          <w:lang w:val="zh-CN"/>
        </w:rPr>
        <w:t>座矿山被列为</w:t>
      </w:r>
      <w:r w:rsidRPr="00B64DD2">
        <w:rPr>
          <w:rFonts w:eastAsiaTheme="minorEastAsia"/>
          <w:kern w:val="0"/>
          <w:sz w:val="21"/>
          <w:szCs w:val="21"/>
          <w:lang w:val="zh-CN"/>
        </w:rPr>
        <w:t>“</w:t>
      </w:r>
      <w:r w:rsidRPr="00B64DD2">
        <w:rPr>
          <w:rFonts w:eastAsiaTheme="minorEastAsia" w:hint="eastAsia"/>
          <w:kern w:val="0"/>
          <w:sz w:val="21"/>
          <w:szCs w:val="21"/>
          <w:lang w:val="zh-CN"/>
        </w:rPr>
        <w:t>国家级绿色矿山建设试点单位</w:t>
      </w:r>
      <w:r w:rsidRPr="00B64DD2">
        <w:rPr>
          <w:rFonts w:eastAsiaTheme="minorEastAsia"/>
          <w:kern w:val="0"/>
          <w:sz w:val="21"/>
          <w:szCs w:val="21"/>
          <w:lang w:val="zh-CN"/>
        </w:rPr>
        <w:t>”</w:t>
      </w:r>
      <w:r w:rsidRPr="00B64DD2">
        <w:rPr>
          <w:rFonts w:eastAsiaTheme="minorEastAsia" w:hint="eastAsia"/>
          <w:kern w:val="0"/>
          <w:sz w:val="21"/>
          <w:szCs w:val="21"/>
          <w:lang w:val="zh-CN"/>
        </w:rPr>
        <w:t>。公司生产矿山井下</w:t>
      </w:r>
      <w:r w:rsidRPr="00B64DD2">
        <w:rPr>
          <w:rFonts w:eastAsiaTheme="minorEastAsia"/>
          <w:kern w:val="0"/>
          <w:sz w:val="21"/>
          <w:szCs w:val="21"/>
          <w:lang w:val="zh-CN"/>
        </w:rPr>
        <w:t>“</w:t>
      </w:r>
      <w:r w:rsidRPr="00B64DD2">
        <w:rPr>
          <w:rFonts w:eastAsiaTheme="minorEastAsia" w:hint="eastAsia"/>
          <w:kern w:val="0"/>
          <w:sz w:val="21"/>
          <w:szCs w:val="21"/>
          <w:lang w:val="zh-CN"/>
        </w:rPr>
        <w:t>六大系统</w:t>
      </w:r>
      <w:r w:rsidRPr="00B64DD2">
        <w:rPr>
          <w:rFonts w:eastAsiaTheme="minorEastAsia"/>
          <w:kern w:val="0"/>
          <w:sz w:val="21"/>
          <w:szCs w:val="21"/>
          <w:lang w:val="zh-CN"/>
        </w:rPr>
        <w:t>”</w:t>
      </w:r>
      <w:r w:rsidRPr="00B64DD2">
        <w:rPr>
          <w:rFonts w:eastAsiaTheme="minorEastAsia" w:hint="eastAsia"/>
          <w:kern w:val="0"/>
          <w:sz w:val="21"/>
          <w:szCs w:val="21"/>
          <w:lang w:val="zh-CN"/>
        </w:rPr>
        <w:t>的运行与管理良好，采矿选矿生产的机械化、智能化程度不断提高。</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1"/>
          <w:lang w:val="zh-CN"/>
        </w:rPr>
      </w:pPr>
      <w:r w:rsidRPr="00B64DD2">
        <w:rPr>
          <w:rFonts w:ascii="宋体" w:hAnsi="宋体" w:cs="宋体" w:hint="eastAsia"/>
          <w:kern w:val="0"/>
          <w:sz w:val="21"/>
          <w:szCs w:val="21"/>
          <w:lang w:val="zh-CN"/>
        </w:rPr>
        <w:t>②</w:t>
      </w:r>
      <w:r w:rsidRPr="00B64DD2">
        <w:rPr>
          <w:rFonts w:eastAsiaTheme="minorEastAsia"/>
          <w:kern w:val="0"/>
          <w:sz w:val="21"/>
          <w:szCs w:val="21"/>
          <w:lang w:val="zh-CN"/>
        </w:rPr>
        <w:t xml:space="preserve">  </w:t>
      </w:r>
      <w:r w:rsidRPr="00B64DD2">
        <w:rPr>
          <w:rFonts w:eastAsiaTheme="minorEastAsia" w:hint="eastAsia"/>
          <w:kern w:val="0"/>
          <w:sz w:val="21"/>
          <w:szCs w:val="21"/>
          <w:lang w:val="zh-CN"/>
        </w:rPr>
        <w:t>一体化的生产加工体系之中游</w:t>
      </w:r>
      <w:r w:rsidRPr="00B64DD2">
        <w:rPr>
          <w:rFonts w:eastAsiaTheme="minorEastAsia"/>
          <w:kern w:val="0"/>
          <w:sz w:val="21"/>
          <w:szCs w:val="21"/>
          <w:lang w:val="zh-CN"/>
        </w:rPr>
        <w:t>——“</w:t>
      </w:r>
      <w:r w:rsidRPr="00B64DD2">
        <w:rPr>
          <w:rFonts w:eastAsiaTheme="minorEastAsia" w:hint="eastAsia"/>
          <w:kern w:val="0"/>
          <w:sz w:val="21"/>
          <w:szCs w:val="21"/>
          <w:lang w:val="zh-CN"/>
        </w:rPr>
        <w:t>冶炼</w:t>
      </w:r>
      <w:r w:rsidRPr="00B64DD2">
        <w:rPr>
          <w:rFonts w:eastAsiaTheme="minorEastAsia"/>
          <w:kern w:val="0"/>
          <w:sz w:val="21"/>
          <w:szCs w:val="21"/>
          <w:lang w:val="zh-CN"/>
        </w:rPr>
        <w:t>”</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1"/>
          <w:lang w:val="zh-CN"/>
        </w:rPr>
      </w:pPr>
      <w:r w:rsidRPr="00B64DD2">
        <w:rPr>
          <w:rFonts w:eastAsiaTheme="minorEastAsia" w:hint="eastAsia"/>
          <w:kern w:val="0"/>
          <w:sz w:val="21"/>
          <w:szCs w:val="21"/>
          <w:lang w:val="zh-CN"/>
        </w:rPr>
        <w:t>公司拥有</w:t>
      </w:r>
      <w:r w:rsidRPr="00B64DD2">
        <w:rPr>
          <w:rFonts w:eastAsiaTheme="minorEastAsia"/>
          <w:kern w:val="0"/>
          <w:sz w:val="21"/>
          <w:szCs w:val="21"/>
          <w:lang w:val="zh-CN"/>
        </w:rPr>
        <w:t>APT</w:t>
      </w:r>
      <w:r w:rsidRPr="00B64DD2">
        <w:rPr>
          <w:rFonts w:eastAsiaTheme="minorEastAsia" w:hint="eastAsia"/>
          <w:kern w:val="0"/>
          <w:sz w:val="21"/>
          <w:szCs w:val="21"/>
          <w:lang w:val="zh-CN"/>
        </w:rPr>
        <w:t>湿法冶炼生产线，配套国内先进的生产设备和监控系统，有效保证了产品的稳定性，经过多年研发技术积累，公司在冶炼环节具有国内领先的技术优势。</w:t>
      </w:r>
      <w:r w:rsidRPr="00B64DD2">
        <w:rPr>
          <w:rFonts w:eastAsiaTheme="minorEastAsia"/>
          <w:kern w:val="0"/>
          <w:sz w:val="21"/>
          <w:szCs w:val="21"/>
          <w:lang w:val="zh-CN"/>
        </w:rPr>
        <w:t xml:space="preserve"> </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1"/>
          <w:lang w:val="zh-CN"/>
        </w:rPr>
      </w:pPr>
      <w:r w:rsidRPr="00B64DD2">
        <w:rPr>
          <w:rFonts w:ascii="宋体" w:hAnsi="宋体" w:cs="宋体" w:hint="eastAsia"/>
          <w:kern w:val="0"/>
          <w:sz w:val="21"/>
          <w:szCs w:val="21"/>
          <w:lang w:val="zh-CN"/>
        </w:rPr>
        <w:t>③</w:t>
      </w:r>
      <w:r w:rsidRPr="00B64DD2">
        <w:rPr>
          <w:rFonts w:eastAsiaTheme="minorEastAsia"/>
          <w:kern w:val="0"/>
          <w:sz w:val="21"/>
          <w:szCs w:val="21"/>
          <w:lang w:val="zh-CN"/>
        </w:rPr>
        <w:t xml:space="preserve">  </w:t>
      </w:r>
      <w:r w:rsidRPr="00B64DD2">
        <w:rPr>
          <w:rFonts w:eastAsiaTheme="minorEastAsia" w:hint="eastAsia"/>
          <w:kern w:val="0"/>
          <w:sz w:val="21"/>
          <w:szCs w:val="21"/>
          <w:lang w:val="zh-CN"/>
        </w:rPr>
        <w:t>一体化的生产加工体系之下游</w:t>
      </w:r>
      <w:r w:rsidRPr="00B64DD2">
        <w:rPr>
          <w:rFonts w:eastAsiaTheme="minorEastAsia"/>
          <w:kern w:val="0"/>
          <w:sz w:val="21"/>
          <w:szCs w:val="21"/>
          <w:lang w:val="zh-CN"/>
        </w:rPr>
        <w:t>——“</w:t>
      </w:r>
      <w:r w:rsidRPr="00B64DD2">
        <w:rPr>
          <w:rFonts w:eastAsiaTheme="minorEastAsia" w:hint="eastAsia"/>
          <w:kern w:val="0"/>
          <w:sz w:val="21"/>
          <w:szCs w:val="21"/>
          <w:lang w:val="zh-CN"/>
        </w:rPr>
        <w:t>精深加工</w:t>
      </w:r>
      <w:r w:rsidRPr="00B64DD2">
        <w:rPr>
          <w:rFonts w:eastAsiaTheme="minorEastAsia"/>
          <w:kern w:val="0"/>
          <w:sz w:val="21"/>
          <w:szCs w:val="21"/>
          <w:lang w:val="zh-CN"/>
        </w:rPr>
        <w:t>”</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1"/>
          <w:lang w:val="zh-CN"/>
        </w:rPr>
      </w:pPr>
      <w:r w:rsidRPr="00B64DD2">
        <w:rPr>
          <w:rFonts w:eastAsiaTheme="minorEastAsia" w:hint="eastAsia"/>
          <w:kern w:val="0"/>
          <w:sz w:val="21"/>
          <w:szCs w:val="21"/>
          <w:lang w:val="zh-CN"/>
        </w:rPr>
        <w:t>公司现有</w:t>
      </w:r>
      <w:r w:rsidRPr="00B64DD2">
        <w:rPr>
          <w:rFonts w:eastAsiaTheme="minorEastAsia"/>
          <w:kern w:val="0"/>
          <w:sz w:val="21"/>
          <w:szCs w:val="21"/>
          <w:lang w:val="zh-CN"/>
        </w:rPr>
        <w:t>4</w:t>
      </w:r>
      <w:r w:rsidRPr="00B64DD2">
        <w:rPr>
          <w:rFonts w:eastAsiaTheme="minorEastAsia" w:hint="eastAsia"/>
          <w:kern w:val="0"/>
          <w:sz w:val="21"/>
          <w:szCs w:val="21"/>
          <w:lang w:val="zh-CN"/>
        </w:rPr>
        <w:t>个精深加工工厂，主要生产氧化钨、钨粉、碳化钨粉、硬质合金系列产品。公司全资子公司赣州澳克泰生产涂层刀片、棒材等高附加值产品，精深加工是钨加工企业竞争的核心环节，设备先进程度和技术工艺要求更高。</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1"/>
          <w:lang w:val="zh-CN"/>
        </w:rPr>
      </w:pPr>
      <w:r w:rsidRPr="00B64DD2">
        <w:rPr>
          <w:rFonts w:eastAsiaTheme="minorEastAsia" w:hint="eastAsia"/>
          <w:kern w:val="0"/>
          <w:sz w:val="21"/>
          <w:szCs w:val="21"/>
          <w:lang w:val="zh-CN"/>
        </w:rPr>
        <w:t>（</w:t>
      </w:r>
      <w:r w:rsidRPr="00B64DD2">
        <w:rPr>
          <w:rFonts w:eastAsiaTheme="minorEastAsia"/>
          <w:kern w:val="0"/>
          <w:sz w:val="21"/>
          <w:szCs w:val="21"/>
          <w:lang w:val="zh-CN"/>
        </w:rPr>
        <w:t>2</w:t>
      </w:r>
      <w:r w:rsidRPr="00B64DD2">
        <w:rPr>
          <w:rFonts w:eastAsiaTheme="minorEastAsia" w:hint="eastAsia"/>
          <w:kern w:val="0"/>
          <w:sz w:val="21"/>
          <w:szCs w:val="21"/>
          <w:lang w:val="zh-CN"/>
        </w:rPr>
        <w:t>）销售模式：公司针对大客户采用直销模式，以稳定的产品质量和快速供货能力与一批大客户建立长期合作关系；公司下游精深加工产品采取直销和经销相结合的方式，未来将进一步加大直销比例。</w:t>
      </w:r>
    </w:p>
    <w:p w:rsidR="00B64DD2" w:rsidRPr="00B64DD2" w:rsidRDefault="00B64DD2" w:rsidP="00B64DD2">
      <w:pPr>
        <w:autoSpaceDE w:val="0"/>
        <w:autoSpaceDN w:val="0"/>
        <w:adjustRightInd w:val="0"/>
        <w:spacing w:before="0" w:after="0" w:line="360" w:lineRule="auto"/>
        <w:ind w:firstLineChars="200" w:firstLine="422"/>
        <w:rPr>
          <w:rFonts w:eastAsia="Times New Roman"/>
          <w:b/>
          <w:bCs/>
          <w:kern w:val="0"/>
          <w:sz w:val="21"/>
          <w:szCs w:val="21"/>
          <w:lang w:val="zh-CN"/>
        </w:rPr>
      </w:pPr>
      <w:r w:rsidRPr="00B64DD2">
        <w:rPr>
          <w:rFonts w:eastAsia="Times New Roman"/>
          <w:b/>
          <w:bCs/>
          <w:kern w:val="0"/>
          <w:sz w:val="21"/>
          <w:szCs w:val="21"/>
          <w:lang w:val="zh-CN"/>
        </w:rPr>
        <w:t>4</w:t>
      </w:r>
      <w:r w:rsidRPr="00B64DD2">
        <w:rPr>
          <w:rFonts w:ascii="宋体" w:hAnsi="宋体" w:cs="宋体" w:hint="eastAsia"/>
          <w:b/>
          <w:bCs/>
          <w:kern w:val="0"/>
          <w:sz w:val="21"/>
          <w:szCs w:val="21"/>
          <w:lang w:val="zh-CN"/>
        </w:rPr>
        <w:t>、主要业绩驱动因素</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1"/>
          <w:lang w:val="zh-CN"/>
        </w:rPr>
      </w:pPr>
      <w:r w:rsidRPr="00B64DD2">
        <w:rPr>
          <w:rFonts w:eastAsiaTheme="minorEastAsia" w:hint="eastAsia"/>
          <w:kern w:val="0"/>
          <w:sz w:val="21"/>
          <w:szCs w:val="21"/>
          <w:lang w:val="zh-CN"/>
        </w:rPr>
        <w:t>（</w:t>
      </w:r>
      <w:r w:rsidRPr="00B64DD2">
        <w:rPr>
          <w:rFonts w:eastAsiaTheme="minorEastAsia"/>
          <w:kern w:val="0"/>
          <w:sz w:val="21"/>
          <w:szCs w:val="21"/>
          <w:lang w:val="zh-CN"/>
        </w:rPr>
        <w:t>1</w:t>
      </w:r>
      <w:r w:rsidRPr="00B64DD2">
        <w:rPr>
          <w:rFonts w:eastAsiaTheme="minorEastAsia" w:hint="eastAsia"/>
          <w:kern w:val="0"/>
          <w:sz w:val="21"/>
          <w:szCs w:val="21"/>
          <w:lang w:val="zh-CN"/>
        </w:rPr>
        <w:t>）公司主要从事钨精矿的开采及钨系列产品的生产与销售，通过加强技术和生产管理，降低采选</w:t>
      </w:r>
      <w:r w:rsidRPr="00B64DD2">
        <w:rPr>
          <w:rFonts w:eastAsiaTheme="minorEastAsia" w:hint="eastAsia"/>
          <w:kern w:val="0"/>
          <w:sz w:val="21"/>
          <w:szCs w:val="21"/>
          <w:lang w:val="zh-CN"/>
        </w:rPr>
        <w:lastRenderedPageBreak/>
        <w:t>成本，提高资源回收利用率，提升业绩。</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1"/>
          <w:lang w:val="zh-CN"/>
        </w:rPr>
      </w:pPr>
      <w:r w:rsidRPr="00B64DD2">
        <w:rPr>
          <w:rFonts w:eastAsiaTheme="minorEastAsia" w:hint="eastAsia"/>
          <w:kern w:val="0"/>
          <w:sz w:val="21"/>
          <w:szCs w:val="21"/>
          <w:lang w:val="zh-CN"/>
        </w:rPr>
        <w:t>（</w:t>
      </w:r>
      <w:r w:rsidRPr="00B64DD2">
        <w:rPr>
          <w:rFonts w:eastAsiaTheme="minorEastAsia"/>
          <w:kern w:val="0"/>
          <w:sz w:val="21"/>
          <w:szCs w:val="21"/>
          <w:lang w:val="zh-CN"/>
        </w:rPr>
        <w:t>2</w:t>
      </w:r>
      <w:r w:rsidRPr="00B64DD2">
        <w:rPr>
          <w:rFonts w:eastAsiaTheme="minorEastAsia" w:hint="eastAsia"/>
          <w:kern w:val="0"/>
          <w:sz w:val="21"/>
          <w:szCs w:val="21"/>
          <w:lang w:val="zh-CN"/>
        </w:rPr>
        <w:t>）公司下游精深加工产品、高附加值新产品的研发速度、产品合格率及市场份额的提升将进一步提升公司业绩。</w:t>
      </w:r>
    </w:p>
    <w:p w:rsidR="00B64DD2" w:rsidRDefault="00B64DD2">
      <w:pPr>
        <w:pStyle w:val="Chapter"/>
        <w:outlineLvl w:val="1"/>
        <w:rPr>
          <w:bCs w:val="0"/>
        </w:rPr>
      </w:pPr>
      <w:r>
        <w:rPr>
          <w:rFonts w:hint="eastAsia"/>
          <w:bCs w:val="0"/>
        </w:rPr>
        <w:t>二、主要资产重大变化情况</w:t>
      </w:r>
    </w:p>
    <w:p w:rsidR="00B64DD2" w:rsidRDefault="00B64DD2">
      <w:pPr>
        <w:pStyle w:val="Section"/>
        <w:outlineLvl w:val="2"/>
        <w:rPr>
          <w:bCs w:val="0"/>
          <w:szCs w:val="24"/>
        </w:rPr>
      </w:pPr>
      <w:r w:rsidRPr="00D97F8F">
        <w:rPr>
          <w:bCs w:val="0"/>
          <w:szCs w:val="24"/>
        </w:rPr>
        <w:t>1</w:t>
      </w:r>
      <w:r w:rsidRPr="00D97F8F">
        <w:rPr>
          <w:rFonts w:hint="eastAsia"/>
          <w:bCs w:val="0"/>
          <w:szCs w:val="24"/>
        </w:rPr>
        <w:t>、</w:t>
      </w:r>
      <w:r w:rsidR="0099660E" w:rsidRPr="00D97F8F">
        <w:rPr>
          <w:rFonts w:hint="eastAsia"/>
          <w:bCs w:val="0"/>
          <w:szCs w:val="24"/>
        </w:rPr>
        <w:t>主要资产重大变化情况</w:t>
      </w:r>
    </w:p>
    <w:tbl>
      <w:tblPr>
        <w:tblW w:w="0" w:type="auto"/>
        <w:tblInd w:w="28" w:type="dxa"/>
        <w:tblLayout w:type="fixed"/>
        <w:tblCellMar>
          <w:left w:w="28" w:type="dxa"/>
          <w:right w:w="28" w:type="dxa"/>
        </w:tblCellMar>
        <w:tblLook w:val="0000"/>
      </w:tblPr>
      <w:tblGrid>
        <w:gridCol w:w="1985"/>
        <w:gridCol w:w="7583"/>
      </w:tblGrid>
      <w:tr w:rsidR="00AF6F78" w:rsidTr="00AF6F78">
        <w:trPr>
          <w:trHeight w:val="352"/>
        </w:trPr>
        <w:tc>
          <w:tcPr>
            <w:tcW w:w="198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AF6F78" w:rsidRDefault="00AF6F78" w:rsidP="00AF6F78">
            <w:pPr>
              <w:jc w:val="center"/>
              <w:rPr>
                <w:szCs w:val="24"/>
              </w:rPr>
            </w:pPr>
            <w:r>
              <w:rPr>
                <w:rFonts w:hint="eastAsia"/>
                <w:szCs w:val="24"/>
              </w:rPr>
              <w:t>主要资产</w:t>
            </w:r>
          </w:p>
        </w:tc>
        <w:tc>
          <w:tcPr>
            <w:tcW w:w="758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AF6F78" w:rsidRDefault="00AF6F78" w:rsidP="00AF6F78">
            <w:pPr>
              <w:jc w:val="center"/>
              <w:rPr>
                <w:szCs w:val="24"/>
              </w:rPr>
            </w:pPr>
            <w:r>
              <w:rPr>
                <w:rFonts w:hint="eastAsia"/>
                <w:szCs w:val="24"/>
              </w:rPr>
              <w:t>重大变化说明</w:t>
            </w:r>
          </w:p>
        </w:tc>
      </w:tr>
      <w:tr w:rsidR="00AF6F78" w:rsidTr="00AF6F78">
        <w:trPr>
          <w:trHeight w:val="392"/>
        </w:trPr>
        <w:tc>
          <w:tcPr>
            <w:tcW w:w="1985" w:type="dxa"/>
            <w:vMerge/>
            <w:tcBorders>
              <w:top w:val="single" w:sz="4" w:space="0" w:color="auto"/>
              <w:left w:val="single" w:sz="4" w:space="0" w:color="auto"/>
              <w:bottom w:val="single" w:sz="4" w:space="0" w:color="auto"/>
              <w:right w:val="single" w:sz="4" w:space="0" w:color="auto"/>
            </w:tcBorders>
            <w:vAlign w:val="center"/>
          </w:tcPr>
          <w:p w:rsidR="00AF6F78" w:rsidRDefault="00AF6F78" w:rsidP="00AF6F78">
            <w:pPr>
              <w:rPr>
                <w:szCs w:val="24"/>
              </w:rPr>
            </w:pPr>
          </w:p>
        </w:tc>
        <w:tc>
          <w:tcPr>
            <w:tcW w:w="7583" w:type="dxa"/>
            <w:vMerge/>
            <w:tcBorders>
              <w:top w:val="single" w:sz="4" w:space="0" w:color="auto"/>
              <w:left w:val="single" w:sz="4" w:space="0" w:color="auto"/>
              <w:bottom w:val="single" w:sz="4" w:space="0" w:color="auto"/>
              <w:right w:val="single" w:sz="4" w:space="0" w:color="auto"/>
            </w:tcBorders>
            <w:vAlign w:val="center"/>
          </w:tcPr>
          <w:p w:rsidR="00AF6F78" w:rsidRDefault="00AF6F78" w:rsidP="00AF6F78">
            <w:pPr>
              <w:rPr>
                <w:szCs w:val="24"/>
              </w:rPr>
            </w:pPr>
          </w:p>
        </w:tc>
      </w:tr>
      <w:tr w:rsidR="00AF6F78" w:rsidRPr="006D1A98" w:rsidTr="00AF6F78">
        <w:trPr>
          <w:trHeight w:val="392"/>
        </w:trPr>
        <w:tc>
          <w:tcPr>
            <w:tcW w:w="1985" w:type="dxa"/>
            <w:tcBorders>
              <w:top w:val="single" w:sz="4" w:space="0" w:color="auto"/>
              <w:left w:val="single" w:sz="4" w:space="0" w:color="auto"/>
              <w:bottom w:val="single" w:sz="4" w:space="0" w:color="auto"/>
              <w:right w:val="single" w:sz="4" w:space="0" w:color="auto"/>
            </w:tcBorders>
            <w:vAlign w:val="center"/>
          </w:tcPr>
          <w:p w:rsidR="00AF6F78" w:rsidRPr="006D1A98" w:rsidRDefault="00AF6F78" w:rsidP="00AF6F78">
            <w:pPr>
              <w:rPr>
                <w:szCs w:val="24"/>
              </w:rPr>
            </w:pPr>
            <w:r w:rsidRPr="006D1A98">
              <w:rPr>
                <w:rFonts w:hint="eastAsia"/>
                <w:szCs w:val="24"/>
              </w:rPr>
              <w:t>股权资产</w:t>
            </w:r>
          </w:p>
        </w:tc>
        <w:tc>
          <w:tcPr>
            <w:tcW w:w="7583" w:type="dxa"/>
            <w:tcBorders>
              <w:top w:val="single" w:sz="4" w:space="0" w:color="auto"/>
              <w:left w:val="single" w:sz="4" w:space="0" w:color="auto"/>
              <w:bottom w:val="single" w:sz="4" w:space="0" w:color="auto"/>
              <w:right w:val="single" w:sz="4" w:space="0" w:color="auto"/>
            </w:tcBorders>
            <w:vAlign w:val="center"/>
          </w:tcPr>
          <w:p w:rsidR="00AF6F78" w:rsidRPr="006D1A98" w:rsidRDefault="00AF6F78" w:rsidP="00AF6F78">
            <w:pPr>
              <w:rPr>
                <w:szCs w:val="24"/>
              </w:rPr>
            </w:pPr>
            <w:r w:rsidRPr="006D1A98">
              <w:rPr>
                <w:rFonts w:hint="eastAsia"/>
                <w:szCs w:val="24"/>
              </w:rPr>
              <w:t>报告期末，长期股权投资</w:t>
            </w:r>
            <w:r w:rsidRPr="006D1A98">
              <w:rPr>
                <w:szCs w:val="24"/>
              </w:rPr>
              <w:t>8,128.23</w:t>
            </w:r>
            <w:r w:rsidRPr="006D1A98">
              <w:rPr>
                <w:rFonts w:hint="eastAsia"/>
                <w:szCs w:val="24"/>
              </w:rPr>
              <w:t>万元，较年初减少</w:t>
            </w:r>
            <w:r w:rsidRPr="006D1A98">
              <w:rPr>
                <w:szCs w:val="24"/>
              </w:rPr>
              <w:t>3.36%</w:t>
            </w:r>
            <w:r w:rsidRPr="006D1A98">
              <w:rPr>
                <w:rFonts w:hint="eastAsia"/>
                <w:szCs w:val="24"/>
              </w:rPr>
              <w:t>，系联营企业支付股利所致；可供出售金融资产</w:t>
            </w:r>
            <w:r w:rsidRPr="006D1A98">
              <w:rPr>
                <w:szCs w:val="24"/>
              </w:rPr>
              <w:t>476.70</w:t>
            </w:r>
            <w:r w:rsidRPr="006D1A98">
              <w:rPr>
                <w:rFonts w:hint="eastAsia"/>
                <w:szCs w:val="24"/>
              </w:rPr>
              <w:t>万元，未发生变化。</w:t>
            </w:r>
          </w:p>
        </w:tc>
      </w:tr>
      <w:tr w:rsidR="00AF6F78" w:rsidRPr="006D1A98" w:rsidTr="00AF6F78">
        <w:trPr>
          <w:trHeight w:val="392"/>
        </w:trPr>
        <w:tc>
          <w:tcPr>
            <w:tcW w:w="1985" w:type="dxa"/>
            <w:tcBorders>
              <w:top w:val="single" w:sz="4" w:space="0" w:color="auto"/>
              <w:left w:val="single" w:sz="4" w:space="0" w:color="auto"/>
              <w:bottom w:val="single" w:sz="4" w:space="0" w:color="auto"/>
              <w:right w:val="single" w:sz="4" w:space="0" w:color="auto"/>
            </w:tcBorders>
            <w:vAlign w:val="center"/>
          </w:tcPr>
          <w:p w:rsidR="00AF6F78" w:rsidRPr="006D1A98" w:rsidRDefault="00AF6F78" w:rsidP="00AF6F78">
            <w:pPr>
              <w:rPr>
                <w:szCs w:val="24"/>
              </w:rPr>
            </w:pPr>
            <w:r w:rsidRPr="006D1A98">
              <w:rPr>
                <w:rFonts w:hint="eastAsia"/>
                <w:szCs w:val="24"/>
              </w:rPr>
              <w:t>固定资产</w:t>
            </w:r>
          </w:p>
        </w:tc>
        <w:tc>
          <w:tcPr>
            <w:tcW w:w="7583" w:type="dxa"/>
            <w:tcBorders>
              <w:top w:val="single" w:sz="4" w:space="0" w:color="auto"/>
              <w:left w:val="single" w:sz="4" w:space="0" w:color="auto"/>
              <w:bottom w:val="single" w:sz="4" w:space="0" w:color="auto"/>
              <w:right w:val="single" w:sz="4" w:space="0" w:color="auto"/>
            </w:tcBorders>
            <w:vAlign w:val="center"/>
          </w:tcPr>
          <w:p w:rsidR="00AF6F78" w:rsidRPr="006D1A98" w:rsidRDefault="00AF6F78" w:rsidP="00AF6F78">
            <w:pPr>
              <w:rPr>
                <w:szCs w:val="24"/>
              </w:rPr>
            </w:pPr>
            <w:r w:rsidRPr="006D1A98">
              <w:rPr>
                <w:rFonts w:hint="eastAsia"/>
                <w:szCs w:val="24"/>
              </w:rPr>
              <w:t>报告期末，固定资产净额</w:t>
            </w:r>
            <w:r w:rsidRPr="006D1A98">
              <w:rPr>
                <w:szCs w:val="24"/>
              </w:rPr>
              <w:t>115,532.17</w:t>
            </w:r>
            <w:r w:rsidRPr="006D1A98">
              <w:rPr>
                <w:rFonts w:hint="eastAsia"/>
                <w:szCs w:val="24"/>
              </w:rPr>
              <w:t>万元，较年初增加</w:t>
            </w:r>
            <w:r w:rsidRPr="006D1A98">
              <w:rPr>
                <w:szCs w:val="24"/>
              </w:rPr>
              <w:t>9.44%</w:t>
            </w:r>
            <w:r w:rsidRPr="006D1A98">
              <w:rPr>
                <w:rFonts w:hint="eastAsia"/>
                <w:szCs w:val="24"/>
              </w:rPr>
              <w:t>，系硬质合金钻具</w:t>
            </w:r>
            <w:r w:rsidRPr="006D1A98">
              <w:rPr>
                <w:szCs w:val="24"/>
              </w:rPr>
              <w:t>(</w:t>
            </w:r>
            <w:r w:rsidRPr="006D1A98">
              <w:rPr>
                <w:rFonts w:hint="eastAsia"/>
                <w:szCs w:val="24"/>
              </w:rPr>
              <w:t>毛坯</w:t>
            </w:r>
            <w:r w:rsidRPr="006D1A98">
              <w:rPr>
                <w:szCs w:val="24"/>
              </w:rPr>
              <w:t>)</w:t>
            </w:r>
            <w:r w:rsidRPr="006D1A98">
              <w:rPr>
                <w:rFonts w:hint="eastAsia"/>
                <w:szCs w:val="24"/>
              </w:rPr>
              <w:t>技改募投项目竣工验收所致。</w:t>
            </w:r>
          </w:p>
        </w:tc>
      </w:tr>
      <w:tr w:rsidR="00AF6F78" w:rsidRPr="006D1A98" w:rsidTr="00281C02">
        <w:trPr>
          <w:trHeight w:val="672"/>
        </w:trPr>
        <w:tc>
          <w:tcPr>
            <w:tcW w:w="1985" w:type="dxa"/>
            <w:tcBorders>
              <w:top w:val="single" w:sz="4" w:space="0" w:color="auto"/>
              <w:left w:val="single" w:sz="4" w:space="0" w:color="auto"/>
              <w:bottom w:val="single" w:sz="4" w:space="0" w:color="auto"/>
              <w:right w:val="single" w:sz="4" w:space="0" w:color="auto"/>
            </w:tcBorders>
            <w:vAlign w:val="center"/>
          </w:tcPr>
          <w:p w:rsidR="00AF6F78" w:rsidRPr="006D1A98" w:rsidRDefault="00AF6F78" w:rsidP="00AF6F78">
            <w:pPr>
              <w:rPr>
                <w:szCs w:val="24"/>
              </w:rPr>
            </w:pPr>
            <w:r w:rsidRPr="006D1A98">
              <w:rPr>
                <w:rFonts w:hint="eastAsia"/>
                <w:szCs w:val="24"/>
              </w:rPr>
              <w:t>无形资产</w:t>
            </w:r>
          </w:p>
        </w:tc>
        <w:tc>
          <w:tcPr>
            <w:tcW w:w="7583" w:type="dxa"/>
            <w:tcBorders>
              <w:top w:val="single" w:sz="4" w:space="0" w:color="auto"/>
              <w:left w:val="single" w:sz="4" w:space="0" w:color="auto"/>
              <w:bottom w:val="single" w:sz="4" w:space="0" w:color="auto"/>
              <w:right w:val="single" w:sz="4" w:space="0" w:color="auto"/>
            </w:tcBorders>
            <w:vAlign w:val="center"/>
          </w:tcPr>
          <w:p w:rsidR="00AF6F78" w:rsidRPr="006D1A98" w:rsidRDefault="00AF6F78" w:rsidP="00AF6F78">
            <w:pPr>
              <w:rPr>
                <w:szCs w:val="24"/>
              </w:rPr>
            </w:pPr>
            <w:r w:rsidRPr="006D1A98">
              <w:rPr>
                <w:rFonts w:hint="eastAsia"/>
                <w:szCs w:val="24"/>
              </w:rPr>
              <w:t>报告期末，无形资产净额</w:t>
            </w:r>
            <w:r w:rsidRPr="006D1A98">
              <w:rPr>
                <w:szCs w:val="24"/>
              </w:rPr>
              <w:t>13,125.26</w:t>
            </w:r>
            <w:r w:rsidRPr="006D1A98">
              <w:rPr>
                <w:rFonts w:hint="eastAsia"/>
                <w:szCs w:val="24"/>
              </w:rPr>
              <w:t>万元，较年初增加</w:t>
            </w:r>
            <w:r w:rsidRPr="006D1A98">
              <w:rPr>
                <w:szCs w:val="24"/>
              </w:rPr>
              <w:t>8.28%</w:t>
            </w:r>
            <w:r w:rsidRPr="006D1A98">
              <w:rPr>
                <w:rFonts w:hint="eastAsia"/>
                <w:szCs w:val="24"/>
              </w:rPr>
              <w:t>，系公司自主研发项目转成果所致。</w:t>
            </w:r>
          </w:p>
        </w:tc>
      </w:tr>
      <w:tr w:rsidR="00AF6F78" w:rsidRPr="006D1A98" w:rsidTr="00AF6F78">
        <w:trPr>
          <w:trHeight w:val="392"/>
        </w:trPr>
        <w:tc>
          <w:tcPr>
            <w:tcW w:w="1985" w:type="dxa"/>
            <w:tcBorders>
              <w:top w:val="single" w:sz="4" w:space="0" w:color="auto"/>
              <w:left w:val="single" w:sz="4" w:space="0" w:color="auto"/>
              <w:bottom w:val="single" w:sz="4" w:space="0" w:color="auto"/>
              <w:right w:val="single" w:sz="4" w:space="0" w:color="auto"/>
            </w:tcBorders>
            <w:vAlign w:val="center"/>
          </w:tcPr>
          <w:p w:rsidR="00AF6F78" w:rsidRPr="006D1A98" w:rsidRDefault="00AF6F78" w:rsidP="00AF6F78">
            <w:pPr>
              <w:rPr>
                <w:szCs w:val="24"/>
              </w:rPr>
            </w:pPr>
            <w:r w:rsidRPr="006D1A98">
              <w:rPr>
                <w:rFonts w:hint="eastAsia"/>
                <w:szCs w:val="24"/>
              </w:rPr>
              <w:t>在建工程</w:t>
            </w:r>
          </w:p>
        </w:tc>
        <w:tc>
          <w:tcPr>
            <w:tcW w:w="7583" w:type="dxa"/>
            <w:tcBorders>
              <w:top w:val="single" w:sz="4" w:space="0" w:color="auto"/>
              <w:left w:val="single" w:sz="4" w:space="0" w:color="auto"/>
              <w:bottom w:val="single" w:sz="4" w:space="0" w:color="auto"/>
              <w:right w:val="single" w:sz="4" w:space="0" w:color="auto"/>
            </w:tcBorders>
            <w:vAlign w:val="center"/>
          </w:tcPr>
          <w:p w:rsidR="00AF6F78" w:rsidRPr="006D1A98" w:rsidRDefault="00AF6F78" w:rsidP="00AF6F78">
            <w:pPr>
              <w:rPr>
                <w:szCs w:val="24"/>
              </w:rPr>
            </w:pPr>
            <w:r w:rsidRPr="006D1A98">
              <w:rPr>
                <w:rFonts w:hint="eastAsia"/>
                <w:szCs w:val="24"/>
              </w:rPr>
              <w:t>报告期末，在建工程</w:t>
            </w:r>
            <w:r w:rsidRPr="006D1A98">
              <w:rPr>
                <w:szCs w:val="24"/>
              </w:rPr>
              <w:t>20,256.87</w:t>
            </w:r>
            <w:r w:rsidRPr="006D1A98">
              <w:rPr>
                <w:rFonts w:hint="eastAsia"/>
                <w:szCs w:val="24"/>
              </w:rPr>
              <w:t>万元，较年初减少</w:t>
            </w:r>
            <w:r w:rsidRPr="006D1A98">
              <w:rPr>
                <w:szCs w:val="24"/>
              </w:rPr>
              <w:t>25.64%</w:t>
            </w:r>
            <w:r w:rsidRPr="006D1A98">
              <w:rPr>
                <w:rFonts w:hint="eastAsia"/>
                <w:szCs w:val="24"/>
              </w:rPr>
              <w:t>，主要系硬质合金钻具</w:t>
            </w:r>
            <w:r w:rsidRPr="006D1A98">
              <w:rPr>
                <w:rFonts w:hint="eastAsia"/>
                <w:szCs w:val="24"/>
              </w:rPr>
              <w:t>(</w:t>
            </w:r>
            <w:r w:rsidRPr="006D1A98">
              <w:rPr>
                <w:rFonts w:hint="eastAsia"/>
                <w:szCs w:val="24"/>
              </w:rPr>
              <w:t>毛坯</w:t>
            </w:r>
            <w:r w:rsidRPr="006D1A98">
              <w:rPr>
                <w:rFonts w:hint="eastAsia"/>
                <w:szCs w:val="24"/>
              </w:rPr>
              <w:t>)</w:t>
            </w:r>
            <w:r w:rsidRPr="006D1A98">
              <w:rPr>
                <w:rFonts w:hint="eastAsia"/>
                <w:szCs w:val="24"/>
              </w:rPr>
              <w:t>技改募投项目竣工验收转固所致。</w:t>
            </w:r>
          </w:p>
        </w:tc>
      </w:tr>
    </w:tbl>
    <w:p w:rsidR="00B64DD2" w:rsidRDefault="00B64DD2">
      <w:pPr>
        <w:pStyle w:val="Section"/>
        <w:outlineLvl w:val="2"/>
        <w:rPr>
          <w:bCs w:val="0"/>
          <w:szCs w:val="24"/>
        </w:rPr>
      </w:pPr>
      <w:r>
        <w:rPr>
          <w:bCs w:val="0"/>
          <w:szCs w:val="24"/>
        </w:rPr>
        <w:t>2</w:t>
      </w:r>
      <w:r>
        <w:rPr>
          <w:rFonts w:hint="eastAsia"/>
          <w:bCs w:val="0"/>
          <w:szCs w:val="24"/>
        </w:rPr>
        <w:t>、</w:t>
      </w:r>
      <w:r w:rsidR="0099660E" w:rsidRPr="00D97F8F">
        <w:rPr>
          <w:rFonts w:hint="eastAsia"/>
          <w:bCs w:val="0"/>
          <w:szCs w:val="24"/>
        </w:rPr>
        <w:t>主要境外资产情况</w:t>
      </w:r>
    </w:p>
    <w:p w:rsidR="00B64DD2" w:rsidRPr="00B64DD2" w:rsidRDefault="00B64DD2">
      <w:pPr>
        <w:jc w:val="left"/>
        <w:rPr>
          <w:rFonts w:eastAsiaTheme="minorEastAsia"/>
          <w:kern w:val="0"/>
          <w:sz w:val="21"/>
          <w:szCs w:val="21"/>
          <w:lang w:val="zh-CN"/>
        </w:rPr>
      </w:pPr>
      <w:r w:rsidRPr="00B64DD2">
        <w:rPr>
          <w:rFonts w:eastAsiaTheme="minorEastAsia"/>
          <w:kern w:val="0"/>
          <w:sz w:val="21"/>
          <w:szCs w:val="21"/>
          <w:lang w:val="zh-CN"/>
        </w:rPr>
        <w:t xml:space="preserve">√ </w:t>
      </w:r>
      <w:r w:rsidRPr="00B64DD2">
        <w:rPr>
          <w:rFonts w:eastAsiaTheme="minorEastAsia" w:hint="eastAsia"/>
          <w:kern w:val="0"/>
          <w:sz w:val="21"/>
          <w:szCs w:val="21"/>
          <w:lang w:val="zh-CN"/>
        </w:rPr>
        <w:t>适用</w:t>
      </w:r>
      <w:r w:rsidRPr="00B64DD2">
        <w:rPr>
          <w:rFonts w:eastAsiaTheme="minorEastAsia"/>
          <w:kern w:val="0"/>
          <w:sz w:val="21"/>
          <w:szCs w:val="21"/>
          <w:lang w:val="zh-CN"/>
        </w:rPr>
        <w:t xml:space="preserve"> □ </w:t>
      </w:r>
      <w:r w:rsidRPr="00B64DD2">
        <w:rPr>
          <w:rFonts w:eastAsiaTheme="minorEastAsia" w:hint="eastAsia"/>
          <w:kern w:val="0"/>
          <w:sz w:val="21"/>
          <w:szCs w:val="21"/>
          <w:lang w:val="zh-CN"/>
        </w:rPr>
        <w:t>不适用</w:t>
      </w:r>
      <w:r w:rsidRPr="00B64DD2">
        <w:rPr>
          <w:rFonts w:eastAsiaTheme="minorEastAsia"/>
          <w:kern w:val="0"/>
          <w:sz w:val="21"/>
          <w:szCs w:val="21"/>
          <w:lang w:val="zh-CN"/>
        </w:rPr>
        <w:t xml:space="preserve"> </w:t>
      </w:r>
    </w:p>
    <w:tbl>
      <w:tblPr>
        <w:tblW w:w="0" w:type="auto"/>
        <w:tblInd w:w="28" w:type="dxa"/>
        <w:tblLayout w:type="fixed"/>
        <w:tblCellMar>
          <w:left w:w="28" w:type="dxa"/>
          <w:right w:w="28" w:type="dxa"/>
        </w:tblCellMar>
        <w:tblLook w:val="0000"/>
      </w:tblPr>
      <w:tblGrid>
        <w:gridCol w:w="1064"/>
        <w:gridCol w:w="1062"/>
        <w:gridCol w:w="1276"/>
        <w:gridCol w:w="852"/>
        <w:gridCol w:w="1064"/>
        <w:gridCol w:w="1064"/>
        <w:gridCol w:w="1064"/>
        <w:gridCol w:w="1062"/>
        <w:gridCol w:w="1061"/>
      </w:tblGrid>
      <w:tr w:rsidR="00B64DD2" w:rsidTr="006D1A98">
        <w:tc>
          <w:tcPr>
            <w:tcW w:w="106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资产的具体内容</w:t>
            </w:r>
          </w:p>
        </w:tc>
        <w:tc>
          <w:tcPr>
            <w:tcW w:w="10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形成原因</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资产规模</w:t>
            </w:r>
          </w:p>
        </w:tc>
        <w:tc>
          <w:tcPr>
            <w:tcW w:w="85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所在地</w:t>
            </w:r>
          </w:p>
        </w:tc>
        <w:tc>
          <w:tcPr>
            <w:tcW w:w="106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运营模式</w:t>
            </w:r>
          </w:p>
        </w:tc>
        <w:tc>
          <w:tcPr>
            <w:tcW w:w="106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保障资产安全性的控制措施</w:t>
            </w:r>
          </w:p>
        </w:tc>
        <w:tc>
          <w:tcPr>
            <w:tcW w:w="106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收益状况</w:t>
            </w:r>
          </w:p>
        </w:tc>
        <w:tc>
          <w:tcPr>
            <w:tcW w:w="10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境外资产占公司净资产的比重</w:t>
            </w:r>
          </w:p>
        </w:tc>
        <w:tc>
          <w:tcPr>
            <w:tcW w:w="106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是否存在重大减值风险</w:t>
            </w:r>
          </w:p>
        </w:tc>
      </w:tr>
      <w:tr w:rsidR="00B64DD2" w:rsidTr="006D1A98">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C11911">
            <w:pPr>
              <w:jc w:val="left"/>
              <w:rPr>
                <w:szCs w:val="24"/>
              </w:rPr>
            </w:pPr>
            <w:r>
              <w:rPr>
                <w:szCs w:val="24"/>
              </w:rPr>
              <w:t>UF1</w:t>
            </w:r>
            <w:r w:rsidR="00C11911" w:rsidDel="00C11911">
              <w:rPr>
                <w:szCs w:val="24"/>
              </w:rPr>
              <w:t xml:space="preserve"> </w:t>
            </w:r>
          </w:p>
        </w:tc>
        <w:tc>
          <w:tcPr>
            <w:tcW w:w="10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04FC0">
            <w:pPr>
              <w:rPr>
                <w:szCs w:val="24"/>
              </w:rPr>
            </w:pPr>
            <w:r>
              <w:rPr>
                <w:rFonts w:hint="eastAsia"/>
                <w:szCs w:val="24"/>
              </w:rPr>
              <w:t>收购</w:t>
            </w:r>
            <w:r>
              <w:rPr>
                <w:szCs w:val="24"/>
              </w:rPr>
              <w:t>80%</w:t>
            </w:r>
            <w:r>
              <w:rPr>
                <w:rFonts w:hint="eastAsia"/>
                <w:szCs w:val="24"/>
              </w:rPr>
              <w:t>股权</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04FC0">
            <w:pPr>
              <w:rPr>
                <w:szCs w:val="24"/>
              </w:rPr>
            </w:pPr>
            <w:r>
              <w:rPr>
                <w:rFonts w:hint="eastAsia"/>
                <w:szCs w:val="24"/>
              </w:rPr>
              <w:t>总资产折人民币</w:t>
            </w:r>
            <w:r w:rsidR="00AF6F78">
              <w:rPr>
                <w:rFonts w:hint="eastAsia"/>
                <w:szCs w:val="24"/>
              </w:rPr>
              <w:t>2,635.21</w:t>
            </w:r>
            <w:r>
              <w:rPr>
                <w:rFonts w:hint="eastAsia"/>
                <w:szCs w:val="24"/>
              </w:rPr>
              <w:t>万元</w:t>
            </w:r>
            <w:r>
              <w:rPr>
                <w:szCs w:val="24"/>
              </w:rPr>
              <w:t xml:space="preserve">      </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04FC0">
            <w:pPr>
              <w:rPr>
                <w:szCs w:val="24"/>
              </w:rPr>
            </w:pPr>
            <w:r>
              <w:rPr>
                <w:rFonts w:hint="eastAsia"/>
                <w:szCs w:val="24"/>
              </w:rPr>
              <w:t>法国</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04FC0">
            <w:pPr>
              <w:rPr>
                <w:szCs w:val="24"/>
              </w:rPr>
            </w:pPr>
            <w:r>
              <w:rPr>
                <w:rFonts w:hint="eastAsia"/>
                <w:szCs w:val="24"/>
              </w:rPr>
              <w:t>制造和加工服务；研究、分析、测试以及技术检验</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04FC0">
            <w:pPr>
              <w:rPr>
                <w:szCs w:val="24"/>
              </w:rPr>
            </w:pPr>
            <w:r>
              <w:rPr>
                <w:rFonts w:hint="eastAsia"/>
                <w:szCs w:val="24"/>
              </w:rPr>
              <w:t>管控经营管理</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04FC0">
            <w:pPr>
              <w:rPr>
                <w:szCs w:val="24"/>
              </w:rPr>
            </w:pPr>
            <w:r>
              <w:rPr>
                <w:rFonts w:hint="eastAsia"/>
                <w:szCs w:val="24"/>
              </w:rPr>
              <w:t>实现净利润折人民币</w:t>
            </w:r>
            <w:r w:rsidR="003A5EE9" w:rsidRPr="00CC33B9">
              <w:rPr>
                <w:szCs w:val="24"/>
              </w:rPr>
              <w:t>75.16</w:t>
            </w:r>
            <w:r>
              <w:rPr>
                <w:rFonts w:hint="eastAsia"/>
                <w:szCs w:val="24"/>
              </w:rPr>
              <w:t>万元</w:t>
            </w:r>
          </w:p>
        </w:tc>
        <w:tc>
          <w:tcPr>
            <w:tcW w:w="10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F6F78">
            <w:pPr>
              <w:jc w:val="right"/>
              <w:rPr>
                <w:szCs w:val="24"/>
              </w:rPr>
            </w:pPr>
            <w:r>
              <w:rPr>
                <w:rFonts w:hint="eastAsia"/>
                <w:szCs w:val="24"/>
              </w:rPr>
              <w:t>1.36%</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6D1A98">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ELBASA</w:t>
            </w:r>
          </w:p>
        </w:tc>
        <w:tc>
          <w:tcPr>
            <w:tcW w:w="10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04FC0">
            <w:pPr>
              <w:rPr>
                <w:szCs w:val="24"/>
              </w:rPr>
            </w:pPr>
            <w:r>
              <w:rPr>
                <w:rFonts w:hint="eastAsia"/>
                <w:szCs w:val="24"/>
              </w:rPr>
              <w:t>收购</w:t>
            </w:r>
            <w:r>
              <w:rPr>
                <w:szCs w:val="24"/>
              </w:rPr>
              <w:t>100%</w:t>
            </w:r>
            <w:r>
              <w:rPr>
                <w:rFonts w:hint="eastAsia"/>
                <w:szCs w:val="24"/>
              </w:rPr>
              <w:t>股权</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04FC0">
            <w:pPr>
              <w:rPr>
                <w:szCs w:val="24"/>
              </w:rPr>
            </w:pPr>
            <w:r>
              <w:rPr>
                <w:rFonts w:hint="eastAsia"/>
                <w:szCs w:val="24"/>
              </w:rPr>
              <w:t>总资产折人民币</w:t>
            </w:r>
            <w:r w:rsidR="00AF6F78">
              <w:rPr>
                <w:rFonts w:hint="eastAsia"/>
                <w:szCs w:val="24"/>
              </w:rPr>
              <w:t>369.85</w:t>
            </w:r>
            <w:r>
              <w:rPr>
                <w:rFonts w:hint="eastAsia"/>
                <w:szCs w:val="24"/>
              </w:rPr>
              <w:t>万元</w:t>
            </w:r>
            <w:r>
              <w:rPr>
                <w:szCs w:val="24"/>
              </w:rPr>
              <w:t xml:space="preserve">      </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04FC0">
            <w:pPr>
              <w:rPr>
                <w:szCs w:val="24"/>
              </w:rPr>
            </w:pPr>
            <w:r>
              <w:rPr>
                <w:rFonts w:hint="eastAsia"/>
                <w:szCs w:val="24"/>
              </w:rPr>
              <w:t>法国</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04FC0">
            <w:pPr>
              <w:rPr>
                <w:szCs w:val="24"/>
              </w:rPr>
            </w:pPr>
            <w:r>
              <w:rPr>
                <w:rFonts w:hint="eastAsia"/>
                <w:szCs w:val="24"/>
              </w:rPr>
              <w:t>购买、出售和租赁不动产</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04FC0">
            <w:pPr>
              <w:rPr>
                <w:szCs w:val="24"/>
              </w:rPr>
            </w:pPr>
            <w:r>
              <w:rPr>
                <w:rFonts w:hint="eastAsia"/>
                <w:szCs w:val="24"/>
              </w:rPr>
              <w:t>全资子公司</w:t>
            </w:r>
            <w:r w:rsidR="00E84F70">
              <w:rPr>
                <w:rFonts w:hint="eastAsia"/>
                <w:szCs w:val="24"/>
              </w:rPr>
              <w:t>管理</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04FC0">
            <w:pPr>
              <w:rPr>
                <w:szCs w:val="24"/>
              </w:rPr>
            </w:pPr>
            <w:r>
              <w:rPr>
                <w:rFonts w:hint="eastAsia"/>
                <w:szCs w:val="24"/>
              </w:rPr>
              <w:t>实现净利润折人民币</w:t>
            </w:r>
            <w:r w:rsidR="003A5EE9">
              <w:rPr>
                <w:rFonts w:hint="eastAsia"/>
                <w:szCs w:val="24"/>
              </w:rPr>
              <w:t>-11.30</w:t>
            </w:r>
            <w:r>
              <w:rPr>
                <w:rFonts w:hint="eastAsia"/>
                <w:szCs w:val="24"/>
              </w:rPr>
              <w:t>万元</w:t>
            </w:r>
          </w:p>
        </w:tc>
        <w:tc>
          <w:tcPr>
            <w:tcW w:w="10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F6F78">
            <w:pPr>
              <w:jc w:val="right"/>
              <w:rPr>
                <w:szCs w:val="24"/>
              </w:rPr>
            </w:pPr>
            <w:r>
              <w:rPr>
                <w:rFonts w:hint="eastAsia"/>
                <w:szCs w:val="24"/>
              </w:rPr>
              <w:t>0.19%</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bl>
    <w:p w:rsidR="00B64DD2" w:rsidRDefault="00B64DD2">
      <w:pPr>
        <w:pStyle w:val="Chapter"/>
        <w:outlineLvl w:val="1"/>
        <w:rPr>
          <w:bCs w:val="0"/>
        </w:rPr>
      </w:pPr>
      <w:r>
        <w:rPr>
          <w:rFonts w:hint="eastAsia"/>
          <w:bCs w:val="0"/>
        </w:rPr>
        <w:t>三、核心竞争力分析</w:t>
      </w:r>
    </w:p>
    <w:p w:rsidR="00B64DD2" w:rsidRPr="00B64DD2" w:rsidRDefault="00B64DD2" w:rsidP="00B64DD2">
      <w:pPr>
        <w:autoSpaceDE w:val="0"/>
        <w:autoSpaceDN w:val="0"/>
        <w:adjustRightInd w:val="0"/>
        <w:spacing w:before="0" w:after="0" w:line="360" w:lineRule="auto"/>
        <w:ind w:firstLine="413"/>
        <w:rPr>
          <w:rFonts w:eastAsiaTheme="minorEastAsia"/>
          <w:b/>
          <w:kern w:val="0"/>
          <w:sz w:val="21"/>
          <w:szCs w:val="24"/>
          <w:lang w:val="zh-CN"/>
        </w:rPr>
      </w:pPr>
      <w:r w:rsidRPr="00B64DD2">
        <w:rPr>
          <w:rFonts w:eastAsiaTheme="minorEastAsia"/>
          <w:b/>
          <w:kern w:val="0"/>
          <w:sz w:val="21"/>
          <w:szCs w:val="24"/>
          <w:lang w:val="zh-CN"/>
        </w:rPr>
        <w:t>1</w:t>
      </w:r>
      <w:r w:rsidRPr="00B64DD2">
        <w:rPr>
          <w:rFonts w:eastAsiaTheme="minorEastAsia" w:hAnsiTheme="minorEastAsia" w:hint="eastAsia"/>
          <w:b/>
          <w:kern w:val="0"/>
          <w:sz w:val="21"/>
          <w:szCs w:val="24"/>
          <w:lang w:val="zh-CN"/>
        </w:rPr>
        <w:t>、公司</w:t>
      </w:r>
      <w:r w:rsidR="00387F45">
        <w:rPr>
          <w:rFonts w:eastAsiaTheme="minorEastAsia" w:hAnsiTheme="minorEastAsia" w:hint="eastAsia"/>
          <w:b/>
          <w:kern w:val="0"/>
          <w:sz w:val="21"/>
          <w:szCs w:val="24"/>
          <w:lang w:val="zh-CN"/>
        </w:rPr>
        <w:t>关键技术人员和核心管理团队</w:t>
      </w:r>
      <w:r w:rsidRPr="00B64DD2">
        <w:rPr>
          <w:rFonts w:eastAsiaTheme="minorEastAsia"/>
          <w:b/>
          <w:kern w:val="0"/>
          <w:sz w:val="21"/>
          <w:szCs w:val="24"/>
          <w:lang w:val="zh-CN"/>
        </w:rPr>
        <w:t xml:space="preserve"> </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4"/>
          <w:lang w:val="zh-CN"/>
        </w:rPr>
      </w:pPr>
      <w:r w:rsidRPr="00B64DD2">
        <w:rPr>
          <w:rFonts w:eastAsiaTheme="minorEastAsia" w:hAnsiTheme="minorEastAsia" w:hint="eastAsia"/>
          <w:kern w:val="0"/>
          <w:sz w:val="21"/>
          <w:szCs w:val="24"/>
          <w:lang w:val="zh-CN"/>
        </w:rPr>
        <w:t>报告期末，公司共有研发技术人员</w:t>
      </w:r>
      <w:r w:rsidRPr="00B64DD2">
        <w:rPr>
          <w:rFonts w:eastAsiaTheme="minorEastAsia"/>
          <w:kern w:val="0"/>
          <w:sz w:val="21"/>
          <w:szCs w:val="24"/>
          <w:lang w:val="zh-CN"/>
        </w:rPr>
        <w:t>428</w:t>
      </w:r>
      <w:r w:rsidRPr="00B64DD2">
        <w:rPr>
          <w:rFonts w:eastAsiaTheme="minorEastAsia" w:hAnsiTheme="minorEastAsia" w:hint="eastAsia"/>
          <w:kern w:val="0"/>
          <w:sz w:val="21"/>
          <w:szCs w:val="24"/>
          <w:lang w:val="zh-CN"/>
        </w:rPr>
        <w:t>人，主要由从事钨行业多年的资深技术研发人员构成，具有丰富的研究、开发和生产钨及其制品的技术知识和经验。公司全资子公司赣州澳克泰柔性引进中国工程院专家团队</w:t>
      </w:r>
      <w:r w:rsidRPr="00B64DD2">
        <w:rPr>
          <w:rFonts w:eastAsiaTheme="minorEastAsia"/>
          <w:kern w:val="0"/>
          <w:sz w:val="21"/>
          <w:szCs w:val="24"/>
          <w:lang w:val="zh-CN"/>
        </w:rPr>
        <w:t>13</w:t>
      </w:r>
      <w:r w:rsidRPr="00B64DD2">
        <w:rPr>
          <w:rFonts w:eastAsiaTheme="minorEastAsia" w:hAnsiTheme="minorEastAsia" w:hint="eastAsia"/>
          <w:kern w:val="0"/>
          <w:sz w:val="21"/>
          <w:szCs w:val="24"/>
          <w:lang w:val="zh-CN"/>
        </w:rPr>
        <w:t>人，长期聘用外籍技术顾问和外籍高管</w:t>
      </w:r>
      <w:r w:rsidRPr="00B64DD2">
        <w:rPr>
          <w:rFonts w:eastAsiaTheme="minorEastAsia"/>
          <w:kern w:val="0"/>
          <w:sz w:val="21"/>
          <w:szCs w:val="24"/>
          <w:lang w:val="zh-CN"/>
        </w:rPr>
        <w:t>5</w:t>
      </w:r>
      <w:r w:rsidRPr="00B64DD2">
        <w:rPr>
          <w:rFonts w:eastAsiaTheme="minorEastAsia" w:hAnsiTheme="minorEastAsia" w:hint="eastAsia"/>
          <w:kern w:val="0"/>
          <w:sz w:val="21"/>
          <w:szCs w:val="24"/>
          <w:lang w:val="zh-CN"/>
        </w:rPr>
        <w:t>人，负责赣州澳克泰生产、研发和销售工作。</w:t>
      </w:r>
    </w:p>
    <w:p w:rsidR="00B64DD2" w:rsidRPr="00B64DD2" w:rsidRDefault="00B64DD2" w:rsidP="00B64DD2">
      <w:pPr>
        <w:autoSpaceDE w:val="0"/>
        <w:autoSpaceDN w:val="0"/>
        <w:adjustRightInd w:val="0"/>
        <w:spacing w:before="0" w:after="0" w:line="360" w:lineRule="auto"/>
        <w:ind w:firstLine="413"/>
        <w:rPr>
          <w:rFonts w:eastAsiaTheme="minorEastAsia"/>
          <w:b/>
          <w:kern w:val="0"/>
          <w:sz w:val="21"/>
          <w:szCs w:val="24"/>
          <w:lang w:val="zh-CN"/>
        </w:rPr>
      </w:pPr>
      <w:r w:rsidRPr="00B64DD2">
        <w:rPr>
          <w:rFonts w:eastAsiaTheme="minorEastAsia"/>
          <w:b/>
          <w:kern w:val="0"/>
          <w:sz w:val="21"/>
          <w:szCs w:val="24"/>
          <w:lang w:val="zh-CN"/>
        </w:rPr>
        <w:lastRenderedPageBreak/>
        <w:t>2</w:t>
      </w:r>
      <w:r w:rsidRPr="00B64DD2">
        <w:rPr>
          <w:rFonts w:eastAsiaTheme="minorEastAsia" w:hint="eastAsia"/>
          <w:b/>
          <w:kern w:val="0"/>
          <w:sz w:val="21"/>
          <w:szCs w:val="24"/>
          <w:lang w:val="zh-CN"/>
        </w:rPr>
        <w:t>、公司专有设备、专利</w:t>
      </w:r>
      <w:r w:rsidR="00387F45">
        <w:rPr>
          <w:rFonts w:eastAsiaTheme="minorEastAsia" w:hint="eastAsia"/>
          <w:b/>
          <w:kern w:val="0"/>
          <w:sz w:val="21"/>
          <w:szCs w:val="24"/>
          <w:lang w:val="zh-CN"/>
        </w:rPr>
        <w:t>和</w:t>
      </w:r>
      <w:r w:rsidRPr="00B64DD2">
        <w:rPr>
          <w:rFonts w:eastAsiaTheme="minorEastAsia" w:hint="eastAsia"/>
          <w:b/>
          <w:kern w:val="0"/>
          <w:sz w:val="21"/>
          <w:szCs w:val="24"/>
          <w:lang w:val="zh-CN"/>
        </w:rPr>
        <w:t>非专利技术</w:t>
      </w:r>
      <w:r w:rsidRPr="00B64DD2">
        <w:rPr>
          <w:rFonts w:eastAsiaTheme="minorEastAsia"/>
          <w:b/>
          <w:kern w:val="0"/>
          <w:sz w:val="21"/>
          <w:szCs w:val="24"/>
          <w:lang w:val="zh-CN"/>
        </w:rPr>
        <w:t xml:space="preserve"> </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4"/>
          <w:lang w:val="zh-CN"/>
        </w:rPr>
      </w:pPr>
      <w:r w:rsidRPr="00B64DD2">
        <w:rPr>
          <w:rFonts w:eastAsiaTheme="minorEastAsia" w:hint="eastAsia"/>
          <w:kern w:val="0"/>
          <w:sz w:val="21"/>
          <w:szCs w:val="24"/>
          <w:lang w:val="zh-CN"/>
        </w:rPr>
        <w:t>报告期内，公司新增授权专利</w:t>
      </w:r>
      <w:r w:rsidRPr="00B64DD2">
        <w:rPr>
          <w:rFonts w:eastAsiaTheme="minorEastAsia"/>
          <w:kern w:val="0"/>
          <w:sz w:val="21"/>
          <w:szCs w:val="24"/>
          <w:lang w:val="zh-CN"/>
        </w:rPr>
        <w:t>4</w:t>
      </w:r>
      <w:r w:rsidRPr="00B64DD2">
        <w:rPr>
          <w:rFonts w:eastAsiaTheme="minorEastAsia" w:hint="eastAsia"/>
          <w:kern w:val="0"/>
          <w:sz w:val="21"/>
          <w:szCs w:val="24"/>
          <w:lang w:val="zh-CN"/>
        </w:rPr>
        <w:t>项，其中实用新型专利</w:t>
      </w:r>
      <w:r w:rsidRPr="00B64DD2">
        <w:rPr>
          <w:rFonts w:eastAsiaTheme="minorEastAsia"/>
          <w:kern w:val="0"/>
          <w:sz w:val="21"/>
          <w:szCs w:val="24"/>
          <w:lang w:val="zh-CN"/>
        </w:rPr>
        <w:t>3</w:t>
      </w:r>
      <w:r w:rsidRPr="00B64DD2">
        <w:rPr>
          <w:rFonts w:eastAsiaTheme="minorEastAsia" w:hint="eastAsia"/>
          <w:kern w:val="0"/>
          <w:sz w:val="21"/>
          <w:szCs w:val="24"/>
          <w:lang w:val="zh-CN"/>
        </w:rPr>
        <w:t>项，发明专利</w:t>
      </w:r>
      <w:r w:rsidRPr="00B64DD2">
        <w:rPr>
          <w:rFonts w:eastAsiaTheme="minorEastAsia"/>
          <w:kern w:val="0"/>
          <w:sz w:val="21"/>
          <w:szCs w:val="24"/>
          <w:lang w:val="zh-CN"/>
        </w:rPr>
        <w:t>1</w:t>
      </w:r>
      <w:r w:rsidRPr="00B64DD2">
        <w:rPr>
          <w:rFonts w:eastAsiaTheme="minorEastAsia" w:hint="eastAsia"/>
          <w:kern w:val="0"/>
          <w:sz w:val="21"/>
          <w:szCs w:val="24"/>
          <w:lang w:val="zh-CN"/>
        </w:rPr>
        <w:t>项。公司自主开发的</w:t>
      </w:r>
      <w:r w:rsidRPr="00B64DD2">
        <w:rPr>
          <w:rFonts w:eastAsiaTheme="minorEastAsia"/>
          <w:kern w:val="0"/>
          <w:sz w:val="21"/>
          <w:szCs w:val="24"/>
          <w:lang w:val="zh-CN"/>
        </w:rPr>
        <w:t>“</w:t>
      </w:r>
      <w:r w:rsidRPr="00B64DD2">
        <w:rPr>
          <w:rFonts w:eastAsiaTheme="minorEastAsia" w:hint="eastAsia"/>
          <w:kern w:val="0"/>
          <w:sz w:val="21"/>
          <w:szCs w:val="24"/>
          <w:lang w:val="zh-CN"/>
        </w:rPr>
        <w:t>钨冶炼废水有价金属高效回收技术</w:t>
      </w:r>
      <w:r w:rsidRPr="00B64DD2">
        <w:rPr>
          <w:rFonts w:eastAsiaTheme="minorEastAsia"/>
          <w:kern w:val="0"/>
          <w:sz w:val="21"/>
          <w:szCs w:val="24"/>
          <w:lang w:val="zh-CN"/>
        </w:rPr>
        <w:t>”“</w:t>
      </w:r>
      <w:r w:rsidRPr="00B64DD2">
        <w:rPr>
          <w:rFonts w:eastAsiaTheme="minorEastAsia" w:hint="eastAsia"/>
          <w:kern w:val="0"/>
          <w:sz w:val="21"/>
          <w:szCs w:val="24"/>
          <w:lang w:val="zh-CN"/>
        </w:rPr>
        <w:t>钨冶金废料综合回收技术</w:t>
      </w:r>
      <w:r w:rsidRPr="00B64DD2">
        <w:rPr>
          <w:rFonts w:eastAsiaTheme="minorEastAsia"/>
          <w:kern w:val="0"/>
          <w:sz w:val="21"/>
          <w:szCs w:val="24"/>
          <w:lang w:val="zh-CN"/>
        </w:rPr>
        <w:t>”“</w:t>
      </w:r>
      <w:r w:rsidRPr="00B64DD2">
        <w:rPr>
          <w:rFonts w:eastAsiaTheme="minorEastAsia" w:hint="eastAsia"/>
          <w:kern w:val="0"/>
          <w:sz w:val="21"/>
          <w:szCs w:val="24"/>
          <w:lang w:val="zh-CN"/>
        </w:rPr>
        <w:t>白钨矿铵盐不变体系闭路冶炼工艺</w:t>
      </w:r>
      <w:r w:rsidRPr="00B64DD2">
        <w:rPr>
          <w:rFonts w:eastAsiaTheme="minorEastAsia"/>
          <w:kern w:val="0"/>
          <w:sz w:val="21"/>
          <w:szCs w:val="24"/>
          <w:lang w:val="zh-CN"/>
        </w:rPr>
        <w:t>”“</w:t>
      </w:r>
      <w:r w:rsidRPr="00B64DD2">
        <w:rPr>
          <w:rFonts w:eastAsiaTheme="minorEastAsia" w:hint="eastAsia"/>
          <w:kern w:val="0"/>
          <w:sz w:val="21"/>
          <w:szCs w:val="24"/>
          <w:lang w:val="zh-CN"/>
        </w:rPr>
        <w:t>通用硬质合金切削牌号的研发</w:t>
      </w:r>
      <w:r w:rsidRPr="00B64DD2">
        <w:rPr>
          <w:rFonts w:eastAsiaTheme="minorEastAsia"/>
          <w:kern w:val="0"/>
          <w:sz w:val="21"/>
          <w:szCs w:val="24"/>
          <w:lang w:val="zh-CN"/>
        </w:rPr>
        <w:t>”</w:t>
      </w:r>
      <w:r w:rsidRPr="00B64DD2">
        <w:rPr>
          <w:rFonts w:eastAsiaTheme="minorEastAsia" w:hint="eastAsia"/>
          <w:kern w:val="0"/>
          <w:sz w:val="21"/>
          <w:szCs w:val="24"/>
          <w:lang w:val="zh-CN"/>
        </w:rPr>
        <w:t>等非专利独占技术均处于国内、国际领先地位。</w:t>
      </w:r>
      <w:r w:rsidRPr="00B64DD2">
        <w:rPr>
          <w:rFonts w:eastAsiaTheme="minorEastAsia"/>
          <w:kern w:val="0"/>
          <w:sz w:val="21"/>
          <w:szCs w:val="24"/>
          <w:lang w:val="zh-CN"/>
        </w:rPr>
        <w:t xml:space="preserve"> </w:t>
      </w:r>
    </w:p>
    <w:p w:rsidR="00B64DD2" w:rsidRPr="00B64DD2" w:rsidRDefault="00B64DD2" w:rsidP="00B64DD2">
      <w:pPr>
        <w:autoSpaceDE w:val="0"/>
        <w:autoSpaceDN w:val="0"/>
        <w:adjustRightInd w:val="0"/>
        <w:spacing w:before="0" w:after="0" w:line="360" w:lineRule="auto"/>
        <w:ind w:firstLine="413"/>
        <w:rPr>
          <w:rFonts w:eastAsiaTheme="minorEastAsia"/>
          <w:b/>
          <w:kern w:val="0"/>
          <w:sz w:val="21"/>
          <w:szCs w:val="24"/>
          <w:lang w:val="zh-CN"/>
        </w:rPr>
      </w:pPr>
      <w:r w:rsidRPr="00B64DD2">
        <w:rPr>
          <w:rFonts w:eastAsiaTheme="minorEastAsia"/>
          <w:b/>
          <w:kern w:val="0"/>
          <w:sz w:val="21"/>
          <w:szCs w:val="24"/>
          <w:lang w:val="zh-CN"/>
        </w:rPr>
        <w:t>3</w:t>
      </w:r>
      <w:r w:rsidRPr="00B64DD2">
        <w:rPr>
          <w:rFonts w:eastAsiaTheme="minorEastAsia" w:hint="eastAsia"/>
          <w:b/>
          <w:kern w:val="0"/>
          <w:sz w:val="21"/>
          <w:szCs w:val="24"/>
          <w:lang w:val="zh-CN"/>
        </w:rPr>
        <w:t>、公司探矿权、采矿权</w:t>
      </w:r>
      <w:r w:rsidR="00387F45">
        <w:rPr>
          <w:rFonts w:eastAsiaTheme="minorEastAsia" w:hint="eastAsia"/>
          <w:b/>
          <w:kern w:val="0"/>
          <w:sz w:val="21"/>
          <w:szCs w:val="24"/>
          <w:lang w:val="zh-CN"/>
        </w:rPr>
        <w:t>和</w:t>
      </w:r>
      <w:r w:rsidR="00387F45" w:rsidRPr="00B64DD2">
        <w:rPr>
          <w:rFonts w:eastAsiaTheme="minorEastAsia" w:hint="eastAsia"/>
          <w:b/>
          <w:kern w:val="0"/>
          <w:sz w:val="21"/>
          <w:szCs w:val="24"/>
          <w:lang w:val="zh-CN"/>
        </w:rPr>
        <w:t>钨行业特许经营权</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4"/>
          <w:lang w:val="zh-CN"/>
        </w:rPr>
      </w:pPr>
      <w:r w:rsidRPr="00B64DD2">
        <w:rPr>
          <w:rFonts w:eastAsiaTheme="minorEastAsia" w:hint="eastAsia"/>
          <w:kern w:val="0"/>
          <w:sz w:val="21"/>
          <w:szCs w:val="24"/>
          <w:lang w:val="zh-CN"/>
        </w:rPr>
        <w:t>钨是我国重要的优势矿产资源，也是列入国家保护性开采的特定矿种。为合理开发利用钨资源，进一步加强对其开发、利用和出口的管理与指导，促进产业结构优化升级，依据国家有关法律法规和产业政策的要求，钨矿开采实行总量控制，新立钨矿的采矿权和探矿权需要国家国土资源部审批，目前国土资源部暂停受理新增钨矿开采登记申请。</w:t>
      </w:r>
    </w:p>
    <w:p w:rsidR="00B64DD2" w:rsidRDefault="00B64DD2" w:rsidP="00B64DD2">
      <w:pPr>
        <w:autoSpaceDE w:val="0"/>
        <w:autoSpaceDN w:val="0"/>
        <w:adjustRightInd w:val="0"/>
        <w:spacing w:before="0" w:after="0" w:line="360" w:lineRule="auto"/>
        <w:ind w:firstLine="420"/>
        <w:rPr>
          <w:rFonts w:eastAsiaTheme="minorEastAsia"/>
          <w:kern w:val="0"/>
          <w:sz w:val="21"/>
          <w:szCs w:val="24"/>
          <w:lang w:val="zh-CN"/>
        </w:rPr>
      </w:pPr>
      <w:r w:rsidRPr="00B64DD2">
        <w:rPr>
          <w:rFonts w:eastAsiaTheme="minorEastAsia" w:hint="eastAsia"/>
          <w:kern w:val="0"/>
          <w:sz w:val="21"/>
          <w:szCs w:val="24"/>
          <w:lang w:val="zh-CN"/>
        </w:rPr>
        <w:t>公司下辖</w:t>
      </w:r>
      <w:r w:rsidRPr="00B64DD2">
        <w:rPr>
          <w:rFonts w:eastAsiaTheme="minorEastAsia"/>
          <w:kern w:val="0"/>
          <w:sz w:val="21"/>
          <w:szCs w:val="24"/>
          <w:lang w:val="zh-CN"/>
        </w:rPr>
        <w:t>5</w:t>
      </w:r>
      <w:r w:rsidRPr="00B64DD2">
        <w:rPr>
          <w:rFonts w:eastAsiaTheme="minorEastAsia" w:hint="eastAsia"/>
          <w:kern w:val="0"/>
          <w:sz w:val="21"/>
          <w:szCs w:val="24"/>
          <w:lang w:val="zh-CN"/>
        </w:rPr>
        <w:t>个采矿权矿山和</w:t>
      </w:r>
      <w:r w:rsidRPr="00B64DD2">
        <w:rPr>
          <w:rFonts w:eastAsiaTheme="minorEastAsia"/>
          <w:kern w:val="0"/>
          <w:sz w:val="21"/>
          <w:szCs w:val="24"/>
          <w:lang w:val="zh-CN"/>
        </w:rPr>
        <w:t>7</w:t>
      </w:r>
      <w:r w:rsidRPr="00B64DD2">
        <w:rPr>
          <w:rFonts w:eastAsiaTheme="minorEastAsia" w:hint="eastAsia"/>
          <w:kern w:val="0"/>
          <w:sz w:val="21"/>
          <w:szCs w:val="24"/>
          <w:lang w:val="zh-CN"/>
        </w:rPr>
        <w:t>个探矿权矿区。近几年公司探矿权和采矿权矿区探矿成果较显著，有益于提高公司矿山开采服务年限。同</w:t>
      </w:r>
      <w:r>
        <w:rPr>
          <w:rFonts w:eastAsiaTheme="minorEastAsia" w:hint="eastAsia"/>
          <w:kern w:val="0"/>
          <w:sz w:val="21"/>
          <w:szCs w:val="24"/>
          <w:lang w:val="zh-CN"/>
        </w:rPr>
        <w:t>时，自有资源优势也给公司行业整合带来机遇，促进公司长期健康发展。</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4"/>
          <w:lang w:val="zh-CN"/>
        </w:rPr>
      </w:pPr>
      <w:r w:rsidRPr="00B64DD2">
        <w:rPr>
          <w:rFonts w:eastAsiaTheme="minorEastAsia" w:hint="eastAsia"/>
          <w:kern w:val="0"/>
          <w:sz w:val="21"/>
          <w:szCs w:val="24"/>
          <w:lang w:val="zh-CN"/>
        </w:rPr>
        <w:t>公司是国家工信部公告的首批</w:t>
      </w:r>
      <w:r w:rsidRPr="00B64DD2">
        <w:rPr>
          <w:rFonts w:eastAsiaTheme="minorEastAsia"/>
          <w:kern w:val="0"/>
          <w:sz w:val="21"/>
          <w:szCs w:val="24"/>
          <w:lang w:val="zh-CN"/>
        </w:rPr>
        <w:t>16</w:t>
      </w:r>
      <w:r w:rsidRPr="00B64DD2">
        <w:rPr>
          <w:rFonts w:eastAsiaTheme="minorEastAsia" w:hint="eastAsia"/>
          <w:kern w:val="0"/>
          <w:sz w:val="21"/>
          <w:szCs w:val="24"/>
          <w:lang w:val="zh-CN"/>
        </w:rPr>
        <w:t>家符合《钨</w:t>
      </w:r>
      <w:r w:rsidR="007A68FB">
        <w:rPr>
          <w:rFonts w:eastAsiaTheme="minorEastAsia" w:hint="eastAsia"/>
          <w:kern w:val="0"/>
          <w:sz w:val="21"/>
          <w:szCs w:val="24"/>
          <w:lang w:val="zh-CN"/>
        </w:rPr>
        <w:t xml:space="preserve"> </w:t>
      </w:r>
      <w:r w:rsidRPr="00B64DD2">
        <w:rPr>
          <w:rFonts w:eastAsiaTheme="minorEastAsia" w:hint="eastAsia"/>
          <w:kern w:val="0"/>
          <w:sz w:val="21"/>
          <w:szCs w:val="24"/>
          <w:lang w:val="zh-CN"/>
        </w:rPr>
        <w:t>锡</w:t>
      </w:r>
      <w:r w:rsidR="007A68FB">
        <w:rPr>
          <w:rFonts w:eastAsiaTheme="minorEastAsia" w:hint="eastAsia"/>
          <w:kern w:val="0"/>
          <w:sz w:val="21"/>
          <w:szCs w:val="24"/>
          <w:lang w:val="zh-CN"/>
        </w:rPr>
        <w:t xml:space="preserve"> </w:t>
      </w:r>
      <w:r w:rsidRPr="00B64DD2">
        <w:rPr>
          <w:rFonts w:eastAsiaTheme="minorEastAsia" w:hint="eastAsia"/>
          <w:kern w:val="0"/>
          <w:sz w:val="21"/>
          <w:szCs w:val="24"/>
          <w:lang w:val="zh-CN"/>
        </w:rPr>
        <w:t>锑行业准入条件》的企业之一，是商务部批准的</w:t>
      </w:r>
      <w:r w:rsidRPr="00B64DD2">
        <w:rPr>
          <w:rFonts w:eastAsiaTheme="minorEastAsia"/>
          <w:kern w:val="0"/>
          <w:sz w:val="21"/>
          <w:szCs w:val="24"/>
          <w:lang w:val="zh-CN"/>
        </w:rPr>
        <w:t>14</w:t>
      </w:r>
      <w:r w:rsidRPr="00B64DD2">
        <w:rPr>
          <w:rFonts w:eastAsiaTheme="minorEastAsia" w:hint="eastAsia"/>
          <w:kern w:val="0"/>
          <w:sz w:val="21"/>
          <w:szCs w:val="24"/>
          <w:lang w:val="zh-CN"/>
        </w:rPr>
        <w:t>家</w:t>
      </w:r>
      <w:r w:rsidRPr="00B64DD2">
        <w:rPr>
          <w:rFonts w:eastAsiaTheme="minorEastAsia"/>
          <w:kern w:val="0"/>
          <w:sz w:val="21"/>
          <w:szCs w:val="24"/>
          <w:lang w:val="zh-CN"/>
        </w:rPr>
        <w:t>“</w:t>
      </w:r>
      <w:r w:rsidRPr="00B64DD2">
        <w:rPr>
          <w:rFonts w:eastAsiaTheme="minorEastAsia" w:hint="eastAsia"/>
          <w:kern w:val="0"/>
          <w:sz w:val="21"/>
          <w:szCs w:val="24"/>
          <w:lang w:val="zh-CN"/>
        </w:rPr>
        <w:t>钨品国营贸易出口资格企业</w:t>
      </w:r>
      <w:r w:rsidRPr="00B64DD2">
        <w:rPr>
          <w:rFonts w:eastAsiaTheme="minorEastAsia"/>
          <w:kern w:val="0"/>
          <w:sz w:val="21"/>
          <w:szCs w:val="24"/>
          <w:lang w:val="zh-CN"/>
        </w:rPr>
        <w:t>”</w:t>
      </w:r>
      <w:r w:rsidRPr="00B64DD2">
        <w:rPr>
          <w:rFonts w:eastAsiaTheme="minorEastAsia" w:hint="eastAsia"/>
          <w:kern w:val="0"/>
          <w:sz w:val="21"/>
          <w:szCs w:val="24"/>
          <w:lang w:val="zh-CN"/>
        </w:rPr>
        <w:t>之一。</w:t>
      </w:r>
    </w:p>
    <w:p w:rsidR="00B64DD2" w:rsidRPr="00B64DD2" w:rsidRDefault="00B64DD2" w:rsidP="00B64DD2">
      <w:pPr>
        <w:autoSpaceDE w:val="0"/>
        <w:autoSpaceDN w:val="0"/>
        <w:adjustRightInd w:val="0"/>
        <w:spacing w:before="0" w:after="0" w:line="360" w:lineRule="auto"/>
        <w:ind w:firstLine="413"/>
        <w:rPr>
          <w:rFonts w:eastAsiaTheme="minorEastAsia"/>
          <w:b/>
          <w:kern w:val="0"/>
          <w:sz w:val="21"/>
          <w:szCs w:val="24"/>
          <w:lang w:val="zh-CN"/>
        </w:rPr>
      </w:pPr>
      <w:r w:rsidRPr="00B64DD2">
        <w:rPr>
          <w:rFonts w:eastAsiaTheme="minorEastAsia"/>
          <w:b/>
          <w:kern w:val="0"/>
          <w:sz w:val="21"/>
          <w:szCs w:val="24"/>
          <w:lang w:val="zh-CN"/>
        </w:rPr>
        <w:t xml:space="preserve"> 4</w:t>
      </w:r>
      <w:r w:rsidRPr="00B64DD2">
        <w:rPr>
          <w:rFonts w:eastAsiaTheme="minorEastAsia" w:hint="eastAsia"/>
          <w:b/>
          <w:kern w:val="0"/>
          <w:sz w:val="21"/>
          <w:szCs w:val="24"/>
          <w:lang w:val="zh-CN"/>
        </w:rPr>
        <w:t>、公司经营方式和盈利模式</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4"/>
          <w:lang w:val="zh-CN"/>
        </w:rPr>
      </w:pPr>
      <w:r w:rsidRPr="00B64DD2">
        <w:rPr>
          <w:rFonts w:eastAsiaTheme="minorEastAsia" w:hint="eastAsia"/>
          <w:kern w:val="0"/>
          <w:sz w:val="21"/>
          <w:szCs w:val="24"/>
          <w:lang w:val="zh-CN"/>
        </w:rPr>
        <w:t>公司是国内钨行业产业链完整的厂商之一，建立了从钨上游采矿、选矿，中游冶炼至下游精深加工的完整一体化生产体系，完整的产业链为公司持续盈利和减少盈利波动创造良好条件。依托完整产业链优势，公司具备经营钨精矿、仲钨酸铵、氧化钨、钨粉、碳化钨粉、钨材、硬质合金及其工具等全系列钨产品的能力。完备的钨产品组合系列可以使公司更好</w:t>
      </w:r>
      <w:r w:rsidR="00D97F8F">
        <w:rPr>
          <w:rFonts w:eastAsiaTheme="minorEastAsia" w:hint="eastAsia"/>
          <w:kern w:val="0"/>
          <w:sz w:val="21"/>
          <w:szCs w:val="24"/>
          <w:lang w:val="zh-CN"/>
        </w:rPr>
        <w:t>地</w:t>
      </w:r>
      <w:r w:rsidRPr="00B64DD2">
        <w:rPr>
          <w:rFonts w:eastAsiaTheme="minorEastAsia" w:hint="eastAsia"/>
          <w:kern w:val="0"/>
          <w:sz w:val="21"/>
          <w:szCs w:val="24"/>
          <w:lang w:val="zh-CN"/>
        </w:rPr>
        <w:t>满足不同客户的多层次需求，建立稳定的客户基础，增强客户黏性，同时也增加了公司抗风险能力。</w:t>
      </w:r>
    </w:p>
    <w:p w:rsidR="00B64DD2" w:rsidRPr="00B64DD2" w:rsidRDefault="00B64DD2" w:rsidP="00B64DD2">
      <w:pPr>
        <w:autoSpaceDE w:val="0"/>
        <w:autoSpaceDN w:val="0"/>
        <w:adjustRightInd w:val="0"/>
        <w:spacing w:before="0" w:after="0" w:line="360" w:lineRule="auto"/>
        <w:ind w:firstLine="420"/>
        <w:rPr>
          <w:rFonts w:eastAsiaTheme="minorEastAsia"/>
          <w:kern w:val="0"/>
          <w:sz w:val="21"/>
          <w:szCs w:val="24"/>
          <w:lang w:val="zh-CN"/>
        </w:rPr>
        <w:sectPr w:rsidR="00B64DD2" w:rsidRPr="00B64DD2">
          <w:pgSz w:w="11906" w:h="16838"/>
          <w:pgMar w:top="1440" w:right="1134" w:bottom="1440" w:left="1134" w:header="851" w:footer="992" w:gutter="0"/>
          <w:cols w:space="425"/>
          <w:docGrid w:type="lines" w:linePitch="312"/>
        </w:sectPr>
      </w:pPr>
    </w:p>
    <w:p w:rsidR="00B64DD2" w:rsidRDefault="00B64DD2">
      <w:pPr>
        <w:pStyle w:val="a3"/>
        <w:outlineLvl w:val="0"/>
        <w:rPr>
          <w:bCs w:val="0"/>
          <w:szCs w:val="24"/>
        </w:rPr>
      </w:pPr>
      <w:bookmarkStart w:id="4" w:name="_Toc490487853"/>
      <w:r>
        <w:rPr>
          <w:rFonts w:hint="eastAsia"/>
          <w:bCs w:val="0"/>
          <w:szCs w:val="24"/>
        </w:rPr>
        <w:lastRenderedPageBreak/>
        <w:t>第四节</w:t>
      </w:r>
      <w:r>
        <w:rPr>
          <w:bCs w:val="0"/>
          <w:szCs w:val="24"/>
        </w:rPr>
        <w:t xml:space="preserve"> </w:t>
      </w:r>
      <w:r>
        <w:rPr>
          <w:rFonts w:hint="eastAsia"/>
          <w:bCs w:val="0"/>
          <w:szCs w:val="24"/>
        </w:rPr>
        <w:t>经营情况讨论与分析</w:t>
      </w:r>
      <w:bookmarkEnd w:id="4"/>
    </w:p>
    <w:p w:rsidR="00B64DD2" w:rsidRDefault="00B64DD2">
      <w:pPr>
        <w:pStyle w:val="Chapter"/>
        <w:outlineLvl w:val="1"/>
        <w:rPr>
          <w:bCs w:val="0"/>
        </w:rPr>
      </w:pPr>
      <w:r>
        <w:rPr>
          <w:rFonts w:hint="eastAsia"/>
          <w:bCs w:val="0"/>
        </w:rPr>
        <w:t>一、概述</w:t>
      </w:r>
    </w:p>
    <w:p w:rsidR="00AD4D6E" w:rsidRDefault="00AD4D6E" w:rsidP="00AD4D6E">
      <w:pPr>
        <w:autoSpaceDE w:val="0"/>
        <w:autoSpaceDN w:val="0"/>
        <w:adjustRightInd w:val="0"/>
        <w:spacing w:before="0" w:after="0" w:line="360" w:lineRule="auto"/>
        <w:ind w:firstLine="420"/>
        <w:rPr>
          <w:rFonts w:eastAsiaTheme="minorEastAsia"/>
          <w:kern w:val="0"/>
          <w:sz w:val="21"/>
          <w:szCs w:val="24"/>
          <w:lang w:val="zh-CN"/>
        </w:rPr>
      </w:pPr>
      <w:r w:rsidRPr="00B64DD2">
        <w:rPr>
          <w:rFonts w:eastAsiaTheme="minorEastAsia"/>
          <w:kern w:val="0"/>
          <w:sz w:val="21"/>
          <w:szCs w:val="24"/>
          <w:lang w:val="zh-CN"/>
        </w:rPr>
        <w:t>2017</w:t>
      </w:r>
      <w:r w:rsidRPr="00B64DD2">
        <w:rPr>
          <w:rFonts w:eastAsiaTheme="minorEastAsia" w:hint="eastAsia"/>
          <w:kern w:val="0"/>
          <w:sz w:val="21"/>
          <w:szCs w:val="24"/>
          <w:lang w:val="zh-CN"/>
        </w:rPr>
        <w:t>年上半年，</w:t>
      </w:r>
      <w:r>
        <w:rPr>
          <w:rFonts w:eastAsiaTheme="minorEastAsia" w:hint="eastAsia"/>
          <w:kern w:val="0"/>
          <w:sz w:val="21"/>
          <w:szCs w:val="24"/>
          <w:lang w:val="zh-CN"/>
        </w:rPr>
        <w:t>全球经济温和回升，国内经济稳中向好态势明显，全国规模以上工业增加值同比增加</w:t>
      </w:r>
      <w:r>
        <w:rPr>
          <w:rFonts w:eastAsiaTheme="minorEastAsia" w:hint="eastAsia"/>
          <w:kern w:val="0"/>
          <w:sz w:val="21"/>
          <w:szCs w:val="24"/>
          <w:lang w:val="zh-CN"/>
        </w:rPr>
        <w:t>6.9%</w:t>
      </w:r>
      <w:r>
        <w:rPr>
          <w:rFonts w:eastAsiaTheme="minorEastAsia" w:hint="eastAsia"/>
          <w:kern w:val="0"/>
          <w:sz w:val="21"/>
          <w:szCs w:val="24"/>
          <w:lang w:val="zh-CN"/>
        </w:rPr>
        <w:t>，与钨行业密切相关的主要行业增加值同比均有较大增长</w:t>
      </w:r>
      <w:r w:rsidRPr="00B64DD2">
        <w:rPr>
          <w:rFonts w:eastAsiaTheme="minorEastAsia" w:hint="eastAsia"/>
          <w:kern w:val="0"/>
          <w:sz w:val="21"/>
          <w:szCs w:val="24"/>
          <w:lang w:val="zh-CN"/>
        </w:rPr>
        <w:t>。</w:t>
      </w:r>
      <w:r>
        <w:rPr>
          <w:rFonts w:eastAsiaTheme="minorEastAsia" w:hint="eastAsia"/>
          <w:kern w:val="0"/>
          <w:sz w:val="21"/>
          <w:szCs w:val="24"/>
          <w:lang w:val="zh-CN"/>
        </w:rPr>
        <w:t>钨行业产品价格呈现企稳回升态势</w:t>
      </w:r>
      <w:r w:rsidRPr="00B64DD2">
        <w:rPr>
          <w:rFonts w:eastAsiaTheme="minorEastAsia" w:hint="eastAsia"/>
          <w:kern w:val="0"/>
          <w:sz w:val="21"/>
          <w:szCs w:val="24"/>
          <w:lang w:val="zh-CN"/>
        </w:rPr>
        <w:t>，</w:t>
      </w:r>
      <w:r>
        <w:rPr>
          <w:rFonts w:eastAsiaTheme="minorEastAsia" w:hint="eastAsia"/>
          <w:kern w:val="0"/>
          <w:sz w:val="21"/>
          <w:szCs w:val="24"/>
          <w:lang w:val="zh-CN"/>
        </w:rPr>
        <w:t>市场需求回暖。</w:t>
      </w:r>
    </w:p>
    <w:p w:rsidR="00B64DD2" w:rsidRPr="00B64DD2" w:rsidRDefault="00D752D2" w:rsidP="00B64DD2">
      <w:pPr>
        <w:autoSpaceDE w:val="0"/>
        <w:autoSpaceDN w:val="0"/>
        <w:adjustRightInd w:val="0"/>
        <w:spacing w:before="0" w:after="0" w:line="360" w:lineRule="auto"/>
        <w:ind w:firstLine="420"/>
        <w:rPr>
          <w:rFonts w:eastAsiaTheme="minorEastAsia"/>
          <w:kern w:val="0"/>
          <w:sz w:val="21"/>
          <w:szCs w:val="24"/>
          <w:lang w:val="zh-CN"/>
        </w:rPr>
      </w:pPr>
      <w:r>
        <w:rPr>
          <w:rFonts w:eastAsiaTheme="minorEastAsia" w:hint="eastAsia"/>
          <w:kern w:val="0"/>
          <w:sz w:val="21"/>
          <w:szCs w:val="24"/>
          <w:lang w:val="zh-CN"/>
        </w:rPr>
        <w:t>公司</w:t>
      </w:r>
      <w:r w:rsidR="00B64DD2" w:rsidRPr="00B64DD2">
        <w:rPr>
          <w:rFonts w:eastAsiaTheme="minorEastAsia" w:hint="eastAsia"/>
          <w:kern w:val="0"/>
          <w:sz w:val="21"/>
          <w:szCs w:val="24"/>
          <w:lang w:val="zh-CN"/>
        </w:rPr>
        <w:t>围绕年初</w:t>
      </w:r>
      <w:r w:rsidR="00B64DD2" w:rsidRPr="00B64DD2">
        <w:rPr>
          <w:rFonts w:eastAsiaTheme="minorEastAsia"/>
          <w:kern w:val="0"/>
          <w:sz w:val="21"/>
          <w:szCs w:val="24"/>
          <w:lang w:val="zh-CN"/>
        </w:rPr>
        <w:t>2017</w:t>
      </w:r>
      <w:r w:rsidR="00B64DD2" w:rsidRPr="00B64DD2">
        <w:rPr>
          <w:rFonts w:eastAsiaTheme="minorEastAsia" w:hint="eastAsia"/>
          <w:kern w:val="0"/>
          <w:sz w:val="21"/>
          <w:szCs w:val="24"/>
          <w:lang w:val="zh-CN"/>
        </w:rPr>
        <w:t>年度生产经营计划，遵循</w:t>
      </w:r>
      <w:r w:rsidR="00B64DD2" w:rsidRPr="00B64DD2">
        <w:rPr>
          <w:rFonts w:eastAsiaTheme="minorEastAsia"/>
          <w:kern w:val="0"/>
          <w:sz w:val="21"/>
          <w:szCs w:val="24"/>
          <w:lang w:val="zh-CN"/>
        </w:rPr>
        <w:t>“</w:t>
      </w:r>
      <w:r w:rsidR="00B64DD2" w:rsidRPr="00B64DD2">
        <w:rPr>
          <w:rFonts w:eastAsiaTheme="minorEastAsia" w:hint="eastAsia"/>
          <w:kern w:val="0"/>
          <w:sz w:val="21"/>
          <w:szCs w:val="24"/>
          <w:lang w:val="zh-CN"/>
        </w:rPr>
        <w:t>保安全、优环保、稳产量、提质量、控成本、拓市场、推创新、强管理</w:t>
      </w:r>
      <w:r w:rsidR="00B64DD2" w:rsidRPr="00B64DD2">
        <w:rPr>
          <w:rFonts w:eastAsiaTheme="minorEastAsia"/>
          <w:kern w:val="0"/>
          <w:sz w:val="21"/>
          <w:szCs w:val="24"/>
          <w:lang w:val="zh-CN"/>
        </w:rPr>
        <w:t>”</w:t>
      </w:r>
      <w:r w:rsidR="00B64DD2" w:rsidRPr="00B64DD2">
        <w:rPr>
          <w:rFonts w:eastAsiaTheme="minorEastAsia" w:hint="eastAsia"/>
          <w:kern w:val="0"/>
          <w:sz w:val="21"/>
          <w:szCs w:val="24"/>
          <w:lang w:val="zh-CN"/>
        </w:rPr>
        <w:t>的指导思路，坚定信心、攻坚克难，在继续贯彻执行降本增效措施的前提下，扎实</w:t>
      </w:r>
      <w:r w:rsidR="005E18F2">
        <w:rPr>
          <w:rFonts w:eastAsiaTheme="minorEastAsia" w:hint="eastAsia"/>
          <w:kern w:val="0"/>
          <w:sz w:val="21"/>
          <w:szCs w:val="24"/>
          <w:lang w:val="zh-CN"/>
        </w:rPr>
        <w:t>地</w:t>
      </w:r>
      <w:r w:rsidR="00B64DD2" w:rsidRPr="00B64DD2">
        <w:rPr>
          <w:rFonts w:eastAsiaTheme="minorEastAsia" w:hint="eastAsia"/>
          <w:kern w:val="0"/>
          <w:sz w:val="21"/>
          <w:szCs w:val="24"/>
          <w:lang w:val="zh-CN"/>
        </w:rPr>
        <w:t>推进各项工作。</w:t>
      </w:r>
    </w:p>
    <w:p w:rsidR="007C75BF" w:rsidRPr="00B64DD2" w:rsidRDefault="007C75BF" w:rsidP="007C75BF">
      <w:pPr>
        <w:autoSpaceDE w:val="0"/>
        <w:autoSpaceDN w:val="0"/>
        <w:adjustRightInd w:val="0"/>
        <w:spacing w:before="0" w:after="0" w:line="360" w:lineRule="auto"/>
        <w:ind w:firstLine="420"/>
        <w:rPr>
          <w:rFonts w:eastAsiaTheme="minorEastAsia"/>
          <w:kern w:val="0"/>
          <w:sz w:val="21"/>
          <w:szCs w:val="24"/>
          <w:lang w:val="zh-CN"/>
        </w:rPr>
      </w:pPr>
      <w:r>
        <w:rPr>
          <w:rFonts w:eastAsiaTheme="minorEastAsia" w:hint="eastAsia"/>
          <w:kern w:val="0"/>
          <w:sz w:val="21"/>
          <w:szCs w:val="24"/>
          <w:lang w:val="zh-CN"/>
        </w:rPr>
        <w:t>公司矿山板块：公司</w:t>
      </w:r>
      <w:r w:rsidRPr="00B64DD2">
        <w:rPr>
          <w:rFonts w:eastAsiaTheme="minorEastAsia" w:hint="eastAsia"/>
          <w:kern w:val="0"/>
          <w:sz w:val="21"/>
          <w:szCs w:val="24"/>
          <w:lang w:val="zh-CN"/>
        </w:rPr>
        <w:t>自动化矿山建设</w:t>
      </w:r>
      <w:r>
        <w:rPr>
          <w:rFonts w:eastAsiaTheme="minorEastAsia" w:hint="eastAsia"/>
          <w:kern w:val="0"/>
          <w:sz w:val="21"/>
          <w:szCs w:val="24"/>
          <w:lang w:val="zh-CN"/>
        </w:rPr>
        <w:t>稳步推进，</w:t>
      </w:r>
      <w:r w:rsidRPr="00B64DD2">
        <w:rPr>
          <w:rFonts w:eastAsiaTheme="minorEastAsia" w:hint="eastAsia"/>
          <w:kern w:val="0"/>
          <w:sz w:val="21"/>
          <w:szCs w:val="24"/>
          <w:lang w:val="zh-CN"/>
        </w:rPr>
        <w:t>引进新工艺、新技术，加</w:t>
      </w:r>
      <w:r>
        <w:rPr>
          <w:rFonts w:eastAsiaTheme="minorEastAsia" w:hint="eastAsia"/>
          <w:kern w:val="0"/>
          <w:sz w:val="21"/>
          <w:szCs w:val="24"/>
          <w:lang w:val="zh-CN"/>
        </w:rPr>
        <w:t>快</w:t>
      </w:r>
      <w:r w:rsidRPr="00B64DD2">
        <w:rPr>
          <w:rFonts w:eastAsiaTheme="minorEastAsia" w:hint="eastAsia"/>
          <w:kern w:val="0"/>
          <w:sz w:val="21"/>
          <w:szCs w:val="24"/>
          <w:lang w:val="zh-CN"/>
        </w:rPr>
        <w:t>采、掘、选自动化进程。报告期内，新型智能选矿设备</w:t>
      </w:r>
      <w:r>
        <w:rPr>
          <w:rFonts w:eastAsiaTheme="minorEastAsia" w:hint="eastAsia"/>
          <w:kern w:val="0"/>
          <w:sz w:val="21"/>
          <w:szCs w:val="24"/>
          <w:lang w:val="zh-CN"/>
        </w:rPr>
        <w:t>投入</w:t>
      </w:r>
      <w:r w:rsidRPr="00B64DD2">
        <w:rPr>
          <w:rFonts w:eastAsiaTheme="minorEastAsia" w:hint="eastAsia"/>
          <w:kern w:val="0"/>
          <w:sz w:val="21"/>
          <w:szCs w:val="24"/>
          <w:lang w:val="zh-CN"/>
        </w:rPr>
        <w:t>使用，</w:t>
      </w:r>
      <w:r>
        <w:rPr>
          <w:rFonts w:eastAsiaTheme="minorEastAsia" w:hint="eastAsia"/>
          <w:kern w:val="0"/>
          <w:sz w:val="21"/>
          <w:szCs w:val="24"/>
          <w:lang w:val="zh-CN"/>
        </w:rPr>
        <w:t>降低</w:t>
      </w:r>
      <w:r w:rsidRPr="00B64DD2">
        <w:rPr>
          <w:rFonts w:eastAsiaTheme="minorEastAsia" w:hint="eastAsia"/>
          <w:kern w:val="0"/>
          <w:sz w:val="21"/>
          <w:szCs w:val="24"/>
          <w:lang w:val="zh-CN"/>
        </w:rPr>
        <w:t>人工成本，提高工作效率。</w:t>
      </w:r>
    </w:p>
    <w:p w:rsidR="007C75BF" w:rsidRDefault="007C75BF" w:rsidP="007C75BF">
      <w:pPr>
        <w:autoSpaceDE w:val="0"/>
        <w:autoSpaceDN w:val="0"/>
        <w:adjustRightInd w:val="0"/>
        <w:spacing w:before="0" w:after="0" w:line="360" w:lineRule="auto"/>
        <w:ind w:firstLine="420"/>
        <w:rPr>
          <w:rFonts w:eastAsiaTheme="minorEastAsia"/>
          <w:kern w:val="0"/>
          <w:sz w:val="21"/>
          <w:szCs w:val="24"/>
          <w:lang w:val="zh-CN"/>
        </w:rPr>
      </w:pPr>
      <w:r>
        <w:rPr>
          <w:rFonts w:eastAsiaTheme="minorEastAsia" w:hint="eastAsia"/>
          <w:kern w:val="0"/>
          <w:sz w:val="21"/>
          <w:szCs w:val="24"/>
          <w:lang w:val="zh-CN"/>
        </w:rPr>
        <w:t>公司深加工板块：投建</w:t>
      </w:r>
      <w:r w:rsidR="000829AE">
        <w:rPr>
          <w:rFonts w:eastAsiaTheme="minorEastAsia" w:hint="eastAsia"/>
          <w:kern w:val="0"/>
          <w:sz w:val="21"/>
          <w:szCs w:val="24"/>
          <w:lang w:val="zh-CN"/>
        </w:rPr>
        <w:t>“高性能</w:t>
      </w:r>
      <w:proofErr w:type="gramStart"/>
      <w:r w:rsidR="000829AE">
        <w:rPr>
          <w:rFonts w:eastAsiaTheme="minorEastAsia" w:hint="eastAsia"/>
          <w:kern w:val="0"/>
          <w:sz w:val="21"/>
          <w:szCs w:val="24"/>
          <w:lang w:val="zh-CN"/>
        </w:rPr>
        <w:t>钨</w:t>
      </w:r>
      <w:proofErr w:type="gramEnd"/>
      <w:r w:rsidR="000829AE">
        <w:rPr>
          <w:rFonts w:eastAsiaTheme="minorEastAsia" w:hint="eastAsia"/>
          <w:kern w:val="0"/>
          <w:sz w:val="21"/>
          <w:szCs w:val="24"/>
          <w:lang w:val="zh-CN"/>
        </w:rPr>
        <w:t>粉体智能制造技术改造项目”</w:t>
      </w:r>
      <w:r>
        <w:rPr>
          <w:rFonts w:eastAsiaTheme="minorEastAsia" w:hint="eastAsia"/>
          <w:kern w:val="0"/>
          <w:sz w:val="21"/>
          <w:szCs w:val="24"/>
          <w:lang w:val="zh-CN"/>
        </w:rPr>
        <w:t>，</w:t>
      </w:r>
      <w:r w:rsidRPr="00183A85">
        <w:rPr>
          <w:rFonts w:eastAsiaTheme="minorEastAsia" w:hint="eastAsia"/>
          <w:kern w:val="0"/>
          <w:sz w:val="21"/>
          <w:szCs w:val="24"/>
          <w:lang w:val="zh-CN"/>
        </w:rPr>
        <w:t>项目达</w:t>
      </w:r>
      <w:proofErr w:type="gramStart"/>
      <w:r w:rsidRPr="00183A85">
        <w:rPr>
          <w:rFonts w:eastAsiaTheme="minorEastAsia" w:hint="eastAsia"/>
          <w:kern w:val="0"/>
          <w:sz w:val="21"/>
          <w:szCs w:val="24"/>
          <w:lang w:val="zh-CN"/>
        </w:rPr>
        <w:t>产后将</w:t>
      </w:r>
      <w:proofErr w:type="gramEnd"/>
      <w:r w:rsidRPr="00183A85">
        <w:rPr>
          <w:rFonts w:eastAsiaTheme="minorEastAsia" w:hint="eastAsia"/>
          <w:kern w:val="0"/>
          <w:sz w:val="21"/>
          <w:szCs w:val="24"/>
          <w:lang w:val="zh-CN"/>
        </w:rPr>
        <w:t>实现钨粉和碳化钨粉生产过程的实时控制与参数在线调控，提升钨粉和碳化钨粉生产工艺控制水平，提升产品质量；同时通过实施基于</w:t>
      </w:r>
      <w:r w:rsidRPr="00183A85">
        <w:rPr>
          <w:rFonts w:eastAsiaTheme="minorEastAsia" w:hint="eastAsia"/>
          <w:kern w:val="0"/>
          <w:sz w:val="21"/>
          <w:szCs w:val="24"/>
          <w:lang w:val="zh-CN"/>
        </w:rPr>
        <w:t>MES</w:t>
      </w:r>
      <w:r w:rsidRPr="00183A85">
        <w:rPr>
          <w:rFonts w:eastAsiaTheme="minorEastAsia" w:hint="eastAsia"/>
          <w:kern w:val="0"/>
          <w:sz w:val="21"/>
          <w:szCs w:val="24"/>
          <w:lang w:val="zh-CN"/>
        </w:rPr>
        <w:t>系统的全面信息化，有效实现</w:t>
      </w:r>
      <w:r w:rsidRPr="00183A85">
        <w:rPr>
          <w:rFonts w:eastAsiaTheme="minorEastAsia" w:hint="eastAsia"/>
          <w:kern w:val="0"/>
          <w:sz w:val="21"/>
          <w:szCs w:val="24"/>
          <w:lang w:val="zh-CN"/>
        </w:rPr>
        <w:t>MES</w:t>
      </w:r>
      <w:r w:rsidRPr="00183A85">
        <w:rPr>
          <w:rFonts w:eastAsiaTheme="minorEastAsia" w:hint="eastAsia"/>
          <w:kern w:val="0"/>
          <w:sz w:val="21"/>
          <w:szCs w:val="24"/>
          <w:lang w:val="zh-CN"/>
        </w:rPr>
        <w:t>与</w:t>
      </w:r>
      <w:r w:rsidRPr="00183A85">
        <w:rPr>
          <w:rFonts w:eastAsiaTheme="minorEastAsia" w:hint="eastAsia"/>
          <w:kern w:val="0"/>
          <w:sz w:val="21"/>
          <w:szCs w:val="24"/>
          <w:lang w:val="zh-CN"/>
        </w:rPr>
        <w:t>ERP</w:t>
      </w:r>
      <w:r w:rsidRPr="00183A85">
        <w:rPr>
          <w:rFonts w:eastAsiaTheme="minorEastAsia" w:hint="eastAsia"/>
          <w:kern w:val="0"/>
          <w:sz w:val="21"/>
          <w:szCs w:val="24"/>
          <w:lang w:val="zh-CN"/>
        </w:rPr>
        <w:t>系统的无缝衔接，推动</w:t>
      </w:r>
      <w:r>
        <w:rPr>
          <w:rFonts w:eastAsiaTheme="minorEastAsia" w:hint="eastAsia"/>
          <w:kern w:val="0"/>
          <w:sz w:val="21"/>
          <w:szCs w:val="24"/>
          <w:lang w:val="zh-CN"/>
        </w:rPr>
        <w:t>公司</w:t>
      </w:r>
      <w:r w:rsidRPr="00183A85">
        <w:rPr>
          <w:rFonts w:eastAsiaTheme="minorEastAsia" w:hint="eastAsia"/>
          <w:kern w:val="0"/>
          <w:sz w:val="21"/>
          <w:szCs w:val="24"/>
          <w:lang w:val="zh-CN"/>
        </w:rPr>
        <w:t>整</w:t>
      </w:r>
      <w:r>
        <w:rPr>
          <w:rFonts w:eastAsiaTheme="minorEastAsia" w:hint="eastAsia"/>
          <w:kern w:val="0"/>
          <w:sz w:val="21"/>
          <w:szCs w:val="24"/>
          <w:lang w:val="zh-CN"/>
        </w:rPr>
        <w:t>体</w:t>
      </w:r>
      <w:r w:rsidRPr="00183A85">
        <w:rPr>
          <w:rFonts w:eastAsiaTheme="minorEastAsia" w:hint="eastAsia"/>
          <w:kern w:val="0"/>
          <w:sz w:val="21"/>
          <w:szCs w:val="24"/>
          <w:lang w:val="zh-CN"/>
        </w:rPr>
        <w:t>信息系统的有效运作，</w:t>
      </w:r>
      <w:r w:rsidR="00AD4D6E">
        <w:rPr>
          <w:rFonts w:eastAsiaTheme="minorEastAsia" w:hint="eastAsia"/>
          <w:kern w:val="0"/>
          <w:sz w:val="21"/>
          <w:szCs w:val="24"/>
          <w:lang w:val="zh-CN"/>
        </w:rPr>
        <w:t>进一步</w:t>
      </w:r>
      <w:r w:rsidRPr="00183A85">
        <w:rPr>
          <w:rFonts w:eastAsiaTheme="minorEastAsia" w:hint="eastAsia"/>
          <w:kern w:val="0"/>
          <w:sz w:val="21"/>
          <w:szCs w:val="24"/>
          <w:lang w:val="zh-CN"/>
        </w:rPr>
        <w:t>提高生产效率。</w:t>
      </w:r>
    </w:p>
    <w:p w:rsidR="007C75BF" w:rsidRDefault="007C75BF" w:rsidP="006D1A98">
      <w:pPr>
        <w:spacing w:line="360" w:lineRule="auto"/>
        <w:ind w:firstLine="480"/>
        <w:rPr>
          <w:rFonts w:eastAsiaTheme="minorEastAsia"/>
          <w:kern w:val="0"/>
          <w:sz w:val="21"/>
          <w:szCs w:val="24"/>
          <w:lang w:val="zh-CN"/>
        </w:rPr>
      </w:pPr>
      <w:r>
        <w:rPr>
          <w:rFonts w:eastAsiaTheme="minorEastAsia" w:hint="eastAsia"/>
          <w:kern w:val="0"/>
          <w:sz w:val="21"/>
          <w:szCs w:val="24"/>
          <w:lang w:val="zh-CN"/>
        </w:rPr>
        <w:t>公司全资子公司赣州澳克泰：继续加强</w:t>
      </w:r>
      <w:r w:rsidRPr="00B64DD2">
        <w:rPr>
          <w:rFonts w:eastAsiaTheme="minorEastAsia" w:hint="eastAsia"/>
          <w:kern w:val="0"/>
          <w:sz w:val="21"/>
          <w:szCs w:val="24"/>
          <w:lang w:val="zh-CN"/>
        </w:rPr>
        <w:t>生产</w:t>
      </w:r>
      <w:r>
        <w:rPr>
          <w:rFonts w:eastAsiaTheme="minorEastAsia" w:hint="eastAsia"/>
          <w:kern w:val="0"/>
          <w:sz w:val="21"/>
          <w:szCs w:val="24"/>
          <w:lang w:val="zh-CN"/>
        </w:rPr>
        <w:t>管理</w:t>
      </w:r>
      <w:r w:rsidRPr="00B64DD2">
        <w:rPr>
          <w:rFonts w:eastAsiaTheme="minorEastAsia" w:hint="eastAsia"/>
          <w:kern w:val="0"/>
          <w:sz w:val="21"/>
          <w:szCs w:val="24"/>
          <w:lang w:val="zh-CN"/>
        </w:rPr>
        <w:t>和研发</w:t>
      </w:r>
      <w:r>
        <w:rPr>
          <w:rFonts w:eastAsiaTheme="minorEastAsia" w:hint="eastAsia"/>
          <w:kern w:val="0"/>
          <w:sz w:val="21"/>
          <w:szCs w:val="24"/>
          <w:lang w:val="zh-CN"/>
        </w:rPr>
        <w:t>力度</w:t>
      </w:r>
      <w:r w:rsidRPr="00B64DD2">
        <w:rPr>
          <w:rFonts w:eastAsiaTheme="minorEastAsia" w:hint="eastAsia"/>
          <w:kern w:val="0"/>
          <w:sz w:val="21"/>
          <w:szCs w:val="24"/>
          <w:lang w:val="zh-CN"/>
        </w:rPr>
        <w:t>，开发具有高附加值的新产品。</w:t>
      </w:r>
      <w:r>
        <w:rPr>
          <w:rFonts w:eastAsiaTheme="minorEastAsia" w:hint="eastAsia"/>
          <w:kern w:val="0"/>
          <w:sz w:val="21"/>
          <w:szCs w:val="24"/>
          <w:lang w:val="zh-CN"/>
        </w:rPr>
        <w:t>2017</w:t>
      </w:r>
      <w:r w:rsidR="00D752D2">
        <w:rPr>
          <w:rFonts w:eastAsiaTheme="minorEastAsia" w:hint="eastAsia"/>
          <w:kern w:val="0"/>
          <w:sz w:val="21"/>
          <w:szCs w:val="24"/>
          <w:lang w:val="zh-CN"/>
        </w:rPr>
        <w:t>年</w:t>
      </w:r>
      <w:r>
        <w:rPr>
          <w:rFonts w:eastAsiaTheme="minorEastAsia" w:hint="eastAsia"/>
          <w:kern w:val="0"/>
          <w:sz w:val="21"/>
          <w:szCs w:val="24"/>
          <w:lang w:val="zh-CN"/>
        </w:rPr>
        <w:t>上半年，赣州澳克泰</w:t>
      </w:r>
      <w:r w:rsidR="001C5F3B">
        <w:rPr>
          <w:rFonts w:eastAsiaTheme="minorEastAsia" w:hint="eastAsia"/>
          <w:kern w:val="0"/>
          <w:sz w:val="21"/>
          <w:szCs w:val="24"/>
          <w:lang w:val="zh-CN"/>
        </w:rPr>
        <w:t>硬质合金产品</w:t>
      </w:r>
      <w:r>
        <w:rPr>
          <w:rFonts w:eastAsiaTheme="minorEastAsia" w:hint="eastAsia"/>
          <w:kern w:val="0"/>
          <w:sz w:val="21"/>
          <w:szCs w:val="24"/>
          <w:lang w:val="zh-CN"/>
        </w:rPr>
        <w:t>实现销售收入</w:t>
      </w:r>
      <w:r>
        <w:rPr>
          <w:rFonts w:eastAsiaTheme="minorEastAsia" w:hint="eastAsia"/>
          <w:kern w:val="0"/>
          <w:sz w:val="21"/>
          <w:szCs w:val="24"/>
          <w:lang w:val="zh-CN"/>
        </w:rPr>
        <w:t>2,458</w:t>
      </w:r>
      <w:r>
        <w:rPr>
          <w:rFonts w:eastAsiaTheme="minorEastAsia" w:hint="eastAsia"/>
          <w:kern w:val="0"/>
          <w:sz w:val="21"/>
          <w:szCs w:val="24"/>
          <w:lang w:val="zh-CN"/>
        </w:rPr>
        <w:t>万元，</w:t>
      </w:r>
      <w:r w:rsidRPr="00A12BA8">
        <w:rPr>
          <w:rFonts w:eastAsiaTheme="minorEastAsia" w:hint="eastAsia"/>
          <w:kern w:val="0"/>
          <w:sz w:val="21"/>
          <w:szCs w:val="24"/>
          <w:lang w:val="zh-CN"/>
        </w:rPr>
        <w:t>较上年同期增长</w:t>
      </w:r>
      <w:r w:rsidRPr="00A12BA8">
        <w:rPr>
          <w:rFonts w:eastAsiaTheme="minorEastAsia" w:hint="eastAsia"/>
          <w:kern w:val="0"/>
          <w:sz w:val="21"/>
          <w:szCs w:val="24"/>
          <w:lang w:val="zh-CN"/>
        </w:rPr>
        <w:t>36%</w:t>
      </w:r>
      <w:r w:rsidR="008642B7">
        <w:rPr>
          <w:rFonts w:eastAsiaTheme="minorEastAsia" w:hint="eastAsia"/>
          <w:kern w:val="0"/>
          <w:sz w:val="21"/>
          <w:szCs w:val="24"/>
          <w:lang w:val="zh-CN"/>
        </w:rPr>
        <w:t>，</w:t>
      </w:r>
      <w:r w:rsidRPr="00A12BA8">
        <w:rPr>
          <w:rFonts w:eastAsiaTheme="minorEastAsia" w:hint="eastAsia"/>
          <w:kern w:val="0"/>
          <w:sz w:val="21"/>
          <w:szCs w:val="24"/>
          <w:lang w:val="zh-CN"/>
        </w:rPr>
        <w:t>其中</w:t>
      </w:r>
      <w:r w:rsidRPr="00A12BA8">
        <w:rPr>
          <w:rFonts w:eastAsiaTheme="minorEastAsia" w:hint="eastAsia"/>
          <w:kern w:val="0"/>
          <w:sz w:val="21"/>
          <w:szCs w:val="24"/>
          <w:lang w:val="zh-CN"/>
        </w:rPr>
        <w:t>CVD</w:t>
      </w:r>
      <w:r w:rsidRPr="00A12BA8">
        <w:rPr>
          <w:rFonts w:eastAsiaTheme="minorEastAsia" w:hint="eastAsia"/>
          <w:kern w:val="0"/>
          <w:sz w:val="21"/>
          <w:szCs w:val="24"/>
          <w:lang w:val="zh-CN"/>
        </w:rPr>
        <w:t>涂层刀片实现销售收入</w:t>
      </w:r>
      <w:r w:rsidRPr="00A12BA8">
        <w:rPr>
          <w:rFonts w:eastAsiaTheme="minorEastAsia" w:hint="eastAsia"/>
          <w:kern w:val="0"/>
          <w:sz w:val="21"/>
          <w:szCs w:val="24"/>
          <w:lang w:val="zh-CN"/>
        </w:rPr>
        <w:t>829</w:t>
      </w:r>
      <w:r w:rsidRPr="00A12BA8">
        <w:rPr>
          <w:rFonts w:eastAsiaTheme="minorEastAsia" w:hint="eastAsia"/>
          <w:kern w:val="0"/>
          <w:sz w:val="21"/>
          <w:szCs w:val="24"/>
          <w:lang w:val="zh-CN"/>
        </w:rPr>
        <w:t>万元，同比增长</w:t>
      </w:r>
      <w:r w:rsidRPr="00A12BA8">
        <w:rPr>
          <w:rFonts w:eastAsiaTheme="minorEastAsia" w:hint="eastAsia"/>
          <w:kern w:val="0"/>
          <w:sz w:val="21"/>
          <w:szCs w:val="24"/>
          <w:lang w:val="zh-CN"/>
        </w:rPr>
        <w:t>13%</w:t>
      </w:r>
      <w:r w:rsidRPr="00A12BA8">
        <w:rPr>
          <w:rFonts w:eastAsiaTheme="minorEastAsia" w:hint="eastAsia"/>
          <w:kern w:val="0"/>
          <w:sz w:val="21"/>
          <w:szCs w:val="24"/>
          <w:lang w:val="zh-CN"/>
        </w:rPr>
        <w:t>；</w:t>
      </w:r>
      <w:r w:rsidRPr="00A12BA8">
        <w:rPr>
          <w:rFonts w:eastAsiaTheme="minorEastAsia" w:hint="eastAsia"/>
          <w:kern w:val="0"/>
          <w:sz w:val="21"/>
          <w:szCs w:val="24"/>
          <w:lang w:val="zh-CN"/>
        </w:rPr>
        <w:t>PVD</w:t>
      </w:r>
      <w:r w:rsidRPr="00A12BA8">
        <w:rPr>
          <w:rFonts w:eastAsiaTheme="minorEastAsia" w:hint="eastAsia"/>
          <w:kern w:val="0"/>
          <w:sz w:val="21"/>
          <w:szCs w:val="24"/>
          <w:lang w:val="zh-CN"/>
        </w:rPr>
        <w:t>涂层刀片实现销售收入</w:t>
      </w:r>
      <w:r w:rsidRPr="00A12BA8">
        <w:rPr>
          <w:rFonts w:eastAsiaTheme="minorEastAsia" w:hint="eastAsia"/>
          <w:kern w:val="0"/>
          <w:sz w:val="21"/>
          <w:szCs w:val="24"/>
          <w:lang w:val="zh-CN"/>
        </w:rPr>
        <w:t>690</w:t>
      </w:r>
      <w:r w:rsidRPr="00A12BA8">
        <w:rPr>
          <w:rFonts w:eastAsiaTheme="minorEastAsia" w:hint="eastAsia"/>
          <w:kern w:val="0"/>
          <w:sz w:val="21"/>
          <w:szCs w:val="24"/>
          <w:lang w:val="zh-CN"/>
        </w:rPr>
        <w:t>万元，同比增长</w:t>
      </w:r>
      <w:r w:rsidRPr="00A12BA8">
        <w:rPr>
          <w:rFonts w:eastAsiaTheme="minorEastAsia" w:hint="eastAsia"/>
          <w:kern w:val="0"/>
          <w:sz w:val="21"/>
          <w:szCs w:val="24"/>
          <w:lang w:val="zh-CN"/>
        </w:rPr>
        <w:t>693%</w:t>
      </w:r>
      <w:r w:rsidRPr="00A12BA8">
        <w:rPr>
          <w:rFonts w:eastAsiaTheme="minorEastAsia" w:hint="eastAsia"/>
          <w:kern w:val="0"/>
          <w:sz w:val="21"/>
          <w:szCs w:val="24"/>
          <w:lang w:val="zh-CN"/>
        </w:rPr>
        <w:t>；</w:t>
      </w:r>
      <w:r w:rsidR="001C5F3B">
        <w:rPr>
          <w:rFonts w:eastAsiaTheme="minorEastAsia" w:hint="eastAsia"/>
          <w:kern w:val="0"/>
          <w:sz w:val="21"/>
          <w:szCs w:val="24"/>
          <w:lang w:val="zh-CN"/>
        </w:rPr>
        <w:t>报告期内，</w:t>
      </w:r>
      <w:r w:rsidR="00B95D2A">
        <w:rPr>
          <w:rFonts w:eastAsiaTheme="minorEastAsia" w:hint="eastAsia"/>
          <w:kern w:val="0"/>
          <w:sz w:val="21"/>
          <w:szCs w:val="24"/>
          <w:lang w:val="zh-CN"/>
        </w:rPr>
        <w:t>“年产</w:t>
      </w:r>
      <w:r w:rsidR="00B95D2A">
        <w:rPr>
          <w:rFonts w:eastAsiaTheme="minorEastAsia"/>
          <w:kern w:val="0"/>
          <w:sz w:val="21"/>
          <w:szCs w:val="24"/>
          <w:lang w:val="zh-CN"/>
        </w:rPr>
        <w:t>400</w:t>
      </w:r>
      <w:r w:rsidR="00B95D2A">
        <w:rPr>
          <w:rFonts w:eastAsiaTheme="minorEastAsia" w:hint="eastAsia"/>
          <w:kern w:val="0"/>
          <w:sz w:val="21"/>
          <w:szCs w:val="24"/>
          <w:lang w:val="zh-CN"/>
        </w:rPr>
        <w:t>吨高性能整体硬质合金钻具（毛坯）技改项目”</w:t>
      </w:r>
      <w:r w:rsidR="00061903">
        <w:rPr>
          <w:rFonts w:eastAsiaTheme="minorEastAsia" w:hint="eastAsia"/>
          <w:kern w:val="0"/>
          <w:sz w:val="21"/>
          <w:szCs w:val="24"/>
          <w:lang w:val="zh-CN"/>
        </w:rPr>
        <w:t>竣工</w:t>
      </w:r>
      <w:r w:rsidR="001C5F3B">
        <w:rPr>
          <w:rFonts w:eastAsiaTheme="minorEastAsia" w:hint="eastAsia"/>
          <w:kern w:val="0"/>
          <w:sz w:val="21"/>
          <w:szCs w:val="24"/>
          <w:lang w:val="zh-CN"/>
        </w:rPr>
        <w:t>验收，</w:t>
      </w:r>
      <w:r w:rsidRPr="00A12BA8">
        <w:rPr>
          <w:rFonts w:eastAsiaTheme="minorEastAsia" w:hint="eastAsia"/>
          <w:kern w:val="0"/>
          <w:sz w:val="21"/>
          <w:szCs w:val="24"/>
          <w:lang w:val="zh-CN"/>
        </w:rPr>
        <w:t>挤压棒材实现销售收入</w:t>
      </w:r>
      <w:r w:rsidRPr="00A12BA8">
        <w:rPr>
          <w:rFonts w:eastAsiaTheme="minorEastAsia" w:hint="eastAsia"/>
          <w:kern w:val="0"/>
          <w:sz w:val="21"/>
          <w:szCs w:val="24"/>
          <w:lang w:val="zh-CN"/>
        </w:rPr>
        <w:t>146</w:t>
      </w:r>
      <w:r w:rsidRPr="00A12BA8">
        <w:rPr>
          <w:rFonts w:eastAsiaTheme="minorEastAsia" w:hint="eastAsia"/>
          <w:kern w:val="0"/>
          <w:sz w:val="21"/>
          <w:szCs w:val="24"/>
          <w:lang w:val="zh-CN"/>
        </w:rPr>
        <w:t>万元</w:t>
      </w:r>
      <w:r>
        <w:rPr>
          <w:rFonts w:eastAsiaTheme="minorEastAsia" w:hint="eastAsia"/>
          <w:kern w:val="0"/>
          <w:sz w:val="21"/>
          <w:szCs w:val="24"/>
          <w:lang w:val="zh-CN"/>
        </w:rPr>
        <w:t>。</w:t>
      </w:r>
    </w:p>
    <w:p w:rsidR="007C75BF" w:rsidRPr="00B64DD2" w:rsidRDefault="007C75BF" w:rsidP="007C75BF">
      <w:pPr>
        <w:autoSpaceDE w:val="0"/>
        <w:autoSpaceDN w:val="0"/>
        <w:adjustRightInd w:val="0"/>
        <w:spacing w:before="0" w:after="0" w:line="360" w:lineRule="auto"/>
        <w:ind w:firstLine="420"/>
        <w:rPr>
          <w:rFonts w:eastAsiaTheme="minorEastAsia"/>
          <w:kern w:val="0"/>
          <w:sz w:val="21"/>
          <w:szCs w:val="24"/>
          <w:lang w:val="zh-CN"/>
        </w:rPr>
      </w:pPr>
      <w:r>
        <w:rPr>
          <w:rFonts w:eastAsiaTheme="minorEastAsia" w:hint="eastAsia"/>
          <w:kern w:val="0"/>
          <w:sz w:val="21"/>
          <w:szCs w:val="24"/>
          <w:lang w:val="zh-CN"/>
        </w:rPr>
        <w:t>报告期内，公司营业总收入</w:t>
      </w:r>
      <w:r w:rsidR="008642B7">
        <w:rPr>
          <w:rFonts w:eastAsiaTheme="minorEastAsia" w:hint="eastAsia"/>
          <w:kern w:val="0"/>
          <w:sz w:val="21"/>
          <w:szCs w:val="24"/>
          <w:lang w:val="zh-CN"/>
        </w:rPr>
        <w:t>96,690.23</w:t>
      </w:r>
      <w:r>
        <w:rPr>
          <w:rFonts w:eastAsiaTheme="minorEastAsia" w:hint="eastAsia"/>
          <w:kern w:val="0"/>
          <w:sz w:val="21"/>
          <w:szCs w:val="24"/>
          <w:lang w:val="zh-CN"/>
        </w:rPr>
        <w:t>万元，比上年同期相比增</w:t>
      </w:r>
      <w:r w:rsidR="008642B7">
        <w:rPr>
          <w:rFonts w:eastAsiaTheme="minorEastAsia" w:hint="eastAsia"/>
          <w:kern w:val="0"/>
          <w:sz w:val="21"/>
          <w:szCs w:val="24"/>
          <w:lang w:val="zh-CN"/>
        </w:rPr>
        <w:t>长</w:t>
      </w:r>
      <w:r>
        <w:rPr>
          <w:rFonts w:eastAsiaTheme="minorEastAsia" w:hint="eastAsia"/>
          <w:kern w:val="0"/>
          <w:sz w:val="21"/>
          <w:szCs w:val="24"/>
          <w:lang w:val="zh-CN"/>
        </w:rPr>
        <w:t>80.9</w:t>
      </w:r>
      <w:r w:rsidR="008642B7">
        <w:rPr>
          <w:rFonts w:eastAsiaTheme="minorEastAsia" w:hint="eastAsia"/>
          <w:kern w:val="0"/>
          <w:sz w:val="21"/>
          <w:szCs w:val="24"/>
          <w:lang w:val="zh-CN"/>
        </w:rPr>
        <w:t>8</w:t>
      </w:r>
      <w:r>
        <w:rPr>
          <w:rFonts w:eastAsiaTheme="minorEastAsia" w:hint="eastAsia"/>
          <w:kern w:val="0"/>
          <w:sz w:val="21"/>
          <w:szCs w:val="24"/>
          <w:lang w:val="zh-CN"/>
        </w:rPr>
        <w:t>%</w:t>
      </w:r>
      <w:r>
        <w:rPr>
          <w:rFonts w:eastAsiaTheme="minorEastAsia" w:hint="eastAsia"/>
          <w:kern w:val="0"/>
          <w:sz w:val="21"/>
          <w:szCs w:val="24"/>
          <w:lang w:val="zh-CN"/>
        </w:rPr>
        <w:t>；营业利润</w:t>
      </w:r>
      <w:r>
        <w:rPr>
          <w:rFonts w:eastAsiaTheme="minorEastAsia" w:hint="eastAsia"/>
          <w:kern w:val="0"/>
          <w:sz w:val="21"/>
          <w:szCs w:val="24"/>
          <w:lang w:val="zh-CN"/>
        </w:rPr>
        <w:t>1,8</w:t>
      </w:r>
      <w:r w:rsidR="008642B7">
        <w:rPr>
          <w:rFonts w:eastAsiaTheme="minorEastAsia" w:hint="eastAsia"/>
          <w:kern w:val="0"/>
          <w:sz w:val="21"/>
          <w:szCs w:val="24"/>
          <w:lang w:val="zh-CN"/>
        </w:rPr>
        <w:t>96.47</w:t>
      </w:r>
      <w:r>
        <w:rPr>
          <w:rFonts w:eastAsiaTheme="minorEastAsia" w:hint="eastAsia"/>
          <w:kern w:val="0"/>
          <w:sz w:val="21"/>
          <w:szCs w:val="24"/>
          <w:lang w:val="zh-CN"/>
        </w:rPr>
        <w:t>万元，上年同期亏损</w:t>
      </w:r>
      <w:r>
        <w:rPr>
          <w:rFonts w:eastAsiaTheme="minorEastAsia" w:hint="eastAsia"/>
          <w:kern w:val="0"/>
          <w:sz w:val="21"/>
          <w:szCs w:val="24"/>
          <w:lang w:val="zh-CN"/>
        </w:rPr>
        <w:t>5,360.52</w:t>
      </w:r>
      <w:r>
        <w:rPr>
          <w:rFonts w:eastAsiaTheme="minorEastAsia" w:hint="eastAsia"/>
          <w:kern w:val="0"/>
          <w:sz w:val="21"/>
          <w:szCs w:val="24"/>
          <w:lang w:val="zh-CN"/>
        </w:rPr>
        <w:t>万元；归属于上市公司股东净利润</w:t>
      </w:r>
      <w:r w:rsidR="003A5EE9" w:rsidRPr="00CC33B9">
        <w:rPr>
          <w:rFonts w:eastAsiaTheme="minorEastAsia"/>
          <w:kern w:val="0"/>
          <w:sz w:val="21"/>
          <w:szCs w:val="24"/>
          <w:lang w:val="zh-CN"/>
        </w:rPr>
        <w:t>515.91</w:t>
      </w:r>
      <w:r>
        <w:rPr>
          <w:rFonts w:eastAsiaTheme="minorEastAsia" w:hint="eastAsia"/>
          <w:kern w:val="0"/>
          <w:sz w:val="21"/>
          <w:szCs w:val="24"/>
          <w:lang w:val="zh-CN"/>
        </w:rPr>
        <w:t>万元，上年同期亏损</w:t>
      </w:r>
      <w:r>
        <w:rPr>
          <w:rFonts w:eastAsiaTheme="minorEastAsia" w:hint="eastAsia"/>
          <w:kern w:val="0"/>
          <w:sz w:val="21"/>
          <w:szCs w:val="24"/>
          <w:lang w:val="zh-CN"/>
        </w:rPr>
        <w:t>2,155.27</w:t>
      </w:r>
      <w:r>
        <w:rPr>
          <w:rFonts w:eastAsiaTheme="minorEastAsia" w:hint="eastAsia"/>
          <w:kern w:val="0"/>
          <w:sz w:val="21"/>
          <w:szCs w:val="24"/>
          <w:lang w:val="zh-CN"/>
        </w:rPr>
        <w:t>万元。</w:t>
      </w:r>
    </w:p>
    <w:p w:rsidR="00B64DD2" w:rsidRDefault="00B64DD2">
      <w:pPr>
        <w:pStyle w:val="Chapter"/>
        <w:outlineLvl w:val="1"/>
        <w:rPr>
          <w:bCs w:val="0"/>
        </w:rPr>
      </w:pPr>
      <w:r>
        <w:rPr>
          <w:rFonts w:hint="eastAsia"/>
          <w:bCs w:val="0"/>
        </w:rPr>
        <w:t>二、主营业务分析</w:t>
      </w:r>
    </w:p>
    <w:p w:rsidR="00B64DD2" w:rsidRPr="00B64DD2" w:rsidRDefault="00B64DD2" w:rsidP="00B64DD2">
      <w:pPr>
        <w:spacing w:line="360" w:lineRule="auto"/>
        <w:jc w:val="left"/>
        <w:rPr>
          <w:rFonts w:eastAsiaTheme="minorEastAsia"/>
          <w:sz w:val="21"/>
          <w:szCs w:val="21"/>
        </w:rPr>
      </w:pPr>
      <w:r w:rsidRPr="00B64DD2">
        <w:rPr>
          <w:rFonts w:eastAsiaTheme="minorEastAsia" w:hAnsiTheme="minorEastAsia" w:hint="eastAsia"/>
          <w:sz w:val="21"/>
          <w:szCs w:val="21"/>
        </w:rPr>
        <w:t>概述</w:t>
      </w:r>
    </w:p>
    <w:p w:rsidR="00B64DD2" w:rsidRPr="00B64DD2" w:rsidRDefault="00B64DD2" w:rsidP="00B64DD2">
      <w:pPr>
        <w:spacing w:line="360" w:lineRule="auto"/>
        <w:jc w:val="left"/>
        <w:rPr>
          <w:rFonts w:eastAsiaTheme="minorEastAsia"/>
          <w:sz w:val="21"/>
          <w:szCs w:val="21"/>
        </w:rPr>
      </w:pPr>
      <w:r w:rsidRPr="00B64DD2">
        <w:rPr>
          <w:rFonts w:eastAsiaTheme="minorEastAsia" w:hAnsiTheme="minorEastAsia" w:hint="eastAsia"/>
          <w:sz w:val="21"/>
          <w:szCs w:val="21"/>
        </w:rPr>
        <w:t>是否与经营情况讨论与分析中的概述披露相同</w:t>
      </w:r>
    </w:p>
    <w:p w:rsidR="00B64DD2" w:rsidRPr="00B64DD2" w:rsidRDefault="00B64DD2" w:rsidP="00B64DD2">
      <w:pPr>
        <w:spacing w:line="360" w:lineRule="auto"/>
        <w:jc w:val="left"/>
        <w:rPr>
          <w:rFonts w:eastAsiaTheme="minorEastAsia"/>
          <w:sz w:val="21"/>
          <w:szCs w:val="21"/>
        </w:rPr>
      </w:pPr>
      <w:r w:rsidRPr="00B64DD2">
        <w:rPr>
          <w:rFonts w:eastAsiaTheme="minorEastAsia"/>
          <w:sz w:val="21"/>
          <w:szCs w:val="21"/>
        </w:rPr>
        <w:t xml:space="preserve">√ </w:t>
      </w:r>
      <w:r w:rsidRPr="00B64DD2">
        <w:rPr>
          <w:rFonts w:eastAsiaTheme="minorEastAsia" w:hAnsiTheme="minorEastAsia" w:hint="eastAsia"/>
          <w:sz w:val="21"/>
          <w:szCs w:val="21"/>
        </w:rPr>
        <w:t>是</w:t>
      </w:r>
      <w:r w:rsidRPr="00B64DD2">
        <w:rPr>
          <w:rFonts w:eastAsiaTheme="minorEastAsia"/>
          <w:sz w:val="21"/>
          <w:szCs w:val="21"/>
        </w:rPr>
        <w:t xml:space="preserve"> □ </w:t>
      </w:r>
      <w:r w:rsidRPr="00B64DD2">
        <w:rPr>
          <w:rFonts w:eastAsiaTheme="minorEastAsia" w:hAnsiTheme="minorEastAsia" w:hint="eastAsia"/>
          <w:sz w:val="21"/>
          <w:szCs w:val="21"/>
        </w:rPr>
        <w:t>否</w:t>
      </w:r>
      <w:r w:rsidRPr="00B64DD2">
        <w:rPr>
          <w:rFonts w:eastAsiaTheme="minorEastAsia"/>
          <w:sz w:val="21"/>
          <w:szCs w:val="21"/>
        </w:rPr>
        <w:t xml:space="preserve"> </w:t>
      </w:r>
    </w:p>
    <w:p w:rsidR="00B64DD2" w:rsidRPr="00B64DD2" w:rsidRDefault="00B64DD2" w:rsidP="00B64DD2">
      <w:pPr>
        <w:spacing w:line="360" w:lineRule="auto"/>
        <w:jc w:val="left"/>
        <w:rPr>
          <w:rFonts w:eastAsiaTheme="minorEastAsia"/>
          <w:sz w:val="21"/>
          <w:szCs w:val="21"/>
        </w:rPr>
      </w:pPr>
      <w:r w:rsidRPr="00B64DD2">
        <w:rPr>
          <w:rFonts w:eastAsiaTheme="minorEastAsia" w:hAnsiTheme="minorEastAsia" w:hint="eastAsia"/>
          <w:sz w:val="21"/>
          <w:szCs w:val="21"/>
        </w:rPr>
        <w:t>参见</w:t>
      </w:r>
      <w:r w:rsidRPr="00B64DD2">
        <w:rPr>
          <w:rFonts w:eastAsiaTheme="minorEastAsia"/>
          <w:sz w:val="21"/>
          <w:szCs w:val="21"/>
        </w:rPr>
        <w:t>“</w:t>
      </w:r>
      <w:r w:rsidRPr="00B64DD2">
        <w:rPr>
          <w:rFonts w:eastAsiaTheme="minorEastAsia" w:hAnsiTheme="minorEastAsia" w:hint="eastAsia"/>
          <w:sz w:val="21"/>
          <w:szCs w:val="21"/>
        </w:rPr>
        <w:t>经营情况讨论与分析</w:t>
      </w:r>
      <w:r w:rsidRPr="00B64DD2">
        <w:rPr>
          <w:rFonts w:eastAsiaTheme="minorEastAsia"/>
          <w:sz w:val="21"/>
          <w:szCs w:val="21"/>
        </w:rPr>
        <w:t>”</w:t>
      </w:r>
      <w:r w:rsidRPr="00B64DD2">
        <w:rPr>
          <w:rFonts w:eastAsiaTheme="minorEastAsia" w:hAnsiTheme="minorEastAsia" w:hint="eastAsia"/>
          <w:sz w:val="21"/>
          <w:szCs w:val="21"/>
        </w:rPr>
        <w:t>中的</w:t>
      </w:r>
      <w:r w:rsidRPr="00B64DD2">
        <w:rPr>
          <w:rFonts w:eastAsiaTheme="minorEastAsia"/>
          <w:sz w:val="21"/>
          <w:szCs w:val="21"/>
        </w:rPr>
        <w:t>“</w:t>
      </w:r>
      <w:r w:rsidRPr="00B64DD2">
        <w:rPr>
          <w:rFonts w:eastAsiaTheme="minorEastAsia" w:hAnsiTheme="minorEastAsia" w:hint="eastAsia"/>
          <w:sz w:val="21"/>
          <w:szCs w:val="21"/>
        </w:rPr>
        <w:t>一、概述</w:t>
      </w:r>
      <w:r w:rsidRPr="00B64DD2">
        <w:rPr>
          <w:rFonts w:eastAsiaTheme="minorEastAsia"/>
          <w:sz w:val="21"/>
          <w:szCs w:val="21"/>
        </w:rPr>
        <w:t>”</w:t>
      </w:r>
      <w:r w:rsidRPr="00B64DD2">
        <w:rPr>
          <w:rFonts w:eastAsiaTheme="minorEastAsia" w:hAnsiTheme="minorEastAsia" w:hint="eastAsia"/>
          <w:sz w:val="21"/>
          <w:szCs w:val="21"/>
        </w:rPr>
        <w:t>相关内容。</w:t>
      </w:r>
    </w:p>
    <w:p w:rsidR="00B64DD2" w:rsidRPr="00B64DD2" w:rsidRDefault="00B64DD2" w:rsidP="00B64DD2">
      <w:pPr>
        <w:spacing w:line="360" w:lineRule="auto"/>
        <w:jc w:val="left"/>
        <w:rPr>
          <w:rFonts w:eastAsiaTheme="minorEastAsia"/>
          <w:sz w:val="21"/>
          <w:szCs w:val="21"/>
        </w:rPr>
      </w:pPr>
      <w:r w:rsidRPr="00B64DD2">
        <w:rPr>
          <w:rFonts w:eastAsiaTheme="minorEastAsia" w:hAnsiTheme="minorEastAsia" w:hint="eastAsia"/>
          <w:sz w:val="21"/>
          <w:szCs w:val="21"/>
        </w:rPr>
        <w:lastRenderedPageBreak/>
        <w:t>主要财务数据同比变动情况</w:t>
      </w:r>
    </w:p>
    <w:p w:rsidR="00B64DD2" w:rsidRPr="00204FC0" w:rsidRDefault="00B64DD2" w:rsidP="00B64DD2">
      <w:pPr>
        <w:spacing w:line="360" w:lineRule="auto"/>
        <w:jc w:val="right"/>
        <w:rPr>
          <w:rFonts w:eastAsiaTheme="minorEastAsia" w:hAnsiTheme="minorEastAsia"/>
        </w:rPr>
      </w:pPr>
      <w:r w:rsidRPr="00204FC0">
        <w:rPr>
          <w:rFonts w:eastAsiaTheme="minorEastAsia" w:hAnsiTheme="minorEastAsia" w:hint="eastAsia"/>
        </w:rPr>
        <w:t>单位：元</w:t>
      </w:r>
    </w:p>
    <w:tbl>
      <w:tblPr>
        <w:tblW w:w="0" w:type="auto"/>
        <w:tblInd w:w="28" w:type="dxa"/>
        <w:tblLayout w:type="fixed"/>
        <w:tblCellMar>
          <w:left w:w="28" w:type="dxa"/>
          <w:right w:w="28" w:type="dxa"/>
        </w:tblCellMar>
        <w:tblLook w:val="0000"/>
      </w:tblPr>
      <w:tblGrid>
        <w:gridCol w:w="1914"/>
        <w:gridCol w:w="1488"/>
        <w:gridCol w:w="1560"/>
        <w:gridCol w:w="1134"/>
        <w:gridCol w:w="3474"/>
      </w:tblGrid>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8642B7" w:rsidRPr="006D1A98" w:rsidRDefault="008642B7" w:rsidP="00C762C2">
            <w:pPr>
              <w:jc w:val="center"/>
              <w:rPr>
                <w:szCs w:val="24"/>
              </w:rPr>
            </w:pPr>
            <w:r w:rsidRPr="006D1A98">
              <w:rPr>
                <w:szCs w:val="24"/>
              </w:rPr>
              <w:t>项目</w:t>
            </w:r>
          </w:p>
        </w:tc>
        <w:tc>
          <w:tcPr>
            <w:tcW w:w="1488" w:type="dxa"/>
            <w:tcBorders>
              <w:top w:val="single" w:sz="4" w:space="0" w:color="auto"/>
              <w:left w:val="single" w:sz="4" w:space="0" w:color="auto"/>
              <w:bottom w:val="single" w:sz="4" w:space="0" w:color="auto"/>
              <w:right w:val="single" w:sz="4" w:space="0" w:color="auto"/>
            </w:tcBorders>
            <w:shd w:val="clear" w:color="auto" w:fill="D3D3D3"/>
            <w:vAlign w:val="center"/>
          </w:tcPr>
          <w:p w:rsidR="008642B7" w:rsidRPr="006D1A98" w:rsidRDefault="008642B7" w:rsidP="00C762C2">
            <w:pPr>
              <w:jc w:val="center"/>
              <w:rPr>
                <w:szCs w:val="24"/>
              </w:rPr>
            </w:pPr>
            <w:r w:rsidRPr="006D1A98">
              <w:rPr>
                <w:szCs w:val="24"/>
              </w:rPr>
              <w:t>本报告期</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rsidR="008642B7" w:rsidRPr="006D1A98" w:rsidRDefault="008642B7" w:rsidP="00C762C2">
            <w:pPr>
              <w:jc w:val="center"/>
              <w:rPr>
                <w:szCs w:val="24"/>
              </w:rPr>
            </w:pPr>
            <w:r w:rsidRPr="006D1A98">
              <w:rPr>
                <w:szCs w:val="24"/>
              </w:rPr>
              <w:t>上年同期</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8642B7" w:rsidRPr="006D1A98" w:rsidRDefault="008642B7" w:rsidP="00C762C2">
            <w:pPr>
              <w:jc w:val="center"/>
              <w:rPr>
                <w:szCs w:val="24"/>
              </w:rPr>
            </w:pPr>
            <w:r w:rsidRPr="006D1A98">
              <w:rPr>
                <w:szCs w:val="24"/>
              </w:rPr>
              <w:t>同比增减</w:t>
            </w:r>
          </w:p>
        </w:tc>
        <w:tc>
          <w:tcPr>
            <w:tcW w:w="3474" w:type="dxa"/>
            <w:tcBorders>
              <w:top w:val="single" w:sz="4" w:space="0" w:color="auto"/>
              <w:left w:val="single" w:sz="4" w:space="0" w:color="auto"/>
              <w:bottom w:val="single" w:sz="4" w:space="0" w:color="auto"/>
              <w:right w:val="single" w:sz="4" w:space="0" w:color="auto"/>
            </w:tcBorders>
            <w:shd w:val="clear" w:color="auto" w:fill="D3D3D3"/>
            <w:vAlign w:val="center"/>
          </w:tcPr>
          <w:p w:rsidR="008642B7" w:rsidRPr="006D1A98" w:rsidRDefault="008642B7" w:rsidP="00C762C2">
            <w:pPr>
              <w:jc w:val="center"/>
              <w:rPr>
                <w:szCs w:val="24"/>
              </w:rPr>
            </w:pPr>
            <w:r w:rsidRPr="006D1A98">
              <w:rPr>
                <w:szCs w:val="24"/>
              </w:rPr>
              <w:t>变动原因</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营业收入</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966,902,299.42</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534,261,815.88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80.98%</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99660E" w:rsidP="006D1A98">
            <w:pPr>
              <w:rPr>
                <w:szCs w:val="24"/>
              </w:rPr>
            </w:pPr>
            <w:r w:rsidRPr="006D1A98">
              <w:rPr>
                <w:szCs w:val="24"/>
              </w:rPr>
              <w:t>系</w:t>
            </w:r>
            <w:proofErr w:type="gramStart"/>
            <w:r w:rsidRPr="006D1A98">
              <w:rPr>
                <w:szCs w:val="24"/>
              </w:rPr>
              <w:t>钨产品</w:t>
            </w:r>
            <w:proofErr w:type="gramEnd"/>
            <w:r w:rsidRPr="006D1A98">
              <w:rPr>
                <w:szCs w:val="24"/>
              </w:rPr>
              <w:t>销量和销售价格同比增长所致</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营业成本</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848,907,107.72</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509,387,864.73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66.65%</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99660E" w:rsidP="006D1A98">
            <w:pPr>
              <w:rPr>
                <w:szCs w:val="24"/>
              </w:rPr>
            </w:pPr>
            <w:r w:rsidRPr="006D1A98">
              <w:rPr>
                <w:szCs w:val="24"/>
              </w:rPr>
              <w:t>主要系</w:t>
            </w:r>
            <w:proofErr w:type="gramStart"/>
            <w:r w:rsidRPr="006D1A98">
              <w:rPr>
                <w:szCs w:val="24"/>
              </w:rPr>
              <w:t>钨产品</w:t>
            </w:r>
            <w:proofErr w:type="gramEnd"/>
            <w:r w:rsidRPr="006D1A98">
              <w:rPr>
                <w:szCs w:val="24"/>
              </w:rPr>
              <w:t>销量同比增长所致</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税金及附加</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4,916,015.14</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566587">
            <w:pPr>
              <w:jc w:val="right"/>
              <w:rPr>
                <w:szCs w:val="24"/>
              </w:rPr>
            </w:pPr>
            <w:r w:rsidRPr="000341DA">
              <w:rPr>
                <w:szCs w:val="24"/>
              </w:rPr>
              <w:t>3,408,420.11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566587">
            <w:pPr>
              <w:jc w:val="right"/>
              <w:rPr>
                <w:szCs w:val="24"/>
              </w:rPr>
            </w:pPr>
            <w:r w:rsidRPr="000341DA">
              <w:rPr>
                <w:szCs w:val="24"/>
              </w:rPr>
              <w:t>44.23</w:t>
            </w:r>
            <w:r w:rsidR="008642B7" w:rsidRPr="006D1A98">
              <w:rPr>
                <w:szCs w:val="24"/>
              </w:rPr>
              <w:t>%</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99660E" w:rsidP="0066346A">
            <w:pPr>
              <w:rPr>
                <w:szCs w:val="24"/>
              </w:rPr>
            </w:pPr>
            <w:r w:rsidRPr="006D1A98">
              <w:rPr>
                <w:szCs w:val="24"/>
              </w:rPr>
              <w:t>系根据</w:t>
            </w:r>
            <w:r w:rsidR="003A5EE9">
              <w:rPr>
                <w:rFonts w:hint="eastAsia"/>
                <w:szCs w:val="24"/>
              </w:rPr>
              <w:t>2016</w:t>
            </w:r>
            <w:r w:rsidR="003A5EE9">
              <w:rPr>
                <w:rFonts w:hint="eastAsia"/>
                <w:szCs w:val="24"/>
              </w:rPr>
              <w:t>年</w:t>
            </w:r>
            <w:r w:rsidR="003A5EE9">
              <w:rPr>
                <w:rFonts w:hint="eastAsia"/>
                <w:szCs w:val="24"/>
              </w:rPr>
              <w:t>12</w:t>
            </w:r>
            <w:r w:rsidR="003A5EE9">
              <w:rPr>
                <w:rFonts w:hint="eastAsia"/>
                <w:szCs w:val="24"/>
              </w:rPr>
              <w:t>月财政部下发</w:t>
            </w:r>
            <w:r w:rsidRPr="006D1A98">
              <w:rPr>
                <w:szCs w:val="24"/>
              </w:rPr>
              <w:t>《增值税会计处理规定》（财会</w:t>
            </w:r>
            <w:r w:rsidR="00692F5C" w:rsidRPr="00692F5C">
              <w:rPr>
                <w:szCs w:val="24"/>
              </w:rPr>
              <w:t>〔</w:t>
            </w:r>
            <w:r w:rsidR="00692F5C" w:rsidRPr="00692F5C">
              <w:rPr>
                <w:szCs w:val="24"/>
              </w:rPr>
              <w:t>201</w:t>
            </w:r>
            <w:r w:rsidR="0066346A">
              <w:rPr>
                <w:rFonts w:hint="eastAsia"/>
                <w:szCs w:val="24"/>
              </w:rPr>
              <w:t>6</w:t>
            </w:r>
            <w:r w:rsidR="00692F5C" w:rsidRPr="00692F5C">
              <w:rPr>
                <w:szCs w:val="24"/>
              </w:rPr>
              <w:t>〕</w:t>
            </w:r>
            <w:r w:rsidRPr="006D1A98">
              <w:rPr>
                <w:szCs w:val="24"/>
              </w:rPr>
              <w:t>22</w:t>
            </w:r>
            <w:r w:rsidRPr="006D1A98">
              <w:rPr>
                <w:szCs w:val="24"/>
              </w:rPr>
              <w:t>号）</w:t>
            </w:r>
            <w:r w:rsidR="003A5EE9">
              <w:rPr>
                <w:rFonts w:hint="eastAsia"/>
                <w:szCs w:val="24"/>
              </w:rPr>
              <w:t>文件</w:t>
            </w:r>
            <w:r w:rsidRPr="006D1A98">
              <w:rPr>
                <w:szCs w:val="24"/>
              </w:rPr>
              <w:t>，</w:t>
            </w:r>
            <w:r w:rsidR="00566587">
              <w:rPr>
                <w:rFonts w:hint="eastAsia"/>
                <w:szCs w:val="24"/>
              </w:rPr>
              <w:t>从</w:t>
            </w:r>
            <w:r w:rsidR="00566587">
              <w:rPr>
                <w:rFonts w:hint="eastAsia"/>
                <w:szCs w:val="24"/>
              </w:rPr>
              <w:t>2016</w:t>
            </w:r>
            <w:r w:rsidR="00566587">
              <w:rPr>
                <w:rFonts w:hint="eastAsia"/>
                <w:szCs w:val="24"/>
              </w:rPr>
              <w:t>年</w:t>
            </w:r>
            <w:r w:rsidR="00566587">
              <w:rPr>
                <w:rFonts w:hint="eastAsia"/>
                <w:szCs w:val="24"/>
              </w:rPr>
              <w:t>5</w:t>
            </w:r>
            <w:r w:rsidR="00566587">
              <w:rPr>
                <w:rFonts w:hint="eastAsia"/>
                <w:szCs w:val="24"/>
              </w:rPr>
              <w:t>月起</w:t>
            </w:r>
            <w:r w:rsidRPr="006D1A98">
              <w:rPr>
                <w:szCs w:val="24"/>
              </w:rPr>
              <w:t>将</w:t>
            </w:r>
            <w:r w:rsidRPr="006D1A98">
              <w:rPr>
                <w:szCs w:val="24"/>
              </w:rPr>
              <w:t>“</w:t>
            </w:r>
            <w:r w:rsidRPr="006D1A98">
              <w:rPr>
                <w:szCs w:val="24"/>
              </w:rPr>
              <w:t>房产税、土地使用税、印花税等</w:t>
            </w:r>
            <w:r w:rsidRPr="006D1A98">
              <w:rPr>
                <w:szCs w:val="24"/>
              </w:rPr>
              <w:t>”</w:t>
            </w:r>
            <w:r w:rsidRPr="006D1A98">
              <w:rPr>
                <w:szCs w:val="24"/>
              </w:rPr>
              <w:t>列报于</w:t>
            </w:r>
            <w:r w:rsidRPr="006D1A98">
              <w:rPr>
                <w:szCs w:val="24"/>
              </w:rPr>
              <w:t>“</w:t>
            </w:r>
            <w:r w:rsidRPr="006D1A98">
              <w:rPr>
                <w:szCs w:val="24"/>
              </w:rPr>
              <w:t>税金及附加</w:t>
            </w:r>
            <w:r w:rsidRPr="006D1A98">
              <w:rPr>
                <w:szCs w:val="24"/>
              </w:rPr>
              <w:t>”</w:t>
            </w:r>
            <w:r w:rsidRPr="006D1A98">
              <w:rPr>
                <w:szCs w:val="24"/>
              </w:rPr>
              <w:t>项目所致</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销售费用</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15,227,888.94</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11,455,358.23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32.93%</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99660E" w:rsidP="006D1A98">
            <w:pPr>
              <w:rPr>
                <w:szCs w:val="24"/>
              </w:rPr>
            </w:pPr>
            <w:r w:rsidRPr="006D1A98">
              <w:rPr>
                <w:szCs w:val="24"/>
              </w:rPr>
              <w:t>系运输费同比增加所致</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管理费用</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55,208,806.48</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566587">
            <w:pPr>
              <w:jc w:val="right"/>
              <w:rPr>
                <w:szCs w:val="24"/>
              </w:rPr>
            </w:pPr>
            <w:r w:rsidRPr="000341DA">
              <w:rPr>
                <w:szCs w:val="24"/>
              </w:rPr>
              <w:t>53,964,641.65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566587">
            <w:pPr>
              <w:jc w:val="right"/>
              <w:rPr>
                <w:szCs w:val="24"/>
              </w:rPr>
            </w:pPr>
            <w:r w:rsidRPr="000341DA">
              <w:rPr>
                <w:szCs w:val="24"/>
              </w:rPr>
              <w:t>2.31</w:t>
            </w:r>
            <w:r w:rsidR="008642B7" w:rsidRPr="006D1A98">
              <w:rPr>
                <w:szCs w:val="24"/>
              </w:rPr>
              <w:t>%</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rsidP="006D1A98">
            <w:pPr>
              <w:rPr>
                <w:szCs w:val="24"/>
              </w:rPr>
            </w:pPr>
            <w:r w:rsidRPr="006D1A98">
              <w:rPr>
                <w:szCs w:val="24"/>
              </w:rPr>
              <w:t xml:space="preserve">　</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财务费用</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21,462,027.43</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20,143,681.41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6.54%</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rsidP="006D1A98">
            <w:pPr>
              <w:rPr>
                <w:szCs w:val="24"/>
              </w:rPr>
            </w:pPr>
            <w:r w:rsidRPr="006D1A98">
              <w:rPr>
                <w:szCs w:val="24"/>
              </w:rPr>
              <w:t xml:space="preserve">　</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资产减值损失</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8,741,816.88</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-6,689,130.35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230.69%</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99660E" w:rsidP="003A5EE9">
            <w:pPr>
              <w:rPr>
                <w:szCs w:val="24"/>
              </w:rPr>
            </w:pPr>
            <w:r w:rsidRPr="006D1A98">
              <w:rPr>
                <w:szCs w:val="24"/>
              </w:rPr>
              <w:t>主要系</w:t>
            </w:r>
            <w:r w:rsidR="00566587">
              <w:rPr>
                <w:rFonts w:hint="eastAsia"/>
                <w:szCs w:val="24"/>
              </w:rPr>
              <w:t>计提应收款项减值准备</w:t>
            </w:r>
            <w:proofErr w:type="gramStart"/>
            <w:r w:rsidR="00566587">
              <w:rPr>
                <w:rFonts w:hint="eastAsia"/>
                <w:szCs w:val="24"/>
              </w:rPr>
              <w:t>及</w:t>
            </w:r>
            <w:r w:rsidRPr="006D1A98">
              <w:rPr>
                <w:szCs w:val="24"/>
              </w:rPr>
              <w:t>上年</w:t>
            </w:r>
            <w:proofErr w:type="gramEnd"/>
            <w:r w:rsidRPr="006D1A98">
              <w:rPr>
                <w:szCs w:val="24"/>
              </w:rPr>
              <w:t>同期存货跌价</w:t>
            </w:r>
            <w:r w:rsidR="003A5EE9">
              <w:rPr>
                <w:rFonts w:hint="eastAsia"/>
                <w:szCs w:val="24"/>
              </w:rPr>
              <w:t>准备</w:t>
            </w:r>
            <w:r w:rsidRPr="006D1A98">
              <w:rPr>
                <w:szCs w:val="24"/>
              </w:rPr>
              <w:t>转回所致</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公允价值变动收益</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-10,891,237.90</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 xml:space="preserve">　</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99660E" w:rsidP="006D1A98">
            <w:pPr>
              <w:rPr>
                <w:szCs w:val="24"/>
              </w:rPr>
            </w:pPr>
            <w:r w:rsidRPr="006D1A98">
              <w:rPr>
                <w:szCs w:val="24"/>
              </w:rPr>
              <w:t>系对持有的外汇套期业务到期转出计提的公允价值变动</w:t>
            </w:r>
            <w:r w:rsidR="003A5EE9">
              <w:rPr>
                <w:rFonts w:hint="eastAsia"/>
                <w:szCs w:val="24"/>
              </w:rPr>
              <w:t>收</w:t>
            </w:r>
            <w:r w:rsidRPr="006D1A98">
              <w:rPr>
                <w:szCs w:val="24"/>
              </w:rPr>
              <w:t>益所致</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投资收益</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12,284,019.83</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3,803,775.77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222.94%</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99660E" w:rsidP="006D1A98">
            <w:pPr>
              <w:rPr>
                <w:szCs w:val="24"/>
              </w:rPr>
            </w:pPr>
            <w:proofErr w:type="gramStart"/>
            <w:r w:rsidRPr="006D1A98">
              <w:rPr>
                <w:szCs w:val="24"/>
              </w:rPr>
              <w:t>系出口</w:t>
            </w:r>
            <w:proofErr w:type="gramEnd"/>
            <w:r w:rsidRPr="006D1A98">
              <w:rPr>
                <w:szCs w:val="24"/>
              </w:rPr>
              <w:t>外汇套期业务取得收益所致</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其他收益</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5,133,314.25</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 xml:space="preserve">　</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99660E" w:rsidP="003A5EE9">
            <w:pPr>
              <w:rPr>
                <w:szCs w:val="24"/>
              </w:rPr>
            </w:pPr>
            <w:r w:rsidRPr="006D1A98">
              <w:rPr>
                <w:szCs w:val="24"/>
              </w:rPr>
              <w:t>根据财政部修订</w:t>
            </w:r>
            <w:r w:rsidR="003A5EE9">
              <w:rPr>
                <w:rFonts w:hint="eastAsia"/>
                <w:szCs w:val="24"/>
              </w:rPr>
              <w:t>《</w:t>
            </w:r>
            <w:r w:rsidRPr="006D1A98">
              <w:rPr>
                <w:szCs w:val="24"/>
              </w:rPr>
              <w:t>企业会计准则第</w:t>
            </w:r>
            <w:r w:rsidR="008642B7" w:rsidRPr="006D1A98">
              <w:rPr>
                <w:szCs w:val="24"/>
              </w:rPr>
              <w:t>16</w:t>
            </w:r>
            <w:r w:rsidRPr="006D1A98">
              <w:rPr>
                <w:szCs w:val="24"/>
              </w:rPr>
              <w:t>号</w:t>
            </w:r>
            <w:r w:rsidRPr="006D1A98">
              <w:rPr>
                <w:szCs w:val="24"/>
              </w:rPr>
              <w:t>—</w:t>
            </w:r>
            <w:r w:rsidRPr="006D1A98">
              <w:rPr>
                <w:szCs w:val="24"/>
              </w:rPr>
              <w:t>政府补助》（财会</w:t>
            </w:r>
            <w:r w:rsidR="0066346A" w:rsidRPr="0066346A">
              <w:rPr>
                <w:szCs w:val="24"/>
              </w:rPr>
              <w:t>〔</w:t>
            </w:r>
            <w:r w:rsidR="0066346A" w:rsidRPr="0066346A">
              <w:rPr>
                <w:szCs w:val="24"/>
              </w:rPr>
              <w:t>201</w:t>
            </w:r>
            <w:r w:rsidR="0066346A">
              <w:rPr>
                <w:rFonts w:hint="eastAsia"/>
                <w:szCs w:val="24"/>
              </w:rPr>
              <w:t>7</w:t>
            </w:r>
            <w:r w:rsidR="0066346A" w:rsidRPr="0066346A">
              <w:rPr>
                <w:szCs w:val="24"/>
              </w:rPr>
              <w:t>〕</w:t>
            </w:r>
            <w:r w:rsidR="008642B7" w:rsidRPr="006D1A98">
              <w:rPr>
                <w:szCs w:val="24"/>
              </w:rPr>
              <w:t>15</w:t>
            </w:r>
            <w:r w:rsidRPr="006D1A98">
              <w:rPr>
                <w:szCs w:val="24"/>
              </w:rPr>
              <w:t>号），自</w:t>
            </w:r>
            <w:r w:rsidR="008642B7" w:rsidRPr="006D1A98">
              <w:rPr>
                <w:szCs w:val="24"/>
              </w:rPr>
              <w:t>2017</w:t>
            </w:r>
            <w:r w:rsidRPr="006D1A98">
              <w:rPr>
                <w:szCs w:val="24"/>
              </w:rPr>
              <w:t>年元月起与企业日常活动相关的政府补助，计入</w:t>
            </w:r>
            <w:r w:rsidRPr="006D1A98">
              <w:rPr>
                <w:szCs w:val="24"/>
              </w:rPr>
              <w:t>“</w:t>
            </w:r>
            <w:r w:rsidRPr="006D1A98">
              <w:rPr>
                <w:szCs w:val="24"/>
              </w:rPr>
              <w:t>其他收益</w:t>
            </w:r>
            <w:r w:rsidRPr="006D1A98">
              <w:rPr>
                <w:szCs w:val="24"/>
              </w:rPr>
              <w:t>”</w:t>
            </w:r>
            <w:r w:rsidRPr="006D1A98">
              <w:rPr>
                <w:szCs w:val="24"/>
              </w:rPr>
              <w:t>项目列示</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所得税费用</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9,274,983.98</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3,733,929.10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148.40%</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99660E" w:rsidP="006D1A98">
            <w:pPr>
              <w:rPr>
                <w:szCs w:val="24"/>
              </w:rPr>
            </w:pPr>
            <w:proofErr w:type="gramStart"/>
            <w:r w:rsidRPr="006D1A98">
              <w:rPr>
                <w:szCs w:val="24"/>
              </w:rPr>
              <w:t>系母公司</w:t>
            </w:r>
            <w:proofErr w:type="gramEnd"/>
            <w:r w:rsidRPr="006D1A98">
              <w:rPr>
                <w:szCs w:val="24"/>
              </w:rPr>
              <w:t>应纳税所得税同比增加所致</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归属于上市公司股东净利润</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3A5EE9">
            <w:pPr>
              <w:jc w:val="right"/>
              <w:rPr>
                <w:szCs w:val="24"/>
              </w:rPr>
            </w:pPr>
            <w:r>
              <w:rPr>
                <w:rFonts w:hint="eastAsia"/>
                <w:szCs w:val="24"/>
              </w:rPr>
              <w:t>5,159,089.59</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-21,552,706.67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3A5EE9">
            <w:pPr>
              <w:jc w:val="right"/>
              <w:rPr>
                <w:szCs w:val="24"/>
              </w:rPr>
            </w:pPr>
            <w:r>
              <w:rPr>
                <w:rFonts w:hint="eastAsia"/>
                <w:szCs w:val="24"/>
              </w:rPr>
              <w:t>123.94</w:t>
            </w:r>
            <w:r w:rsidR="00D25D6D">
              <w:rPr>
                <w:rFonts w:hint="eastAsia"/>
                <w:szCs w:val="24"/>
              </w:rPr>
              <w:t>%</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99660E" w:rsidP="003A5EE9">
            <w:pPr>
              <w:rPr>
                <w:szCs w:val="24"/>
              </w:rPr>
            </w:pPr>
            <w:r w:rsidRPr="006D1A98">
              <w:rPr>
                <w:szCs w:val="24"/>
              </w:rPr>
              <w:t>主要系</w:t>
            </w:r>
            <w:proofErr w:type="gramStart"/>
            <w:r w:rsidRPr="006D1A98">
              <w:rPr>
                <w:szCs w:val="24"/>
              </w:rPr>
              <w:t>钨产品</w:t>
            </w:r>
            <w:proofErr w:type="gramEnd"/>
            <w:r w:rsidRPr="006D1A98">
              <w:rPr>
                <w:szCs w:val="24"/>
              </w:rPr>
              <w:t>销量和销售</w:t>
            </w:r>
            <w:r w:rsidR="003A5EE9">
              <w:rPr>
                <w:rFonts w:hint="eastAsia"/>
                <w:szCs w:val="24"/>
              </w:rPr>
              <w:t>毛利率</w:t>
            </w:r>
            <w:r w:rsidRPr="006D1A98">
              <w:rPr>
                <w:szCs w:val="24"/>
              </w:rPr>
              <w:t>同比增长所致</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研发投入</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3A5EE9">
            <w:pPr>
              <w:jc w:val="right"/>
              <w:rPr>
                <w:szCs w:val="24"/>
              </w:rPr>
            </w:pPr>
            <w:r>
              <w:rPr>
                <w:rFonts w:hint="eastAsia"/>
                <w:szCs w:val="24"/>
              </w:rPr>
              <w:t>45,795,289.56</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37,967,840.22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3A5EE9">
            <w:pPr>
              <w:jc w:val="right"/>
              <w:rPr>
                <w:szCs w:val="24"/>
              </w:rPr>
            </w:pPr>
            <w:r>
              <w:rPr>
                <w:rFonts w:hint="eastAsia"/>
                <w:szCs w:val="24"/>
              </w:rPr>
              <w:t>20.62</w:t>
            </w:r>
            <w:r w:rsidR="00D25D6D">
              <w:rPr>
                <w:rFonts w:hint="eastAsia"/>
                <w:szCs w:val="24"/>
              </w:rPr>
              <w:t>%</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3A5EE9" w:rsidP="006D1A98">
            <w:pPr>
              <w:rPr>
                <w:szCs w:val="24"/>
              </w:rPr>
            </w:pPr>
            <w:r>
              <w:rPr>
                <w:rFonts w:hint="eastAsia"/>
                <w:szCs w:val="24"/>
              </w:rPr>
              <w:t>系公司研发需要投入增加所致</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经营活动产生的现金流量净额</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-248,335,247.19</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30,153,046.24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-923.58%</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99660E" w:rsidP="003A5EE9">
            <w:pPr>
              <w:rPr>
                <w:szCs w:val="24"/>
              </w:rPr>
            </w:pPr>
            <w:r w:rsidRPr="006D1A98">
              <w:rPr>
                <w:szCs w:val="24"/>
              </w:rPr>
              <w:t>主要系</w:t>
            </w:r>
            <w:r w:rsidR="003A5EE9">
              <w:rPr>
                <w:rFonts w:hint="eastAsia"/>
                <w:szCs w:val="24"/>
              </w:rPr>
              <w:t>根据生产需求</w:t>
            </w:r>
            <w:r w:rsidRPr="006D1A98">
              <w:rPr>
                <w:szCs w:val="24"/>
              </w:rPr>
              <w:t>，加大</w:t>
            </w:r>
            <w:proofErr w:type="gramStart"/>
            <w:r w:rsidRPr="006D1A98">
              <w:rPr>
                <w:szCs w:val="24"/>
              </w:rPr>
              <w:t>钨</w:t>
            </w:r>
            <w:proofErr w:type="gramEnd"/>
            <w:r w:rsidRPr="006D1A98">
              <w:rPr>
                <w:szCs w:val="24"/>
              </w:rPr>
              <w:t>原材料采购使得</w:t>
            </w:r>
            <w:r w:rsidRPr="006D1A98">
              <w:rPr>
                <w:szCs w:val="24"/>
              </w:rPr>
              <w:t>“</w:t>
            </w:r>
            <w:r w:rsidRPr="006D1A98">
              <w:rPr>
                <w:szCs w:val="24"/>
              </w:rPr>
              <w:t>购买商品支付的现金</w:t>
            </w:r>
            <w:r w:rsidRPr="006D1A98">
              <w:rPr>
                <w:szCs w:val="24"/>
              </w:rPr>
              <w:t>”</w:t>
            </w:r>
            <w:r w:rsidRPr="006D1A98">
              <w:rPr>
                <w:szCs w:val="24"/>
              </w:rPr>
              <w:t>同比大幅增加所致</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投资活动产生的现金流量净额</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-87,872,856.74</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-40,442,872.72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117.28%</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99660E" w:rsidP="006D1A98">
            <w:pPr>
              <w:rPr>
                <w:szCs w:val="24"/>
              </w:rPr>
            </w:pPr>
            <w:r w:rsidRPr="006D1A98">
              <w:rPr>
                <w:szCs w:val="24"/>
              </w:rPr>
              <w:t>主要系公司进行技术改造</w:t>
            </w:r>
            <w:r w:rsidRPr="006D1A98">
              <w:rPr>
                <w:szCs w:val="24"/>
              </w:rPr>
              <w:t>“</w:t>
            </w:r>
            <w:r w:rsidRPr="006D1A98">
              <w:rPr>
                <w:szCs w:val="24"/>
              </w:rPr>
              <w:t>购建固定资产支付的现金</w:t>
            </w:r>
            <w:r w:rsidRPr="006D1A98">
              <w:rPr>
                <w:szCs w:val="24"/>
              </w:rPr>
              <w:t>”</w:t>
            </w:r>
            <w:r w:rsidRPr="006D1A98">
              <w:rPr>
                <w:szCs w:val="24"/>
              </w:rPr>
              <w:t>同比增加所致</w:t>
            </w:r>
          </w:p>
        </w:tc>
      </w:tr>
      <w:tr w:rsidR="006D1A98"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Pr="006D1A98" w:rsidRDefault="008642B7">
            <w:pPr>
              <w:jc w:val="left"/>
              <w:rPr>
                <w:szCs w:val="24"/>
              </w:rPr>
            </w:pPr>
            <w:r w:rsidRPr="006D1A98">
              <w:rPr>
                <w:szCs w:val="24"/>
              </w:rPr>
              <w:t>筹资活动产生的现金流量净额</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168,805,390.82</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-55,117,048.80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8642B7">
            <w:pPr>
              <w:jc w:val="right"/>
              <w:rPr>
                <w:szCs w:val="24"/>
              </w:rPr>
            </w:pPr>
            <w:r w:rsidRPr="006D1A98">
              <w:rPr>
                <w:szCs w:val="24"/>
              </w:rPr>
              <w:t>406.27%</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Pr="006D1A98" w:rsidRDefault="0099660E" w:rsidP="006D1A98">
            <w:pPr>
              <w:rPr>
                <w:szCs w:val="24"/>
              </w:rPr>
            </w:pPr>
            <w:r w:rsidRPr="006D1A98">
              <w:rPr>
                <w:szCs w:val="24"/>
              </w:rPr>
              <w:t>系增加银行借款所致</w:t>
            </w:r>
          </w:p>
        </w:tc>
      </w:tr>
      <w:tr w:rsidR="003A5EE9" w:rsidRPr="006D1A98" w:rsidTr="006D1A98">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3A5EE9" w:rsidRPr="006D1A98" w:rsidRDefault="003A5EE9">
            <w:pPr>
              <w:jc w:val="left"/>
              <w:rPr>
                <w:szCs w:val="24"/>
              </w:rPr>
            </w:pPr>
            <w:r w:rsidRPr="006D1A98">
              <w:rPr>
                <w:szCs w:val="24"/>
              </w:rPr>
              <w:t>现金及现金等价物净增加额</w:t>
            </w:r>
          </w:p>
        </w:tc>
        <w:tc>
          <w:tcPr>
            <w:tcW w:w="14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EE9" w:rsidRPr="006D1A98" w:rsidRDefault="003A5EE9">
            <w:pPr>
              <w:jc w:val="right"/>
              <w:rPr>
                <w:szCs w:val="24"/>
              </w:rPr>
            </w:pPr>
            <w:r w:rsidRPr="006D1A98">
              <w:rPr>
                <w:szCs w:val="24"/>
              </w:rPr>
              <w:t>-165,967,609.01</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EE9" w:rsidRPr="006D1A98" w:rsidRDefault="003A5EE9">
            <w:pPr>
              <w:jc w:val="right"/>
              <w:rPr>
                <w:szCs w:val="24"/>
              </w:rPr>
            </w:pPr>
            <w:r w:rsidRPr="006D1A98">
              <w:rPr>
                <w:szCs w:val="24"/>
              </w:rPr>
              <w:t>-65,989,900.13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EE9" w:rsidRPr="006D1A98" w:rsidRDefault="003A5EE9">
            <w:pPr>
              <w:jc w:val="right"/>
              <w:rPr>
                <w:szCs w:val="24"/>
              </w:rPr>
            </w:pPr>
            <w:r w:rsidRPr="006D1A98">
              <w:rPr>
                <w:szCs w:val="24"/>
              </w:rPr>
              <w:t>151.50%</w:t>
            </w:r>
          </w:p>
        </w:tc>
        <w:tc>
          <w:tcPr>
            <w:tcW w:w="34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5EE9" w:rsidRPr="003A5EE9" w:rsidRDefault="003A5EE9" w:rsidP="006D1A98">
            <w:pPr>
              <w:rPr>
                <w:szCs w:val="24"/>
              </w:rPr>
            </w:pPr>
            <w:r w:rsidRPr="003A5EE9">
              <w:rPr>
                <w:szCs w:val="24"/>
              </w:rPr>
              <w:t>主要系</w:t>
            </w:r>
            <w:r w:rsidR="00F861DA">
              <w:rPr>
                <w:rFonts w:hint="eastAsia"/>
                <w:szCs w:val="24"/>
              </w:rPr>
              <w:t>“</w:t>
            </w:r>
            <w:r w:rsidRPr="003A5EE9">
              <w:rPr>
                <w:szCs w:val="24"/>
              </w:rPr>
              <w:t>经营活动产生的现金流量净额</w:t>
            </w:r>
            <w:r w:rsidR="00F861DA">
              <w:rPr>
                <w:rFonts w:hint="eastAsia"/>
                <w:szCs w:val="24"/>
              </w:rPr>
              <w:t>”和“</w:t>
            </w:r>
            <w:r w:rsidRPr="003A5EE9">
              <w:rPr>
                <w:szCs w:val="24"/>
              </w:rPr>
              <w:t>投资活动产生的现金流量净额</w:t>
            </w:r>
            <w:r w:rsidR="00F861DA">
              <w:rPr>
                <w:rFonts w:hint="eastAsia"/>
                <w:szCs w:val="24"/>
              </w:rPr>
              <w:t>”</w:t>
            </w:r>
            <w:r w:rsidRPr="003A5EE9">
              <w:rPr>
                <w:szCs w:val="24"/>
              </w:rPr>
              <w:t>影响所致</w:t>
            </w:r>
          </w:p>
        </w:tc>
      </w:tr>
    </w:tbl>
    <w:p w:rsidR="00B64DD2" w:rsidRPr="00B64DD2" w:rsidRDefault="00B64DD2" w:rsidP="00B64DD2">
      <w:pPr>
        <w:spacing w:line="360" w:lineRule="auto"/>
        <w:jc w:val="left"/>
        <w:rPr>
          <w:sz w:val="21"/>
          <w:szCs w:val="21"/>
        </w:rPr>
      </w:pPr>
      <w:r w:rsidRPr="00B64DD2">
        <w:rPr>
          <w:rFonts w:hint="eastAsia"/>
          <w:sz w:val="21"/>
          <w:szCs w:val="21"/>
        </w:rPr>
        <w:t>公司报告期利润构成或利润来源发生重大变动</w:t>
      </w:r>
    </w:p>
    <w:p w:rsidR="00B64DD2" w:rsidRPr="00B64DD2" w:rsidRDefault="00B64DD2" w:rsidP="00B64DD2">
      <w:pPr>
        <w:spacing w:line="360" w:lineRule="auto"/>
        <w:jc w:val="left"/>
        <w:rPr>
          <w:sz w:val="21"/>
          <w:szCs w:val="21"/>
        </w:rPr>
      </w:pPr>
      <w:r w:rsidRPr="00B64DD2">
        <w:rPr>
          <w:sz w:val="21"/>
          <w:szCs w:val="21"/>
        </w:rPr>
        <w:t xml:space="preserve">□ </w:t>
      </w:r>
      <w:r w:rsidRPr="00B64DD2">
        <w:rPr>
          <w:rFonts w:hint="eastAsia"/>
          <w:sz w:val="21"/>
          <w:szCs w:val="21"/>
        </w:rPr>
        <w:t>适用</w:t>
      </w:r>
      <w:r w:rsidRPr="00B64DD2">
        <w:rPr>
          <w:sz w:val="21"/>
          <w:szCs w:val="21"/>
        </w:rPr>
        <w:t xml:space="preserve"> √ </w:t>
      </w:r>
      <w:r w:rsidRPr="00B64DD2">
        <w:rPr>
          <w:rFonts w:hint="eastAsia"/>
          <w:sz w:val="21"/>
          <w:szCs w:val="21"/>
        </w:rPr>
        <w:t>不适用</w:t>
      </w:r>
      <w:r w:rsidRPr="00B64DD2">
        <w:rPr>
          <w:sz w:val="21"/>
          <w:szCs w:val="21"/>
        </w:rPr>
        <w:t xml:space="preserve"> </w:t>
      </w:r>
    </w:p>
    <w:p w:rsidR="00B64DD2" w:rsidRPr="00B64DD2" w:rsidRDefault="00B64DD2" w:rsidP="00B64DD2">
      <w:pPr>
        <w:spacing w:line="360" w:lineRule="auto"/>
        <w:jc w:val="left"/>
        <w:rPr>
          <w:sz w:val="21"/>
          <w:szCs w:val="21"/>
        </w:rPr>
      </w:pPr>
      <w:r w:rsidRPr="00B64DD2">
        <w:rPr>
          <w:rFonts w:hint="eastAsia"/>
          <w:sz w:val="21"/>
          <w:szCs w:val="21"/>
        </w:rPr>
        <w:t>公司报告期利润构成或利润来源没有发生重大变动。</w:t>
      </w:r>
    </w:p>
    <w:p w:rsidR="00B64DD2" w:rsidRPr="00B64DD2" w:rsidRDefault="00B64DD2" w:rsidP="00B64DD2">
      <w:pPr>
        <w:spacing w:line="360" w:lineRule="auto"/>
        <w:jc w:val="left"/>
        <w:rPr>
          <w:sz w:val="21"/>
          <w:szCs w:val="21"/>
        </w:rPr>
      </w:pPr>
      <w:r w:rsidRPr="00B64DD2">
        <w:rPr>
          <w:rFonts w:hint="eastAsia"/>
          <w:sz w:val="21"/>
          <w:szCs w:val="21"/>
        </w:rPr>
        <w:lastRenderedPageBreak/>
        <w:t>营业收入构成</w:t>
      </w:r>
    </w:p>
    <w:p w:rsidR="00B64DD2" w:rsidRDefault="00B64DD2">
      <w:pPr>
        <w:jc w:val="right"/>
        <w:rPr>
          <w:szCs w:val="24"/>
        </w:rPr>
      </w:pPr>
      <w:r>
        <w:rPr>
          <w:rFonts w:hint="eastAsia"/>
          <w:szCs w:val="24"/>
        </w:rPr>
        <w:t>单位：元</w:t>
      </w:r>
    </w:p>
    <w:tbl>
      <w:tblPr>
        <w:tblW w:w="0" w:type="auto"/>
        <w:tblInd w:w="28" w:type="dxa"/>
        <w:tblLayout w:type="fixed"/>
        <w:tblCellMar>
          <w:left w:w="28" w:type="dxa"/>
          <w:right w:w="28" w:type="dxa"/>
        </w:tblCellMar>
        <w:tblLook w:val="0000"/>
      </w:tblPr>
      <w:tblGrid>
        <w:gridCol w:w="1596"/>
        <w:gridCol w:w="1594"/>
        <w:gridCol w:w="1594"/>
        <w:gridCol w:w="1594"/>
        <w:gridCol w:w="1594"/>
        <w:gridCol w:w="1594"/>
      </w:tblGrid>
      <w:tr w:rsidR="00B64DD2">
        <w:tc>
          <w:tcPr>
            <w:tcW w:w="159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F439F9">
            <w:pPr>
              <w:jc w:val="center"/>
              <w:rPr>
                <w:szCs w:val="24"/>
              </w:rPr>
            </w:pPr>
            <w:r>
              <w:rPr>
                <w:rFonts w:hint="eastAsia"/>
                <w:szCs w:val="24"/>
              </w:rPr>
              <w:t>项目</w:t>
            </w:r>
          </w:p>
        </w:tc>
        <w:tc>
          <w:tcPr>
            <w:tcW w:w="318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本报告期</w:t>
            </w:r>
          </w:p>
        </w:tc>
        <w:tc>
          <w:tcPr>
            <w:tcW w:w="318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上年同期</w:t>
            </w:r>
          </w:p>
        </w:tc>
        <w:tc>
          <w:tcPr>
            <w:tcW w:w="159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同比增减</w:t>
            </w:r>
          </w:p>
        </w:tc>
      </w:tr>
      <w:tr w:rsidR="00B64DD2">
        <w:tc>
          <w:tcPr>
            <w:tcW w:w="1596"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Pr="007C75BF" w:rsidRDefault="00C35D4C">
            <w:pPr>
              <w:jc w:val="center"/>
              <w:rPr>
                <w:szCs w:val="24"/>
              </w:rPr>
            </w:pPr>
            <w:r w:rsidRPr="007C75BF">
              <w:rPr>
                <w:rFonts w:hint="eastAsia"/>
                <w:szCs w:val="24"/>
              </w:rPr>
              <w:t>占营业收入比重</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占营业收入比重</w:t>
            </w:r>
          </w:p>
        </w:tc>
        <w:tc>
          <w:tcPr>
            <w:tcW w:w="159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营业收入合计</w:t>
            </w:r>
          </w:p>
        </w:tc>
        <w:tc>
          <w:tcPr>
            <w:tcW w:w="1594" w:type="dxa"/>
            <w:tcBorders>
              <w:top w:val="single" w:sz="4" w:space="0" w:color="auto"/>
              <w:left w:val="single" w:sz="4" w:space="0" w:color="auto"/>
              <w:bottom w:val="single" w:sz="4" w:space="0" w:color="auto"/>
              <w:right w:val="single" w:sz="4" w:space="0" w:color="auto"/>
            </w:tcBorders>
            <w:vAlign w:val="center"/>
          </w:tcPr>
          <w:p w:rsidR="00B64DD2" w:rsidRDefault="008642B7">
            <w:pPr>
              <w:jc w:val="right"/>
              <w:rPr>
                <w:szCs w:val="24"/>
              </w:rPr>
            </w:pPr>
            <w:r>
              <w:rPr>
                <w:color w:val="000000"/>
              </w:rPr>
              <w:t>966,902,299.42</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Pr="007C75BF" w:rsidRDefault="00C35D4C">
            <w:pPr>
              <w:jc w:val="right"/>
              <w:rPr>
                <w:szCs w:val="24"/>
              </w:rPr>
            </w:pPr>
            <w:r w:rsidRPr="007C75BF">
              <w:rPr>
                <w:szCs w:val="24"/>
              </w:rPr>
              <w:t>100%</w:t>
            </w:r>
          </w:p>
        </w:tc>
        <w:tc>
          <w:tcPr>
            <w:tcW w:w="159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534,261,815.88</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right"/>
              <w:rPr>
                <w:szCs w:val="24"/>
              </w:rPr>
            </w:pPr>
            <w:r>
              <w:rPr>
                <w:szCs w:val="24"/>
              </w:rPr>
              <w:t>100%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8642B7">
            <w:pPr>
              <w:jc w:val="right"/>
              <w:rPr>
                <w:szCs w:val="24"/>
              </w:rPr>
            </w:pPr>
            <w:r>
              <w:rPr>
                <w:szCs w:val="24"/>
              </w:rPr>
              <w:t>80.</w:t>
            </w:r>
            <w:r w:rsidR="008642B7">
              <w:rPr>
                <w:szCs w:val="24"/>
              </w:rPr>
              <w:t>9</w:t>
            </w:r>
            <w:r w:rsidR="008642B7">
              <w:rPr>
                <w:rFonts w:hint="eastAsia"/>
                <w:szCs w:val="24"/>
              </w:rPr>
              <w:t>8</w:t>
            </w:r>
            <w:r>
              <w:rPr>
                <w:szCs w:val="24"/>
              </w:rPr>
              <w:t>%</w:t>
            </w:r>
          </w:p>
        </w:tc>
      </w:tr>
      <w:tr w:rsidR="00B64DD2">
        <w:tc>
          <w:tcPr>
            <w:tcW w:w="9566"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分行业</w:t>
            </w:r>
          </w:p>
        </w:tc>
      </w:tr>
      <w:tr w:rsidR="00B64DD2">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有色金属采掘、冶炼、金属加工</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color w:val="000000"/>
              </w:rPr>
              <w:t>844,934,774.44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87.39%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499,975,460.86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93.58%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69.00%</w:t>
            </w:r>
          </w:p>
        </w:tc>
      </w:tr>
      <w:tr w:rsidR="00B64DD2">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其他业务</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121,967,524.98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12.61%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34,286,355.02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6.42%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255.73%</w:t>
            </w:r>
          </w:p>
        </w:tc>
      </w:tr>
      <w:tr w:rsidR="00B64DD2">
        <w:tc>
          <w:tcPr>
            <w:tcW w:w="9566"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分产品</w:t>
            </w:r>
          </w:p>
        </w:tc>
      </w:tr>
      <w:tr w:rsidR="00B64DD2">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roofErr w:type="gramStart"/>
            <w:r>
              <w:rPr>
                <w:rFonts w:hint="eastAsia"/>
                <w:szCs w:val="24"/>
              </w:rPr>
              <w:t>仲</w:t>
            </w:r>
            <w:proofErr w:type="gramEnd"/>
            <w:r>
              <w:rPr>
                <w:rFonts w:hint="eastAsia"/>
                <w:szCs w:val="24"/>
              </w:rPr>
              <w:t>钨酸铵</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116,146,081.95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12.01%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46,625,128.22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8.73%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149.11%</w:t>
            </w:r>
          </w:p>
        </w:tc>
      </w:tr>
      <w:tr w:rsidR="00B64DD2">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氧化钨</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46,265,418.97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22,092,523.22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109.42%</w:t>
            </w:r>
          </w:p>
        </w:tc>
      </w:tr>
      <w:tr w:rsidR="00B64DD2">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钨粉</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151,553,009.49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15.67%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99,421,410.80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18.61%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52.43%</w:t>
            </w:r>
          </w:p>
        </w:tc>
      </w:tr>
      <w:tr w:rsidR="00B64DD2">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碳化钨粉</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310,178,933.94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32.08%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220,666,887.97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41.30%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40.56%</w:t>
            </w:r>
          </w:p>
        </w:tc>
      </w:tr>
      <w:tr w:rsidR="00B64DD2">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硬质合金</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206,563,153.72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21.36%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101,441,487.76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18.99%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103.63%</w:t>
            </w:r>
          </w:p>
        </w:tc>
      </w:tr>
      <w:tr w:rsidR="00B64DD2">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其他产品</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color w:val="000000"/>
              </w:rPr>
              <w:t>14,228,176.37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9,728,022.89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8642B7">
            <w:pPr>
              <w:jc w:val="right"/>
              <w:rPr>
                <w:szCs w:val="24"/>
              </w:rPr>
            </w:pPr>
            <w:r>
              <w:rPr>
                <w:szCs w:val="24"/>
              </w:rPr>
              <w:t>46.</w:t>
            </w:r>
            <w:r w:rsidR="008642B7">
              <w:rPr>
                <w:rFonts w:hint="eastAsia"/>
                <w:szCs w:val="24"/>
              </w:rPr>
              <w:t>26</w:t>
            </w:r>
            <w:r>
              <w:rPr>
                <w:szCs w:val="24"/>
              </w:rPr>
              <w:t>%</w:t>
            </w:r>
          </w:p>
        </w:tc>
      </w:tr>
      <w:tr w:rsidR="00B64DD2">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其他业务</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121,967,524.98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12.61%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34,286,355.02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6.42%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255.73%</w:t>
            </w:r>
          </w:p>
        </w:tc>
      </w:tr>
      <w:tr w:rsidR="00B64DD2">
        <w:tc>
          <w:tcPr>
            <w:tcW w:w="9566"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分地区</w:t>
            </w:r>
          </w:p>
        </w:tc>
      </w:tr>
      <w:tr w:rsidR="00B64DD2">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国内地区</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772,405,998.87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79.88%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399,072,371.80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74.70%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93.55%</w:t>
            </w:r>
          </w:p>
        </w:tc>
      </w:tr>
      <w:tr w:rsidR="00B64DD2">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国外地区</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color w:val="000000"/>
              </w:rPr>
              <w:t>194,496,300.55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20.12%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135,189,444.08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25.30%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8642B7">
            <w:pPr>
              <w:jc w:val="right"/>
              <w:rPr>
                <w:szCs w:val="24"/>
              </w:rPr>
            </w:pPr>
            <w:r>
              <w:rPr>
                <w:szCs w:val="24"/>
              </w:rPr>
              <w:t>43.</w:t>
            </w:r>
            <w:r w:rsidR="008642B7">
              <w:rPr>
                <w:rFonts w:hint="eastAsia"/>
                <w:szCs w:val="24"/>
              </w:rPr>
              <w:t>87</w:t>
            </w:r>
            <w:r>
              <w:rPr>
                <w:szCs w:val="24"/>
              </w:rPr>
              <w:t>%</w:t>
            </w:r>
          </w:p>
        </w:tc>
      </w:tr>
    </w:tbl>
    <w:p w:rsidR="00B64DD2" w:rsidRPr="00B64DD2" w:rsidRDefault="00B64DD2" w:rsidP="00B64DD2">
      <w:pPr>
        <w:spacing w:line="360" w:lineRule="auto"/>
        <w:jc w:val="left"/>
        <w:rPr>
          <w:sz w:val="21"/>
          <w:szCs w:val="21"/>
        </w:rPr>
      </w:pPr>
      <w:r w:rsidRPr="00B64DD2">
        <w:rPr>
          <w:rFonts w:hint="eastAsia"/>
          <w:sz w:val="21"/>
          <w:szCs w:val="21"/>
        </w:rPr>
        <w:t>占公司营业收入或营业利润</w:t>
      </w:r>
      <w:r w:rsidRPr="00B64DD2">
        <w:rPr>
          <w:sz w:val="21"/>
          <w:szCs w:val="21"/>
        </w:rPr>
        <w:t>10%</w:t>
      </w:r>
      <w:r w:rsidRPr="00B64DD2">
        <w:rPr>
          <w:rFonts w:hint="eastAsia"/>
          <w:sz w:val="21"/>
          <w:szCs w:val="21"/>
        </w:rPr>
        <w:t>以上的行业、产品或地区情况</w:t>
      </w:r>
    </w:p>
    <w:p w:rsidR="00B64DD2" w:rsidRPr="00B64DD2" w:rsidRDefault="00B64DD2" w:rsidP="00B64DD2">
      <w:pPr>
        <w:spacing w:line="360" w:lineRule="auto"/>
        <w:jc w:val="left"/>
        <w:rPr>
          <w:sz w:val="21"/>
          <w:szCs w:val="21"/>
        </w:rPr>
      </w:pPr>
      <w:r w:rsidRPr="00B64DD2">
        <w:rPr>
          <w:sz w:val="21"/>
          <w:szCs w:val="21"/>
        </w:rPr>
        <w:t xml:space="preserve">√ </w:t>
      </w:r>
      <w:r w:rsidRPr="00B64DD2">
        <w:rPr>
          <w:rFonts w:hint="eastAsia"/>
          <w:sz w:val="21"/>
          <w:szCs w:val="21"/>
        </w:rPr>
        <w:t>适用</w:t>
      </w:r>
      <w:r w:rsidRPr="00B64DD2">
        <w:rPr>
          <w:sz w:val="21"/>
          <w:szCs w:val="21"/>
        </w:rPr>
        <w:t xml:space="preserve"> □ </w:t>
      </w:r>
      <w:r w:rsidRPr="00B64DD2">
        <w:rPr>
          <w:rFonts w:hint="eastAsia"/>
          <w:sz w:val="21"/>
          <w:szCs w:val="21"/>
        </w:rPr>
        <w:t>不适用</w:t>
      </w:r>
      <w:r w:rsidRPr="00B64DD2">
        <w:rPr>
          <w:sz w:val="21"/>
          <w:szCs w:val="21"/>
        </w:rPr>
        <w:t xml:space="preserve"> </w:t>
      </w:r>
    </w:p>
    <w:p w:rsidR="00B64DD2" w:rsidRPr="00204FC0" w:rsidRDefault="00B64DD2" w:rsidP="00B64DD2">
      <w:pPr>
        <w:spacing w:line="360" w:lineRule="auto"/>
        <w:jc w:val="right"/>
      </w:pPr>
      <w:r w:rsidRPr="00204FC0">
        <w:rPr>
          <w:rFonts w:hint="eastAsia"/>
        </w:rPr>
        <w:t>单位：元</w:t>
      </w:r>
    </w:p>
    <w:tbl>
      <w:tblPr>
        <w:tblW w:w="0" w:type="auto"/>
        <w:tblInd w:w="28" w:type="dxa"/>
        <w:tblLayout w:type="fixed"/>
        <w:tblCellMar>
          <w:left w:w="28" w:type="dxa"/>
          <w:right w:w="28" w:type="dxa"/>
        </w:tblCellMar>
        <w:tblLook w:val="0000"/>
      </w:tblPr>
      <w:tblGrid>
        <w:gridCol w:w="1367"/>
        <w:gridCol w:w="1366"/>
        <w:gridCol w:w="1366"/>
        <w:gridCol w:w="1367"/>
        <w:gridCol w:w="1367"/>
        <w:gridCol w:w="1367"/>
        <w:gridCol w:w="1371"/>
      </w:tblGrid>
      <w:tr w:rsidR="00B64DD2">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F439F9">
            <w:pPr>
              <w:jc w:val="center"/>
              <w:rPr>
                <w:szCs w:val="24"/>
              </w:rPr>
            </w:pPr>
            <w:r>
              <w:rPr>
                <w:rFonts w:hint="eastAsia"/>
                <w:szCs w:val="24"/>
              </w:rPr>
              <w:t>项目</w:t>
            </w:r>
          </w:p>
        </w:tc>
        <w:tc>
          <w:tcPr>
            <w:tcW w:w="13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营业收入</w:t>
            </w:r>
          </w:p>
        </w:tc>
        <w:tc>
          <w:tcPr>
            <w:tcW w:w="13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营业成本</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毛利率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营业收入比上年同期增减</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营业成本比上年同期增减</w:t>
            </w:r>
          </w:p>
        </w:tc>
        <w:tc>
          <w:tcPr>
            <w:tcW w:w="137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毛利率比上年同期增减</w:t>
            </w:r>
          </w:p>
        </w:tc>
      </w:tr>
      <w:tr w:rsidR="00B64DD2">
        <w:tc>
          <w:tcPr>
            <w:tcW w:w="9571"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分行业</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有色金属采掘、冶炼、金属加工</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color w:val="000000"/>
              </w:rPr>
              <w:t>844,934,774.44</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color w:val="000000"/>
              </w:rPr>
              <w:t>746,405,447.15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11.66%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69.00%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8642B7">
            <w:pPr>
              <w:jc w:val="right"/>
              <w:rPr>
                <w:szCs w:val="24"/>
              </w:rPr>
            </w:pPr>
            <w:r>
              <w:rPr>
                <w:szCs w:val="24"/>
              </w:rPr>
              <w:t>51.</w:t>
            </w:r>
            <w:r w:rsidR="008642B7">
              <w:rPr>
                <w:szCs w:val="24"/>
              </w:rPr>
              <w:t>8</w:t>
            </w:r>
            <w:r w:rsidR="008642B7">
              <w:rPr>
                <w:rFonts w:hint="eastAsia"/>
                <w:szCs w:val="24"/>
              </w:rPr>
              <w:t>5</w:t>
            </w:r>
            <w:r>
              <w:rPr>
                <w:szCs w:val="24"/>
              </w:rPr>
              <w:t>%</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9.97%</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其他业务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121,967,524.98</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102,501,660.57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15.96%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255.73%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474.20%</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-31.97%</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合计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color w:val="000000"/>
              </w:rPr>
              <w:t>966,902,299.42</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color w:val="000000"/>
              </w:rPr>
              <w:t>848,907,107.72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12.20%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8642B7">
            <w:pPr>
              <w:jc w:val="right"/>
              <w:rPr>
                <w:szCs w:val="24"/>
              </w:rPr>
            </w:pPr>
            <w:r>
              <w:rPr>
                <w:szCs w:val="24"/>
              </w:rPr>
              <w:t>80.</w:t>
            </w:r>
            <w:r w:rsidR="008642B7">
              <w:rPr>
                <w:szCs w:val="24"/>
              </w:rPr>
              <w:t>9</w:t>
            </w:r>
            <w:r w:rsidR="008642B7">
              <w:rPr>
                <w:rFonts w:hint="eastAsia"/>
                <w:szCs w:val="24"/>
              </w:rPr>
              <w:t>8</w:t>
            </w:r>
            <w:r>
              <w:rPr>
                <w:szCs w:val="24"/>
              </w:rPr>
              <w:t>%</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8642B7">
            <w:pPr>
              <w:jc w:val="right"/>
              <w:rPr>
                <w:szCs w:val="24"/>
              </w:rPr>
            </w:pPr>
            <w:r>
              <w:rPr>
                <w:szCs w:val="24"/>
              </w:rPr>
              <w:t>66.</w:t>
            </w:r>
            <w:r w:rsidR="008642B7">
              <w:rPr>
                <w:szCs w:val="24"/>
              </w:rPr>
              <w:t>6</w:t>
            </w:r>
            <w:r w:rsidR="008642B7">
              <w:rPr>
                <w:rFonts w:hint="eastAsia"/>
                <w:szCs w:val="24"/>
              </w:rPr>
              <w:t>5</w:t>
            </w:r>
            <w:r>
              <w:rPr>
                <w:szCs w:val="24"/>
              </w:rPr>
              <w:t>%</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7.54%</w:t>
            </w:r>
          </w:p>
        </w:tc>
      </w:tr>
      <w:tr w:rsidR="00B64DD2">
        <w:tc>
          <w:tcPr>
            <w:tcW w:w="9571"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分产品</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roofErr w:type="gramStart"/>
            <w:r>
              <w:rPr>
                <w:rFonts w:hint="eastAsia"/>
                <w:szCs w:val="24"/>
              </w:rPr>
              <w:t>仲</w:t>
            </w:r>
            <w:proofErr w:type="gramEnd"/>
            <w:r>
              <w:rPr>
                <w:rFonts w:hint="eastAsia"/>
                <w:szCs w:val="24"/>
              </w:rPr>
              <w:t>钨酸铵</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116,146,081.95</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104,230,609.84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10.26%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149.11%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144.63%</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1.64%</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氧化钨</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46,265,418.97</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40,182,441.74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13.15%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109.42%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99.68%</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4.24%</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钨粉</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151,553,009.49</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130,734,238.05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13.74%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52.43%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47.56%</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2.85%</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lastRenderedPageBreak/>
              <w:t>碳化钨粉</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310,178,933.94</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color w:val="000000"/>
              </w:rPr>
              <w:t>266,186,139.78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14.18%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40.56%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30.84%</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6.38%</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硬质合金</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206,563,153.72</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187,985,106.18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103.63%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50.16%</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32.40%</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其他产品</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color w:val="000000"/>
              </w:rPr>
              <w:t>14,228,176.37</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color w:val="000000"/>
              </w:rPr>
              <w:t>17,086,911.55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8642B7">
            <w:pPr>
              <w:jc w:val="right"/>
              <w:rPr>
                <w:szCs w:val="24"/>
              </w:rPr>
            </w:pPr>
            <w:r>
              <w:rPr>
                <w:szCs w:val="24"/>
              </w:rPr>
              <w:t>-</w:t>
            </w:r>
            <w:r w:rsidR="008642B7">
              <w:rPr>
                <w:rFonts w:hint="eastAsia"/>
                <w:szCs w:val="24"/>
              </w:rPr>
              <w:t>20.09</w:t>
            </w:r>
            <w:r>
              <w:rPr>
                <w:szCs w:val="24"/>
              </w:rPr>
              <w:t>%</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8642B7">
            <w:pPr>
              <w:jc w:val="right"/>
              <w:rPr>
                <w:szCs w:val="24"/>
              </w:rPr>
            </w:pPr>
            <w:r>
              <w:rPr>
                <w:szCs w:val="24"/>
              </w:rPr>
              <w:t>46.</w:t>
            </w:r>
            <w:r w:rsidR="008642B7">
              <w:rPr>
                <w:rFonts w:hint="eastAsia"/>
                <w:szCs w:val="24"/>
              </w:rPr>
              <w:t>26</w:t>
            </w:r>
            <w:r>
              <w:rPr>
                <w:szCs w:val="24"/>
              </w:rPr>
              <w:t>%</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rsidP="00D0458B">
            <w:pPr>
              <w:jc w:val="right"/>
              <w:rPr>
                <w:szCs w:val="24"/>
              </w:rPr>
            </w:pPr>
            <w:r>
              <w:rPr>
                <w:rFonts w:hint="eastAsia"/>
                <w:szCs w:val="24"/>
              </w:rPr>
              <w:t>47.74</w:t>
            </w:r>
            <w:r w:rsidR="00B64DD2">
              <w:rPr>
                <w:szCs w:val="24"/>
              </w:rPr>
              <w:t>%</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rFonts w:hint="eastAsia"/>
                <w:szCs w:val="24"/>
              </w:rPr>
              <w:t>1.20</w:t>
            </w:r>
            <w:r w:rsidR="00B64DD2">
              <w:rPr>
                <w:szCs w:val="24"/>
              </w:rPr>
              <w:t>%</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其他业务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121,967,524.98</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102,501,660.57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15.96%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255.73%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474.20%</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-31.97%</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合计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color w:val="000000"/>
              </w:rPr>
              <w:t>966,902,299.42</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color w:val="000000"/>
              </w:rPr>
              <w:t>848,907,107.72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12.20%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8642B7">
            <w:pPr>
              <w:jc w:val="right"/>
              <w:rPr>
                <w:szCs w:val="24"/>
              </w:rPr>
            </w:pPr>
            <w:r>
              <w:rPr>
                <w:szCs w:val="24"/>
              </w:rPr>
              <w:t>80.</w:t>
            </w:r>
            <w:r w:rsidR="008642B7">
              <w:rPr>
                <w:szCs w:val="24"/>
              </w:rPr>
              <w:t>9</w:t>
            </w:r>
            <w:r w:rsidR="008642B7">
              <w:rPr>
                <w:rFonts w:hint="eastAsia"/>
                <w:szCs w:val="24"/>
              </w:rPr>
              <w:t>8</w:t>
            </w:r>
            <w:r>
              <w:rPr>
                <w:szCs w:val="24"/>
              </w:rPr>
              <w:t>%</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8642B7">
            <w:pPr>
              <w:jc w:val="right"/>
              <w:rPr>
                <w:szCs w:val="24"/>
              </w:rPr>
            </w:pPr>
            <w:r>
              <w:rPr>
                <w:szCs w:val="24"/>
              </w:rPr>
              <w:t>66.</w:t>
            </w:r>
            <w:r w:rsidR="008642B7">
              <w:rPr>
                <w:szCs w:val="24"/>
              </w:rPr>
              <w:t>6</w:t>
            </w:r>
            <w:r w:rsidR="008642B7">
              <w:rPr>
                <w:rFonts w:hint="eastAsia"/>
                <w:szCs w:val="24"/>
              </w:rPr>
              <w:t>5</w:t>
            </w:r>
            <w:r>
              <w:rPr>
                <w:szCs w:val="24"/>
              </w:rPr>
              <w:t>%</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7.54%</w:t>
            </w:r>
          </w:p>
        </w:tc>
      </w:tr>
      <w:tr w:rsidR="00B64DD2">
        <w:tc>
          <w:tcPr>
            <w:tcW w:w="9571"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分地区</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国内</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772,405,998.87</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642B7">
            <w:pPr>
              <w:jc w:val="right"/>
              <w:rPr>
                <w:szCs w:val="24"/>
              </w:rPr>
            </w:pPr>
            <w:r>
              <w:rPr>
                <w:color w:val="000000"/>
              </w:rPr>
              <w:t>685,934,929.91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8642B7">
            <w:pPr>
              <w:jc w:val="right"/>
              <w:rPr>
                <w:szCs w:val="24"/>
              </w:rPr>
            </w:pPr>
            <w:r>
              <w:rPr>
                <w:szCs w:val="24"/>
              </w:rPr>
              <w:t>11.</w:t>
            </w:r>
            <w:r w:rsidR="008642B7">
              <w:rPr>
                <w:rFonts w:hint="eastAsia"/>
                <w:szCs w:val="24"/>
              </w:rPr>
              <w:t>20</w:t>
            </w:r>
            <w:r>
              <w:rPr>
                <w:szCs w:val="24"/>
              </w:rPr>
              <w:t>%</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93.55%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82.40%</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5.42%</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国外</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194,496,300.55</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162,972,177.81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16.21%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490BF8">
            <w:pPr>
              <w:jc w:val="right"/>
              <w:rPr>
                <w:szCs w:val="24"/>
              </w:rPr>
            </w:pPr>
            <w:r>
              <w:rPr>
                <w:szCs w:val="24"/>
              </w:rPr>
              <w:t>43.</w:t>
            </w:r>
            <w:r w:rsidR="00490BF8">
              <w:rPr>
                <w:rFonts w:hint="eastAsia"/>
                <w:szCs w:val="24"/>
              </w:rPr>
              <w:t>87</w:t>
            </w:r>
            <w:r>
              <w:rPr>
                <w:szCs w:val="24"/>
              </w:rPr>
              <w:t>%</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490BF8">
            <w:pPr>
              <w:jc w:val="right"/>
              <w:rPr>
                <w:szCs w:val="24"/>
              </w:rPr>
            </w:pPr>
            <w:r>
              <w:rPr>
                <w:szCs w:val="24"/>
              </w:rPr>
              <w:t>22.</w:t>
            </w:r>
            <w:r w:rsidR="00490BF8">
              <w:rPr>
                <w:szCs w:val="24"/>
              </w:rPr>
              <w:t>2</w:t>
            </w:r>
            <w:r w:rsidR="00490BF8">
              <w:rPr>
                <w:rFonts w:hint="eastAsia"/>
                <w:szCs w:val="24"/>
              </w:rPr>
              <w:t>4</w:t>
            </w:r>
            <w:r>
              <w:rPr>
                <w:szCs w:val="24"/>
              </w:rPr>
              <w:t>%</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14.83%</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合计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966,902,299.42</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848,907,107.72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12.20%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490BF8">
            <w:pPr>
              <w:jc w:val="right"/>
              <w:rPr>
                <w:szCs w:val="24"/>
              </w:rPr>
            </w:pPr>
            <w:r>
              <w:rPr>
                <w:szCs w:val="24"/>
              </w:rPr>
              <w:t>80.</w:t>
            </w:r>
            <w:r w:rsidR="00490BF8">
              <w:rPr>
                <w:szCs w:val="24"/>
              </w:rPr>
              <w:t>9</w:t>
            </w:r>
            <w:r w:rsidR="00490BF8">
              <w:rPr>
                <w:rFonts w:hint="eastAsia"/>
                <w:szCs w:val="24"/>
              </w:rPr>
              <w:t>8</w:t>
            </w:r>
            <w:r>
              <w:rPr>
                <w:szCs w:val="24"/>
              </w:rPr>
              <w:t>%</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490BF8">
            <w:pPr>
              <w:jc w:val="right"/>
              <w:rPr>
                <w:szCs w:val="24"/>
              </w:rPr>
            </w:pPr>
            <w:r>
              <w:rPr>
                <w:szCs w:val="24"/>
              </w:rPr>
              <w:t>66.</w:t>
            </w:r>
            <w:r w:rsidR="00490BF8">
              <w:rPr>
                <w:szCs w:val="24"/>
              </w:rPr>
              <w:t>6</w:t>
            </w:r>
            <w:r w:rsidR="00490BF8">
              <w:rPr>
                <w:rFonts w:hint="eastAsia"/>
                <w:szCs w:val="24"/>
              </w:rPr>
              <w:t>5</w:t>
            </w:r>
            <w:r>
              <w:rPr>
                <w:szCs w:val="24"/>
              </w:rPr>
              <w:t>%</w:t>
            </w:r>
          </w:p>
        </w:tc>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7.54%</w:t>
            </w:r>
          </w:p>
        </w:tc>
      </w:tr>
    </w:tbl>
    <w:p w:rsidR="00B64DD2" w:rsidRPr="000D2AA7" w:rsidRDefault="00B64DD2" w:rsidP="000D2AA7">
      <w:pPr>
        <w:spacing w:line="360" w:lineRule="auto"/>
        <w:jc w:val="left"/>
        <w:rPr>
          <w:sz w:val="21"/>
          <w:szCs w:val="21"/>
        </w:rPr>
      </w:pPr>
      <w:r w:rsidRPr="000D2AA7">
        <w:rPr>
          <w:rFonts w:hint="eastAsia"/>
          <w:sz w:val="21"/>
          <w:szCs w:val="21"/>
        </w:rPr>
        <w:t>公司主营业务数据统计口径在报告期发生调整的情况下，公司最近</w:t>
      </w:r>
      <w:r w:rsidRPr="000D2AA7">
        <w:rPr>
          <w:sz w:val="21"/>
          <w:szCs w:val="21"/>
        </w:rPr>
        <w:t>1</w:t>
      </w:r>
      <w:r w:rsidRPr="000D2AA7">
        <w:rPr>
          <w:rFonts w:hint="eastAsia"/>
          <w:sz w:val="21"/>
          <w:szCs w:val="21"/>
        </w:rPr>
        <w:t>期按报告期末口径调整后的主营业务数据</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Pr="000D2AA7" w:rsidRDefault="00B64DD2" w:rsidP="000D2AA7">
      <w:pPr>
        <w:spacing w:line="360" w:lineRule="auto"/>
        <w:jc w:val="left"/>
        <w:rPr>
          <w:sz w:val="21"/>
          <w:szCs w:val="21"/>
        </w:rPr>
      </w:pPr>
      <w:r w:rsidRPr="000D2AA7">
        <w:rPr>
          <w:rFonts w:hint="eastAsia"/>
          <w:sz w:val="21"/>
          <w:szCs w:val="21"/>
        </w:rPr>
        <w:t>公司是否需要遵守装修装饰业的披露要求</w:t>
      </w:r>
    </w:p>
    <w:p w:rsidR="00B64DD2" w:rsidRPr="000D2AA7" w:rsidRDefault="00B64DD2" w:rsidP="000D2AA7">
      <w:pPr>
        <w:spacing w:line="360" w:lineRule="auto"/>
        <w:jc w:val="left"/>
        <w:rPr>
          <w:sz w:val="21"/>
          <w:szCs w:val="21"/>
        </w:rPr>
      </w:pPr>
      <w:proofErr w:type="gramStart"/>
      <w:r w:rsidRPr="000D2AA7">
        <w:rPr>
          <w:rFonts w:hint="eastAsia"/>
          <w:sz w:val="21"/>
          <w:szCs w:val="21"/>
        </w:rPr>
        <w:t>否</w:t>
      </w:r>
      <w:proofErr w:type="gramEnd"/>
    </w:p>
    <w:p w:rsidR="00B64DD2" w:rsidRPr="000D2AA7" w:rsidRDefault="00B64DD2" w:rsidP="000D2AA7">
      <w:pPr>
        <w:spacing w:line="360" w:lineRule="auto"/>
        <w:jc w:val="left"/>
        <w:rPr>
          <w:sz w:val="21"/>
          <w:szCs w:val="21"/>
        </w:rPr>
      </w:pPr>
      <w:r w:rsidRPr="000D2AA7">
        <w:rPr>
          <w:rFonts w:hint="eastAsia"/>
          <w:sz w:val="21"/>
          <w:szCs w:val="21"/>
        </w:rPr>
        <w:t>相关数据同比发生变动</w:t>
      </w:r>
      <w:r w:rsidRPr="000D2AA7">
        <w:rPr>
          <w:sz w:val="21"/>
          <w:szCs w:val="21"/>
        </w:rPr>
        <w:t>30%</w:t>
      </w:r>
      <w:r w:rsidRPr="000D2AA7">
        <w:rPr>
          <w:rFonts w:hint="eastAsia"/>
          <w:sz w:val="21"/>
          <w:szCs w:val="21"/>
        </w:rPr>
        <w:t>以上的原因说明</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Pr="000D2AA7" w:rsidRDefault="00B64DD2" w:rsidP="000D2AA7">
      <w:pPr>
        <w:autoSpaceDE w:val="0"/>
        <w:autoSpaceDN w:val="0"/>
        <w:adjustRightInd w:val="0"/>
        <w:spacing w:before="0" w:after="0" w:line="360" w:lineRule="auto"/>
        <w:ind w:firstLineChars="200" w:firstLine="420"/>
        <w:rPr>
          <w:rFonts w:eastAsia="Times New Roman"/>
          <w:kern w:val="0"/>
          <w:sz w:val="21"/>
          <w:szCs w:val="21"/>
          <w:lang w:val="zh-CN"/>
        </w:rPr>
      </w:pPr>
      <w:r w:rsidRPr="000D2AA7">
        <w:rPr>
          <w:rFonts w:eastAsia="Times New Roman"/>
          <w:kern w:val="0"/>
          <w:sz w:val="21"/>
          <w:szCs w:val="21"/>
          <w:lang w:val="zh-CN"/>
        </w:rPr>
        <w:t>2017</w:t>
      </w:r>
      <w:r w:rsidRPr="000D2AA7">
        <w:rPr>
          <w:rFonts w:ascii="宋体" w:hAnsi="宋体" w:cs="宋体" w:hint="eastAsia"/>
          <w:kern w:val="0"/>
          <w:sz w:val="21"/>
          <w:szCs w:val="21"/>
          <w:lang w:val="zh-CN"/>
        </w:rPr>
        <w:t>年上半年各产品销售收入和销售成本同比大幅增长的原因是</w:t>
      </w:r>
      <w:proofErr w:type="gramStart"/>
      <w:r w:rsidRPr="000D2AA7">
        <w:rPr>
          <w:rFonts w:ascii="宋体" w:hAnsi="宋体" w:cs="宋体" w:hint="eastAsia"/>
          <w:kern w:val="0"/>
          <w:sz w:val="21"/>
          <w:szCs w:val="21"/>
          <w:lang w:val="zh-CN"/>
        </w:rPr>
        <w:t>钨产品</w:t>
      </w:r>
      <w:proofErr w:type="gramEnd"/>
      <w:r w:rsidRPr="000D2AA7">
        <w:rPr>
          <w:rFonts w:ascii="宋体" w:hAnsi="宋体" w:cs="宋体" w:hint="eastAsia"/>
          <w:kern w:val="0"/>
          <w:sz w:val="21"/>
          <w:szCs w:val="21"/>
          <w:lang w:val="zh-CN"/>
        </w:rPr>
        <w:t>市场</w:t>
      </w:r>
      <w:r w:rsidR="00490BF8">
        <w:rPr>
          <w:rFonts w:ascii="宋体" w:hAnsi="宋体" w:cs="宋体" w:hint="eastAsia"/>
          <w:kern w:val="0"/>
          <w:sz w:val="21"/>
          <w:szCs w:val="21"/>
          <w:lang w:val="zh-CN"/>
        </w:rPr>
        <w:t>企稳回升，产品销量</w:t>
      </w:r>
      <w:r w:rsidRPr="000D2AA7">
        <w:rPr>
          <w:rFonts w:ascii="宋体" w:hAnsi="宋体" w:cs="宋体" w:hint="eastAsia"/>
          <w:kern w:val="0"/>
          <w:sz w:val="21"/>
          <w:szCs w:val="21"/>
          <w:lang w:val="zh-CN"/>
        </w:rPr>
        <w:t>和</w:t>
      </w:r>
      <w:r w:rsidR="00490BF8">
        <w:rPr>
          <w:rFonts w:ascii="宋体" w:hAnsi="宋体" w:cs="宋体" w:hint="eastAsia"/>
          <w:kern w:val="0"/>
          <w:sz w:val="21"/>
          <w:szCs w:val="21"/>
          <w:lang w:val="zh-CN"/>
        </w:rPr>
        <w:t>销售</w:t>
      </w:r>
      <w:r w:rsidR="00490BF8" w:rsidRPr="000D2AA7">
        <w:rPr>
          <w:rFonts w:ascii="宋体" w:hAnsi="宋体" w:cs="宋体" w:hint="eastAsia"/>
          <w:kern w:val="0"/>
          <w:sz w:val="21"/>
          <w:szCs w:val="21"/>
          <w:lang w:val="zh-CN"/>
        </w:rPr>
        <w:t>价格</w:t>
      </w:r>
      <w:r w:rsidR="00490BF8">
        <w:rPr>
          <w:rFonts w:ascii="宋体" w:hAnsi="宋体" w:cs="宋体" w:hint="eastAsia"/>
          <w:kern w:val="0"/>
          <w:sz w:val="21"/>
          <w:szCs w:val="21"/>
          <w:lang w:val="zh-CN"/>
        </w:rPr>
        <w:t>增长</w:t>
      </w:r>
      <w:r w:rsidRPr="000D2AA7">
        <w:rPr>
          <w:rFonts w:ascii="宋体" w:hAnsi="宋体" w:cs="宋体" w:hint="eastAsia"/>
          <w:kern w:val="0"/>
          <w:sz w:val="21"/>
          <w:szCs w:val="21"/>
          <w:lang w:val="zh-CN"/>
        </w:rPr>
        <w:t>所致；其他业务收入和其他业务成本增加的原因是</w:t>
      </w:r>
      <w:r w:rsidR="00490BF8">
        <w:rPr>
          <w:rFonts w:ascii="宋体" w:hAnsi="宋体" w:cs="宋体" w:hint="eastAsia"/>
          <w:kern w:val="0"/>
          <w:sz w:val="21"/>
          <w:szCs w:val="21"/>
          <w:lang w:val="zh-CN"/>
        </w:rPr>
        <w:t>销售</w:t>
      </w:r>
      <w:r w:rsidR="00AD4D6E">
        <w:rPr>
          <w:rFonts w:ascii="宋体" w:hAnsi="宋体" w:cs="宋体" w:hint="eastAsia"/>
          <w:kern w:val="0"/>
          <w:sz w:val="21"/>
          <w:szCs w:val="21"/>
          <w:lang w:val="zh-CN"/>
        </w:rPr>
        <w:t>部分</w:t>
      </w:r>
      <w:proofErr w:type="gramStart"/>
      <w:r w:rsidR="00490BF8">
        <w:rPr>
          <w:rFonts w:ascii="宋体" w:hAnsi="宋体" w:cs="宋体" w:hint="eastAsia"/>
          <w:kern w:val="0"/>
          <w:sz w:val="21"/>
          <w:szCs w:val="21"/>
          <w:lang w:val="zh-CN"/>
        </w:rPr>
        <w:t>钨</w:t>
      </w:r>
      <w:proofErr w:type="gramEnd"/>
      <w:r w:rsidR="00490BF8">
        <w:rPr>
          <w:rFonts w:ascii="宋体" w:hAnsi="宋体" w:cs="宋体" w:hint="eastAsia"/>
          <w:kern w:val="0"/>
          <w:sz w:val="21"/>
          <w:szCs w:val="21"/>
          <w:lang w:val="zh-CN"/>
        </w:rPr>
        <w:t>精矿</w:t>
      </w:r>
      <w:r w:rsidR="00AD4D6E">
        <w:rPr>
          <w:rFonts w:ascii="宋体" w:hAnsi="宋体" w:cs="宋体" w:hint="eastAsia"/>
          <w:kern w:val="0"/>
          <w:sz w:val="21"/>
          <w:szCs w:val="21"/>
          <w:lang w:val="zh-CN"/>
        </w:rPr>
        <w:t>产品</w:t>
      </w:r>
      <w:r w:rsidRPr="000D2AA7">
        <w:rPr>
          <w:rFonts w:ascii="宋体" w:hAnsi="宋体" w:cs="宋体" w:hint="eastAsia"/>
          <w:kern w:val="0"/>
          <w:sz w:val="21"/>
          <w:szCs w:val="21"/>
          <w:lang w:val="zh-CN"/>
        </w:rPr>
        <w:t>所致；其他业务毛利率下降的原因是毛利率较高的副产品收入占比下降所致；硬质合金产品毛利率同比大幅上涨的原因是上年同期该项产品的毛利率为负数，今年随着价格上涨毛利率</w:t>
      </w:r>
      <w:r w:rsidR="00490BF8">
        <w:rPr>
          <w:rFonts w:ascii="宋体" w:hAnsi="宋体" w:cs="宋体" w:hint="eastAsia"/>
          <w:kern w:val="0"/>
          <w:sz w:val="21"/>
          <w:szCs w:val="21"/>
          <w:lang w:val="zh-CN"/>
        </w:rPr>
        <w:t>逐步</w:t>
      </w:r>
      <w:r w:rsidRPr="000D2AA7">
        <w:rPr>
          <w:rFonts w:ascii="宋体" w:hAnsi="宋体" w:cs="宋体" w:hint="eastAsia"/>
          <w:kern w:val="0"/>
          <w:sz w:val="21"/>
          <w:szCs w:val="21"/>
          <w:lang w:val="zh-CN"/>
        </w:rPr>
        <w:t>回归正常所致。</w:t>
      </w:r>
    </w:p>
    <w:p w:rsidR="00B64DD2" w:rsidRDefault="00B64DD2">
      <w:pPr>
        <w:pStyle w:val="Chapter"/>
        <w:outlineLvl w:val="1"/>
        <w:rPr>
          <w:bCs w:val="0"/>
        </w:rPr>
      </w:pPr>
      <w:r>
        <w:rPr>
          <w:rFonts w:hint="eastAsia"/>
          <w:bCs w:val="0"/>
        </w:rPr>
        <w:t>三、非主营业务分析</w:t>
      </w:r>
    </w:p>
    <w:p w:rsidR="00B64DD2" w:rsidRDefault="00490BF8" w:rsidP="000D2AA7">
      <w:pPr>
        <w:spacing w:line="360" w:lineRule="auto"/>
        <w:jc w:val="left"/>
        <w:rPr>
          <w:sz w:val="21"/>
          <w:szCs w:val="21"/>
        </w:rPr>
      </w:pPr>
      <w:r w:rsidRPr="000D2AA7">
        <w:rPr>
          <w:sz w:val="21"/>
          <w:szCs w:val="21"/>
        </w:rPr>
        <w:t>√</w:t>
      </w:r>
      <w:r w:rsidR="006D1A98">
        <w:rPr>
          <w:rFonts w:hint="eastAsia"/>
          <w:sz w:val="21"/>
          <w:szCs w:val="21"/>
        </w:rPr>
        <w:t xml:space="preserve"> </w:t>
      </w:r>
      <w:r w:rsidR="00B64DD2" w:rsidRPr="000D2AA7">
        <w:rPr>
          <w:rFonts w:hint="eastAsia"/>
          <w:sz w:val="21"/>
          <w:szCs w:val="21"/>
        </w:rPr>
        <w:t>适用</w:t>
      </w:r>
      <w:r w:rsidR="00B64DD2" w:rsidRPr="000D2AA7">
        <w:rPr>
          <w:sz w:val="21"/>
          <w:szCs w:val="21"/>
        </w:rPr>
        <w:t xml:space="preserve"> </w:t>
      </w:r>
      <w:r w:rsidRPr="000D2AA7">
        <w:rPr>
          <w:sz w:val="21"/>
          <w:szCs w:val="21"/>
        </w:rPr>
        <w:t>□</w:t>
      </w:r>
      <w:r w:rsidR="00B64DD2" w:rsidRPr="000D2AA7">
        <w:rPr>
          <w:sz w:val="21"/>
          <w:szCs w:val="21"/>
        </w:rPr>
        <w:t xml:space="preserve"> </w:t>
      </w:r>
      <w:r w:rsidR="00B64DD2" w:rsidRPr="000D2AA7">
        <w:rPr>
          <w:rFonts w:hint="eastAsia"/>
          <w:sz w:val="21"/>
          <w:szCs w:val="21"/>
        </w:rPr>
        <w:t>不适用</w:t>
      </w:r>
      <w:r w:rsidR="00B64DD2" w:rsidRPr="000D2AA7">
        <w:rPr>
          <w:sz w:val="21"/>
          <w:szCs w:val="21"/>
        </w:rPr>
        <w:t xml:space="preserve"> </w:t>
      </w:r>
    </w:p>
    <w:tbl>
      <w:tblPr>
        <w:tblStyle w:val="aa"/>
        <w:tblW w:w="0" w:type="auto"/>
        <w:jc w:val="center"/>
        <w:tblInd w:w="108" w:type="dxa"/>
        <w:tblLook w:val="04A0"/>
      </w:tblPr>
      <w:tblGrid>
        <w:gridCol w:w="1701"/>
        <w:gridCol w:w="1560"/>
        <w:gridCol w:w="1134"/>
        <w:gridCol w:w="4252"/>
        <w:gridCol w:w="992"/>
      </w:tblGrid>
      <w:tr w:rsidR="00490BF8" w:rsidTr="00B90A0D">
        <w:trPr>
          <w:cantSplit/>
          <w:trHeight w:hRule="exact" w:val="848"/>
          <w:jc w:val="center"/>
        </w:trPr>
        <w:tc>
          <w:tcPr>
            <w:tcW w:w="1701" w:type="dxa"/>
            <w:shd w:val="clear" w:color="auto" w:fill="D9D9D9" w:themeFill="background1" w:themeFillShade="D9"/>
            <w:vAlign w:val="center"/>
          </w:tcPr>
          <w:p w:rsidR="00490BF8" w:rsidRDefault="00490BF8" w:rsidP="00C762C2">
            <w:pPr>
              <w:jc w:val="center"/>
              <w:rPr>
                <w:szCs w:val="24"/>
              </w:rPr>
            </w:pPr>
            <w:r w:rsidRPr="00A27009">
              <w:rPr>
                <w:rFonts w:hint="eastAsia"/>
                <w:szCs w:val="24"/>
              </w:rPr>
              <w:t>项目</w:t>
            </w:r>
          </w:p>
        </w:tc>
        <w:tc>
          <w:tcPr>
            <w:tcW w:w="1560" w:type="dxa"/>
            <w:shd w:val="clear" w:color="auto" w:fill="D9D9D9" w:themeFill="background1" w:themeFillShade="D9"/>
            <w:vAlign w:val="center"/>
          </w:tcPr>
          <w:p w:rsidR="00490BF8" w:rsidRDefault="00490BF8" w:rsidP="00C762C2">
            <w:pPr>
              <w:jc w:val="center"/>
              <w:rPr>
                <w:szCs w:val="24"/>
              </w:rPr>
            </w:pPr>
            <w:r w:rsidRPr="00A27009">
              <w:rPr>
                <w:rFonts w:hint="eastAsia"/>
                <w:szCs w:val="24"/>
              </w:rPr>
              <w:t>金额</w:t>
            </w:r>
          </w:p>
        </w:tc>
        <w:tc>
          <w:tcPr>
            <w:tcW w:w="1134" w:type="dxa"/>
            <w:shd w:val="clear" w:color="auto" w:fill="D9D9D9" w:themeFill="background1" w:themeFillShade="D9"/>
            <w:vAlign w:val="center"/>
          </w:tcPr>
          <w:p w:rsidR="00490BF8" w:rsidRDefault="00490BF8" w:rsidP="00C762C2">
            <w:pPr>
              <w:jc w:val="center"/>
              <w:rPr>
                <w:szCs w:val="24"/>
              </w:rPr>
            </w:pPr>
            <w:r w:rsidRPr="00A27009">
              <w:rPr>
                <w:rFonts w:hint="eastAsia"/>
                <w:szCs w:val="24"/>
              </w:rPr>
              <w:t>占利润总额</w:t>
            </w:r>
            <w:r>
              <w:rPr>
                <w:rFonts w:hint="eastAsia"/>
                <w:szCs w:val="24"/>
              </w:rPr>
              <w:t>比例</w:t>
            </w:r>
          </w:p>
        </w:tc>
        <w:tc>
          <w:tcPr>
            <w:tcW w:w="4252" w:type="dxa"/>
            <w:shd w:val="clear" w:color="auto" w:fill="D9D9D9" w:themeFill="background1" w:themeFillShade="D9"/>
            <w:vAlign w:val="center"/>
          </w:tcPr>
          <w:p w:rsidR="00490BF8" w:rsidRDefault="00490BF8" w:rsidP="00C762C2">
            <w:pPr>
              <w:jc w:val="center"/>
              <w:rPr>
                <w:szCs w:val="24"/>
              </w:rPr>
            </w:pPr>
            <w:r>
              <w:rPr>
                <w:rFonts w:hint="eastAsia"/>
                <w:szCs w:val="24"/>
              </w:rPr>
              <w:t>形成原因说明</w:t>
            </w:r>
          </w:p>
        </w:tc>
        <w:tc>
          <w:tcPr>
            <w:tcW w:w="992" w:type="dxa"/>
            <w:shd w:val="clear" w:color="auto" w:fill="D9D9D9" w:themeFill="background1" w:themeFillShade="D9"/>
            <w:vAlign w:val="center"/>
          </w:tcPr>
          <w:p w:rsidR="00490BF8" w:rsidRDefault="00490BF8" w:rsidP="00C762C2">
            <w:pPr>
              <w:jc w:val="center"/>
              <w:rPr>
                <w:szCs w:val="24"/>
              </w:rPr>
            </w:pPr>
            <w:r>
              <w:rPr>
                <w:rFonts w:hint="eastAsia"/>
                <w:szCs w:val="24"/>
              </w:rPr>
              <w:t>是否具有</w:t>
            </w:r>
          </w:p>
          <w:p w:rsidR="00490BF8" w:rsidRDefault="00490BF8" w:rsidP="00C762C2">
            <w:pPr>
              <w:jc w:val="center"/>
              <w:rPr>
                <w:szCs w:val="24"/>
              </w:rPr>
            </w:pPr>
            <w:r>
              <w:rPr>
                <w:rFonts w:hint="eastAsia"/>
                <w:szCs w:val="24"/>
              </w:rPr>
              <w:t>可持续性</w:t>
            </w:r>
          </w:p>
        </w:tc>
      </w:tr>
      <w:tr w:rsidR="00490BF8" w:rsidTr="00B90A0D">
        <w:trPr>
          <w:cantSplit/>
          <w:trHeight w:hRule="exact" w:val="708"/>
          <w:jc w:val="center"/>
        </w:trPr>
        <w:tc>
          <w:tcPr>
            <w:tcW w:w="1701" w:type="dxa"/>
            <w:vAlign w:val="center"/>
          </w:tcPr>
          <w:p w:rsidR="00DC7428" w:rsidRDefault="00490BF8">
            <w:pPr>
              <w:rPr>
                <w:szCs w:val="24"/>
              </w:rPr>
            </w:pPr>
            <w:r w:rsidRPr="00A27009">
              <w:rPr>
                <w:rFonts w:hint="eastAsia"/>
                <w:szCs w:val="24"/>
              </w:rPr>
              <w:t>投资收益</w:t>
            </w:r>
          </w:p>
        </w:tc>
        <w:tc>
          <w:tcPr>
            <w:tcW w:w="1560" w:type="dxa"/>
            <w:vAlign w:val="center"/>
          </w:tcPr>
          <w:p w:rsidR="00490BF8" w:rsidRDefault="00490BF8" w:rsidP="005D46CB">
            <w:pPr>
              <w:jc w:val="right"/>
              <w:rPr>
                <w:szCs w:val="24"/>
              </w:rPr>
            </w:pPr>
            <w:r>
              <w:rPr>
                <w:color w:val="000000"/>
              </w:rPr>
              <w:t>12,284,019.83</w:t>
            </w:r>
          </w:p>
        </w:tc>
        <w:tc>
          <w:tcPr>
            <w:tcW w:w="1134" w:type="dxa"/>
            <w:vAlign w:val="center"/>
          </w:tcPr>
          <w:p w:rsidR="00490BF8" w:rsidRDefault="00490BF8" w:rsidP="00371DBC">
            <w:pPr>
              <w:jc w:val="right"/>
              <w:rPr>
                <w:szCs w:val="24"/>
              </w:rPr>
            </w:pPr>
            <w:r>
              <w:rPr>
                <w:color w:val="000000"/>
              </w:rPr>
              <w:t>84.23%</w:t>
            </w:r>
          </w:p>
        </w:tc>
        <w:tc>
          <w:tcPr>
            <w:tcW w:w="4252" w:type="dxa"/>
            <w:vAlign w:val="center"/>
          </w:tcPr>
          <w:p w:rsidR="00490BF8" w:rsidRDefault="00490BF8" w:rsidP="004E5720">
            <w:pPr>
              <w:rPr>
                <w:szCs w:val="24"/>
              </w:rPr>
            </w:pPr>
            <w:r>
              <w:rPr>
                <w:rFonts w:hint="eastAsia"/>
                <w:color w:val="000000"/>
              </w:rPr>
              <w:t>系确认对联营企业投资收益及出口外汇套期业务取得收益所致</w:t>
            </w:r>
          </w:p>
        </w:tc>
        <w:tc>
          <w:tcPr>
            <w:tcW w:w="992" w:type="dxa"/>
            <w:vAlign w:val="center"/>
          </w:tcPr>
          <w:p w:rsidR="00490BF8" w:rsidRDefault="00490BF8" w:rsidP="00371DBC">
            <w:pPr>
              <w:jc w:val="center"/>
              <w:rPr>
                <w:szCs w:val="24"/>
              </w:rPr>
            </w:pPr>
            <w:r>
              <w:rPr>
                <w:rFonts w:hint="eastAsia"/>
                <w:color w:val="000000"/>
              </w:rPr>
              <w:t>是</w:t>
            </w:r>
          </w:p>
        </w:tc>
      </w:tr>
      <w:tr w:rsidR="00490BF8" w:rsidTr="00B90A0D">
        <w:trPr>
          <w:cantSplit/>
          <w:trHeight w:hRule="exact" w:val="719"/>
          <w:jc w:val="center"/>
        </w:trPr>
        <w:tc>
          <w:tcPr>
            <w:tcW w:w="1701" w:type="dxa"/>
            <w:vAlign w:val="center"/>
          </w:tcPr>
          <w:p w:rsidR="00DC7428" w:rsidRDefault="00490BF8">
            <w:pPr>
              <w:rPr>
                <w:szCs w:val="24"/>
              </w:rPr>
            </w:pPr>
            <w:r w:rsidRPr="00A27009">
              <w:rPr>
                <w:rFonts w:hint="eastAsia"/>
                <w:szCs w:val="24"/>
              </w:rPr>
              <w:t>公允价值变动损益</w:t>
            </w:r>
          </w:p>
        </w:tc>
        <w:tc>
          <w:tcPr>
            <w:tcW w:w="1560" w:type="dxa"/>
            <w:vAlign w:val="center"/>
          </w:tcPr>
          <w:p w:rsidR="00490BF8" w:rsidRDefault="00490BF8" w:rsidP="00C762C2">
            <w:pPr>
              <w:jc w:val="right"/>
              <w:rPr>
                <w:szCs w:val="24"/>
              </w:rPr>
            </w:pPr>
            <w:r>
              <w:rPr>
                <w:color w:val="000000"/>
              </w:rPr>
              <w:t>-10,891,237.90</w:t>
            </w:r>
          </w:p>
        </w:tc>
        <w:tc>
          <w:tcPr>
            <w:tcW w:w="1134" w:type="dxa"/>
            <w:vAlign w:val="center"/>
          </w:tcPr>
          <w:p w:rsidR="00490BF8" w:rsidRDefault="00490BF8" w:rsidP="00F03FB3">
            <w:pPr>
              <w:jc w:val="right"/>
              <w:rPr>
                <w:szCs w:val="24"/>
              </w:rPr>
            </w:pPr>
            <w:r>
              <w:rPr>
                <w:color w:val="000000"/>
              </w:rPr>
              <w:t>-74.68%</w:t>
            </w:r>
          </w:p>
        </w:tc>
        <w:tc>
          <w:tcPr>
            <w:tcW w:w="4252" w:type="dxa"/>
            <w:vAlign w:val="center"/>
          </w:tcPr>
          <w:p w:rsidR="00490BF8" w:rsidRDefault="00490BF8" w:rsidP="004E5720">
            <w:pPr>
              <w:rPr>
                <w:szCs w:val="24"/>
              </w:rPr>
            </w:pPr>
            <w:r>
              <w:rPr>
                <w:rFonts w:hint="eastAsia"/>
                <w:color w:val="000000"/>
              </w:rPr>
              <w:t>系对持有的外汇套期业务到期转出计提的公允价值变动损益所致</w:t>
            </w:r>
          </w:p>
        </w:tc>
        <w:tc>
          <w:tcPr>
            <w:tcW w:w="992" w:type="dxa"/>
            <w:vAlign w:val="center"/>
          </w:tcPr>
          <w:p w:rsidR="00490BF8" w:rsidRDefault="00490BF8" w:rsidP="00601743">
            <w:pPr>
              <w:jc w:val="center"/>
              <w:rPr>
                <w:szCs w:val="24"/>
              </w:rPr>
            </w:pPr>
            <w:r>
              <w:rPr>
                <w:rFonts w:hint="eastAsia"/>
                <w:color w:val="000000"/>
              </w:rPr>
              <w:t>否</w:t>
            </w:r>
          </w:p>
        </w:tc>
      </w:tr>
      <w:tr w:rsidR="00490BF8" w:rsidTr="00B90A0D">
        <w:trPr>
          <w:cantSplit/>
          <w:trHeight w:hRule="exact" w:val="379"/>
          <w:jc w:val="center"/>
        </w:trPr>
        <w:tc>
          <w:tcPr>
            <w:tcW w:w="1701" w:type="dxa"/>
            <w:vAlign w:val="center"/>
          </w:tcPr>
          <w:p w:rsidR="00DC7428" w:rsidRDefault="00490BF8">
            <w:pPr>
              <w:rPr>
                <w:szCs w:val="24"/>
              </w:rPr>
            </w:pPr>
            <w:r w:rsidRPr="00A27009">
              <w:rPr>
                <w:rFonts w:hint="eastAsia"/>
                <w:szCs w:val="24"/>
              </w:rPr>
              <w:t>资产减值</w:t>
            </w:r>
          </w:p>
        </w:tc>
        <w:tc>
          <w:tcPr>
            <w:tcW w:w="1560" w:type="dxa"/>
            <w:vAlign w:val="center"/>
          </w:tcPr>
          <w:p w:rsidR="00490BF8" w:rsidRDefault="00490BF8" w:rsidP="00C762C2">
            <w:pPr>
              <w:jc w:val="right"/>
              <w:rPr>
                <w:szCs w:val="24"/>
              </w:rPr>
            </w:pPr>
            <w:r>
              <w:rPr>
                <w:color w:val="000000"/>
              </w:rPr>
              <w:t>8,741,816.88</w:t>
            </w:r>
          </w:p>
        </w:tc>
        <w:tc>
          <w:tcPr>
            <w:tcW w:w="1134" w:type="dxa"/>
            <w:vAlign w:val="center"/>
          </w:tcPr>
          <w:p w:rsidR="00490BF8" w:rsidRDefault="00490BF8" w:rsidP="002C3B61">
            <w:pPr>
              <w:jc w:val="right"/>
              <w:rPr>
                <w:szCs w:val="24"/>
              </w:rPr>
            </w:pPr>
            <w:r>
              <w:rPr>
                <w:color w:val="000000"/>
              </w:rPr>
              <w:t>59.94%</w:t>
            </w:r>
          </w:p>
        </w:tc>
        <w:tc>
          <w:tcPr>
            <w:tcW w:w="4252" w:type="dxa"/>
            <w:vAlign w:val="center"/>
          </w:tcPr>
          <w:p w:rsidR="00490BF8" w:rsidRDefault="00490BF8" w:rsidP="004E5720">
            <w:pPr>
              <w:rPr>
                <w:szCs w:val="24"/>
              </w:rPr>
            </w:pPr>
            <w:r>
              <w:rPr>
                <w:rFonts w:hint="eastAsia"/>
                <w:color w:val="000000"/>
              </w:rPr>
              <w:t>主要系</w:t>
            </w:r>
            <w:r w:rsidR="003A5EE9">
              <w:rPr>
                <w:rFonts w:hint="eastAsia"/>
                <w:color w:val="000000"/>
              </w:rPr>
              <w:t>计提应收款项减值准备及存货减值</w:t>
            </w:r>
            <w:r w:rsidR="004E5720">
              <w:rPr>
                <w:rFonts w:hint="eastAsia"/>
                <w:color w:val="000000"/>
              </w:rPr>
              <w:t>所致</w:t>
            </w:r>
          </w:p>
        </w:tc>
        <w:tc>
          <w:tcPr>
            <w:tcW w:w="992" w:type="dxa"/>
            <w:vAlign w:val="center"/>
          </w:tcPr>
          <w:p w:rsidR="00490BF8" w:rsidRDefault="00490BF8" w:rsidP="002C3B61">
            <w:pPr>
              <w:jc w:val="center"/>
              <w:rPr>
                <w:szCs w:val="24"/>
              </w:rPr>
            </w:pPr>
            <w:r>
              <w:rPr>
                <w:rFonts w:hint="eastAsia"/>
                <w:color w:val="000000"/>
              </w:rPr>
              <w:t>否</w:t>
            </w:r>
          </w:p>
        </w:tc>
      </w:tr>
      <w:tr w:rsidR="00490BF8" w:rsidTr="00B90A0D">
        <w:trPr>
          <w:cantSplit/>
          <w:trHeight w:hRule="exact" w:val="397"/>
          <w:jc w:val="center"/>
        </w:trPr>
        <w:tc>
          <w:tcPr>
            <w:tcW w:w="1701" w:type="dxa"/>
            <w:vAlign w:val="center"/>
          </w:tcPr>
          <w:p w:rsidR="00DC7428" w:rsidRDefault="00490BF8">
            <w:pPr>
              <w:rPr>
                <w:szCs w:val="24"/>
              </w:rPr>
            </w:pPr>
            <w:r w:rsidRPr="00A27009">
              <w:rPr>
                <w:rFonts w:hint="eastAsia"/>
                <w:szCs w:val="24"/>
              </w:rPr>
              <w:t>营业外收入</w:t>
            </w:r>
          </w:p>
        </w:tc>
        <w:tc>
          <w:tcPr>
            <w:tcW w:w="1560" w:type="dxa"/>
            <w:vAlign w:val="center"/>
          </w:tcPr>
          <w:p w:rsidR="00490BF8" w:rsidRDefault="00490BF8" w:rsidP="00C762C2">
            <w:pPr>
              <w:jc w:val="right"/>
              <w:rPr>
                <w:szCs w:val="24"/>
              </w:rPr>
            </w:pPr>
            <w:r>
              <w:rPr>
                <w:color w:val="000000"/>
              </w:rPr>
              <w:t>1,736,346.69</w:t>
            </w:r>
          </w:p>
        </w:tc>
        <w:tc>
          <w:tcPr>
            <w:tcW w:w="1134" w:type="dxa"/>
          </w:tcPr>
          <w:p w:rsidR="00490BF8" w:rsidRDefault="00490BF8" w:rsidP="00C762C2">
            <w:pPr>
              <w:jc w:val="right"/>
              <w:rPr>
                <w:szCs w:val="24"/>
              </w:rPr>
            </w:pPr>
            <w:r>
              <w:rPr>
                <w:color w:val="000000"/>
              </w:rPr>
              <w:t>11.91%</w:t>
            </w:r>
          </w:p>
        </w:tc>
        <w:tc>
          <w:tcPr>
            <w:tcW w:w="4252" w:type="dxa"/>
            <w:vAlign w:val="center"/>
          </w:tcPr>
          <w:p w:rsidR="00490BF8" w:rsidRDefault="00490BF8" w:rsidP="004E5720">
            <w:pPr>
              <w:rPr>
                <w:szCs w:val="24"/>
              </w:rPr>
            </w:pPr>
            <w:proofErr w:type="gramStart"/>
            <w:r>
              <w:rPr>
                <w:rFonts w:hint="eastAsia"/>
                <w:color w:val="000000"/>
              </w:rPr>
              <w:t>系报告期取得</w:t>
            </w:r>
            <w:proofErr w:type="gramEnd"/>
            <w:r>
              <w:rPr>
                <w:rFonts w:hint="eastAsia"/>
                <w:color w:val="000000"/>
              </w:rPr>
              <w:t>政府补助所致</w:t>
            </w:r>
          </w:p>
        </w:tc>
        <w:tc>
          <w:tcPr>
            <w:tcW w:w="992" w:type="dxa"/>
          </w:tcPr>
          <w:p w:rsidR="00490BF8" w:rsidRDefault="00490BF8" w:rsidP="00C762C2">
            <w:pPr>
              <w:jc w:val="center"/>
              <w:rPr>
                <w:szCs w:val="24"/>
              </w:rPr>
            </w:pPr>
            <w:r>
              <w:rPr>
                <w:rFonts w:hint="eastAsia"/>
                <w:color w:val="000000"/>
              </w:rPr>
              <w:t>否</w:t>
            </w:r>
          </w:p>
        </w:tc>
      </w:tr>
      <w:tr w:rsidR="00490BF8" w:rsidTr="00B90A0D">
        <w:trPr>
          <w:cantSplit/>
          <w:trHeight w:hRule="exact" w:val="397"/>
          <w:jc w:val="center"/>
        </w:trPr>
        <w:tc>
          <w:tcPr>
            <w:tcW w:w="1701" w:type="dxa"/>
            <w:vAlign w:val="center"/>
          </w:tcPr>
          <w:p w:rsidR="00DC7428" w:rsidRDefault="00490BF8">
            <w:pPr>
              <w:rPr>
                <w:szCs w:val="24"/>
              </w:rPr>
            </w:pPr>
            <w:r w:rsidRPr="00A27009">
              <w:rPr>
                <w:rFonts w:hint="eastAsia"/>
                <w:szCs w:val="24"/>
              </w:rPr>
              <w:t>营业外支出</w:t>
            </w:r>
          </w:p>
        </w:tc>
        <w:tc>
          <w:tcPr>
            <w:tcW w:w="1560" w:type="dxa"/>
            <w:vAlign w:val="center"/>
          </w:tcPr>
          <w:p w:rsidR="00490BF8" w:rsidRDefault="00490BF8" w:rsidP="00C762C2">
            <w:pPr>
              <w:jc w:val="right"/>
              <w:rPr>
                <w:szCs w:val="24"/>
              </w:rPr>
            </w:pPr>
            <w:r>
              <w:rPr>
                <w:color w:val="000000"/>
              </w:rPr>
              <w:t>6,116,677.67</w:t>
            </w:r>
          </w:p>
        </w:tc>
        <w:tc>
          <w:tcPr>
            <w:tcW w:w="1134" w:type="dxa"/>
          </w:tcPr>
          <w:p w:rsidR="00490BF8" w:rsidRDefault="00490BF8" w:rsidP="00C762C2">
            <w:pPr>
              <w:jc w:val="right"/>
              <w:rPr>
                <w:szCs w:val="24"/>
              </w:rPr>
            </w:pPr>
            <w:r>
              <w:rPr>
                <w:color w:val="000000"/>
              </w:rPr>
              <w:t>41.94%</w:t>
            </w:r>
          </w:p>
        </w:tc>
        <w:tc>
          <w:tcPr>
            <w:tcW w:w="4252" w:type="dxa"/>
            <w:vAlign w:val="center"/>
          </w:tcPr>
          <w:p w:rsidR="00490BF8" w:rsidRDefault="00490BF8" w:rsidP="004E5720">
            <w:pPr>
              <w:rPr>
                <w:szCs w:val="24"/>
              </w:rPr>
            </w:pPr>
            <w:proofErr w:type="gramStart"/>
            <w:r>
              <w:rPr>
                <w:rFonts w:hint="eastAsia"/>
                <w:color w:val="000000"/>
              </w:rPr>
              <w:t>系报告期处置非</w:t>
            </w:r>
            <w:proofErr w:type="gramEnd"/>
            <w:r>
              <w:rPr>
                <w:rFonts w:hint="eastAsia"/>
                <w:color w:val="000000"/>
              </w:rPr>
              <w:t>流动资产损失所致</w:t>
            </w:r>
          </w:p>
        </w:tc>
        <w:tc>
          <w:tcPr>
            <w:tcW w:w="992" w:type="dxa"/>
          </w:tcPr>
          <w:p w:rsidR="00490BF8" w:rsidRDefault="00490BF8" w:rsidP="00C762C2">
            <w:pPr>
              <w:jc w:val="center"/>
              <w:rPr>
                <w:szCs w:val="24"/>
              </w:rPr>
            </w:pPr>
            <w:r>
              <w:rPr>
                <w:rFonts w:hint="eastAsia"/>
                <w:color w:val="000000"/>
              </w:rPr>
              <w:t>否</w:t>
            </w:r>
          </w:p>
        </w:tc>
      </w:tr>
    </w:tbl>
    <w:p w:rsidR="00B64DD2" w:rsidRDefault="00B64DD2">
      <w:pPr>
        <w:pStyle w:val="Chapter"/>
        <w:outlineLvl w:val="1"/>
        <w:rPr>
          <w:bCs w:val="0"/>
        </w:rPr>
      </w:pPr>
      <w:r>
        <w:rPr>
          <w:rFonts w:hint="eastAsia"/>
          <w:bCs w:val="0"/>
        </w:rPr>
        <w:lastRenderedPageBreak/>
        <w:t>四、资产及负债状况分析</w:t>
      </w:r>
    </w:p>
    <w:p w:rsidR="00B64DD2" w:rsidRDefault="00B64DD2">
      <w:pPr>
        <w:pStyle w:val="Section"/>
        <w:outlineLvl w:val="2"/>
        <w:rPr>
          <w:bCs w:val="0"/>
          <w:szCs w:val="24"/>
        </w:rPr>
      </w:pPr>
      <w:r>
        <w:rPr>
          <w:bCs w:val="0"/>
          <w:szCs w:val="24"/>
        </w:rPr>
        <w:t>1</w:t>
      </w:r>
      <w:r>
        <w:rPr>
          <w:rFonts w:hint="eastAsia"/>
          <w:bCs w:val="0"/>
          <w:szCs w:val="24"/>
        </w:rPr>
        <w:t>、资产构成重大变动情况</w:t>
      </w:r>
    </w:p>
    <w:p w:rsidR="00B64DD2" w:rsidRPr="00204FC0" w:rsidRDefault="00B64DD2">
      <w:pPr>
        <w:jc w:val="right"/>
      </w:pPr>
      <w:r w:rsidRPr="00204FC0">
        <w:rPr>
          <w:rFonts w:hint="eastAsia"/>
        </w:rPr>
        <w:t>单位：元</w:t>
      </w:r>
    </w:p>
    <w:tbl>
      <w:tblPr>
        <w:tblW w:w="0" w:type="auto"/>
        <w:tblInd w:w="28" w:type="dxa"/>
        <w:tblLayout w:type="fixed"/>
        <w:tblCellMar>
          <w:left w:w="28" w:type="dxa"/>
          <w:right w:w="28" w:type="dxa"/>
        </w:tblCellMar>
        <w:tblLook w:val="0000"/>
      </w:tblPr>
      <w:tblGrid>
        <w:gridCol w:w="1368"/>
        <w:gridCol w:w="1326"/>
        <w:gridCol w:w="901"/>
        <w:gridCol w:w="1367"/>
        <w:gridCol w:w="891"/>
        <w:gridCol w:w="798"/>
        <w:gridCol w:w="2918"/>
      </w:tblGrid>
      <w:tr w:rsidR="00B64DD2">
        <w:tc>
          <w:tcPr>
            <w:tcW w:w="13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F439F9">
            <w:pPr>
              <w:jc w:val="center"/>
              <w:rPr>
                <w:szCs w:val="24"/>
              </w:rPr>
            </w:pPr>
            <w:r>
              <w:rPr>
                <w:rFonts w:hint="eastAsia"/>
                <w:szCs w:val="24"/>
              </w:rPr>
              <w:t>项目</w:t>
            </w:r>
          </w:p>
        </w:tc>
        <w:tc>
          <w:tcPr>
            <w:tcW w:w="2227"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本报告期末</w:t>
            </w:r>
          </w:p>
        </w:tc>
        <w:tc>
          <w:tcPr>
            <w:tcW w:w="225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上年同期末</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比重增减</w:t>
            </w:r>
          </w:p>
        </w:tc>
        <w:tc>
          <w:tcPr>
            <w:tcW w:w="291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重大变动说明</w:t>
            </w:r>
          </w:p>
        </w:tc>
      </w:tr>
      <w:tr w:rsidR="00B64DD2" w:rsidTr="002D2B48">
        <w:tc>
          <w:tcPr>
            <w:tcW w:w="136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32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9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占总资产比例</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8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占总资产比例</w:t>
            </w:r>
          </w:p>
        </w:tc>
        <w:tc>
          <w:tcPr>
            <w:tcW w:w="79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291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rsidTr="002D2B48">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货币资金</w:t>
            </w:r>
          </w:p>
        </w:tc>
        <w:tc>
          <w:tcPr>
            <w:tcW w:w="132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220,892,369.99</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6.41%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310,897,812.08</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rFonts w:hint="eastAsia"/>
                <w:szCs w:val="24"/>
              </w:rPr>
              <w:t>9.51</w:t>
            </w:r>
            <w:r w:rsidR="00B64DD2">
              <w:rPr>
                <w:szCs w:val="24"/>
              </w:rPr>
              <w:t>%</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490BF8">
            <w:pPr>
              <w:jc w:val="right"/>
              <w:rPr>
                <w:szCs w:val="24"/>
              </w:rPr>
            </w:pPr>
            <w:r>
              <w:rPr>
                <w:szCs w:val="24"/>
              </w:rPr>
              <w:t>-</w:t>
            </w:r>
            <w:r w:rsidR="00490BF8">
              <w:rPr>
                <w:rFonts w:hint="eastAsia"/>
                <w:szCs w:val="24"/>
              </w:rPr>
              <w:t>3.10</w:t>
            </w:r>
            <w:r>
              <w:rPr>
                <w:szCs w:val="24"/>
              </w:rPr>
              <w:t>%</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rsidP="004E5720">
            <w:pPr>
              <w:rPr>
                <w:szCs w:val="24"/>
              </w:rPr>
            </w:pPr>
            <w:r>
              <w:rPr>
                <w:rFonts w:hint="eastAsia"/>
                <w:color w:val="000000"/>
              </w:rPr>
              <w:t>系支付</w:t>
            </w:r>
            <w:proofErr w:type="gramStart"/>
            <w:r>
              <w:rPr>
                <w:rFonts w:hint="eastAsia"/>
                <w:color w:val="000000"/>
              </w:rPr>
              <w:t>钨</w:t>
            </w:r>
            <w:proofErr w:type="gramEnd"/>
            <w:r>
              <w:rPr>
                <w:rFonts w:hint="eastAsia"/>
                <w:color w:val="000000"/>
              </w:rPr>
              <w:t>原料款所致</w:t>
            </w:r>
          </w:p>
        </w:tc>
      </w:tr>
      <w:tr w:rsidR="00B64DD2" w:rsidTr="002D2B48">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应收账款</w:t>
            </w:r>
          </w:p>
        </w:tc>
        <w:tc>
          <w:tcPr>
            <w:tcW w:w="1326" w:type="dxa"/>
            <w:tcBorders>
              <w:top w:val="single" w:sz="4" w:space="0" w:color="auto"/>
              <w:left w:val="single" w:sz="4" w:space="0" w:color="auto"/>
              <w:bottom w:val="single" w:sz="4" w:space="0" w:color="auto"/>
              <w:right w:val="single" w:sz="4" w:space="0" w:color="auto"/>
            </w:tcBorders>
            <w:vAlign w:val="center"/>
          </w:tcPr>
          <w:p w:rsidR="00B64DD2" w:rsidRDefault="00490BF8">
            <w:pPr>
              <w:jc w:val="right"/>
              <w:rPr>
                <w:szCs w:val="24"/>
              </w:rPr>
            </w:pPr>
            <w:r>
              <w:rPr>
                <w:color w:val="000000"/>
              </w:rPr>
              <w:t>401,213,082.73</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11.64%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316,023,510.53</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9.67%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rFonts w:hint="eastAsia"/>
                <w:szCs w:val="24"/>
              </w:rPr>
              <w:t>1.97</w:t>
            </w:r>
            <w:r w:rsidR="00B64DD2">
              <w:rPr>
                <w:szCs w:val="24"/>
              </w:rPr>
              <w:t>%</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rsidP="004E5720">
            <w:pPr>
              <w:rPr>
                <w:szCs w:val="24"/>
              </w:rPr>
            </w:pPr>
            <w:proofErr w:type="gramStart"/>
            <w:r>
              <w:rPr>
                <w:rFonts w:hint="eastAsia"/>
                <w:color w:val="000000"/>
              </w:rPr>
              <w:t>系报告</w:t>
            </w:r>
            <w:proofErr w:type="gramEnd"/>
            <w:r>
              <w:rPr>
                <w:rFonts w:hint="eastAsia"/>
                <w:color w:val="000000"/>
              </w:rPr>
              <w:t>期销售额同比大幅增长所致</w:t>
            </w:r>
          </w:p>
        </w:tc>
      </w:tr>
      <w:tr w:rsidR="00B64DD2" w:rsidTr="002D2B48">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存货</w:t>
            </w:r>
          </w:p>
        </w:tc>
        <w:tc>
          <w:tcPr>
            <w:tcW w:w="132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670,161,051.20</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19.44%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625,852,059.35</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19.14%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0.30%</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371DBC">
            <w:pPr>
              <w:rPr>
                <w:szCs w:val="24"/>
              </w:rPr>
            </w:pPr>
          </w:p>
        </w:tc>
      </w:tr>
      <w:tr w:rsidR="00B64DD2" w:rsidTr="002D2B48">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投资性房地产</w:t>
            </w:r>
          </w:p>
        </w:tc>
        <w:tc>
          <w:tcPr>
            <w:tcW w:w="132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942,315.48</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0.03%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1,041,822.00</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0.03%</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0.00%</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371DBC">
            <w:pPr>
              <w:rPr>
                <w:szCs w:val="24"/>
              </w:rPr>
            </w:pPr>
          </w:p>
        </w:tc>
      </w:tr>
      <w:tr w:rsidR="00B64DD2" w:rsidTr="002D2B48">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长期股权投资</w:t>
            </w:r>
          </w:p>
        </w:tc>
        <w:tc>
          <w:tcPr>
            <w:tcW w:w="132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81,282,254.09</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81,991,802.85</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2.51%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-0.15%</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371DBC">
            <w:pPr>
              <w:rPr>
                <w:szCs w:val="24"/>
              </w:rPr>
            </w:pPr>
          </w:p>
        </w:tc>
      </w:tr>
      <w:tr w:rsidR="00B64DD2" w:rsidTr="002D2B48">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固定资产</w:t>
            </w:r>
          </w:p>
        </w:tc>
        <w:tc>
          <w:tcPr>
            <w:tcW w:w="132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1,155,321,659.38</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33.52%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993,659,599.89</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30.39%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pPr>
              <w:jc w:val="right"/>
              <w:rPr>
                <w:szCs w:val="24"/>
              </w:rPr>
            </w:pPr>
            <w:r>
              <w:rPr>
                <w:color w:val="000000"/>
              </w:rPr>
              <w:t>3.13%</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90BF8" w:rsidP="00371DBC">
            <w:pPr>
              <w:rPr>
                <w:szCs w:val="24"/>
              </w:rPr>
            </w:pPr>
            <w:r>
              <w:rPr>
                <w:rFonts w:hint="eastAsia"/>
                <w:color w:val="000000"/>
              </w:rPr>
              <w:t>系硬质合金钻具</w:t>
            </w:r>
            <w:r>
              <w:rPr>
                <w:color w:val="000000"/>
              </w:rPr>
              <w:t>(</w:t>
            </w:r>
            <w:r>
              <w:rPr>
                <w:rFonts w:hint="eastAsia"/>
                <w:color w:val="000000"/>
              </w:rPr>
              <w:t>毛坯</w:t>
            </w:r>
            <w:r>
              <w:rPr>
                <w:color w:val="000000"/>
              </w:rPr>
              <w:t>)</w:t>
            </w:r>
            <w:r>
              <w:rPr>
                <w:rFonts w:hint="eastAsia"/>
                <w:color w:val="000000"/>
              </w:rPr>
              <w:t>技改</w:t>
            </w:r>
            <w:proofErr w:type="gramStart"/>
            <w:r>
              <w:rPr>
                <w:rFonts w:hint="eastAsia"/>
                <w:color w:val="000000"/>
              </w:rPr>
              <w:t>募投项目</w:t>
            </w:r>
            <w:proofErr w:type="gramEnd"/>
            <w:r>
              <w:rPr>
                <w:rFonts w:hint="eastAsia"/>
                <w:color w:val="000000"/>
              </w:rPr>
              <w:t>竣工验收所致</w:t>
            </w:r>
          </w:p>
        </w:tc>
      </w:tr>
      <w:tr w:rsidR="00B64DD2" w:rsidTr="002D2B48">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在建工程</w:t>
            </w:r>
          </w:p>
        </w:tc>
        <w:tc>
          <w:tcPr>
            <w:tcW w:w="132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202,568,740.60</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5.88%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415DC">
            <w:pPr>
              <w:jc w:val="right"/>
              <w:rPr>
                <w:szCs w:val="24"/>
              </w:rPr>
            </w:pPr>
            <w:r>
              <w:rPr>
                <w:color w:val="000000"/>
              </w:rPr>
              <w:t>350,809,075.14</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415DC">
            <w:pPr>
              <w:jc w:val="right"/>
              <w:rPr>
                <w:szCs w:val="24"/>
              </w:rPr>
            </w:pPr>
            <w:r>
              <w:rPr>
                <w:color w:val="000000"/>
              </w:rPr>
              <w:t>10.73%</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415DC">
            <w:pPr>
              <w:jc w:val="right"/>
              <w:rPr>
                <w:szCs w:val="24"/>
              </w:rPr>
            </w:pPr>
            <w:r>
              <w:rPr>
                <w:color w:val="000000"/>
              </w:rPr>
              <w:t>-4.85%</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415DC" w:rsidP="00371DBC">
            <w:pPr>
              <w:rPr>
                <w:szCs w:val="24"/>
              </w:rPr>
            </w:pPr>
            <w:r>
              <w:rPr>
                <w:rFonts w:hint="eastAsia"/>
                <w:color w:val="000000"/>
              </w:rPr>
              <w:t>系硬质合金钻具</w:t>
            </w:r>
            <w:r>
              <w:rPr>
                <w:rFonts w:hint="eastAsia"/>
                <w:color w:val="000000"/>
              </w:rPr>
              <w:t>(</w:t>
            </w:r>
            <w:r>
              <w:rPr>
                <w:rFonts w:hint="eastAsia"/>
                <w:color w:val="000000"/>
              </w:rPr>
              <w:t>毛坯</w:t>
            </w:r>
            <w:r>
              <w:rPr>
                <w:rFonts w:hint="eastAsia"/>
                <w:color w:val="000000"/>
              </w:rPr>
              <w:t>)</w:t>
            </w:r>
            <w:r>
              <w:rPr>
                <w:rFonts w:hint="eastAsia"/>
                <w:color w:val="000000"/>
              </w:rPr>
              <w:t>技改</w:t>
            </w:r>
            <w:proofErr w:type="gramStart"/>
            <w:r>
              <w:rPr>
                <w:rFonts w:hint="eastAsia"/>
                <w:color w:val="000000"/>
              </w:rPr>
              <w:t>募投项目</w:t>
            </w:r>
            <w:proofErr w:type="gramEnd"/>
            <w:r>
              <w:rPr>
                <w:rFonts w:hint="eastAsia"/>
                <w:color w:val="000000"/>
              </w:rPr>
              <w:t>竣工</w:t>
            </w:r>
            <w:proofErr w:type="gramStart"/>
            <w:r>
              <w:rPr>
                <w:rFonts w:hint="eastAsia"/>
                <w:color w:val="000000"/>
              </w:rPr>
              <w:t>验收转固所致</w:t>
            </w:r>
            <w:proofErr w:type="gramEnd"/>
          </w:p>
        </w:tc>
      </w:tr>
      <w:tr w:rsidR="00B64DD2" w:rsidTr="002D2B48">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短期借款</w:t>
            </w:r>
          </w:p>
        </w:tc>
        <w:tc>
          <w:tcPr>
            <w:tcW w:w="132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1,076,911,015.31</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31.24%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415DC">
            <w:pPr>
              <w:jc w:val="right"/>
              <w:rPr>
                <w:szCs w:val="24"/>
              </w:rPr>
            </w:pPr>
            <w:r>
              <w:rPr>
                <w:color w:val="000000"/>
              </w:rPr>
              <w:t>70</w:t>
            </w:r>
            <w:r w:rsidR="004E5720">
              <w:rPr>
                <w:rFonts w:hint="eastAsia"/>
                <w:color w:val="000000"/>
              </w:rPr>
              <w:t>7</w:t>
            </w:r>
            <w:r>
              <w:rPr>
                <w:color w:val="000000"/>
              </w:rPr>
              <w:t>,096,680.00</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E5720">
            <w:pPr>
              <w:jc w:val="right"/>
              <w:rPr>
                <w:szCs w:val="24"/>
              </w:rPr>
            </w:pPr>
            <w:r>
              <w:rPr>
                <w:color w:val="000000"/>
              </w:rPr>
              <w:t>21.63%</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E5720">
            <w:pPr>
              <w:jc w:val="right"/>
              <w:rPr>
                <w:szCs w:val="24"/>
              </w:rPr>
            </w:pPr>
            <w:r>
              <w:rPr>
                <w:color w:val="000000"/>
              </w:rPr>
              <w:t>9.61%</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415DC" w:rsidP="004E5720">
            <w:pPr>
              <w:rPr>
                <w:szCs w:val="24"/>
              </w:rPr>
            </w:pPr>
            <w:r>
              <w:rPr>
                <w:rFonts w:hint="eastAsia"/>
                <w:color w:val="000000"/>
              </w:rPr>
              <w:t>系采购</w:t>
            </w:r>
            <w:proofErr w:type="gramStart"/>
            <w:r>
              <w:rPr>
                <w:rFonts w:hint="eastAsia"/>
                <w:color w:val="000000"/>
              </w:rPr>
              <w:t>钨</w:t>
            </w:r>
            <w:proofErr w:type="gramEnd"/>
            <w:r>
              <w:rPr>
                <w:rFonts w:hint="eastAsia"/>
                <w:color w:val="000000"/>
              </w:rPr>
              <w:t>原料增加借款所致</w:t>
            </w:r>
          </w:p>
        </w:tc>
      </w:tr>
      <w:tr w:rsidR="00B64DD2" w:rsidTr="002D2B48">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长期借款</w:t>
            </w:r>
          </w:p>
        </w:tc>
        <w:tc>
          <w:tcPr>
            <w:tcW w:w="132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6,722,969.65</w:t>
            </w:r>
          </w:p>
        </w:tc>
        <w:tc>
          <w:tcPr>
            <w:tcW w:w="9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0.20%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415DC">
            <w:pPr>
              <w:jc w:val="right"/>
              <w:rPr>
                <w:szCs w:val="24"/>
              </w:rPr>
            </w:pPr>
            <w:r>
              <w:rPr>
                <w:color w:val="000000"/>
              </w:rPr>
              <w:t>7,668,283.84</w:t>
            </w:r>
          </w:p>
        </w:tc>
        <w:tc>
          <w:tcPr>
            <w:tcW w:w="8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415DC">
            <w:pPr>
              <w:jc w:val="right"/>
              <w:rPr>
                <w:szCs w:val="24"/>
              </w:rPr>
            </w:pPr>
            <w:r>
              <w:rPr>
                <w:color w:val="000000"/>
              </w:rPr>
              <w:t>0.23%</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415DC">
            <w:pPr>
              <w:jc w:val="right"/>
              <w:rPr>
                <w:szCs w:val="24"/>
              </w:rPr>
            </w:pPr>
            <w:r>
              <w:rPr>
                <w:color w:val="000000"/>
              </w:rPr>
              <w:t>-0.03%</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371DBC">
            <w:pPr>
              <w:rPr>
                <w:szCs w:val="24"/>
              </w:rPr>
            </w:pPr>
          </w:p>
        </w:tc>
      </w:tr>
    </w:tbl>
    <w:p w:rsidR="00B64DD2" w:rsidRDefault="00B64DD2">
      <w:pPr>
        <w:pStyle w:val="Section"/>
        <w:outlineLvl w:val="2"/>
        <w:rPr>
          <w:bCs w:val="0"/>
          <w:szCs w:val="24"/>
        </w:rPr>
      </w:pPr>
      <w:r>
        <w:rPr>
          <w:bCs w:val="0"/>
          <w:szCs w:val="24"/>
        </w:rPr>
        <w:t>2</w:t>
      </w:r>
      <w:r>
        <w:rPr>
          <w:rFonts w:hint="eastAsia"/>
          <w:bCs w:val="0"/>
          <w:szCs w:val="24"/>
        </w:rPr>
        <w:t>、</w:t>
      </w:r>
      <w:r w:rsidR="0099660E" w:rsidRPr="00EF2BAB">
        <w:rPr>
          <w:rFonts w:hint="eastAsia"/>
          <w:bCs w:val="0"/>
          <w:szCs w:val="24"/>
        </w:rPr>
        <w:t>以公允价值计量的资产和负债</w:t>
      </w:r>
    </w:p>
    <w:p w:rsidR="00B64DD2" w:rsidRDefault="00B64DD2">
      <w:pPr>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AC1257" w:rsidRDefault="00C119BD">
      <w:pPr>
        <w:jc w:val="right"/>
      </w:pPr>
      <w:r w:rsidRPr="00C119BD">
        <w:rPr>
          <w:rFonts w:hint="eastAsia"/>
        </w:rPr>
        <w:t>单位：元</w:t>
      </w:r>
    </w:p>
    <w:tbl>
      <w:tblPr>
        <w:tblW w:w="0" w:type="auto"/>
        <w:tblInd w:w="28" w:type="dxa"/>
        <w:tblLayout w:type="fixed"/>
        <w:tblCellMar>
          <w:left w:w="28" w:type="dxa"/>
          <w:right w:w="28" w:type="dxa"/>
        </w:tblCellMar>
        <w:tblLook w:val="0000"/>
      </w:tblPr>
      <w:tblGrid>
        <w:gridCol w:w="1843"/>
        <w:gridCol w:w="1134"/>
        <w:gridCol w:w="1276"/>
        <w:gridCol w:w="1417"/>
        <w:gridCol w:w="993"/>
        <w:gridCol w:w="850"/>
        <w:gridCol w:w="984"/>
        <w:gridCol w:w="1073"/>
      </w:tblGrid>
      <w:tr w:rsidR="000918D4" w:rsidTr="000918D4">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项目</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期初数</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本期公允价值变动损益</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计入权益的累计公允价值变动</w:t>
            </w:r>
          </w:p>
        </w:tc>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本期计提的减值</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本期购买金额</w:t>
            </w:r>
          </w:p>
        </w:tc>
        <w:tc>
          <w:tcPr>
            <w:tcW w:w="984"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本期出售金额</w:t>
            </w:r>
          </w:p>
        </w:tc>
        <w:tc>
          <w:tcPr>
            <w:tcW w:w="1073"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期末数</w:t>
            </w:r>
          </w:p>
        </w:tc>
      </w:tr>
      <w:tr w:rsidR="000918D4" w:rsidTr="000918D4">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金融资产</w:t>
            </w:r>
          </w:p>
        </w:tc>
        <w:tc>
          <w:tcPr>
            <w:tcW w:w="7727"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p>
        </w:tc>
      </w:tr>
      <w:tr w:rsidR="000918D4" w:rsidTr="000918D4">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1.</w:t>
            </w:r>
            <w:r>
              <w:t>以公允价值计量且其变动计入当期损益的金融资产（不含衍生金融资产）</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7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0918D4" w:rsidTr="000918D4">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2.</w:t>
            </w:r>
            <w:r>
              <w:t>衍生金融资产</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10,891,237.90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-10,891,237.90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7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0.00</w:t>
            </w:r>
          </w:p>
        </w:tc>
      </w:tr>
      <w:tr w:rsidR="000918D4" w:rsidTr="000918D4">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3.</w:t>
            </w:r>
            <w:r>
              <w:t>可供出售金融资产</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7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0918D4" w:rsidTr="000918D4">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金融资产小计</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10,891,237.90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-10,891,237.90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7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0.00</w:t>
            </w:r>
          </w:p>
        </w:tc>
      </w:tr>
      <w:tr w:rsidR="000918D4" w:rsidTr="000918D4">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投资性房地产</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7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0918D4" w:rsidTr="000918D4">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生产性生物资产</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7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0918D4" w:rsidTr="000918D4">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其他</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7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0918D4" w:rsidTr="000918D4">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上述合计</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10,891,237.90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-10,891,237.90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7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0.00</w:t>
            </w:r>
          </w:p>
        </w:tc>
      </w:tr>
      <w:tr w:rsidR="000918D4" w:rsidTr="000918D4">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lastRenderedPageBreak/>
              <w:t>金融负债</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581,757.80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581,757.80</w:t>
            </w:r>
          </w:p>
        </w:tc>
        <w:tc>
          <w:tcPr>
            <w:tcW w:w="1073"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0.00</w:t>
            </w:r>
          </w:p>
        </w:tc>
      </w:tr>
    </w:tbl>
    <w:p w:rsidR="00B64DD2" w:rsidRPr="000D2AA7" w:rsidRDefault="00B64DD2" w:rsidP="000D2AA7">
      <w:pPr>
        <w:spacing w:line="360" w:lineRule="auto"/>
        <w:jc w:val="left"/>
        <w:rPr>
          <w:sz w:val="21"/>
          <w:szCs w:val="21"/>
        </w:rPr>
      </w:pPr>
      <w:r w:rsidRPr="000D2AA7">
        <w:rPr>
          <w:rFonts w:hint="eastAsia"/>
          <w:sz w:val="21"/>
          <w:szCs w:val="21"/>
        </w:rPr>
        <w:t>报告期内公司主要资产计量属性是否发生重大变化</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是</w:t>
      </w:r>
      <w:r w:rsidRPr="000D2AA7">
        <w:rPr>
          <w:sz w:val="21"/>
          <w:szCs w:val="21"/>
        </w:rPr>
        <w:t xml:space="preserve"> √ </w:t>
      </w:r>
      <w:r w:rsidRPr="000D2AA7">
        <w:rPr>
          <w:rFonts w:hint="eastAsia"/>
          <w:sz w:val="21"/>
          <w:szCs w:val="21"/>
        </w:rPr>
        <w:t>否</w:t>
      </w:r>
      <w:r w:rsidRPr="000D2AA7">
        <w:rPr>
          <w:sz w:val="21"/>
          <w:szCs w:val="21"/>
        </w:rPr>
        <w:t xml:space="preserve"> </w:t>
      </w:r>
    </w:p>
    <w:p w:rsidR="00B64DD2" w:rsidRDefault="00B64DD2">
      <w:pPr>
        <w:pStyle w:val="Section"/>
        <w:outlineLvl w:val="2"/>
        <w:rPr>
          <w:bCs w:val="0"/>
          <w:szCs w:val="24"/>
        </w:rPr>
      </w:pPr>
      <w:r>
        <w:rPr>
          <w:bCs w:val="0"/>
          <w:szCs w:val="24"/>
        </w:rPr>
        <w:t>3</w:t>
      </w:r>
      <w:r>
        <w:rPr>
          <w:rFonts w:hint="eastAsia"/>
          <w:bCs w:val="0"/>
          <w:szCs w:val="24"/>
        </w:rPr>
        <w:t>、截至报告期末的资产权利受限情况</w:t>
      </w:r>
    </w:p>
    <w:tbl>
      <w:tblPr>
        <w:tblStyle w:val="aa"/>
        <w:tblW w:w="0" w:type="auto"/>
        <w:jc w:val="center"/>
        <w:tblLook w:val="04A0"/>
      </w:tblPr>
      <w:tblGrid>
        <w:gridCol w:w="2518"/>
        <w:gridCol w:w="2693"/>
        <w:gridCol w:w="4395"/>
      </w:tblGrid>
      <w:tr w:rsidR="00400C98" w:rsidRPr="00371DBC" w:rsidTr="00B90A0D">
        <w:trPr>
          <w:jc w:val="center"/>
        </w:trPr>
        <w:tc>
          <w:tcPr>
            <w:tcW w:w="2518" w:type="dxa"/>
            <w:shd w:val="clear" w:color="auto" w:fill="D9D9D9" w:themeFill="background1" w:themeFillShade="D9"/>
          </w:tcPr>
          <w:p w:rsidR="006D1A98" w:rsidRPr="00371DBC" w:rsidRDefault="00167A8A">
            <w:pPr>
              <w:jc w:val="center"/>
              <w:rPr>
                <w:b/>
                <w:bCs/>
              </w:rPr>
            </w:pPr>
            <w:r w:rsidRPr="00371DBC">
              <w:rPr>
                <w:rFonts w:hint="eastAsia"/>
                <w:b/>
              </w:rPr>
              <w:t>项目</w:t>
            </w:r>
          </w:p>
        </w:tc>
        <w:tc>
          <w:tcPr>
            <w:tcW w:w="2693" w:type="dxa"/>
            <w:shd w:val="clear" w:color="auto" w:fill="D9D9D9" w:themeFill="background1" w:themeFillShade="D9"/>
          </w:tcPr>
          <w:p w:rsidR="006D1A98" w:rsidRPr="00371DBC" w:rsidRDefault="00167A8A">
            <w:pPr>
              <w:jc w:val="center"/>
              <w:rPr>
                <w:b/>
                <w:bCs/>
              </w:rPr>
            </w:pPr>
            <w:r w:rsidRPr="00371DBC">
              <w:rPr>
                <w:rFonts w:hint="eastAsia"/>
                <w:b/>
              </w:rPr>
              <w:t>期末账面价值</w:t>
            </w:r>
          </w:p>
        </w:tc>
        <w:tc>
          <w:tcPr>
            <w:tcW w:w="4395" w:type="dxa"/>
            <w:shd w:val="clear" w:color="auto" w:fill="D9D9D9" w:themeFill="background1" w:themeFillShade="D9"/>
          </w:tcPr>
          <w:p w:rsidR="006D1A98" w:rsidRPr="00371DBC" w:rsidRDefault="00167A8A">
            <w:pPr>
              <w:jc w:val="center"/>
              <w:rPr>
                <w:b/>
                <w:bCs/>
              </w:rPr>
            </w:pPr>
            <w:r w:rsidRPr="00371DBC">
              <w:rPr>
                <w:rFonts w:hint="eastAsia"/>
                <w:b/>
              </w:rPr>
              <w:t>受限原因</w:t>
            </w:r>
          </w:p>
        </w:tc>
      </w:tr>
      <w:tr w:rsidR="00400C98" w:rsidRPr="007415DC" w:rsidTr="00B90A0D">
        <w:trPr>
          <w:jc w:val="center"/>
        </w:trPr>
        <w:tc>
          <w:tcPr>
            <w:tcW w:w="2518" w:type="dxa"/>
          </w:tcPr>
          <w:p w:rsidR="00DC7428" w:rsidRDefault="00167A8A">
            <w:pPr>
              <w:jc w:val="left"/>
            </w:pPr>
            <w:r w:rsidRPr="00167A8A">
              <w:rPr>
                <w:rFonts w:hint="eastAsia"/>
              </w:rPr>
              <w:t>货币资金</w:t>
            </w:r>
          </w:p>
        </w:tc>
        <w:tc>
          <w:tcPr>
            <w:tcW w:w="2693" w:type="dxa"/>
          </w:tcPr>
          <w:p w:rsidR="006D1A98" w:rsidRDefault="004E5720">
            <w:pPr>
              <w:jc w:val="right"/>
            </w:pPr>
            <w:r>
              <w:rPr>
                <w:rFonts w:hint="eastAsia"/>
              </w:rPr>
              <w:t>61,210,175.12</w:t>
            </w:r>
          </w:p>
        </w:tc>
        <w:tc>
          <w:tcPr>
            <w:tcW w:w="4395" w:type="dxa"/>
          </w:tcPr>
          <w:p w:rsidR="00AF6F78" w:rsidRPr="007415DC" w:rsidRDefault="00167A8A" w:rsidP="007415DC">
            <w:pPr>
              <w:jc w:val="left"/>
            </w:pPr>
            <w:r w:rsidRPr="00167A8A">
              <w:rPr>
                <w:rFonts w:hint="eastAsia"/>
              </w:rPr>
              <w:t>汇票、信用保证金及矿山环境治理和生态恢复保证金</w:t>
            </w:r>
          </w:p>
        </w:tc>
      </w:tr>
      <w:tr w:rsidR="00400C98" w:rsidRPr="007415DC" w:rsidTr="00B90A0D">
        <w:trPr>
          <w:jc w:val="center"/>
        </w:trPr>
        <w:tc>
          <w:tcPr>
            <w:tcW w:w="2518" w:type="dxa"/>
          </w:tcPr>
          <w:p w:rsidR="00DC7428" w:rsidRDefault="004E5720">
            <w:pPr>
              <w:jc w:val="left"/>
            </w:pPr>
            <w:r w:rsidRPr="00167A8A">
              <w:rPr>
                <w:rFonts w:hint="eastAsia"/>
              </w:rPr>
              <w:t>应收</w:t>
            </w:r>
            <w:r>
              <w:rPr>
                <w:rFonts w:hint="eastAsia"/>
              </w:rPr>
              <w:t>账款</w:t>
            </w:r>
          </w:p>
        </w:tc>
        <w:tc>
          <w:tcPr>
            <w:tcW w:w="2693" w:type="dxa"/>
          </w:tcPr>
          <w:p w:rsidR="006D1A98" w:rsidRDefault="00167A8A">
            <w:pPr>
              <w:jc w:val="right"/>
            </w:pPr>
            <w:r w:rsidRPr="00167A8A">
              <w:t>50,900,000.00</w:t>
            </w:r>
          </w:p>
        </w:tc>
        <w:tc>
          <w:tcPr>
            <w:tcW w:w="4395" w:type="dxa"/>
          </w:tcPr>
          <w:p w:rsidR="00AF6F78" w:rsidRPr="007415DC" w:rsidRDefault="00167A8A" w:rsidP="007415DC">
            <w:pPr>
              <w:jc w:val="left"/>
            </w:pPr>
            <w:r w:rsidRPr="00167A8A">
              <w:rPr>
                <w:rFonts w:hint="eastAsia"/>
              </w:rPr>
              <w:t>借款质押</w:t>
            </w:r>
          </w:p>
        </w:tc>
      </w:tr>
      <w:tr w:rsidR="00400C98" w:rsidRPr="007415DC" w:rsidTr="00B90A0D">
        <w:trPr>
          <w:jc w:val="center"/>
        </w:trPr>
        <w:tc>
          <w:tcPr>
            <w:tcW w:w="2518" w:type="dxa"/>
          </w:tcPr>
          <w:p w:rsidR="00DC7428" w:rsidRDefault="00167A8A">
            <w:pPr>
              <w:jc w:val="left"/>
            </w:pPr>
            <w:r w:rsidRPr="00167A8A">
              <w:rPr>
                <w:rFonts w:hint="eastAsia"/>
              </w:rPr>
              <w:t>合计</w:t>
            </w:r>
          </w:p>
        </w:tc>
        <w:tc>
          <w:tcPr>
            <w:tcW w:w="2693" w:type="dxa"/>
          </w:tcPr>
          <w:p w:rsidR="006D1A98" w:rsidRDefault="004E5720">
            <w:pPr>
              <w:jc w:val="right"/>
            </w:pPr>
            <w:r>
              <w:rPr>
                <w:rFonts w:hint="eastAsia"/>
              </w:rPr>
              <w:t>112,110,175.12</w:t>
            </w:r>
          </w:p>
        </w:tc>
        <w:tc>
          <w:tcPr>
            <w:tcW w:w="4395" w:type="dxa"/>
          </w:tcPr>
          <w:p w:rsidR="006D1A98" w:rsidRDefault="006D1A98">
            <w:pPr>
              <w:jc w:val="center"/>
            </w:pPr>
          </w:p>
        </w:tc>
      </w:tr>
    </w:tbl>
    <w:p w:rsidR="00B64DD2" w:rsidRDefault="00B64DD2">
      <w:pPr>
        <w:pStyle w:val="Chapter"/>
        <w:outlineLvl w:val="1"/>
        <w:rPr>
          <w:bCs w:val="0"/>
        </w:rPr>
      </w:pPr>
      <w:r>
        <w:rPr>
          <w:rFonts w:hint="eastAsia"/>
          <w:bCs w:val="0"/>
        </w:rPr>
        <w:t>五、投资状况分析</w:t>
      </w:r>
    </w:p>
    <w:p w:rsidR="00B64DD2" w:rsidRDefault="00B64DD2">
      <w:pPr>
        <w:pStyle w:val="Section"/>
        <w:outlineLvl w:val="2"/>
        <w:rPr>
          <w:bCs w:val="0"/>
          <w:szCs w:val="24"/>
        </w:rPr>
      </w:pPr>
      <w:r>
        <w:rPr>
          <w:bCs w:val="0"/>
          <w:szCs w:val="24"/>
        </w:rPr>
        <w:t>1</w:t>
      </w:r>
      <w:r>
        <w:rPr>
          <w:rFonts w:hint="eastAsia"/>
          <w:bCs w:val="0"/>
          <w:szCs w:val="24"/>
        </w:rPr>
        <w:t>、总体情况</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Default="00B64DD2">
      <w:pPr>
        <w:pStyle w:val="Section"/>
        <w:outlineLvl w:val="2"/>
        <w:rPr>
          <w:bCs w:val="0"/>
          <w:szCs w:val="24"/>
        </w:rPr>
      </w:pPr>
      <w:r>
        <w:rPr>
          <w:bCs w:val="0"/>
          <w:szCs w:val="24"/>
        </w:rPr>
        <w:t>2</w:t>
      </w:r>
      <w:r>
        <w:rPr>
          <w:rFonts w:hint="eastAsia"/>
          <w:bCs w:val="0"/>
          <w:szCs w:val="24"/>
        </w:rPr>
        <w:t>、报告期内获取的重大的股权投资情况</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Default="00B64DD2">
      <w:pPr>
        <w:pStyle w:val="Section"/>
        <w:outlineLvl w:val="2"/>
        <w:rPr>
          <w:bCs w:val="0"/>
          <w:szCs w:val="24"/>
        </w:rPr>
      </w:pPr>
      <w:r>
        <w:rPr>
          <w:bCs w:val="0"/>
          <w:szCs w:val="24"/>
        </w:rPr>
        <w:t>3</w:t>
      </w:r>
      <w:r>
        <w:rPr>
          <w:rFonts w:hint="eastAsia"/>
          <w:bCs w:val="0"/>
          <w:szCs w:val="24"/>
        </w:rPr>
        <w:t>、报告期内正在进行的重大的非股权投资情况</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Default="00B64DD2">
      <w:pPr>
        <w:pStyle w:val="Section"/>
        <w:outlineLvl w:val="2"/>
        <w:rPr>
          <w:bCs w:val="0"/>
          <w:szCs w:val="24"/>
        </w:rPr>
      </w:pPr>
      <w:r>
        <w:rPr>
          <w:bCs w:val="0"/>
          <w:szCs w:val="24"/>
        </w:rPr>
        <w:t>4</w:t>
      </w:r>
      <w:r>
        <w:rPr>
          <w:rFonts w:hint="eastAsia"/>
          <w:bCs w:val="0"/>
          <w:szCs w:val="24"/>
        </w:rPr>
        <w:t>、以公允价值计量的金融资产</w:t>
      </w:r>
    </w:p>
    <w:p w:rsidR="00B64DD2" w:rsidRDefault="007415DC" w:rsidP="000D2AA7">
      <w:pPr>
        <w:spacing w:line="360" w:lineRule="auto"/>
        <w:jc w:val="left"/>
        <w:rPr>
          <w:sz w:val="21"/>
          <w:szCs w:val="21"/>
        </w:rPr>
      </w:pPr>
      <w:r w:rsidRPr="000D2AA7">
        <w:rPr>
          <w:sz w:val="21"/>
          <w:szCs w:val="21"/>
        </w:rPr>
        <w:t>√</w:t>
      </w:r>
      <w:r w:rsidR="006452D3">
        <w:rPr>
          <w:rFonts w:hint="eastAsia"/>
          <w:sz w:val="21"/>
          <w:szCs w:val="21"/>
        </w:rPr>
        <w:t xml:space="preserve"> </w:t>
      </w:r>
      <w:r w:rsidR="00B64DD2" w:rsidRPr="000D2AA7">
        <w:rPr>
          <w:rFonts w:hint="eastAsia"/>
          <w:sz w:val="21"/>
          <w:szCs w:val="21"/>
        </w:rPr>
        <w:t>适用</w:t>
      </w:r>
      <w:r w:rsidR="00B64DD2" w:rsidRPr="000D2AA7">
        <w:rPr>
          <w:sz w:val="21"/>
          <w:szCs w:val="21"/>
        </w:rPr>
        <w:t xml:space="preserve"> </w:t>
      </w:r>
      <w:r w:rsidRPr="000D2AA7">
        <w:rPr>
          <w:sz w:val="21"/>
          <w:szCs w:val="21"/>
        </w:rPr>
        <w:t>□</w:t>
      </w:r>
      <w:r w:rsidR="00B64DD2" w:rsidRPr="000D2AA7">
        <w:rPr>
          <w:sz w:val="21"/>
          <w:szCs w:val="21"/>
        </w:rPr>
        <w:t xml:space="preserve"> </w:t>
      </w:r>
      <w:r w:rsidR="00B64DD2" w:rsidRPr="000D2AA7">
        <w:rPr>
          <w:rFonts w:hint="eastAsia"/>
          <w:sz w:val="21"/>
          <w:szCs w:val="21"/>
        </w:rPr>
        <w:t>不适用</w:t>
      </w:r>
      <w:r w:rsidR="00B64DD2" w:rsidRPr="000D2AA7">
        <w:rPr>
          <w:sz w:val="21"/>
          <w:szCs w:val="21"/>
        </w:rPr>
        <w:t xml:space="preserve"> </w:t>
      </w:r>
    </w:p>
    <w:p w:rsidR="007415DC" w:rsidRDefault="007415DC" w:rsidP="007415DC">
      <w:pPr>
        <w:jc w:val="right"/>
      </w:pPr>
      <w:r>
        <w:t>单位：元</w:t>
      </w:r>
    </w:p>
    <w:tbl>
      <w:tblPr>
        <w:tblW w:w="0" w:type="auto"/>
        <w:tblInd w:w="28" w:type="dxa"/>
        <w:tblLayout w:type="fixed"/>
        <w:tblCellMar>
          <w:left w:w="28" w:type="dxa"/>
          <w:right w:w="28" w:type="dxa"/>
        </w:tblCellMar>
        <w:tblLook w:val="0000"/>
      </w:tblPr>
      <w:tblGrid>
        <w:gridCol w:w="1387"/>
        <w:gridCol w:w="895"/>
        <w:gridCol w:w="1262"/>
        <w:gridCol w:w="1006"/>
        <w:gridCol w:w="1194"/>
        <w:gridCol w:w="956"/>
        <w:gridCol w:w="956"/>
        <w:gridCol w:w="956"/>
        <w:gridCol w:w="956"/>
      </w:tblGrid>
      <w:tr w:rsidR="007415DC" w:rsidTr="007A51B0">
        <w:tc>
          <w:tcPr>
            <w:tcW w:w="1387" w:type="dxa"/>
            <w:tcBorders>
              <w:top w:val="single" w:sz="4" w:space="0" w:color="auto"/>
              <w:left w:val="single" w:sz="4" w:space="0" w:color="auto"/>
              <w:bottom w:val="single" w:sz="4" w:space="0" w:color="auto"/>
              <w:right w:val="single" w:sz="4" w:space="0" w:color="auto"/>
            </w:tcBorders>
            <w:shd w:val="clear" w:color="auto" w:fill="D3D3D3"/>
            <w:vAlign w:val="center"/>
          </w:tcPr>
          <w:p w:rsidR="007415DC" w:rsidRDefault="007415DC" w:rsidP="00C762C2">
            <w:pPr>
              <w:jc w:val="center"/>
            </w:pPr>
            <w:r>
              <w:t>资产类别</w:t>
            </w:r>
          </w:p>
        </w:tc>
        <w:tc>
          <w:tcPr>
            <w:tcW w:w="895" w:type="dxa"/>
            <w:tcBorders>
              <w:top w:val="single" w:sz="4" w:space="0" w:color="auto"/>
              <w:left w:val="single" w:sz="4" w:space="0" w:color="auto"/>
              <w:bottom w:val="single" w:sz="4" w:space="0" w:color="auto"/>
              <w:right w:val="single" w:sz="4" w:space="0" w:color="auto"/>
            </w:tcBorders>
            <w:shd w:val="clear" w:color="auto" w:fill="D3D3D3"/>
            <w:vAlign w:val="center"/>
          </w:tcPr>
          <w:p w:rsidR="007415DC" w:rsidRDefault="007415DC" w:rsidP="00C762C2">
            <w:pPr>
              <w:jc w:val="center"/>
            </w:pPr>
            <w:r>
              <w:t>初始投资成本</w:t>
            </w:r>
          </w:p>
        </w:tc>
        <w:tc>
          <w:tcPr>
            <w:tcW w:w="1262" w:type="dxa"/>
            <w:tcBorders>
              <w:top w:val="single" w:sz="4" w:space="0" w:color="auto"/>
              <w:left w:val="single" w:sz="4" w:space="0" w:color="auto"/>
              <w:bottom w:val="single" w:sz="4" w:space="0" w:color="auto"/>
              <w:right w:val="single" w:sz="4" w:space="0" w:color="auto"/>
            </w:tcBorders>
            <w:shd w:val="clear" w:color="auto" w:fill="D3D3D3"/>
            <w:vAlign w:val="center"/>
          </w:tcPr>
          <w:p w:rsidR="007415DC" w:rsidRDefault="007415DC" w:rsidP="00C762C2">
            <w:pPr>
              <w:jc w:val="center"/>
            </w:pPr>
            <w:r>
              <w:t>本期公允价值变动损益</w:t>
            </w:r>
          </w:p>
        </w:tc>
        <w:tc>
          <w:tcPr>
            <w:tcW w:w="1006" w:type="dxa"/>
            <w:tcBorders>
              <w:top w:val="single" w:sz="4" w:space="0" w:color="auto"/>
              <w:left w:val="single" w:sz="4" w:space="0" w:color="auto"/>
              <w:bottom w:val="single" w:sz="4" w:space="0" w:color="auto"/>
              <w:right w:val="single" w:sz="4" w:space="0" w:color="auto"/>
            </w:tcBorders>
            <w:shd w:val="clear" w:color="auto" w:fill="D3D3D3"/>
            <w:vAlign w:val="center"/>
          </w:tcPr>
          <w:p w:rsidR="007415DC" w:rsidRDefault="007415DC" w:rsidP="00C762C2">
            <w:pPr>
              <w:jc w:val="center"/>
            </w:pPr>
            <w:r>
              <w:t>计入权益的累计公允价值变动</w:t>
            </w:r>
          </w:p>
        </w:tc>
        <w:tc>
          <w:tcPr>
            <w:tcW w:w="1194" w:type="dxa"/>
            <w:tcBorders>
              <w:top w:val="single" w:sz="4" w:space="0" w:color="auto"/>
              <w:left w:val="single" w:sz="4" w:space="0" w:color="auto"/>
              <w:bottom w:val="single" w:sz="4" w:space="0" w:color="auto"/>
              <w:right w:val="single" w:sz="4" w:space="0" w:color="auto"/>
            </w:tcBorders>
            <w:shd w:val="clear" w:color="auto" w:fill="D3D3D3"/>
            <w:vAlign w:val="center"/>
          </w:tcPr>
          <w:p w:rsidR="007415DC" w:rsidRDefault="007415DC" w:rsidP="00C762C2">
            <w:pPr>
              <w:jc w:val="center"/>
            </w:pPr>
            <w:r>
              <w:t>报告期内购入金额</w:t>
            </w:r>
          </w:p>
        </w:tc>
        <w:tc>
          <w:tcPr>
            <w:tcW w:w="956" w:type="dxa"/>
            <w:tcBorders>
              <w:top w:val="single" w:sz="4" w:space="0" w:color="auto"/>
              <w:left w:val="single" w:sz="4" w:space="0" w:color="auto"/>
              <w:bottom w:val="single" w:sz="4" w:space="0" w:color="auto"/>
              <w:right w:val="single" w:sz="4" w:space="0" w:color="auto"/>
            </w:tcBorders>
            <w:shd w:val="clear" w:color="auto" w:fill="D3D3D3"/>
            <w:vAlign w:val="center"/>
          </w:tcPr>
          <w:p w:rsidR="007415DC" w:rsidRDefault="007415DC" w:rsidP="00C762C2">
            <w:pPr>
              <w:jc w:val="center"/>
            </w:pPr>
            <w:r>
              <w:t>报告期内售出金额</w:t>
            </w:r>
          </w:p>
        </w:tc>
        <w:tc>
          <w:tcPr>
            <w:tcW w:w="956" w:type="dxa"/>
            <w:tcBorders>
              <w:top w:val="single" w:sz="4" w:space="0" w:color="auto"/>
              <w:left w:val="single" w:sz="4" w:space="0" w:color="auto"/>
              <w:bottom w:val="single" w:sz="4" w:space="0" w:color="auto"/>
              <w:right w:val="single" w:sz="4" w:space="0" w:color="auto"/>
            </w:tcBorders>
            <w:shd w:val="clear" w:color="auto" w:fill="D3D3D3"/>
            <w:vAlign w:val="center"/>
          </w:tcPr>
          <w:p w:rsidR="007415DC" w:rsidRDefault="007415DC" w:rsidP="00C762C2">
            <w:pPr>
              <w:jc w:val="center"/>
            </w:pPr>
            <w:r>
              <w:t>累计投资收益</w:t>
            </w:r>
          </w:p>
        </w:tc>
        <w:tc>
          <w:tcPr>
            <w:tcW w:w="956" w:type="dxa"/>
            <w:tcBorders>
              <w:top w:val="single" w:sz="4" w:space="0" w:color="auto"/>
              <w:left w:val="single" w:sz="4" w:space="0" w:color="auto"/>
              <w:bottom w:val="single" w:sz="4" w:space="0" w:color="auto"/>
              <w:right w:val="single" w:sz="4" w:space="0" w:color="auto"/>
            </w:tcBorders>
            <w:shd w:val="clear" w:color="auto" w:fill="D3D3D3"/>
            <w:vAlign w:val="center"/>
          </w:tcPr>
          <w:p w:rsidR="007415DC" w:rsidRDefault="007415DC" w:rsidP="00C762C2">
            <w:pPr>
              <w:jc w:val="center"/>
            </w:pPr>
            <w:r>
              <w:t>期末金额</w:t>
            </w:r>
          </w:p>
        </w:tc>
        <w:tc>
          <w:tcPr>
            <w:tcW w:w="956" w:type="dxa"/>
            <w:tcBorders>
              <w:top w:val="single" w:sz="4" w:space="0" w:color="auto"/>
              <w:left w:val="single" w:sz="4" w:space="0" w:color="auto"/>
              <w:bottom w:val="single" w:sz="4" w:space="0" w:color="auto"/>
              <w:right w:val="single" w:sz="4" w:space="0" w:color="auto"/>
            </w:tcBorders>
            <w:shd w:val="clear" w:color="auto" w:fill="D3D3D3"/>
            <w:vAlign w:val="center"/>
          </w:tcPr>
          <w:p w:rsidR="007415DC" w:rsidRDefault="007415DC" w:rsidP="00C762C2">
            <w:pPr>
              <w:jc w:val="center"/>
            </w:pPr>
            <w:r>
              <w:t>资金来源</w:t>
            </w:r>
          </w:p>
        </w:tc>
      </w:tr>
      <w:tr w:rsidR="007415DC" w:rsidTr="007A51B0">
        <w:tc>
          <w:tcPr>
            <w:tcW w:w="1387"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left"/>
            </w:pPr>
            <w:r>
              <w:rPr>
                <w:rFonts w:hint="eastAsia"/>
              </w:rPr>
              <w:t>金融衍生工具</w:t>
            </w:r>
          </w:p>
        </w:tc>
        <w:tc>
          <w:tcPr>
            <w:tcW w:w="895"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p>
        </w:tc>
        <w:tc>
          <w:tcPr>
            <w:tcW w:w="1262"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r>
              <w:rPr>
                <w:rFonts w:hint="eastAsia"/>
              </w:rPr>
              <w:t>-10,891,237.90</w:t>
            </w:r>
          </w:p>
        </w:tc>
        <w:tc>
          <w:tcPr>
            <w:tcW w:w="1006"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p>
        </w:tc>
        <w:tc>
          <w:tcPr>
            <w:tcW w:w="1194"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r>
              <w:rPr>
                <w:rFonts w:hint="eastAsia"/>
              </w:rPr>
              <w:t>0.00</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left"/>
            </w:pPr>
            <w:r>
              <w:rPr>
                <w:rFonts w:hint="eastAsia"/>
              </w:rPr>
              <w:t>自筹</w:t>
            </w:r>
          </w:p>
        </w:tc>
      </w:tr>
      <w:tr w:rsidR="007415DC" w:rsidTr="007A51B0">
        <w:tc>
          <w:tcPr>
            <w:tcW w:w="1387" w:type="dxa"/>
            <w:tcBorders>
              <w:top w:val="single" w:sz="4" w:space="0" w:color="auto"/>
              <w:left w:val="single" w:sz="4" w:space="0" w:color="auto"/>
              <w:bottom w:val="single" w:sz="4" w:space="0" w:color="auto"/>
              <w:right w:val="single" w:sz="4" w:space="0" w:color="auto"/>
            </w:tcBorders>
            <w:shd w:val="clear" w:color="auto" w:fill="D3D3D3"/>
            <w:vAlign w:val="center"/>
          </w:tcPr>
          <w:p w:rsidR="007415DC" w:rsidRDefault="007415DC" w:rsidP="00C762C2">
            <w:pPr>
              <w:jc w:val="left"/>
            </w:pPr>
            <w:r>
              <w:t>合计</w:t>
            </w:r>
          </w:p>
        </w:tc>
        <w:tc>
          <w:tcPr>
            <w:tcW w:w="895"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p>
        </w:tc>
        <w:tc>
          <w:tcPr>
            <w:tcW w:w="1262"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r>
              <w:rPr>
                <w:rFonts w:hint="eastAsia"/>
              </w:rPr>
              <w:t>-10,891,237.90</w:t>
            </w:r>
          </w:p>
        </w:tc>
        <w:tc>
          <w:tcPr>
            <w:tcW w:w="1006"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p>
        </w:tc>
        <w:tc>
          <w:tcPr>
            <w:tcW w:w="1194"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pPr>
            <w:r>
              <w:rPr>
                <w:rFonts w:hint="eastAsia"/>
              </w:rPr>
              <w:t>0.00</w:t>
            </w:r>
          </w:p>
        </w:tc>
        <w:tc>
          <w:tcPr>
            <w:tcW w:w="956" w:type="dxa"/>
            <w:tcBorders>
              <w:top w:val="single" w:sz="4" w:space="0" w:color="auto"/>
              <w:left w:val="single" w:sz="4" w:space="0" w:color="auto"/>
              <w:bottom w:val="single" w:sz="4" w:space="0" w:color="auto"/>
              <w:right w:val="single" w:sz="4" w:space="0" w:color="auto"/>
            </w:tcBorders>
            <w:shd w:val="clear" w:color="auto" w:fill="D3D3D3"/>
            <w:vAlign w:val="center"/>
          </w:tcPr>
          <w:p w:rsidR="007415DC" w:rsidRDefault="007415DC" w:rsidP="00C762C2">
            <w:pPr>
              <w:jc w:val="center"/>
            </w:pPr>
            <w:r>
              <w:t>--</w:t>
            </w:r>
          </w:p>
        </w:tc>
      </w:tr>
    </w:tbl>
    <w:p w:rsidR="00B64DD2" w:rsidRDefault="00B64DD2">
      <w:pPr>
        <w:pStyle w:val="Section"/>
        <w:outlineLvl w:val="2"/>
        <w:rPr>
          <w:bCs w:val="0"/>
          <w:szCs w:val="24"/>
        </w:rPr>
      </w:pPr>
      <w:r>
        <w:rPr>
          <w:bCs w:val="0"/>
          <w:szCs w:val="24"/>
        </w:rPr>
        <w:t>5</w:t>
      </w:r>
      <w:r>
        <w:rPr>
          <w:rFonts w:hint="eastAsia"/>
          <w:bCs w:val="0"/>
          <w:szCs w:val="24"/>
        </w:rPr>
        <w:t>、证券投资情况</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Pr="000D2AA7" w:rsidRDefault="00B64DD2" w:rsidP="000D2AA7">
      <w:pPr>
        <w:spacing w:line="360" w:lineRule="auto"/>
        <w:jc w:val="left"/>
        <w:rPr>
          <w:sz w:val="21"/>
          <w:szCs w:val="21"/>
        </w:rPr>
      </w:pPr>
      <w:r w:rsidRPr="000D2AA7">
        <w:rPr>
          <w:rFonts w:hint="eastAsia"/>
          <w:sz w:val="21"/>
          <w:szCs w:val="21"/>
        </w:rPr>
        <w:lastRenderedPageBreak/>
        <w:t>公司报告期不存在证券投资。</w:t>
      </w:r>
    </w:p>
    <w:p w:rsidR="00B64DD2" w:rsidRDefault="00B64DD2">
      <w:pPr>
        <w:pStyle w:val="Section"/>
        <w:outlineLvl w:val="2"/>
        <w:rPr>
          <w:bCs w:val="0"/>
          <w:szCs w:val="24"/>
        </w:rPr>
      </w:pPr>
      <w:r>
        <w:rPr>
          <w:bCs w:val="0"/>
          <w:szCs w:val="24"/>
        </w:rPr>
        <w:t>6</w:t>
      </w:r>
      <w:r>
        <w:rPr>
          <w:rFonts w:hint="eastAsia"/>
          <w:bCs w:val="0"/>
          <w:szCs w:val="24"/>
        </w:rPr>
        <w:t>、衍生</w:t>
      </w:r>
      <w:proofErr w:type="gramStart"/>
      <w:r>
        <w:rPr>
          <w:rFonts w:hint="eastAsia"/>
          <w:bCs w:val="0"/>
          <w:szCs w:val="24"/>
        </w:rPr>
        <w:t>品投资</w:t>
      </w:r>
      <w:proofErr w:type="gramEnd"/>
      <w:r>
        <w:rPr>
          <w:rFonts w:hint="eastAsia"/>
          <w:bCs w:val="0"/>
          <w:szCs w:val="24"/>
        </w:rPr>
        <w:t>情况</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Pr="000D2AA7" w:rsidRDefault="00B64DD2" w:rsidP="000D2AA7">
      <w:pPr>
        <w:spacing w:line="360" w:lineRule="auto"/>
        <w:jc w:val="left"/>
        <w:rPr>
          <w:sz w:val="21"/>
          <w:szCs w:val="21"/>
        </w:rPr>
      </w:pPr>
      <w:r w:rsidRPr="000D2AA7">
        <w:rPr>
          <w:rFonts w:hint="eastAsia"/>
          <w:sz w:val="21"/>
          <w:szCs w:val="21"/>
        </w:rPr>
        <w:t>公司报告期不存在衍生品投资。</w:t>
      </w:r>
    </w:p>
    <w:p w:rsidR="00B64DD2" w:rsidRDefault="00B64DD2">
      <w:pPr>
        <w:pStyle w:val="Section"/>
        <w:outlineLvl w:val="2"/>
        <w:rPr>
          <w:bCs w:val="0"/>
          <w:szCs w:val="24"/>
        </w:rPr>
      </w:pPr>
      <w:r>
        <w:rPr>
          <w:bCs w:val="0"/>
          <w:szCs w:val="24"/>
        </w:rPr>
        <w:t>7</w:t>
      </w:r>
      <w:r>
        <w:rPr>
          <w:rFonts w:hint="eastAsia"/>
          <w:bCs w:val="0"/>
          <w:szCs w:val="24"/>
        </w:rPr>
        <w:t>、募集资金使用情况</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）募集资金总体使用情况</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Pr="00B33BE7" w:rsidRDefault="00F861DA">
      <w:pPr>
        <w:jc w:val="right"/>
      </w:pPr>
      <w:r w:rsidRPr="00F861DA">
        <w:rPr>
          <w:rFonts w:hint="eastAsia"/>
        </w:rPr>
        <w:t>单位：万元</w:t>
      </w:r>
    </w:p>
    <w:tbl>
      <w:tblPr>
        <w:tblW w:w="0" w:type="auto"/>
        <w:tblInd w:w="28" w:type="dxa"/>
        <w:tblLayout w:type="fixed"/>
        <w:tblCellMar>
          <w:left w:w="28" w:type="dxa"/>
          <w:right w:w="28" w:type="dxa"/>
        </w:tblCellMar>
        <w:tblLook w:val="0000"/>
      </w:tblPr>
      <w:tblGrid>
        <w:gridCol w:w="4100"/>
        <w:gridCol w:w="5468"/>
      </w:tblGrid>
      <w:tr w:rsidR="00B64DD2">
        <w:tc>
          <w:tcPr>
            <w:tcW w:w="41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募集资金总额</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59,636.99</w:t>
            </w:r>
          </w:p>
        </w:tc>
      </w:tr>
      <w:tr w:rsidR="00B64DD2" w:rsidRPr="00EA1CB2" w:rsidTr="007A51B0">
        <w:trPr>
          <w:trHeight w:val="330"/>
        </w:trPr>
        <w:tc>
          <w:tcPr>
            <w:tcW w:w="41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报告期投入募集资金总额</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EA1CB2" w:rsidRDefault="0099660E">
            <w:pPr>
              <w:keepNext/>
              <w:keepLines/>
              <w:spacing w:line="416" w:lineRule="auto"/>
              <w:jc w:val="right"/>
              <w:rPr>
                <w:szCs w:val="24"/>
                <w:highlight w:val="yellow"/>
              </w:rPr>
            </w:pPr>
            <w:r w:rsidRPr="00EA55AC">
              <w:rPr>
                <w:szCs w:val="24"/>
              </w:rPr>
              <w:t>2,016.95</w:t>
            </w:r>
          </w:p>
        </w:tc>
      </w:tr>
      <w:tr w:rsidR="00B64DD2">
        <w:tc>
          <w:tcPr>
            <w:tcW w:w="41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已累计投入募集资金总额</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45,509.7</w:t>
            </w:r>
          </w:p>
        </w:tc>
      </w:tr>
      <w:tr w:rsidR="00B64DD2">
        <w:tc>
          <w:tcPr>
            <w:tcW w:w="95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募集资金总体使用情况说明</w:t>
            </w:r>
          </w:p>
        </w:tc>
      </w:tr>
      <w:tr w:rsidR="00B64DD2">
        <w:tc>
          <w:tcPr>
            <w:tcW w:w="9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C34EC" w:rsidRDefault="00B64DD2">
            <w:pPr>
              <w:ind w:firstLineChars="200" w:firstLine="360"/>
              <w:rPr>
                <w:szCs w:val="24"/>
              </w:rPr>
            </w:pPr>
            <w:r>
              <w:rPr>
                <w:rFonts w:hint="eastAsia"/>
                <w:szCs w:val="24"/>
              </w:rPr>
              <w:t>截</w:t>
            </w:r>
            <w:r w:rsidR="00FC029B">
              <w:rPr>
                <w:rFonts w:hint="eastAsia"/>
                <w:szCs w:val="24"/>
              </w:rPr>
              <w:t>至</w:t>
            </w:r>
            <w:r>
              <w:rPr>
                <w:rFonts w:hint="eastAsia"/>
                <w:szCs w:val="24"/>
              </w:rPr>
              <w:t>报告期末，公司</w:t>
            </w:r>
            <w:proofErr w:type="gramStart"/>
            <w:r>
              <w:rPr>
                <w:rFonts w:hint="eastAsia"/>
                <w:szCs w:val="24"/>
              </w:rPr>
              <w:t>募投项目</w:t>
            </w:r>
            <w:proofErr w:type="gramEnd"/>
            <w:r>
              <w:rPr>
                <w:rFonts w:hint="eastAsia"/>
                <w:szCs w:val="24"/>
              </w:rPr>
              <w:t>中</w:t>
            </w:r>
            <w:r>
              <w:rPr>
                <w:szCs w:val="24"/>
              </w:rPr>
              <w:t>“</w:t>
            </w:r>
            <w:r>
              <w:rPr>
                <w:rFonts w:hint="eastAsia"/>
                <w:szCs w:val="24"/>
              </w:rPr>
              <w:t>技术创新平台建设项目（技术中心二期）</w:t>
            </w:r>
            <w:r>
              <w:rPr>
                <w:szCs w:val="24"/>
              </w:rPr>
              <w:t>”</w:t>
            </w:r>
            <w:r>
              <w:rPr>
                <w:rFonts w:hint="eastAsia"/>
                <w:szCs w:val="24"/>
              </w:rPr>
              <w:t>已于</w:t>
            </w:r>
            <w:r>
              <w:rPr>
                <w:szCs w:val="24"/>
              </w:rPr>
              <w:t>2014</w:t>
            </w:r>
            <w:r>
              <w:rPr>
                <w:rFonts w:hint="eastAsia"/>
                <w:szCs w:val="24"/>
              </w:rPr>
              <w:t>年</w:t>
            </w:r>
            <w:r>
              <w:rPr>
                <w:szCs w:val="24"/>
              </w:rPr>
              <w:t>10</w:t>
            </w:r>
            <w:r>
              <w:rPr>
                <w:rFonts w:hint="eastAsia"/>
                <w:szCs w:val="24"/>
              </w:rPr>
              <w:t>月完工；</w:t>
            </w:r>
            <w:r>
              <w:rPr>
                <w:szCs w:val="24"/>
              </w:rPr>
              <w:t>“</w:t>
            </w:r>
            <w:r>
              <w:rPr>
                <w:rFonts w:hint="eastAsia"/>
                <w:szCs w:val="24"/>
              </w:rPr>
              <w:t>年产</w:t>
            </w:r>
            <w:r>
              <w:rPr>
                <w:szCs w:val="24"/>
              </w:rPr>
              <w:t>400</w:t>
            </w:r>
            <w:r>
              <w:rPr>
                <w:rFonts w:hint="eastAsia"/>
                <w:szCs w:val="24"/>
              </w:rPr>
              <w:t>吨高性能整体硬质合金钻具（毛坯）技改项目</w:t>
            </w:r>
            <w:r>
              <w:rPr>
                <w:szCs w:val="24"/>
              </w:rPr>
              <w:t>”</w:t>
            </w:r>
            <w:r>
              <w:rPr>
                <w:rFonts w:hint="eastAsia"/>
                <w:szCs w:val="24"/>
              </w:rPr>
              <w:t>累计投入</w:t>
            </w:r>
            <w:r>
              <w:rPr>
                <w:szCs w:val="24"/>
              </w:rPr>
              <w:t>16</w:t>
            </w:r>
            <w:r w:rsidR="00D25D6D">
              <w:rPr>
                <w:rFonts w:hint="eastAsia"/>
                <w:szCs w:val="24"/>
              </w:rPr>
              <w:t>,</w:t>
            </w:r>
            <w:r>
              <w:rPr>
                <w:szCs w:val="24"/>
              </w:rPr>
              <w:t>638.92</w:t>
            </w:r>
            <w:r>
              <w:rPr>
                <w:rFonts w:hint="eastAsia"/>
                <w:szCs w:val="24"/>
              </w:rPr>
              <w:t>万元，也于</w:t>
            </w:r>
            <w:r>
              <w:rPr>
                <w:szCs w:val="24"/>
              </w:rPr>
              <w:t>2017</w:t>
            </w:r>
            <w:r>
              <w:rPr>
                <w:rFonts w:hint="eastAsia"/>
                <w:szCs w:val="24"/>
              </w:rPr>
              <w:t>年</w:t>
            </w:r>
            <w:r>
              <w:rPr>
                <w:szCs w:val="24"/>
              </w:rPr>
              <w:t>6</w:t>
            </w:r>
            <w:r>
              <w:rPr>
                <w:rFonts w:hint="eastAsia"/>
                <w:szCs w:val="24"/>
              </w:rPr>
              <w:t>月完工验收；</w:t>
            </w:r>
            <w:r>
              <w:rPr>
                <w:szCs w:val="24"/>
              </w:rPr>
              <w:t>“</w:t>
            </w:r>
            <w:r>
              <w:rPr>
                <w:rFonts w:hint="eastAsia"/>
                <w:szCs w:val="24"/>
              </w:rPr>
              <w:t>新安子钨锡矿深部延伸及技术改造工程</w:t>
            </w:r>
            <w:r>
              <w:rPr>
                <w:szCs w:val="24"/>
              </w:rPr>
              <w:t>”</w:t>
            </w:r>
            <w:r w:rsidR="00E607DF">
              <w:rPr>
                <w:rFonts w:hint="eastAsia"/>
                <w:szCs w:val="24"/>
              </w:rPr>
              <w:t>项目</w:t>
            </w:r>
            <w:r>
              <w:rPr>
                <w:rFonts w:hint="eastAsia"/>
                <w:szCs w:val="24"/>
              </w:rPr>
              <w:t>已累计投入</w:t>
            </w:r>
            <w:r>
              <w:rPr>
                <w:szCs w:val="24"/>
              </w:rPr>
              <w:t>9</w:t>
            </w:r>
            <w:r w:rsidR="00D25D6D">
              <w:rPr>
                <w:rFonts w:hint="eastAsia"/>
                <w:szCs w:val="24"/>
              </w:rPr>
              <w:t>,</w:t>
            </w:r>
            <w:r>
              <w:rPr>
                <w:szCs w:val="24"/>
              </w:rPr>
              <w:t>555.73</w:t>
            </w:r>
            <w:r>
              <w:rPr>
                <w:rFonts w:hint="eastAsia"/>
                <w:szCs w:val="24"/>
              </w:rPr>
              <w:t>万元</w:t>
            </w:r>
            <w:r w:rsidR="00C37DAE">
              <w:rPr>
                <w:rFonts w:hint="eastAsia"/>
                <w:szCs w:val="24"/>
              </w:rPr>
              <w:t>，项目主体</w:t>
            </w:r>
            <w:r w:rsidR="000102DD">
              <w:rPr>
                <w:rFonts w:hint="eastAsia"/>
                <w:szCs w:val="24"/>
              </w:rPr>
              <w:t>工程</w:t>
            </w:r>
            <w:r w:rsidR="00E002D5" w:rsidRPr="00E002D5">
              <w:rPr>
                <w:rFonts w:hint="eastAsia"/>
                <w:szCs w:val="24"/>
              </w:rPr>
              <w:t>已完工，进入试运行阶段，预计</w:t>
            </w:r>
            <w:r w:rsidR="00E002D5" w:rsidRPr="00E002D5">
              <w:rPr>
                <w:szCs w:val="24"/>
              </w:rPr>
              <w:t>2017</w:t>
            </w:r>
            <w:r w:rsidR="00E002D5" w:rsidRPr="00E002D5">
              <w:rPr>
                <w:rFonts w:hint="eastAsia"/>
                <w:szCs w:val="24"/>
              </w:rPr>
              <w:t>年底该项目可竣工验收。</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）募集资金承诺项目情况</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Pr="00B33BE7" w:rsidRDefault="00F861DA">
      <w:pPr>
        <w:jc w:val="right"/>
      </w:pPr>
      <w:r w:rsidRPr="00F861DA">
        <w:rPr>
          <w:rFonts w:hint="eastAsia"/>
        </w:rPr>
        <w:t>单位：万元</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764"/>
        <w:gridCol w:w="775"/>
        <w:gridCol w:w="776"/>
        <w:gridCol w:w="776"/>
        <w:gridCol w:w="781"/>
        <w:gridCol w:w="782"/>
        <w:gridCol w:w="782"/>
        <w:gridCol w:w="781"/>
        <w:gridCol w:w="782"/>
        <w:gridCol w:w="782"/>
        <w:gridCol w:w="787"/>
      </w:tblGrid>
      <w:tr w:rsidR="00B64DD2" w:rsidTr="00E8342C">
        <w:tc>
          <w:tcPr>
            <w:tcW w:w="1764" w:type="dxa"/>
            <w:shd w:val="clear" w:color="auto" w:fill="D3D3D3"/>
            <w:vAlign w:val="center"/>
          </w:tcPr>
          <w:p w:rsidR="00B64DD2" w:rsidRDefault="00B64DD2">
            <w:pPr>
              <w:jc w:val="center"/>
              <w:rPr>
                <w:szCs w:val="24"/>
              </w:rPr>
            </w:pPr>
            <w:r>
              <w:rPr>
                <w:rFonts w:hint="eastAsia"/>
                <w:szCs w:val="24"/>
              </w:rPr>
              <w:t>承诺投资项目和超募资金投向</w:t>
            </w:r>
          </w:p>
        </w:tc>
        <w:tc>
          <w:tcPr>
            <w:tcW w:w="775" w:type="dxa"/>
            <w:shd w:val="clear" w:color="auto" w:fill="D3D3D3"/>
            <w:vAlign w:val="center"/>
          </w:tcPr>
          <w:p w:rsidR="00B64DD2" w:rsidRDefault="00B64DD2">
            <w:pPr>
              <w:jc w:val="center"/>
              <w:rPr>
                <w:szCs w:val="24"/>
              </w:rPr>
            </w:pPr>
            <w:r>
              <w:rPr>
                <w:rFonts w:hint="eastAsia"/>
                <w:szCs w:val="24"/>
              </w:rPr>
              <w:t>是否已变更项目</w:t>
            </w:r>
            <w:r>
              <w:rPr>
                <w:szCs w:val="24"/>
              </w:rPr>
              <w:t>(</w:t>
            </w:r>
            <w:r>
              <w:rPr>
                <w:rFonts w:hint="eastAsia"/>
                <w:szCs w:val="24"/>
              </w:rPr>
              <w:t>含部分变更</w:t>
            </w:r>
            <w:r>
              <w:rPr>
                <w:szCs w:val="24"/>
              </w:rPr>
              <w:t>)</w:t>
            </w:r>
          </w:p>
        </w:tc>
        <w:tc>
          <w:tcPr>
            <w:tcW w:w="776" w:type="dxa"/>
            <w:shd w:val="clear" w:color="auto" w:fill="D3D3D3"/>
            <w:vAlign w:val="center"/>
          </w:tcPr>
          <w:p w:rsidR="00B64DD2" w:rsidRDefault="00B64DD2">
            <w:pPr>
              <w:jc w:val="center"/>
              <w:rPr>
                <w:szCs w:val="24"/>
              </w:rPr>
            </w:pPr>
            <w:r>
              <w:rPr>
                <w:rFonts w:hint="eastAsia"/>
                <w:szCs w:val="24"/>
              </w:rPr>
              <w:t>募集资金承诺投资总额</w:t>
            </w:r>
          </w:p>
        </w:tc>
        <w:tc>
          <w:tcPr>
            <w:tcW w:w="776" w:type="dxa"/>
            <w:shd w:val="clear" w:color="auto" w:fill="D3D3D3"/>
            <w:vAlign w:val="center"/>
          </w:tcPr>
          <w:p w:rsidR="00B64DD2" w:rsidRDefault="00B64DD2">
            <w:pPr>
              <w:jc w:val="center"/>
              <w:rPr>
                <w:szCs w:val="24"/>
              </w:rPr>
            </w:pPr>
            <w:r>
              <w:rPr>
                <w:rFonts w:hint="eastAsia"/>
                <w:szCs w:val="24"/>
              </w:rPr>
              <w:t>调整后投资总额</w:t>
            </w:r>
            <w:r>
              <w:rPr>
                <w:szCs w:val="24"/>
              </w:rPr>
              <w:t>(1)</w:t>
            </w:r>
          </w:p>
        </w:tc>
        <w:tc>
          <w:tcPr>
            <w:tcW w:w="781" w:type="dxa"/>
            <w:shd w:val="clear" w:color="auto" w:fill="D3D3D3"/>
            <w:vAlign w:val="center"/>
          </w:tcPr>
          <w:p w:rsidR="00B64DD2" w:rsidRDefault="00B64DD2">
            <w:pPr>
              <w:jc w:val="center"/>
              <w:rPr>
                <w:szCs w:val="24"/>
              </w:rPr>
            </w:pPr>
            <w:r>
              <w:rPr>
                <w:rFonts w:hint="eastAsia"/>
                <w:szCs w:val="24"/>
              </w:rPr>
              <w:t>本报告期投入金额</w:t>
            </w:r>
          </w:p>
        </w:tc>
        <w:tc>
          <w:tcPr>
            <w:tcW w:w="782" w:type="dxa"/>
            <w:shd w:val="clear" w:color="auto" w:fill="D3D3D3"/>
            <w:vAlign w:val="center"/>
          </w:tcPr>
          <w:p w:rsidR="00B64DD2" w:rsidRDefault="00B64DD2">
            <w:pPr>
              <w:jc w:val="center"/>
              <w:rPr>
                <w:szCs w:val="24"/>
              </w:rPr>
            </w:pPr>
            <w:r>
              <w:rPr>
                <w:rFonts w:hint="eastAsia"/>
                <w:szCs w:val="24"/>
              </w:rPr>
              <w:t>截至期末累计投入金额</w:t>
            </w:r>
            <w:r>
              <w:rPr>
                <w:szCs w:val="24"/>
              </w:rPr>
              <w:t>(2)</w:t>
            </w:r>
          </w:p>
        </w:tc>
        <w:tc>
          <w:tcPr>
            <w:tcW w:w="782" w:type="dxa"/>
            <w:shd w:val="clear" w:color="auto" w:fill="D3D3D3"/>
            <w:vAlign w:val="center"/>
          </w:tcPr>
          <w:p w:rsidR="00B64DD2" w:rsidRDefault="00B64DD2">
            <w:pPr>
              <w:jc w:val="center"/>
              <w:rPr>
                <w:szCs w:val="24"/>
              </w:rPr>
            </w:pPr>
            <w:r>
              <w:rPr>
                <w:rFonts w:hint="eastAsia"/>
                <w:szCs w:val="24"/>
              </w:rPr>
              <w:t>截至期末投资进度</w:t>
            </w:r>
            <w:r>
              <w:rPr>
                <w:szCs w:val="24"/>
              </w:rPr>
              <w:t>(3)</w:t>
            </w:r>
            <w:r>
              <w:rPr>
                <w:rFonts w:hint="eastAsia"/>
                <w:szCs w:val="24"/>
              </w:rPr>
              <w:t>＝</w:t>
            </w:r>
            <w:r>
              <w:rPr>
                <w:szCs w:val="24"/>
              </w:rPr>
              <w:t>(2)/(1)</w:t>
            </w:r>
          </w:p>
        </w:tc>
        <w:tc>
          <w:tcPr>
            <w:tcW w:w="781" w:type="dxa"/>
            <w:shd w:val="clear" w:color="auto" w:fill="D3D3D3"/>
            <w:vAlign w:val="center"/>
          </w:tcPr>
          <w:p w:rsidR="00B64DD2" w:rsidRDefault="00B64DD2">
            <w:pPr>
              <w:jc w:val="center"/>
              <w:rPr>
                <w:szCs w:val="24"/>
              </w:rPr>
            </w:pPr>
            <w:r>
              <w:rPr>
                <w:rFonts w:hint="eastAsia"/>
                <w:szCs w:val="24"/>
              </w:rPr>
              <w:t>项目达到预定可使用状态日期</w:t>
            </w:r>
          </w:p>
        </w:tc>
        <w:tc>
          <w:tcPr>
            <w:tcW w:w="782" w:type="dxa"/>
            <w:shd w:val="clear" w:color="auto" w:fill="D3D3D3"/>
            <w:vAlign w:val="center"/>
          </w:tcPr>
          <w:p w:rsidR="00B64DD2" w:rsidRDefault="00B64DD2">
            <w:pPr>
              <w:jc w:val="center"/>
              <w:rPr>
                <w:szCs w:val="24"/>
              </w:rPr>
            </w:pPr>
            <w:r>
              <w:rPr>
                <w:rFonts w:hint="eastAsia"/>
                <w:szCs w:val="24"/>
              </w:rPr>
              <w:t>本报告</w:t>
            </w:r>
            <w:proofErr w:type="gramStart"/>
            <w:r>
              <w:rPr>
                <w:rFonts w:hint="eastAsia"/>
                <w:szCs w:val="24"/>
              </w:rPr>
              <w:t>期实现</w:t>
            </w:r>
            <w:proofErr w:type="gramEnd"/>
            <w:r>
              <w:rPr>
                <w:rFonts w:hint="eastAsia"/>
                <w:szCs w:val="24"/>
              </w:rPr>
              <w:t>的效益</w:t>
            </w:r>
          </w:p>
        </w:tc>
        <w:tc>
          <w:tcPr>
            <w:tcW w:w="782" w:type="dxa"/>
            <w:shd w:val="clear" w:color="auto" w:fill="D3D3D3"/>
            <w:vAlign w:val="center"/>
          </w:tcPr>
          <w:p w:rsidR="00B64DD2" w:rsidRDefault="00B64DD2">
            <w:pPr>
              <w:jc w:val="center"/>
              <w:rPr>
                <w:szCs w:val="24"/>
              </w:rPr>
            </w:pPr>
            <w:r>
              <w:rPr>
                <w:rFonts w:hint="eastAsia"/>
                <w:szCs w:val="24"/>
              </w:rPr>
              <w:t>是否达到预计效益</w:t>
            </w:r>
          </w:p>
        </w:tc>
        <w:tc>
          <w:tcPr>
            <w:tcW w:w="787" w:type="dxa"/>
            <w:shd w:val="clear" w:color="auto" w:fill="D3D3D3"/>
            <w:vAlign w:val="center"/>
          </w:tcPr>
          <w:p w:rsidR="00B64DD2" w:rsidRDefault="00B64DD2">
            <w:pPr>
              <w:jc w:val="center"/>
              <w:rPr>
                <w:szCs w:val="24"/>
              </w:rPr>
            </w:pPr>
            <w:r>
              <w:rPr>
                <w:rFonts w:hint="eastAsia"/>
                <w:szCs w:val="24"/>
              </w:rPr>
              <w:t>项目可行性是否发生重大变化</w:t>
            </w:r>
          </w:p>
        </w:tc>
      </w:tr>
      <w:tr w:rsidR="00B64DD2" w:rsidTr="00E8342C">
        <w:tc>
          <w:tcPr>
            <w:tcW w:w="9568" w:type="dxa"/>
            <w:gridSpan w:val="11"/>
            <w:shd w:val="clear" w:color="auto" w:fill="D3D3D3"/>
            <w:vAlign w:val="center"/>
          </w:tcPr>
          <w:p w:rsidR="00B64DD2" w:rsidRDefault="00B64DD2">
            <w:pPr>
              <w:jc w:val="left"/>
              <w:rPr>
                <w:szCs w:val="24"/>
              </w:rPr>
            </w:pPr>
            <w:r>
              <w:rPr>
                <w:rFonts w:hint="eastAsia"/>
                <w:szCs w:val="24"/>
              </w:rPr>
              <w:t>承诺投资项目</w:t>
            </w:r>
          </w:p>
        </w:tc>
      </w:tr>
      <w:tr w:rsidR="00B64DD2" w:rsidTr="00E8342C">
        <w:tc>
          <w:tcPr>
            <w:tcW w:w="1764" w:type="dxa"/>
            <w:shd w:val="clear" w:color="auto" w:fill="FFFFFF"/>
            <w:vAlign w:val="center"/>
          </w:tcPr>
          <w:p w:rsidR="00B64DD2" w:rsidRDefault="00B64DD2">
            <w:pPr>
              <w:jc w:val="left"/>
              <w:rPr>
                <w:szCs w:val="24"/>
              </w:rPr>
            </w:pPr>
            <w:r>
              <w:rPr>
                <w:rFonts w:hint="eastAsia"/>
                <w:szCs w:val="24"/>
              </w:rPr>
              <w:t>新安子钨锡矿深部延伸及技术改造工程</w:t>
            </w:r>
          </w:p>
        </w:tc>
        <w:tc>
          <w:tcPr>
            <w:tcW w:w="775" w:type="dxa"/>
            <w:shd w:val="clear" w:color="auto" w:fill="FFFFFF"/>
            <w:vAlign w:val="center"/>
          </w:tcPr>
          <w:p w:rsidR="00B64DD2" w:rsidRDefault="00B64DD2">
            <w:pPr>
              <w:jc w:val="left"/>
              <w:rPr>
                <w:szCs w:val="24"/>
              </w:rPr>
            </w:pPr>
            <w:r>
              <w:rPr>
                <w:rFonts w:hint="eastAsia"/>
                <w:szCs w:val="24"/>
              </w:rPr>
              <w:t>否</w:t>
            </w:r>
          </w:p>
        </w:tc>
        <w:tc>
          <w:tcPr>
            <w:tcW w:w="776" w:type="dxa"/>
            <w:shd w:val="clear" w:color="auto" w:fill="FFFFFF"/>
            <w:vAlign w:val="center"/>
          </w:tcPr>
          <w:p w:rsidR="00B64DD2" w:rsidRDefault="00B64DD2">
            <w:pPr>
              <w:jc w:val="right"/>
              <w:rPr>
                <w:szCs w:val="24"/>
              </w:rPr>
            </w:pPr>
            <w:r>
              <w:rPr>
                <w:szCs w:val="24"/>
              </w:rPr>
              <w:t>14,762.92</w:t>
            </w:r>
          </w:p>
        </w:tc>
        <w:tc>
          <w:tcPr>
            <w:tcW w:w="776" w:type="dxa"/>
            <w:shd w:val="clear" w:color="auto" w:fill="FFFFFF"/>
            <w:vAlign w:val="center"/>
          </w:tcPr>
          <w:p w:rsidR="00B64DD2" w:rsidRDefault="00B64DD2">
            <w:pPr>
              <w:jc w:val="right"/>
              <w:rPr>
                <w:szCs w:val="24"/>
              </w:rPr>
            </w:pPr>
            <w:r>
              <w:rPr>
                <w:szCs w:val="24"/>
              </w:rPr>
              <w:t>14,762.92</w:t>
            </w:r>
          </w:p>
        </w:tc>
        <w:tc>
          <w:tcPr>
            <w:tcW w:w="781" w:type="dxa"/>
            <w:shd w:val="clear" w:color="auto" w:fill="FFFFFF"/>
            <w:vAlign w:val="center"/>
          </w:tcPr>
          <w:p w:rsidR="00B64DD2" w:rsidRDefault="00B64DD2">
            <w:pPr>
              <w:jc w:val="right"/>
              <w:rPr>
                <w:szCs w:val="24"/>
              </w:rPr>
            </w:pPr>
            <w:r>
              <w:rPr>
                <w:szCs w:val="24"/>
              </w:rPr>
              <w:t>976.84</w:t>
            </w:r>
          </w:p>
        </w:tc>
        <w:tc>
          <w:tcPr>
            <w:tcW w:w="782" w:type="dxa"/>
            <w:shd w:val="clear" w:color="auto" w:fill="FFFFFF"/>
            <w:vAlign w:val="center"/>
          </w:tcPr>
          <w:p w:rsidR="00B64DD2" w:rsidRDefault="00B64DD2">
            <w:pPr>
              <w:jc w:val="right"/>
              <w:rPr>
                <w:szCs w:val="24"/>
              </w:rPr>
            </w:pPr>
            <w:r>
              <w:rPr>
                <w:szCs w:val="24"/>
              </w:rPr>
              <w:t>9,555.73</w:t>
            </w:r>
          </w:p>
        </w:tc>
        <w:tc>
          <w:tcPr>
            <w:tcW w:w="782" w:type="dxa"/>
            <w:shd w:val="clear" w:color="auto" w:fill="FFFFFF"/>
            <w:vAlign w:val="center"/>
          </w:tcPr>
          <w:p w:rsidR="00B64DD2" w:rsidRDefault="00B64DD2">
            <w:pPr>
              <w:jc w:val="right"/>
              <w:rPr>
                <w:szCs w:val="24"/>
              </w:rPr>
            </w:pPr>
            <w:r>
              <w:rPr>
                <w:szCs w:val="24"/>
              </w:rPr>
              <w:t>64.73%</w:t>
            </w:r>
          </w:p>
        </w:tc>
        <w:tc>
          <w:tcPr>
            <w:tcW w:w="781" w:type="dxa"/>
            <w:shd w:val="clear" w:color="auto" w:fill="FFFFFF"/>
            <w:vAlign w:val="center"/>
          </w:tcPr>
          <w:p w:rsidR="00B64DD2" w:rsidRDefault="00B64DD2">
            <w:pPr>
              <w:jc w:val="left"/>
              <w:rPr>
                <w:szCs w:val="24"/>
              </w:rPr>
            </w:pPr>
            <w:r>
              <w:rPr>
                <w:szCs w:val="24"/>
              </w:rPr>
              <w:t>2018</w:t>
            </w:r>
            <w:r>
              <w:rPr>
                <w:rFonts w:hint="eastAsia"/>
                <w:szCs w:val="24"/>
              </w:rPr>
              <w:t>年</w:t>
            </w:r>
            <w:r>
              <w:rPr>
                <w:szCs w:val="24"/>
              </w:rPr>
              <w:t>04</w:t>
            </w:r>
            <w:r>
              <w:rPr>
                <w:rFonts w:hint="eastAsia"/>
                <w:szCs w:val="24"/>
              </w:rPr>
              <w:t>月</w:t>
            </w:r>
            <w:r>
              <w:rPr>
                <w:szCs w:val="24"/>
              </w:rPr>
              <w:t>30</w:t>
            </w:r>
            <w:r>
              <w:rPr>
                <w:rFonts w:hint="eastAsia"/>
                <w:szCs w:val="24"/>
              </w:rPr>
              <w:t>日</w:t>
            </w:r>
          </w:p>
        </w:tc>
        <w:tc>
          <w:tcPr>
            <w:tcW w:w="782" w:type="dxa"/>
            <w:shd w:val="clear" w:color="auto" w:fill="FFFFFF"/>
            <w:vAlign w:val="center"/>
          </w:tcPr>
          <w:p w:rsidR="00B64DD2" w:rsidRDefault="00EA55AC" w:rsidP="00371DBC">
            <w:pPr>
              <w:jc w:val="left"/>
              <w:rPr>
                <w:szCs w:val="24"/>
              </w:rPr>
            </w:pPr>
            <w:r>
              <w:rPr>
                <w:rFonts w:hint="eastAsia"/>
                <w:szCs w:val="24"/>
              </w:rPr>
              <w:t>不适用</w:t>
            </w:r>
          </w:p>
        </w:tc>
        <w:tc>
          <w:tcPr>
            <w:tcW w:w="782" w:type="dxa"/>
            <w:shd w:val="clear" w:color="auto" w:fill="FFFFFF"/>
            <w:vAlign w:val="center"/>
          </w:tcPr>
          <w:p w:rsidR="00B64DD2" w:rsidRDefault="00EA55AC" w:rsidP="00371DBC">
            <w:pPr>
              <w:jc w:val="left"/>
              <w:rPr>
                <w:szCs w:val="24"/>
              </w:rPr>
            </w:pPr>
            <w:r>
              <w:rPr>
                <w:rFonts w:hint="eastAsia"/>
                <w:szCs w:val="24"/>
              </w:rPr>
              <w:t>不适用</w:t>
            </w:r>
          </w:p>
        </w:tc>
        <w:tc>
          <w:tcPr>
            <w:tcW w:w="787" w:type="dxa"/>
            <w:shd w:val="clear" w:color="auto" w:fill="FFFFFF"/>
            <w:vAlign w:val="center"/>
          </w:tcPr>
          <w:p w:rsidR="00B64DD2" w:rsidRDefault="00B64DD2">
            <w:pPr>
              <w:jc w:val="left"/>
              <w:rPr>
                <w:szCs w:val="24"/>
              </w:rPr>
            </w:pPr>
            <w:r>
              <w:rPr>
                <w:rFonts w:hint="eastAsia"/>
                <w:szCs w:val="24"/>
              </w:rPr>
              <w:t>否</w:t>
            </w:r>
          </w:p>
        </w:tc>
      </w:tr>
      <w:tr w:rsidR="00B64DD2" w:rsidTr="00E8342C">
        <w:tc>
          <w:tcPr>
            <w:tcW w:w="1764" w:type="dxa"/>
            <w:shd w:val="clear" w:color="auto" w:fill="FFFFFF"/>
            <w:vAlign w:val="center"/>
          </w:tcPr>
          <w:p w:rsidR="00B64DD2" w:rsidRDefault="00B64DD2">
            <w:pPr>
              <w:jc w:val="left"/>
              <w:rPr>
                <w:szCs w:val="24"/>
              </w:rPr>
            </w:pPr>
            <w:r>
              <w:rPr>
                <w:rFonts w:hint="eastAsia"/>
                <w:szCs w:val="24"/>
              </w:rPr>
              <w:t>年产</w:t>
            </w:r>
            <w:r>
              <w:rPr>
                <w:szCs w:val="24"/>
              </w:rPr>
              <w:t>400</w:t>
            </w:r>
            <w:r>
              <w:rPr>
                <w:rFonts w:hint="eastAsia"/>
                <w:szCs w:val="24"/>
              </w:rPr>
              <w:t>吨高性能整体硬质合金钻具（毛</w:t>
            </w:r>
            <w:r>
              <w:rPr>
                <w:rFonts w:hint="eastAsia"/>
                <w:szCs w:val="24"/>
              </w:rPr>
              <w:lastRenderedPageBreak/>
              <w:t>坯）技改项目</w:t>
            </w:r>
          </w:p>
        </w:tc>
        <w:tc>
          <w:tcPr>
            <w:tcW w:w="775" w:type="dxa"/>
            <w:shd w:val="clear" w:color="auto" w:fill="FFFFFF"/>
            <w:vAlign w:val="center"/>
          </w:tcPr>
          <w:p w:rsidR="00B64DD2" w:rsidRDefault="00B64DD2">
            <w:pPr>
              <w:jc w:val="left"/>
              <w:rPr>
                <w:szCs w:val="24"/>
              </w:rPr>
            </w:pPr>
            <w:r>
              <w:rPr>
                <w:rFonts w:hint="eastAsia"/>
                <w:szCs w:val="24"/>
              </w:rPr>
              <w:lastRenderedPageBreak/>
              <w:t>否</w:t>
            </w:r>
          </w:p>
        </w:tc>
        <w:tc>
          <w:tcPr>
            <w:tcW w:w="776" w:type="dxa"/>
            <w:shd w:val="clear" w:color="auto" w:fill="FFFFFF"/>
            <w:vAlign w:val="center"/>
          </w:tcPr>
          <w:p w:rsidR="00B64DD2" w:rsidRDefault="00B64DD2">
            <w:pPr>
              <w:jc w:val="right"/>
              <w:rPr>
                <w:szCs w:val="24"/>
              </w:rPr>
            </w:pPr>
            <w:r>
              <w:rPr>
                <w:szCs w:val="24"/>
              </w:rPr>
              <w:t>25,559.02</w:t>
            </w:r>
          </w:p>
        </w:tc>
        <w:tc>
          <w:tcPr>
            <w:tcW w:w="776" w:type="dxa"/>
            <w:shd w:val="clear" w:color="auto" w:fill="FFFFFF"/>
            <w:vAlign w:val="center"/>
          </w:tcPr>
          <w:p w:rsidR="00B64DD2" w:rsidRDefault="00B64DD2">
            <w:pPr>
              <w:jc w:val="right"/>
              <w:rPr>
                <w:szCs w:val="24"/>
              </w:rPr>
            </w:pPr>
            <w:r>
              <w:rPr>
                <w:szCs w:val="24"/>
              </w:rPr>
              <w:t>25,559.02</w:t>
            </w:r>
          </w:p>
        </w:tc>
        <w:tc>
          <w:tcPr>
            <w:tcW w:w="781" w:type="dxa"/>
            <w:shd w:val="clear" w:color="auto" w:fill="FFFFFF"/>
            <w:vAlign w:val="center"/>
          </w:tcPr>
          <w:p w:rsidR="00B64DD2" w:rsidRDefault="00B64DD2">
            <w:pPr>
              <w:jc w:val="right"/>
              <w:rPr>
                <w:szCs w:val="24"/>
              </w:rPr>
            </w:pPr>
            <w:r>
              <w:rPr>
                <w:szCs w:val="24"/>
              </w:rPr>
              <w:t>1,040.11</w:t>
            </w:r>
          </w:p>
        </w:tc>
        <w:tc>
          <w:tcPr>
            <w:tcW w:w="782" w:type="dxa"/>
            <w:shd w:val="clear" w:color="auto" w:fill="FFFFFF"/>
            <w:vAlign w:val="center"/>
          </w:tcPr>
          <w:p w:rsidR="00B64DD2" w:rsidRDefault="00B64DD2">
            <w:pPr>
              <w:jc w:val="right"/>
              <w:rPr>
                <w:szCs w:val="24"/>
              </w:rPr>
            </w:pPr>
            <w:r>
              <w:rPr>
                <w:szCs w:val="24"/>
              </w:rPr>
              <w:t>16,638.92</w:t>
            </w:r>
          </w:p>
        </w:tc>
        <w:tc>
          <w:tcPr>
            <w:tcW w:w="782" w:type="dxa"/>
            <w:shd w:val="clear" w:color="auto" w:fill="FFFFFF"/>
            <w:vAlign w:val="center"/>
          </w:tcPr>
          <w:p w:rsidR="00B64DD2" w:rsidRDefault="00B64DD2">
            <w:pPr>
              <w:jc w:val="right"/>
              <w:rPr>
                <w:szCs w:val="24"/>
              </w:rPr>
            </w:pPr>
            <w:r>
              <w:rPr>
                <w:szCs w:val="24"/>
              </w:rPr>
              <w:t>65.10%</w:t>
            </w:r>
          </w:p>
        </w:tc>
        <w:tc>
          <w:tcPr>
            <w:tcW w:w="781" w:type="dxa"/>
            <w:shd w:val="clear" w:color="auto" w:fill="FFFFFF"/>
            <w:vAlign w:val="center"/>
          </w:tcPr>
          <w:p w:rsidR="00B64DD2" w:rsidRDefault="00B64DD2">
            <w:pPr>
              <w:jc w:val="left"/>
              <w:rPr>
                <w:szCs w:val="24"/>
              </w:rPr>
            </w:pPr>
            <w:r>
              <w:rPr>
                <w:szCs w:val="24"/>
              </w:rPr>
              <w:t>2017</w:t>
            </w:r>
            <w:r>
              <w:rPr>
                <w:rFonts w:hint="eastAsia"/>
                <w:szCs w:val="24"/>
              </w:rPr>
              <w:t>年</w:t>
            </w:r>
            <w:r>
              <w:rPr>
                <w:szCs w:val="24"/>
              </w:rPr>
              <w:t>06</w:t>
            </w:r>
            <w:r>
              <w:rPr>
                <w:rFonts w:hint="eastAsia"/>
                <w:szCs w:val="24"/>
              </w:rPr>
              <w:t>月</w:t>
            </w:r>
            <w:r>
              <w:rPr>
                <w:szCs w:val="24"/>
              </w:rPr>
              <w:t>30</w:t>
            </w:r>
            <w:r>
              <w:rPr>
                <w:rFonts w:hint="eastAsia"/>
                <w:szCs w:val="24"/>
              </w:rPr>
              <w:lastRenderedPageBreak/>
              <w:t>日</w:t>
            </w:r>
          </w:p>
        </w:tc>
        <w:tc>
          <w:tcPr>
            <w:tcW w:w="782" w:type="dxa"/>
            <w:shd w:val="clear" w:color="auto" w:fill="FFFFFF"/>
            <w:vAlign w:val="center"/>
          </w:tcPr>
          <w:p w:rsidR="00B64DD2" w:rsidRDefault="00EA55AC" w:rsidP="00371DBC">
            <w:pPr>
              <w:jc w:val="left"/>
              <w:rPr>
                <w:szCs w:val="24"/>
              </w:rPr>
            </w:pPr>
            <w:r>
              <w:rPr>
                <w:rFonts w:hint="eastAsia"/>
                <w:szCs w:val="24"/>
              </w:rPr>
              <w:lastRenderedPageBreak/>
              <w:t>不适用</w:t>
            </w:r>
          </w:p>
        </w:tc>
        <w:tc>
          <w:tcPr>
            <w:tcW w:w="782" w:type="dxa"/>
            <w:shd w:val="clear" w:color="auto" w:fill="FFFFFF"/>
            <w:vAlign w:val="center"/>
          </w:tcPr>
          <w:p w:rsidR="00B64DD2" w:rsidRDefault="00EA55AC" w:rsidP="00371DBC">
            <w:pPr>
              <w:jc w:val="left"/>
              <w:rPr>
                <w:szCs w:val="24"/>
              </w:rPr>
            </w:pPr>
            <w:r>
              <w:rPr>
                <w:rFonts w:hint="eastAsia"/>
                <w:szCs w:val="24"/>
              </w:rPr>
              <w:t>不适用</w:t>
            </w:r>
          </w:p>
        </w:tc>
        <w:tc>
          <w:tcPr>
            <w:tcW w:w="787" w:type="dxa"/>
            <w:shd w:val="clear" w:color="auto" w:fill="FFFFFF"/>
            <w:vAlign w:val="center"/>
          </w:tcPr>
          <w:p w:rsidR="00B64DD2" w:rsidRDefault="00B64DD2">
            <w:pPr>
              <w:jc w:val="left"/>
              <w:rPr>
                <w:szCs w:val="24"/>
              </w:rPr>
            </w:pPr>
            <w:r>
              <w:rPr>
                <w:rFonts w:hint="eastAsia"/>
                <w:szCs w:val="24"/>
              </w:rPr>
              <w:t>否</w:t>
            </w:r>
          </w:p>
        </w:tc>
      </w:tr>
      <w:tr w:rsidR="00B64DD2" w:rsidTr="00E8342C">
        <w:tc>
          <w:tcPr>
            <w:tcW w:w="1764" w:type="dxa"/>
            <w:shd w:val="clear" w:color="auto" w:fill="FFFFFF"/>
            <w:vAlign w:val="center"/>
          </w:tcPr>
          <w:p w:rsidR="00B64DD2" w:rsidRDefault="00B64DD2">
            <w:pPr>
              <w:jc w:val="left"/>
              <w:rPr>
                <w:szCs w:val="24"/>
              </w:rPr>
            </w:pPr>
            <w:r>
              <w:rPr>
                <w:rFonts w:hint="eastAsia"/>
                <w:szCs w:val="24"/>
              </w:rPr>
              <w:lastRenderedPageBreak/>
              <w:t>技术创新平台建设项目（技术中心二期）</w:t>
            </w:r>
          </w:p>
        </w:tc>
        <w:tc>
          <w:tcPr>
            <w:tcW w:w="775" w:type="dxa"/>
            <w:shd w:val="clear" w:color="auto" w:fill="FFFFFF"/>
            <w:vAlign w:val="center"/>
          </w:tcPr>
          <w:p w:rsidR="00B64DD2" w:rsidRDefault="00B64DD2">
            <w:pPr>
              <w:jc w:val="left"/>
              <w:rPr>
                <w:szCs w:val="24"/>
              </w:rPr>
            </w:pPr>
            <w:r>
              <w:rPr>
                <w:rFonts w:hint="eastAsia"/>
                <w:szCs w:val="24"/>
              </w:rPr>
              <w:t>否</w:t>
            </w:r>
          </w:p>
        </w:tc>
        <w:tc>
          <w:tcPr>
            <w:tcW w:w="776" w:type="dxa"/>
            <w:shd w:val="clear" w:color="auto" w:fill="FFFFFF"/>
            <w:vAlign w:val="center"/>
          </w:tcPr>
          <w:p w:rsidR="00B64DD2" w:rsidRDefault="00B64DD2">
            <w:pPr>
              <w:jc w:val="right"/>
              <w:rPr>
                <w:szCs w:val="24"/>
              </w:rPr>
            </w:pPr>
            <w:r>
              <w:rPr>
                <w:szCs w:val="24"/>
              </w:rPr>
              <w:t>2,963.8</w:t>
            </w:r>
          </w:p>
        </w:tc>
        <w:tc>
          <w:tcPr>
            <w:tcW w:w="776" w:type="dxa"/>
            <w:shd w:val="clear" w:color="auto" w:fill="FFFFFF"/>
            <w:vAlign w:val="center"/>
          </w:tcPr>
          <w:p w:rsidR="00B64DD2" w:rsidRDefault="00B64DD2">
            <w:pPr>
              <w:jc w:val="right"/>
              <w:rPr>
                <w:szCs w:val="24"/>
              </w:rPr>
            </w:pPr>
            <w:r>
              <w:rPr>
                <w:szCs w:val="24"/>
              </w:rPr>
              <w:t>2,963.8</w:t>
            </w:r>
          </w:p>
        </w:tc>
        <w:tc>
          <w:tcPr>
            <w:tcW w:w="781" w:type="dxa"/>
            <w:shd w:val="clear" w:color="auto" w:fill="FFFFFF"/>
            <w:vAlign w:val="center"/>
          </w:tcPr>
          <w:p w:rsidR="00B64DD2" w:rsidRDefault="00B64DD2">
            <w:pPr>
              <w:jc w:val="right"/>
              <w:rPr>
                <w:szCs w:val="24"/>
              </w:rPr>
            </w:pPr>
          </w:p>
        </w:tc>
        <w:tc>
          <w:tcPr>
            <w:tcW w:w="782" w:type="dxa"/>
            <w:shd w:val="clear" w:color="auto" w:fill="FFFFFF"/>
            <w:vAlign w:val="center"/>
          </w:tcPr>
          <w:p w:rsidR="00B64DD2" w:rsidRDefault="00B64DD2">
            <w:pPr>
              <w:jc w:val="right"/>
              <w:rPr>
                <w:szCs w:val="24"/>
              </w:rPr>
            </w:pPr>
            <w:r>
              <w:rPr>
                <w:szCs w:val="24"/>
              </w:rPr>
              <w:t>2,963.8</w:t>
            </w:r>
          </w:p>
        </w:tc>
        <w:tc>
          <w:tcPr>
            <w:tcW w:w="782" w:type="dxa"/>
            <w:shd w:val="clear" w:color="auto" w:fill="FFFFFF"/>
            <w:vAlign w:val="center"/>
          </w:tcPr>
          <w:p w:rsidR="00B64DD2" w:rsidRDefault="00B64DD2">
            <w:pPr>
              <w:jc w:val="right"/>
              <w:rPr>
                <w:szCs w:val="24"/>
              </w:rPr>
            </w:pPr>
            <w:r>
              <w:rPr>
                <w:szCs w:val="24"/>
              </w:rPr>
              <w:t>100.00%</w:t>
            </w:r>
          </w:p>
        </w:tc>
        <w:tc>
          <w:tcPr>
            <w:tcW w:w="781" w:type="dxa"/>
            <w:shd w:val="clear" w:color="auto" w:fill="FFFFFF"/>
            <w:vAlign w:val="center"/>
          </w:tcPr>
          <w:p w:rsidR="00B64DD2" w:rsidRDefault="00B64DD2">
            <w:pPr>
              <w:jc w:val="left"/>
              <w:rPr>
                <w:szCs w:val="24"/>
              </w:rPr>
            </w:pPr>
            <w:r>
              <w:rPr>
                <w:szCs w:val="24"/>
              </w:rPr>
              <w:t>2014</w:t>
            </w:r>
            <w:r>
              <w:rPr>
                <w:rFonts w:hint="eastAsia"/>
                <w:szCs w:val="24"/>
              </w:rPr>
              <w:t>年</w:t>
            </w:r>
            <w:r>
              <w:rPr>
                <w:szCs w:val="24"/>
              </w:rPr>
              <w:t>10</w:t>
            </w:r>
            <w:r>
              <w:rPr>
                <w:rFonts w:hint="eastAsia"/>
                <w:szCs w:val="24"/>
              </w:rPr>
              <w:t>月</w:t>
            </w:r>
            <w:r>
              <w:rPr>
                <w:szCs w:val="24"/>
              </w:rPr>
              <w:t>31</w:t>
            </w:r>
            <w:r>
              <w:rPr>
                <w:rFonts w:hint="eastAsia"/>
                <w:szCs w:val="24"/>
              </w:rPr>
              <w:t>日</w:t>
            </w:r>
          </w:p>
        </w:tc>
        <w:tc>
          <w:tcPr>
            <w:tcW w:w="782" w:type="dxa"/>
            <w:shd w:val="clear" w:color="auto" w:fill="FFFFFF"/>
            <w:vAlign w:val="center"/>
          </w:tcPr>
          <w:p w:rsidR="00B64DD2" w:rsidRDefault="00EA55AC" w:rsidP="00371DBC">
            <w:pPr>
              <w:jc w:val="left"/>
              <w:rPr>
                <w:szCs w:val="24"/>
              </w:rPr>
            </w:pPr>
            <w:r>
              <w:rPr>
                <w:rFonts w:hint="eastAsia"/>
                <w:szCs w:val="24"/>
              </w:rPr>
              <w:t>不适用</w:t>
            </w:r>
          </w:p>
        </w:tc>
        <w:tc>
          <w:tcPr>
            <w:tcW w:w="782" w:type="dxa"/>
            <w:shd w:val="clear" w:color="auto" w:fill="FFFFFF"/>
            <w:vAlign w:val="center"/>
          </w:tcPr>
          <w:p w:rsidR="00B64DD2" w:rsidRDefault="00EA55AC" w:rsidP="00371DBC">
            <w:pPr>
              <w:jc w:val="left"/>
              <w:rPr>
                <w:szCs w:val="24"/>
              </w:rPr>
            </w:pPr>
            <w:r>
              <w:rPr>
                <w:rFonts w:hint="eastAsia"/>
                <w:szCs w:val="24"/>
              </w:rPr>
              <w:t>不适用</w:t>
            </w:r>
          </w:p>
        </w:tc>
        <w:tc>
          <w:tcPr>
            <w:tcW w:w="787" w:type="dxa"/>
            <w:shd w:val="clear" w:color="auto" w:fill="FFFFFF"/>
            <w:vAlign w:val="center"/>
          </w:tcPr>
          <w:p w:rsidR="00B64DD2" w:rsidRDefault="00B64DD2">
            <w:pPr>
              <w:jc w:val="left"/>
              <w:rPr>
                <w:szCs w:val="24"/>
              </w:rPr>
            </w:pPr>
            <w:r>
              <w:rPr>
                <w:rFonts w:hint="eastAsia"/>
                <w:szCs w:val="24"/>
              </w:rPr>
              <w:t>否</w:t>
            </w:r>
          </w:p>
        </w:tc>
      </w:tr>
      <w:tr w:rsidR="00B64DD2" w:rsidTr="00E8342C">
        <w:tc>
          <w:tcPr>
            <w:tcW w:w="1764" w:type="dxa"/>
            <w:shd w:val="clear" w:color="auto" w:fill="FFFFFF"/>
            <w:vAlign w:val="center"/>
          </w:tcPr>
          <w:p w:rsidR="00B64DD2" w:rsidRDefault="00B64DD2">
            <w:pPr>
              <w:jc w:val="left"/>
              <w:rPr>
                <w:szCs w:val="24"/>
              </w:rPr>
            </w:pPr>
            <w:r>
              <w:rPr>
                <w:rFonts w:hint="eastAsia"/>
                <w:szCs w:val="24"/>
              </w:rPr>
              <w:t>偿还银行贷款</w:t>
            </w:r>
          </w:p>
        </w:tc>
        <w:tc>
          <w:tcPr>
            <w:tcW w:w="775" w:type="dxa"/>
            <w:shd w:val="clear" w:color="auto" w:fill="FFFFFF"/>
            <w:vAlign w:val="center"/>
          </w:tcPr>
          <w:p w:rsidR="00B64DD2" w:rsidRDefault="00B64DD2">
            <w:pPr>
              <w:jc w:val="left"/>
              <w:rPr>
                <w:szCs w:val="24"/>
              </w:rPr>
            </w:pPr>
            <w:r>
              <w:rPr>
                <w:rFonts w:hint="eastAsia"/>
                <w:szCs w:val="24"/>
              </w:rPr>
              <w:t>否</w:t>
            </w:r>
          </w:p>
        </w:tc>
        <w:tc>
          <w:tcPr>
            <w:tcW w:w="776" w:type="dxa"/>
            <w:shd w:val="clear" w:color="auto" w:fill="FFFFFF"/>
            <w:vAlign w:val="center"/>
          </w:tcPr>
          <w:p w:rsidR="00B64DD2" w:rsidRDefault="00B64DD2">
            <w:pPr>
              <w:jc w:val="right"/>
              <w:rPr>
                <w:szCs w:val="24"/>
              </w:rPr>
            </w:pPr>
            <w:r>
              <w:rPr>
                <w:szCs w:val="24"/>
              </w:rPr>
              <w:t>16,351.25</w:t>
            </w:r>
          </w:p>
        </w:tc>
        <w:tc>
          <w:tcPr>
            <w:tcW w:w="776" w:type="dxa"/>
            <w:shd w:val="clear" w:color="auto" w:fill="FFFFFF"/>
            <w:vAlign w:val="center"/>
          </w:tcPr>
          <w:p w:rsidR="00B64DD2" w:rsidRDefault="00B64DD2">
            <w:pPr>
              <w:jc w:val="right"/>
              <w:rPr>
                <w:szCs w:val="24"/>
              </w:rPr>
            </w:pPr>
            <w:r>
              <w:rPr>
                <w:szCs w:val="24"/>
              </w:rPr>
              <w:t>16,351.25</w:t>
            </w:r>
          </w:p>
        </w:tc>
        <w:tc>
          <w:tcPr>
            <w:tcW w:w="781" w:type="dxa"/>
            <w:shd w:val="clear" w:color="auto" w:fill="FFFFFF"/>
            <w:vAlign w:val="center"/>
          </w:tcPr>
          <w:p w:rsidR="00B64DD2" w:rsidRDefault="00B64DD2">
            <w:pPr>
              <w:jc w:val="right"/>
              <w:rPr>
                <w:szCs w:val="24"/>
              </w:rPr>
            </w:pPr>
          </w:p>
        </w:tc>
        <w:tc>
          <w:tcPr>
            <w:tcW w:w="782" w:type="dxa"/>
            <w:shd w:val="clear" w:color="auto" w:fill="FFFFFF"/>
            <w:vAlign w:val="center"/>
          </w:tcPr>
          <w:p w:rsidR="00B64DD2" w:rsidRDefault="00B64DD2">
            <w:pPr>
              <w:jc w:val="right"/>
              <w:rPr>
                <w:szCs w:val="24"/>
              </w:rPr>
            </w:pPr>
            <w:r>
              <w:rPr>
                <w:szCs w:val="24"/>
              </w:rPr>
              <w:t>16,351.25</w:t>
            </w:r>
          </w:p>
        </w:tc>
        <w:tc>
          <w:tcPr>
            <w:tcW w:w="782" w:type="dxa"/>
            <w:shd w:val="clear" w:color="auto" w:fill="FFFFFF"/>
            <w:vAlign w:val="center"/>
          </w:tcPr>
          <w:p w:rsidR="00B64DD2" w:rsidRDefault="00B64DD2">
            <w:pPr>
              <w:jc w:val="right"/>
              <w:rPr>
                <w:szCs w:val="24"/>
              </w:rPr>
            </w:pPr>
            <w:r>
              <w:rPr>
                <w:szCs w:val="24"/>
              </w:rPr>
              <w:t>100.00%</w:t>
            </w:r>
          </w:p>
        </w:tc>
        <w:tc>
          <w:tcPr>
            <w:tcW w:w="781" w:type="dxa"/>
            <w:shd w:val="clear" w:color="auto" w:fill="FFFFFF"/>
            <w:vAlign w:val="center"/>
          </w:tcPr>
          <w:p w:rsidR="00B64DD2" w:rsidRDefault="00B64DD2">
            <w:pPr>
              <w:jc w:val="right"/>
              <w:rPr>
                <w:szCs w:val="24"/>
              </w:rPr>
            </w:pPr>
          </w:p>
        </w:tc>
        <w:tc>
          <w:tcPr>
            <w:tcW w:w="782" w:type="dxa"/>
            <w:shd w:val="clear" w:color="auto" w:fill="FFFFFF"/>
            <w:vAlign w:val="center"/>
          </w:tcPr>
          <w:p w:rsidR="00B64DD2" w:rsidRDefault="00EA55AC" w:rsidP="00371DBC">
            <w:pPr>
              <w:jc w:val="left"/>
              <w:rPr>
                <w:szCs w:val="24"/>
              </w:rPr>
            </w:pPr>
            <w:r>
              <w:rPr>
                <w:rFonts w:hint="eastAsia"/>
                <w:szCs w:val="24"/>
              </w:rPr>
              <w:t>不适用</w:t>
            </w:r>
          </w:p>
        </w:tc>
        <w:tc>
          <w:tcPr>
            <w:tcW w:w="782" w:type="dxa"/>
            <w:shd w:val="clear" w:color="auto" w:fill="FFFFFF"/>
            <w:vAlign w:val="center"/>
          </w:tcPr>
          <w:p w:rsidR="00B64DD2" w:rsidRDefault="00EA55AC" w:rsidP="00371DBC">
            <w:pPr>
              <w:jc w:val="left"/>
              <w:rPr>
                <w:szCs w:val="24"/>
              </w:rPr>
            </w:pPr>
            <w:r>
              <w:rPr>
                <w:rFonts w:hint="eastAsia"/>
                <w:szCs w:val="24"/>
              </w:rPr>
              <w:t>不适用</w:t>
            </w:r>
          </w:p>
        </w:tc>
        <w:tc>
          <w:tcPr>
            <w:tcW w:w="787" w:type="dxa"/>
            <w:shd w:val="clear" w:color="auto" w:fill="FFFFFF"/>
            <w:vAlign w:val="center"/>
          </w:tcPr>
          <w:p w:rsidR="00B64DD2" w:rsidRDefault="00B64DD2">
            <w:pPr>
              <w:jc w:val="left"/>
              <w:rPr>
                <w:szCs w:val="24"/>
              </w:rPr>
            </w:pPr>
            <w:r>
              <w:rPr>
                <w:rFonts w:hint="eastAsia"/>
                <w:szCs w:val="24"/>
              </w:rPr>
              <w:t>否</w:t>
            </w:r>
          </w:p>
        </w:tc>
      </w:tr>
      <w:tr w:rsidR="00B64DD2" w:rsidTr="00E8342C">
        <w:tc>
          <w:tcPr>
            <w:tcW w:w="1764" w:type="dxa"/>
            <w:shd w:val="clear" w:color="auto" w:fill="D3D3D3"/>
            <w:vAlign w:val="center"/>
          </w:tcPr>
          <w:p w:rsidR="00B64DD2" w:rsidRDefault="00B64DD2">
            <w:pPr>
              <w:jc w:val="left"/>
              <w:rPr>
                <w:szCs w:val="24"/>
              </w:rPr>
            </w:pPr>
            <w:r>
              <w:rPr>
                <w:rFonts w:hint="eastAsia"/>
                <w:szCs w:val="24"/>
              </w:rPr>
              <w:t>承诺投资项目小计</w:t>
            </w:r>
          </w:p>
        </w:tc>
        <w:tc>
          <w:tcPr>
            <w:tcW w:w="775" w:type="dxa"/>
            <w:shd w:val="clear" w:color="auto" w:fill="D3D3D3"/>
            <w:vAlign w:val="center"/>
          </w:tcPr>
          <w:p w:rsidR="00B64DD2" w:rsidRDefault="00B64DD2">
            <w:pPr>
              <w:jc w:val="center"/>
              <w:rPr>
                <w:szCs w:val="24"/>
              </w:rPr>
            </w:pPr>
            <w:r>
              <w:rPr>
                <w:szCs w:val="24"/>
              </w:rPr>
              <w:t>--</w:t>
            </w:r>
          </w:p>
        </w:tc>
        <w:tc>
          <w:tcPr>
            <w:tcW w:w="776" w:type="dxa"/>
            <w:shd w:val="clear" w:color="auto" w:fill="FFFFFF"/>
            <w:vAlign w:val="center"/>
          </w:tcPr>
          <w:p w:rsidR="00B64DD2" w:rsidRDefault="00B64DD2">
            <w:pPr>
              <w:jc w:val="right"/>
              <w:rPr>
                <w:szCs w:val="24"/>
              </w:rPr>
            </w:pPr>
            <w:r>
              <w:rPr>
                <w:szCs w:val="24"/>
              </w:rPr>
              <w:t>59,636.99</w:t>
            </w:r>
          </w:p>
        </w:tc>
        <w:tc>
          <w:tcPr>
            <w:tcW w:w="776" w:type="dxa"/>
            <w:shd w:val="clear" w:color="auto" w:fill="FFFFFF"/>
            <w:vAlign w:val="center"/>
          </w:tcPr>
          <w:p w:rsidR="00B64DD2" w:rsidRDefault="00B64DD2">
            <w:pPr>
              <w:jc w:val="right"/>
              <w:rPr>
                <w:szCs w:val="24"/>
              </w:rPr>
            </w:pPr>
            <w:r>
              <w:rPr>
                <w:szCs w:val="24"/>
              </w:rPr>
              <w:t>59,636.99</w:t>
            </w:r>
          </w:p>
        </w:tc>
        <w:tc>
          <w:tcPr>
            <w:tcW w:w="781" w:type="dxa"/>
            <w:shd w:val="clear" w:color="auto" w:fill="FFFFFF"/>
            <w:vAlign w:val="center"/>
          </w:tcPr>
          <w:p w:rsidR="00B64DD2" w:rsidRDefault="00B64DD2">
            <w:pPr>
              <w:jc w:val="right"/>
              <w:rPr>
                <w:szCs w:val="24"/>
              </w:rPr>
            </w:pPr>
            <w:r>
              <w:rPr>
                <w:szCs w:val="24"/>
              </w:rPr>
              <w:t>2,016.95</w:t>
            </w:r>
          </w:p>
        </w:tc>
        <w:tc>
          <w:tcPr>
            <w:tcW w:w="782" w:type="dxa"/>
            <w:shd w:val="clear" w:color="auto" w:fill="FFFFFF"/>
            <w:vAlign w:val="center"/>
          </w:tcPr>
          <w:p w:rsidR="00B64DD2" w:rsidRDefault="00B64DD2">
            <w:pPr>
              <w:jc w:val="right"/>
              <w:rPr>
                <w:szCs w:val="24"/>
              </w:rPr>
            </w:pPr>
            <w:r>
              <w:rPr>
                <w:szCs w:val="24"/>
              </w:rPr>
              <w:t>45,509.7</w:t>
            </w:r>
          </w:p>
        </w:tc>
        <w:tc>
          <w:tcPr>
            <w:tcW w:w="782" w:type="dxa"/>
            <w:shd w:val="clear" w:color="auto" w:fill="D3D3D3"/>
            <w:vAlign w:val="center"/>
          </w:tcPr>
          <w:p w:rsidR="00B64DD2" w:rsidRDefault="00B64DD2">
            <w:pPr>
              <w:jc w:val="center"/>
              <w:rPr>
                <w:szCs w:val="24"/>
              </w:rPr>
            </w:pPr>
            <w:r>
              <w:rPr>
                <w:szCs w:val="24"/>
              </w:rPr>
              <w:t>--</w:t>
            </w:r>
          </w:p>
        </w:tc>
        <w:tc>
          <w:tcPr>
            <w:tcW w:w="781" w:type="dxa"/>
            <w:shd w:val="clear" w:color="auto" w:fill="D3D3D3"/>
            <w:vAlign w:val="center"/>
          </w:tcPr>
          <w:p w:rsidR="00B64DD2" w:rsidRDefault="00B64DD2">
            <w:pPr>
              <w:jc w:val="center"/>
              <w:rPr>
                <w:szCs w:val="24"/>
              </w:rPr>
            </w:pPr>
            <w:r>
              <w:rPr>
                <w:szCs w:val="24"/>
              </w:rPr>
              <w:t>--</w:t>
            </w:r>
          </w:p>
        </w:tc>
        <w:tc>
          <w:tcPr>
            <w:tcW w:w="782" w:type="dxa"/>
            <w:shd w:val="clear" w:color="auto" w:fill="FFFFFF"/>
            <w:vAlign w:val="center"/>
          </w:tcPr>
          <w:p w:rsidR="00B64DD2" w:rsidRDefault="00B64DD2">
            <w:pPr>
              <w:jc w:val="right"/>
              <w:rPr>
                <w:szCs w:val="24"/>
              </w:rPr>
            </w:pPr>
          </w:p>
        </w:tc>
        <w:tc>
          <w:tcPr>
            <w:tcW w:w="782" w:type="dxa"/>
            <w:shd w:val="clear" w:color="auto" w:fill="D3D3D3"/>
            <w:vAlign w:val="center"/>
          </w:tcPr>
          <w:p w:rsidR="00B64DD2" w:rsidRDefault="00B64DD2">
            <w:pPr>
              <w:jc w:val="center"/>
              <w:rPr>
                <w:szCs w:val="24"/>
              </w:rPr>
            </w:pPr>
            <w:r>
              <w:rPr>
                <w:szCs w:val="24"/>
              </w:rPr>
              <w:t>--</w:t>
            </w:r>
          </w:p>
        </w:tc>
        <w:tc>
          <w:tcPr>
            <w:tcW w:w="787" w:type="dxa"/>
            <w:shd w:val="clear" w:color="auto" w:fill="D3D3D3"/>
            <w:vAlign w:val="center"/>
          </w:tcPr>
          <w:p w:rsidR="00B64DD2" w:rsidRDefault="00B64DD2">
            <w:pPr>
              <w:jc w:val="center"/>
              <w:rPr>
                <w:szCs w:val="24"/>
              </w:rPr>
            </w:pPr>
            <w:r>
              <w:rPr>
                <w:szCs w:val="24"/>
              </w:rPr>
              <w:t>--</w:t>
            </w:r>
          </w:p>
        </w:tc>
      </w:tr>
      <w:tr w:rsidR="00B64DD2" w:rsidTr="00281C02">
        <w:tc>
          <w:tcPr>
            <w:tcW w:w="9568" w:type="dxa"/>
            <w:gridSpan w:val="11"/>
            <w:tcBorders>
              <w:bottom w:val="single" w:sz="4" w:space="0" w:color="auto"/>
            </w:tcBorders>
            <w:shd w:val="clear" w:color="auto" w:fill="D3D3D3"/>
            <w:vAlign w:val="center"/>
          </w:tcPr>
          <w:p w:rsidR="00B64DD2" w:rsidRDefault="00B64DD2">
            <w:pPr>
              <w:jc w:val="left"/>
              <w:rPr>
                <w:szCs w:val="24"/>
              </w:rPr>
            </w:pPr>
            <w:r>
              <w:rPr>
                <w:rFonts w:hint="eastAsia"/>
                <w:szCs w:val="24"/>
              </w:rPr>
              <w:t>超募资金投向</w:t>
            </w:r>
          </w:p>
        </w:tc>
      </w:tr>
      <w:tr w:rsidR="00281C02" w:rsidTr="00281C02">
        <w:tc>
          <w:tcPr>
            <w:tcW w:w="9568" w:type="dxa"/>
            <w:gridSpan w:val="11"/>
            <w:shd w:val="clear" w:color="auto" w:fill="FFFFFF" w:themeFill="background1"/>
            <w:vAlign w:val="center"/>
          </w:tcPr>
          <w:p w:rsidR="00281C02" w:rsidRDefault="00C45642">
            <w:pPr>
              <w:jc w:val="left"/>
              <w:rPr>
                <w:szCs w:val="24"/>
              </w:rPr>
            </w:pPr>
            <w:r>
              <w:rPr>
                <w:rFonts w:hint="eastAsia"/>
                <w:szCs w:val="24"/>
              </w:rPr>
              <w:t>无</w:t>
            </w:r>
          </w:p>
        </w:tc>
      </w:tr>
      <w:tr w:rsidR="00B64DD2" w:rsidTr="00E8342C">
        <w:tc>
          <w:tcPr>
            <w:tcW w:w="1764" w:type="dxa"/>
            <w:shd w:val="clear" w:color="auto" w:fill="D3D3D3"/>
            <w:vAlign w:val="center"/>
          </w:tcPr>
          <w:p w:rsidR="00B64DD2" w:rsidRDefault="00B64DD2">
            <w:pPr>
              <w:jc w:val="left"/>
              <w:rPr>
                <w:szCs w:val="24"/>
              </w:rPr>
            </w:pPr>
            <w:r>
              <w:rPr>
                <w:rFonts w:hint="eastAsia"/>
                <w:szCs w:val="24"/>
              </w:rPr>
              <w:t>合计</w:t>
            </w:r>
          </w:p>
        </w:tc>
        <w:tc>
          <w:tcPr>
            <w:tcW w:w="775" w:type="dxa"/>
            <w:shd w:val="clear" w:color="auto" w:fill="D3D3D3"/>
            <w:vAlign w:val="center"/>
          </w:tcPr>
          <w:p w:rsidR="00B64DD2" w:rsidRDefault="00B64DD2">
            <w:pPr>
              <w:jc w:val="center"/>
              <w:rPr>
                <w:szCs w:val="24"/>
              </w:rPr>
            </w:pPr>
            <w:r>
              <w:rPr>
                <w:szCs w:val="24"/>
              </w:rPr>
              <w:t>--</w:t>
            </w:r>
          </w:p>
        </w:tc>
        <w:tc>
          <w:tcPr>
            <w:tcW w:w="776" w:type="dxa"/>
            <w:shd w:val="clear" w:color="auto" w:fill="FFFFFF"/>
            <w:vAlign w:val="center"/>
          </w:tcPr>
          <w:p w:rsidR="00B64DD2" w:rsidRDefault="00B64DD2">
            <w:pPr>
              <w:jc w:val="right"/>
              <w:rPr>
                <w:szCs w:val="24"/>
              </w:rPr>
            </w:pPr>
            <w:r>
              <w:rPr>
                <w:szCs w:val="24"/>
              </w:rPr>
              <w:t>59,636.99</w:t>
            </w:r>
          </w:p>
        </w:tc>
        <w:tc>
          <w:tcPr>
            <w:tcW w:w="776" w:type="dxa"/>
            <w:shd w:val="clear" w:color="auto" w:fill="FFFFFF"/>
            <w:vAlign w:val="center"/>
          </w:tcPr>
          <w:p w:rsidR="00B64DD2" w:rsidRDefault="00B64DD2">
            <w:pPr>
              <w:jc w:val="right"/>
              <w:rPr>
                <w:szCs w:val="24"/>
              </w:rPr>
            </w:pPr>
            <w:r>
              <w:rPr>
                <w:szCs w:val="24"/>
              </w:rPr>
              <w:t>59,636.99</w:t>
            </w:r>
          </w:p>
        </w:tc>
        <w:tc>
          <w:tcPr>
            <w:tcW w:w="781" w:type="dxa"/>
            <w:shd w:val="clear" w:color="auto" w:fill="FFFFFF"/>
            <w:vAlign w:val="center"/>
          </w:tcPr>
          <w:p w:rsidR="00B64DD2" w:rsidRDefault="00B64DD2">
            <w:pPr>
              <w:jc w:val="right"/>
              <w:rPr>
                <w:szCs w:val="24"/>
              </w:rPr>
            </w:pPr>
            <w:r>
              <w:rPr>
                <w:szCs w:val="24"/>
              </w:rPr>
              <w:t>2,016.95</w:t>
            </w:r>
          </w:p>
        </w:tc>
        <w:tc>
          <w:tcPr>
            <w:tcW w:w="782" w:type="dxa"/>
            <w:shd w:val="clear" w:color="auto" w:fill="FFFFFF"/>
            <w:vAlign w:val="center"/>
          </w:tcPr>
          <w:p w:rsidR="00B64DD2" w:rsidRDefault="00B64DD2">
            <w:pPr>
              <w:jc w:val="right"/>
              <w:rPr>
                <w:szCs w:val="24"/>
              </w:rPr>
            </w:pPr>
            <w:r>
              <w:rPr>
                <w:szCs w:val="24"/>
              </w:rPr>
              <w:t>45,509.7</w:t>
            </w:r>
          </w:p>
        </w:tc>
        <w:tc>
          <w:tcPr>
            <w:tcW w:w="782" w:type="dxa"/>
            <w:shd w:val="clear" w:color="auto" w:fill="D3D3D3"/>
            <w:vAlign w:val="center"/>
          </w:tcPr>
          <w:p w:rsidR="00B64DD2" w:rsidRDefault="00B64DD2">
            <w:pPr>
              <w:jc w:val="center"/>
              <w:rPr>
                <w:szCs w:val="24"/>
              </w:rPr>
            </w:pPr>
            <w:r>
              <w:rPr>
                <w:szCs w:val="24"/>
              </w:rPr>
              <w:t>--</w:t>
            </w:r>
          </w:p>
        </w:tc>
        <w:tc>
          <w:tcPr>
            <w:tcW w:w="781" w:type="dxa"/>
            <w:shd w:val="clear" w:color="auto" w:fill="D3D3D3"/>
            <w:vAlign w:val="center"/>
          </w:tcPr>
          <w:p w:rsidR="00B64DD2" w:rsidRDefault="00B64DD2">
            <w:pPr>
              <w:jc w:val="center"/>
              <w:rPr>
                <w:szCs w:val="24"/>
              </w:rPr>
            </w:pPr>
            <w:r>
              <w:rPr>
                <w:szCs w:val="24"/>
              </w:rPr>
              <w:t>--</w:t>
            </w:r>
          </w:p>
        </w:tc>
        <w:tc>
          <w:tcPr>
            <w:tcW w:w="782" w:type="dxa"/>
            <w:shd w:val="clear" w:color="auto" w:fill="FFFFFF"/>
            <w:vAlign w:val="center"/>
          </w:tcPr>
          <w:p w:rsidR="00B64DD2" w:rsidRDefault="00B47300">
            <w:pPr>
              <w:jc w:val="right"/>
              <w:rPr>
                <w:szCs w:val="24"/>
              </w:rPr>
            </w:pPr>
            <w:r>
              <w:rPr>
                <w:rFonts w:hint="eastAsia"/>
                <w:szCs w:val="24"/>
              </w:rPr>
              <w:t>0</w:t>
            </w:r>
          </w:p>
        </w:tc>
        <w:tc>
          <w:tcPr>
            <w:tcW w:w="782" w:type="dxa"/>
            <w:shd w:val="clear" w:color="auto" w:fill="D3D3D3"/>
            <w:vAlign w:val="center"/>
          </w:tcPr>
          <w:p w:rsidR="00B64DD2" w:rsidRDefault="00B64DD2">
            <w:pPr>
              <w:jc w:val="center"/>
              <w:rPr>
                <w:szCs w:val="24"/>
              </w:rPr>
            </w:pPr>
            <w:r>
              <w:rPr>
                <w:szCs w:val="24"/>
              </w:rPr>
              <w:t>--</w:t>
            </w:r>
          </w:p>
        </w:tc>
        <w:tc>
          <w:tcPr>
            <w:tcW w:w="787" w:type="dxa"/>
            <w:shd w:val="clear" w:color="auto" w:fill="D3D3D3"/>
            <w:vAlign w:val="center"/>
          </w:tcPr>
          <w:p w:rsidR="00B64DD2" w:rsidRDefault="00B64DD2">
            <w:pPr>
              <w:jc w:val="center"/>
              <w:rPr>
                <w:szCs w:val="24"/>
              </w:rPr>
            </w:pPr>
            <w:r>
              <w:rPr>
                <w:szCs w:val="24"/>
              </w:rPr>
              <w:t>--</w:t>
            </w:r>
          </w:p>
        </w:tc>
      </w:tr>
      <w:tr w:rsidR="00B64DD2" w:rsidTr="00E8342C">
        <w:tc>
          <w:tcPr>
            <w:tcW w:w="1764" w:type="dxa"/>
            <w:shd w:val="clear" w:color="auto" w:fill="D3D3D3"/>
            <w:vAlign w:val="center"/>
          </w:tcPr>
          <w:p w:rsidR="00B64DD2" w:rsidRDefault="00B64DD2">
            <w:pPr>
              <w:jc w:val="left"/>
              <w:rPr>
                <w:szCs w:val="24"/>
              </w:rPr>
            </w:pPr>
            <w:r>
              <w:rPr>
                <w:rFonts w:hint="eastAsia"/>
                <w:szCs w:val="24"/>
              </w:rPr>
              <w:t>未达到计划进度或预计收益的情况和原因（</w:t>
            </w:r>
            <w:proofErr w:type="gramStart"/>
            <w:r>
              <w:rPr>
                <w:rFonts w:hint="eastAsia"/>
                <w:szCs w:val="24"/>
              </w:rPr>
              <w:t>分具体</w:t>
            </w:r>
            <w:proofErr w:type="gramEnd"/>
            <w:r>
              <w:rPr>
                <w:rFonts w:hint="eastAsia"/>
                <w:szCs w:val="24"/>
              </w:rPr>
              <w:t>项目）</w:t>
            </w:r>
          </w:p>
        </w:tc>
        <w:tc>
          <w:tcPr>
            <w:tcW w:w="7804" w:type="dxa"/>
            <w:gridSpan w:val="10"/>
            <w:shd w:val="clear" w:color="auto" w:fill="FFFFFF"/>
            <w:vAlign w:val="center"/>
          </w:tcPr>
          <w:p w:rsidR="00B64DD2" w:rsidRDefault="00B64DD2">
            <w:pPr>
              <w:jc w:val="left"/>
              <w:rPr>
                <w:szCs w:val="24"/>
              </w:rPr>
            </w:pPr>
            <w:r>
              <w:rPr>
                <w:rFonts w:hint="eastAsia"/>
                <w:szCs w:val="24"/>
              </w:rPr>
              <w:t>无</w:t>
            </w:r>
          </w:p>
        </w:tc>
      </w:tr>
      <w:tr w:rsidR="00B64DD2" w:rsidTr="007A51B0">
        <w:trPr>
          <w:trHeight w:val="918"/>
        </w:trPr>
        <w:tc>
          <w:tcPr>
            <w:tcW w:w="1764" w:type="dxa"/>
            <w:shd w:val="clear" w:color="auto" w:fill="D3D3D3"/>
            <w:vAlign w:val="center"/>
          </w:tcPr>
          <w:p w:rsidR="00B64DD2" w:rsidRDefault="00B64DD2">
            <w:pPr>
              <w:jc w:val="left"/>
              <w:rPr>
                <w:szCs w:val="24"/>
              </w:rPr>
            </w:pPr>
            <w:r>
              <w:rPr>
                <w:rFonts w:hint="eastAsia"/>
                <w:szCs w:val="24"/>
              </w:rPr>
              <w:t>项目可行性发生重大变化的情况说明</w:t>
            </w:r>
          </w:p>
        </w:tc>
        <w:tc>
          <w:tcPr>
            <w:tcW w:w="7804" w:type="dxa"/>
            <w:gridSpan w:val="10"/>
            <w:shd w:val="clear" w:color="auto" w:fill="FFFFFF"/>
            <w:vAlign w:val="center"/>
          </w:tcPr>
          <w:p w:rsidR="00B64DD2" w:rsidRDefault="00B64DD2">
            <w:pPr>
              <w:jc w:val="left"/>
              <w:rPr>
                <w:szCs w:val="24"/>
              </w:rPr>
            </w:pPr>
            <w:r>
              <w:rPr>
                <w:rFonts w:hint="eastAsia"/>
                <w:szCs w:val="24"/>
              </w:rPr>
              <w:t>无</w:t>
            </w:r>
          </w:p>
        </w:tc>
      </w:tr>
      <w:tr w:rsidR="00EA55AC" w:rsidTr="007A51B0">
        <w:trPr>
          <w:trHeight w:val="914"/>
        </w:trPr>
        <w:tc>
          <w:tcPr>
            <w:tcW w:w="1764" w:type="dxa"/>
            <w:shd w:val="clear" w:color="auto" w:fill="D3D3D3"/>
            <w:vAlign w:val="center"/>
          </w:tcPr>
          <w:p w:rsidR="00EA55AC" w:rsidRDefault="00EA55AC">
            <w:pPr>
              <w:jc w:val="left"/>
              <w:rPr>
                <w:szCs w:val="24"/>
              </w:rPr>
            </w:pPr>
            <w:r>
              <w:rPr>
                <w:rFonts w:hint="eastAsia"/>
                <w:szCs w:val="24"/>
              </w:rPr>
              <w:t>超募资金的金额、用途及使用进展情况</w:t>
            </w:r>
          </w:p>
        </w:tc>
        <w:tc>
          <w:tcPr>
            <w:tcW w:w="7804" w:type="dxa"/>
            <w:gridSpan w:val="10"/>
            <w:shd w:val="clear" w:color="auto" w:fill="FFFFFF"/>
            <w:vAlign w:val="center"/>
          </w:tcPr>
          <w:p w:rsidR="00EA55AC" w:rsidRDefault="00EA55AC">
            <w:pPr>
              <w:jc w:val="left"/>
              <w:rPr>
                <w:szCs w:val="24"/>
              </w:rPr>
            </w:pPr>
            <w:r>
              <w:rPr>
                <w:rFonts w:hint="eastAsia"/>
                <w:szCs w:val="24"/>
              </w:rPr>
              <w:t>不适用</w:t>
            </w:r>
          </w:p>
        </w:tc>
      </w:tr>
      <w:tr w:rsidR="00EA55AC" w:rsidTr="007A51B0">
        <w:trPr>
          <w:trHeight w:val="902"/>
        </w:trPr>
        <w:tc>
          <w:tcPr>
            <w:tcW w:w="1764" w:type="dxa"/>
            <w:shd w:val="clear" w:color="auto" w:fill="D3D3D3"/>
            <w:vAlign w:val="center"/>
          </w:tcPr>
          <w:p w:rsidR="00EA55AC" w:rsidRDefault="00EA55AC">
            <w:pPr>
              <w:jc w:val="left"/>
              <w:rPr>
                <w:szCs w:val="24"/>
              </w:rPr>
            </w:pPr>
            <w:r>
              <w:rPr>
                <w:rFonts w:hint="eastAsia"/>
                <w:szCs w:val="24"/>
              </w:rPr>
              <w:t>募集资金投资项目实施地点变更情况</w:t>
            </w:r>
          </w:p>
        </w:tc>
        <w:tc>
          <w:tcPr>
            <w:tcW w:w="7804" w:type="dxa"/>
            <w:gridSpan w:val="10"/>
            <w:shd w:val="clear" w:color="auto" w:fill="FFFFFF"/>
            <w:vAlign w:val="center"/>
          </w:tcPr>
          <w:p w:rsidR="00EA55AC" w:rsidRDefault="00EA55AC">
            <w:pPr>
              <w:jc w:val="left"/>
              <w:rPr>
                <w:szCs w:val="24"/>
              </w:rPr>
            </w:pPr>
            <w:r>
              <w:rPr>
                <w:rFonts w:hint="eastAsia"/>
                <w:szCs w:val="24"/>
              </w:rPr>
              <w:t>不适用</w:t>
            </w:r>
          </w:p>
        </w:tc>
      </w:tr>
      <w:tr w:rsidR="00EA55AC" w:rsidTr="007A51B0">
        <w:trPr>
          <w:trHeight w:val="985"/>
        </w:trPr>
        <w:tc>
          <w:tcPr>
            <w:tcW w:w="1764" w:type="dxa"/>
            <w:shd w:val="clear" w:color="auto" w:fill="D3D3D3"/>
            <w:vAlign w:val="center"/>
          </w:tcPr>
          <w:p w:rsidR="00EA55AC" w:rsidRDefault="00EA55AC">
            <w:pPr>
              <w:jc w:val="left"/>
              <w:rPr>
                <w:szCs w:val="24"/>
              </w:rPr>
            </w:pPr>
            <w:r>
              <w:rPr>
                <w:rFonts w:hint="eastAsia"/>
                <w:szCs w:val="24"/>
              </w:rPr>
              <w:t>募集资金投资项目实施方式调整情况</w:t>
            </w:r>
          </w:p>
        </w:tc>
        <w:tc>
          <w:tcPr>
            <w:tcW w:w="7804" w:type="dxa"/>
            <w:gridSpan w:val="10"/>
            <w:shd w:val="clear" w:color="auto" w:fill="FFFFFF"/>
            <w:vAlign w:val="center"/>
          </w:tcPr>
          <w:p w:rsidR="00EA55AC" w:rsidRDefault="00EA55AC">
            <w:pPr>
              <w:jc w:val="left"/>
              <w:rPr>
                <w:szCs w:val="24"/>
              </w:rPr>
            </w:pPr>
            <w:r>
              <w:rPr>
                <w:rFonts w:hint="eastAsia"/>
                <w:szCs w:val="24"/>
              </w:rPr>
              <w:t>不适用</w:t>
            </w:r>
          </w:p>
        </w:tc>
      </w:tr>
      <w:tr w:rsidR="00511724" w:rsidTr="007A51B0">
        <w:trPr>
          <w:trHeight w:val="2261"/>
        </w:trPr>
        <w:tc>
          <w:tcPr>
            <w:tcW w:w="1764" w:type="dxa"/>
            <w:shd w:val="clear" w:color="auto" w:fill="D3D3D3"/>
            <w:vAlign w:val="center"/>
          </w:tcPr>
          <w:p w:rsidR="00511724" w:rsidRDefault="00511724">
            <w:pPr>
              <w:jc w:val="left"/>
              <w:rPr>
                <w:szCs w:val="24"/>
              </w:rPr>
            </w:pPr>
            <w:r>
              <w:rPr>
                <w:rFonts w:hint="eastAsia"/>
                <w:szCs w:val="24"/>
              </w:rPr>
              <w:t>募集资金投资项目先期投入及置换情况</w:t>
            </w:r>
          </w:p>
        </w:tc>
        <w:tc>
          <w:tcPr>
            <w:tcW w:w="7804" w:type="dxa"/>
            <w:gridSpan w:val="10"/>
            <w:shd w:val="clear" w:color="auto" w:fill="FFFFFF"/>
            <w:vAlign w:val="center"/>
          </w:tcPr>
          <w:p w:rsidR="00511724" w:rsidRDefault="00511724" w:rsidP="000D2AA7">
            <w:pPr>
              <w:rPr>
                <w:szCs w:val="24"/>
              </w:rPr>
            </w:pPr>
            <w:r>
              <w:rPr>
                <w:szCs w:val="24"/>
              </w:rPr>
              <w:t>2014</w:t>
            </w:r>
            <w:r>
              <w:rPr>
                <w:rFonts w:hint="eastAsia"/>
                <w:szCs w:val="24"/>
              </w:rPr>
              <w:t>年</w:t>
            </w:r>
            <w:r>
              <w:rPr>
                <w:szCs w:val="24"/>
              </w:rPr>
              <w:t>11</w:t>
            </w:r>
            <w:r>
              <w:rPr>
                <w:rFonts w:hint="eastAsia"/>
                <w:szCs w:val="24"/>
              </w:rPr>
              <w:t>月</w:t>
            </w:r>
            <w:r>
              <w:rPr>
                <w:szCs w:val="24"/>
              </w:rPr>
              <w:t>25</w:t>
            </w:r>
            <w:r>
              <w:rPr>
                <w:rFonts w:hint="eastAsia"/>
                <w:szCs w:val="24"/>
              </w:rPr>
              <w:t>日，第三届董事会第六次会议通过了《关于使用募集资金置换已预先投入募集资金投资项目自筹资金的议案》，同意公司将先期投入</w:t>
            </w:r>
            <w:r>
              <w:rPr>
                <w:szCs w:val="24"/>
              </w:rPr>
              <w:t>“</w:t>
            </w:r>
            <w:r>
              <w:rPr>
                <w:rFonts w:hint="eastAsia"/>
                <w:szCs w:val="24"/>
              </w:rPr>
              <w:t>新安子钨锡矿深部延伸及技术改造工程</w:t>
            </w:r>
            <w:r>
              <w:rPr>
                <w:szCs w:val="24"/>
              </w:rPr>
              <w:t>”2,476.52</w:t>
            </w:r>
            <w:r>
              <w:rPr>
                <w:rFonts w:hint="eastAsia"/>
                <w:szCs w:val="24"/>
              </w:rPr>
              <w:t>万元，</w:t>
            </w:r>
            <w:r>
              <w:rPr>
                <w:szCs w:val="24"/>
              </w:rPr>
              <w:t>“</w:t>
            </w:r>
            <w:r>
              <w:rPr>
                <w:rFonts w:hint="eastAsia"/>
                <w:szCs w:val="24"/>
              </w:rPr>
              <w:t>年产</w:t>
            </w:r>
            <w:r>
              <w:rPr>
                <w:szCs w:val="24"/>
              </w:rPr>
              <w:t>400</w:t>
            </w:r>
            <w:r>
              <w:rPr>
                <w:rFonts w:hint="eastAsia"/>
                <w:szCs w:val="24"/>
              </w:rPr>
              <w:t>吨高性能整体硬质合金钻具（毛坯）技改项目</w:t>
            </w:r>
            <w:r>
              <w:rPr>
                <w:szCs w:val="24"/>
              </w:rPr>
              <w:t>”2,134.26</w:t>
            </w:r>
            <w:r>
              <w:rPr>
                <w:rFonts w:hint="eastAsia"/>
                <w:szCs w:val="24"/>
              </w:rPr>
              <w:t>万元，</w:t>
            </w:r>
            <w:r>
              <w:rPr>
                <w:szCs w:val="24"/>
              </w:rPr>
              <w:t>“</w:t>
            </w:r>
            <w:r>
              <w:rPr>
                <w:rFonts w:hint="eastAsia"/>
                <w:szCs w:val="24"/>
              </w:rPr>
              <w:t>技术创新平台建设项目（技术中心二期）</w:t>
            </w:r>
            <w:r>
              <w:rPr>
                <w:szCs w:val="24"/>
              </w:rPr>
              <w:t>”2,963.80</w:t>
            </w:r>
            <w:r>
              <w:rPr>
                <w:rFonts w:hint="eastAsia"/>
                <w:szCs w:val="24"/>
              </w:rPr>
              <w:t>万元，合计</w:t>
            </w:r>
            <w:r>
              <w:rPr>
                <w:szCs w:val="24"/>
              </w:rPr>
              <w:t>7,574.58</w:t>
            </w:r>
            <w:r>
              <w:rPr>
                <w:rFonts w:hint="eastAsia"/>
                <w:szCs w:val="24"/>
              </w:rPr>
              <w:t>万元，以募集资金置换。</w:t>
            </w:r>
            <w:r>
              <w:rPr>
                <w:szCs w:val="24"/>
              </w:rPr>
              <w:t>2014</w:t>
            </w:r>
            <w:r>
              <w:rPr>
                <w:rFonts w:hint="eastAsia"/>
                <w:szCs w:val="24"/>
              </w:rPr>
              <w:t>年</w:t>
            </w:r>
            <w:r>
              <w:rPr>
                <w:szCs w:val="24"/>
              </w:rPr>
              <w:t>11</w:t>
            </w:r>
            <w:r>
              <w:rPr>
                <w:rFonts w:hint="eastAsia"/>
                <w:szCs w:val="24"/>
              </w:rPr>
              <w:t>月</w:t>
            </w:r>
            <w:r>
              <w:rPr>
                <w:szCs w:val="24"/>
              </w:rPr>
              <w:t>27</w:t>
            </w:r>
            <w:r>
              <w:rPr>
                <w:rFonts w:hint="eastAsia"/>
                <w:szCs w:val="24"/>
              </w:rPr>
              <w:t>日完成置换。</w:t>
            </w:r>
          </w:p>
        </w:tc>
      </w:tr>
      <w:tr w:rsidR="00511724" w:rsidTr="00E8342C">
        <w:trPr>
          <w:trHeight w:val="4810"/>
        </w:trPr>
        <w:tc>
          <w:tcPr>
            <w:tcW w:w="1764" w:type="dxa"/>
            <w:shd w:val="clear" w:color="auto" w:fill="D3D3D3"/>
            <w:vAlign w:val="center"/>
          </w:tcPr>
          <w:p w:rsidR="00511724" w:rsidRDefault="00511724">
            <w:pPr>
              <w:jc w:val="left"/>
              <w:rPr>
                <w:szCs w:val="24"/>
              </w:rPr>
            </w:pPr>
            <w:r>
              <w:rPr>
                <w:rFonts w:hint="eastAsia"/>
                <w:szCs w:val="24"/>
              </w:rPr>
              <w:lastRenderedPageBreak/>
              <w:t>用闲置募集资金暂时补充流动资金情况</w:t>
            </w:r>
          </w:p>
        </w:tc>
        <w:tc>
          <w:tcPr>
            <w:tcW w:w="7804" w:type="dxa"/>
            <w:gridSpan w:val="10"/>
            <w:shd w:val="clear" w:color="auto" w:fill="FFFFFF"/>
            <w:vAlign w:val="center"/>
          </w:tcPr>
          <w:p w:rsidR="00511724" w:rsidRDefault="00511724" w:rsidP="001544E9">
            <w:pPr>
              <w:rPr>
                <w:szCs w:val="24"/>
              </w:rPr>
            </w:pPr>
            <w:r>
              <w:rPr>
                <w:szCs w:val="24"/>
              </w:rPr>
              <w:t>2014</w:t>
            </w:r>
            <w:r>
              <w:rPr>
                <w:rFonts w:hint="eastAsia"/>
                <w:szCs w:val="24"/>
              </w:rPr>
              <w:t>年</w:t>
            </w:r>
            <w:r>
              <w:rPr>
                <w:szCs w:val="24"/>
              </w:rPr>
              <w:t>12</w:t>
            </w:r>
            <w:r>
              <w:rPr>
                <w:rFonts w:hint="eastAsia"/>
                <w:szCs w:val="24"/>
              </w:rPr>
              <w:t>月</w:t>
            </w:r>
            <w:r>
              <w:rPr>
                <w:szCs w:val="24"/>
              </w:rPr>
              <w:t>23</w:t>
            </w:r>
            <w:r>
              <w:rPr>
                <w:rFonts w:hint="eastAsia"/>
                <w:szCs w:val="24"/>
              </w:rPr>
              <w:t>日，公司</w:t>
            </w:r>
            <w:r>
              <w:rPr>
                <w:szCs w:val="24"/>
              </w:rPr>
              <w:t>2014</w:t>
            </w:r>
            <w:r>
              <w:rPr>
                <w:rFonts w:hint="eastAsia"/>
                <w:szCs w:val="24"/>
              </w:rPr>
              <w:t>年第二次临时股东大会审议通过了《关于使用部分闲置募集资金补充流动资金的议案》，同意公司在保证募集资金投资项目建设的资金需求、保证募集资金投资项目正常进行的前提下，使用</w:t>
            </w:r>
            <w:r>
              <w:rPr>
                <w:szCs w:val="24"/>
              </w:rPr>
              <w:t>20,000</w:t>
            </w:r>
            <w:r>
              <w:rPr>
                <w:rFonts w:hint="eastAsia"/>
                <w:szCs w:val="24"/>
              </w:rPr>
              <w:t>万元</w:t>
            </w:r>
            <w:proofErr w:type="gramStart"/>
            <w:r>
              <w:rPr>
                <w:rFonts w:hint="eastAsia"/>
                <w:szCs w:val="24"/>
              </w:rPr>
              <w:t>募投项目</w:t>
            </w:r>
            <w:proofErr w:type="gramEnd"/>
            <w:r>
              <w:rPr>
                <w:rFonts w:hint="eastAsia"/>
                <w:szCs w:val="24"/>
              </w:rPr>
              <w:t>闲置资金暂时性补充流动资金，其中</w:t>
            </w:r>
            <w:r w:rsidR="001544E9">
              <w:rPr>
                <w:rFonts w:hint="eastAsia"/>
                <w:szCs w:val="24"/>
              </w:rPr>
              <w:t>赣州澳克泰</w:t>
            </w:r>
            <w:r>
              <w:rPr>
                <w:rFonts w:hint="eastAsia"/>
                <w:szCs w:val="24"/>
              </w:rPr>
              <w:t>暂时补充流动资金</w:t>
            </w:r>
            <w:r>
              <w:rPr>
                <w:szCs w:val="24"/>
              </w:rPr>
              <w:t>12,000</w:t>
            </w:r>
            <w:r>
              <w:rPr>
                <w:rFonts w:hint="eastAsia"/>
                <w:szCs w:val="24"/>
              </w:rPr>
              <w:t>万元，公司暂时补充流动资金</w:t>
            </w:r>
            <w:r>
              <w:rPr>
                <w:szCs w:val="24"/>
              </w:rPr>
              <w:t>8,000</w:t>
            </w:r>
            <w:r>
              <w:rPr>
                <w:rFonts w:hint="eastAsia"/>
                <w:szCs w:val="24"/>
              </w:rPr>
              <w:t>万元，使用期限不超过</w:t>
            </w:r>
            <w:r>
              <w:rPr>
                <w:szCs w:val="24"/>
              </w:rPr>
              <w:t>12</w:t>
            </w:r>
            <w:r>
              <w:rPr>
                <w:rFonts w:hint="eastAsia"/>
                <w:szCs w:val="24"/>
              </w:rPr>
              <w:t>个月。</w:t>
            </w:r>
            <w:r>
              <w:rPr>
                <w:szCs w:val="24"/>
              </w:rPr>
              <w:t>2014</w:t>
            </w:r>
            <w:r>
              <w:rPr>
                <w:rFonts w:hint="eastAsia"/>
                <w:szCs w:val="24"/>
              </w:rPr>
              <w:t>年</w:t>
            </w:r>
            <w:r>
              <w:rPr>
                <w:szCs w:val="24"/>
              </w:rPr>
              <w:t>12</w:t>
            </w:r>
            <w:r>
              <w:rPr>
                <w:rFonts w:hint="eastAsia"/>
                <w:szCs w:val="24"/>
              </w:rPr>
              <w:t>月</w:t>
            </w:r>
            <w:r>
              <w:rPr>
                <w:szCs w:val="24"/>
              </w:rPr>
              <w:t>26</w:t>
            </w:r>
            <w:r>
              <w:rPr>
                <w:rFonts w:hint="eastAsia"/>
                <w:szCs w:val="24"/>
              </w:rPr>
              <w:t>日，</w:t>
            </w:r>
            <w:r w:rsidR="001544E9">
              <w:rPr>
                <w:rFonts w:hint="eastAsia"/>
                <w:szCs w:val="24"/>
              </w:rPr>
              <w:t>赣州澳克泰</w:t>
            </w:r>
            <w:r>
              <w:rPr>
                <w:rFonts w:hint="eastAsia"/>
                <w:szCs w:val="24"/>
              </w:rPr>
              <w:t>暂时补充流动资金</w:t>
            </w:r>
            <w:r>
              <w:rPr>
                <w:szCs w:val="24"/>
              </w:rPr>
              <w:t>12,000</w:t>
            </w:r>
            <w:r>
              <w:rPr>
                <w:rFonts w:hint="eastAsia"/>
                <w:szCs w:val="24"/>
              </w:rPr>
              <w:t>万元，公司暂时补充流动资金</w:t>
            </w:r>
            <w:r>
              <w:rPr>
                <w:szCs w:val="24"/>
              </w:rPr>
              <w:t>8,000</w:t>
            </w:r>
            <w:r>
              <w:rPr>
                <w:rFonts w:hint="eastAsia"/>
                <w:szCs w:val="24"/>
              </w:rPr>
              <w:t>万元。</w:t>
            </w:r>
            <w:r>
              <w:rPr>
                <w:szCs w:val="24"/>
              </w:rPr>
              <w:t>2015</w:t>
            </w:r>
            <w:r>
              <w:rPr>
                <w:rFonts w:hint="eastAsia"/>
                <w:szCs w:val="24"/>
              </w:rPr>
              <w:t>年</w:t>
            </w:r>
            <w:r>
              <w:rPr>
                <w:szCs w:val="24"/>
              </w:rPr>
              <w:t>12</w:t>
            </w:r>
            <w:r>
              <w:rPr>
                <w:rFonts w:hint="eastAsia"/>
                <w:szCs w:val="24"/>
              </w:rPr>
              <w:t>月</w:t>
            </w:r>
            <w:r>
              <w:rPr>
                <w:szCs w:val="24"/>
              </w:rPr>
              <w:t>17</w:t>
            </w:r>
            <w:r>
              <w:rPr>
                <w:rFonts w:hint="eastAsia"/>
                <w:szCs w:val="24"/>
              </w:rPr>
              <w:t>日，</w:t>
            </w:r>
            <w:r w:rsidR="001544E9">
              <w:rPr>
                <w:rFonts w:hint="eastAsia"/>
                <w:szCs w:val="24"/>
              </w:rPr>
              <w:t>赣州澳克泰</w:t>
            </w:r>
            <w:r>
              <w:rPr>
                <w:rFonts w:hint="eastAsia"/>
                <w:szCs w:val="24"/>
              </w:rPr>
              <w:t>返回募集资金专户</w:t>
            </w:r>
            <w:r>
              <w:rPr>
                <w:szCs w:val="24"/>
              </w:rPr>
              <w:t>12,000</w:t>
            </w:r>
            <w:r>
              <w:rPr>
                <w:rFonts w:hint="eastAsia"/>
                <w:szCs w:val="24"/>
              </w:rPr>
              <w:t>万元，</w:t>
            </w:r>
            <w:r>
              <w:rPr>
                <w:szCs w:val="24"/>
              </w:rPr>
              <w:t>2015</w:t>
            </w:r>
            <w:r>
              <w:rPr>
                <w:rFonts w:hint="eastAsia"/>
                <w:szCs w:val="24"/>
              </w:rPr>
              <w:t>年</w:t>
            </w:r>
            <w:r>
              <w:rPr>
                <w:szCs w:val="24"/>
              </w:rPr>
              <w:t>10</w:t>
            </w:r>
            <w:r>
              <w:rPr>
                <w:rFonts w:hint="eastAsia"/>
                <w:szCs w:val="24"/>
              </w:rPr>
              <w:t>月</w:t>
            </w:r>
            <w:r>
              <w:rPr>
                <w:szCs w:val="24"/>
              </w:rPr>
              <w:t>26</w:t>
            </w:r>
            <w:r>
              <w:rPr>
                <w:rFonts w:hint="eastAsia"/>
                <w:szCs w:val="24"/>
              </w:rPr>
              <w:t>日及</w:t>
            </w:r>
            <w:r>
              <w:rPr>
                <w:szCs w:val="24"/>
              </w:rPr>
              <w:t>12</w:t>
            </w:r>
            <w:r>
              <w:rPr>
                <w:rFonts w:hint="eastAsia"/>
                <w:szCs w:val="24"/>
              </w:rPr>
              <w:t>月</w:t>
            </w:r>
            <w:r>
              <w:rPr>
                <w:szCs w:val="24"/>
              </w:rPr>
              <w:t>21</w:t>
            </w:r>
            <w:r>
              <w:rPr>
                <w:rFonts w:hint="eastAsia"/>
                <w:szCs w:val="24"/>
              </w:rPr>
              <w:t>日，公司分别返回募集资金专户</w:t>
            </w:r>
            <w:r>
              <w:rPr>
                <w:szCs w:val="24"/>
              </w:rPr>
              <w:t>2000</w:t>
            </w:r>
            <w:r>
              <w:rPr>
                <w:rFonts w:hint="eastAsia"/>
                <w:szCs w:val="24"/>
              </w:rPr>
              <w:t>万元和</w:t>
            </w:r>
            <w:r>
              <w:rPr>
                <w:szCs w:val="24"/>
              </w:rPr>
              <w:t>6000</w:t>
            </w:r>
            <w:r>
              <w:rPr>
                <w:rFonts w:hint="eastAsia"/>
                <w:szCs w:val="24"/>
              </w:rPr>
              <w:t>万元。</w:t>
            </w:r>
            <w:r>
              <w:rPr>
                <w:szCs w:val="24"/>
              </w:rPr>
              <w:t>2016</w:t>
            </w:r>
            <w:r>
              <w:rPr>
                <w:rFonts w:hint="eastAsia"/>
                <w:szCs w:val="24"/>
              </w:rPr>
              <w:t>年</w:t>
            </w:r>
            <w:r>
              <w:rPr>
                <w:szCs w:val="24"/>
              </w:rPr>
              <w:t>1</w:t>
            </w:r>
            <w:r>
              <w:rPr>
                <w:rFonts w:hint="eastAsia"/>
                <w:szCs w:val="24"/>
              </w:rPr>
              <w:t>月</w:t>
            </w:r>
            <w:r>
              <w:rPr>
                <w:szCs w:val="24"/>
              </w:rPr>
              <w:t>22</w:t>
            </w:r>
            <w:r>
              <w:rPr>
                <w:rFonts w:hint="eastAsia"/>
                <w:szCs w:val="24"/>
              </w:rPr>
              <w:t>日，公司</w:t>
            </w:r>
            <w:r>
              <w:rPr>
                <w:szCs w:val="24"/>
              </w:rPr>
              <w:t>2016</w:t>
            </w:r>
            <w:r>
              <w:rPr>
                <w:rFonts w:hint="eastAsia"/>
                <w:szCs w:val="24"/>
              </w:rPr>
              <w:t>年第一次临时股东大会审议通过了《关于使用部分闲置募集资金补充流动资金的议案》，同意使用</w:t>
            </w:r>
            <w:r>
              <w:rPr>
                <w:szCs w:val="24"/>
              </w:rPr>
              <w:t>16,000</w:t>
            </w:r>
            <w:r>
              <w:rPr>
                <w:rFonts w:hint="eastAsia"/>
                <w:szCs w:val="24"/>
              </w:rPr>
              <w:t>万元</w:t>
            </w:r>
            <w:proofErr w:type="gramStart"/>
            <w:r>
              <w:rPr>
                <w:rFonts w:hint="eastAsia"/>
                <w:szCs w:val="24"/>
              </w:rPr>
              <w:t>募投项目</w:t>
            </w:r>
            <w:proofErr w:type="gramEnd"/>
            <w:r>
              <w:rPr>
                <w:rFonts w:hint="eastAsia"/>
                <w:szCs w:val="24"/>
              </w:rPr>
              <w:t>闲置资金暂时性补充流动资金，其中</w:t>
            </w:r>
            <w:r w:rsidR="001544E9">
              <w:rPr>
                <w:rFonts w:hint="eastAsia"/>
                <w:szCs w:val="24"/>
              </w:rPr>
              <w:t>赣州澳克泰</w:t>
            </w:r>
            <w:r>
              <w:rPr>
                <w:rFonts w:hint="eastAsia"/>
                <w:szCs w:val="24"/>
              </w:rPr>
              <w:t>暂时补充流动资金</w:t>
            </w:r>
            <w:r>
              <w:rPr>
                <w:szCs w:val="24"/>
              </w:rPr>
              <w:t>10,000</w:t>
            </w:r>
            <w:r>
              <w:rPr>
                <w:rFonts w:hint="eastAsia"/>
                <w:szCs w:val="24"/>
              </w:rPr>
              <w:t>万元，公司暂时补充流动资金</w:t>
            </w:r>
            <w:r>
              <w:rPr>
                <w:szCs w:val="24"/>
              </w:rPr>
              <w:t>6,000</w:t>
            </w:r>
            <w:r>
              <w:rPr>
                <w:rFonts w:hint="eastAsia"/>
                <w:szCs w:val="24"/>
              </w:rPr>
              <w:t>万元，使用期限不超过</w:t>
            </w:r>
            <w:r>
              <w:rPr>
                <w:szCs w:val="24"/>
              </w:rPr>
              <w:t>12</w:t>
            </w:r>
            <w:r>
              <w:rPr>
                <w:rFonts w:hint="eastAsia"/>
                <w:szCs w:val="24"/>
              </w:rPr>
              <w:t>个月。</w:t>
            </w:r>
            <w:r>
              <w:rPr>
                <w:szCs w:val="24"/>
              </w:rPr>
              <w:t>2016</w:t>
            </w:r>
            <w:r>
              <w:rPr>
                <w:rFonts w:hint="eastAsia"/>
                <w:szCs w:val="24"/>
              </w:rPr>
              <w:t>年</w:t>
            </w:r>
            <w:r>
              <w:rPr>
                <w:szCs w:val="24"/>
              </w:rPr>
              <w:t>1</w:t>
            </w:r>
            <w:r>
              <w:rPr>
                <w:rFonts w:hint="eastAsia"/>
                <w:szCs w:val="24"/>
              </w:rPr>
              <w:t>月</w:t>
            </w:r>
            <w:r>
              <w:rPr>
                <w:szCs w:val="24"/>
              </w:rPr>
              <w:t>25</w:t>
            </w:r>
            <w:r>
              <w:rPr>
                <w:rFonts w:hint="eastAsia"/>
                <w:szCs w:val="24"/>
              </w:rPr>
              <w:t>日，</w:t>
            </w:r>
            <w:r w:rsidR="001544E9">
              <w:rPr>
                <w:rFonts w:hint="eastAsia"/>
                <w:szCs w:val="24"/>
              </w:rPr>
              <w:t>赣州澳克泰</w:t>
            </w:r>
            <w:r>
              <w:rPr>
                <w:rFonts w:hint="eastAsia"/>
                <w:szCs w:val="24"/>
              </w:rPr>
              <w:t>暂时补充流动资金</w:t>
            </w:r>
            <w:r>
              <w:rPr>
                <w:szCs w:val="24"/>
              </w:rPr>
              <w:t>10,000</w:t>
            </w:r>
            <w:r>
              <w:rPr>
                <w:rFonts w:hint="eastAsia"/>
                <w:szCs w:val="24"/>
              </w:rPr>
              <w:t>万元，公司暂时补充流动资金</w:t>
            </w:r>
            <w:r>
              <w:rPr>
                <w:szCs w:val="24"/>
              </w:rPr>
              <w:t>6,000</w:t>
            </w:r>
            <w:r>
              <w:rPr>
                <w:rFonts w:hint="eastAsia"/>
                <w:szCs w:val="24"/>
              </w:rPr>
              <w:t>万元。</w:t>
            </w:r>
            <w:r>
              <w:rPr>
                <w:szCs w:val="24"/>
              </w:rPr>
              <w:t>2016</w:t>
            </w:r>
            <w:r>
              <w:rPr>
                <w:rFonts w:hint="eastAsia"/>
                <w:szCs w:val="24"/>
              </w:rPr>
              <w:t>年</w:t>
            </w:r>
            <w:r>
              <w:rPr>
                <w:szCs w:val="24"/>
              </w:rPr>
              <w:t>9</w:t>
            </w:r>
            <w:r>
              <w:rPr>
                <w:rFonts w:hint="eastAsia"/>
                <w:szCs w:val="24"/>
              </w:rPr>
              <w:t>月</w:t>
            </w:r>
            <w:r>
              <w:rPr>
                <w:szCs w:val="24"/>
              </w:rPr>
              <w:t>22</w:t>
            </w:r>
            <w:r>
              <w:rPr>
                <w:rFonts w:hint="eastAsia"/>
                <w:szCs w:val="24"/>
              </w:rPr>
              <w:t>日公司返回募集资金专户</w:t>
            </w:r>
            <w:r>
              <w:rPr>
                <w:szCs w:val="24"/>
              </w:rPr>
              <w:t>1000</w:t>
            </w:r>
            <w:r>
              <w:rPr>
                <w:rFonts w:hint="eastAsia"/>
                <w:szCs w:val="24"/>
              </w:rPr>
              <w:t>万元，</w:t>
            </w:r>
            <w:r>
              <w:rPr>
                <w:szCs w:val="24"/>
              </w:rPr>
              <w:t>2017</w:t>
            </w:r>
            <w:r>
              <w:rPr>
                <w:rFonts w:hint="eastAsia"/>
                <w:szCs w:val="24"/>
              </w:rPr>
              <w:t>年</w:t>
            </w:r>
            <w:r>
              <w:rPr>
                <w:szCs w:val="24"/>
              </w:rPr>
              <w:t>1</w:t>
            </w:r>
            <w:r>
              <w:rPr>
                <w:rFonts w:hint="eastAsia"/>
                <w:szCs w:val="24"/>
              </w:rPr>
              <w:t>月</w:t>
            </w:r>
            <w:r>
              <w:rPr>
                <w:szCs w:val="24"/>
              </w:rPr>
              <w:t>12</w:t>
            </w:r>
            <w:r>
              <w:rPr>
                <w:rFonts w:hint="eastAsia"/>
                <w:szCs w:val="24"/>
              </w:rPr>
              <w:t>日</w:t>
            </w:r>
            <w:r w:rsidR="001544E9">
              <w:rPr>
                <w:rFonts w:hint="eastAsia"/>
                <w:szCs w:val="24"/>
              </w:rPr>
              <w:t>赣州澳克泰</w:t>
            </w:r>
            <w:r>
              <w:rPr>
                <w:rFonts w:hint="eastAsia"/>
                <w:szCs w:val="24"/>
              </w:rPr>
              <w:t>返回募集资金专户</w:t>
            </w:r>
            <w:r>
              <w:rPr>
                <w:szCs w:val="24"/>
              </w:rPr>
              <w:t>10,000</w:t>
            </w:r>
            <w:r>
              <w:rPr>
                <w:rFonts w:hint="eastAsia"/>
                <w:szCs w:val="24"/>
              </w:rPr>
              <w:t>万元，公司返回募集资金专户</w:t>
            </w:r>
            <w:r>
              <w:rPr>
                <w:szCs w:val="24"/>
              </w:rPr>
              <w:t>5000</w:t>
            </w:r>
            <w:r>
              <w:rPr>
                <w:rFonts w:hint="eastAsia"/>
                <w:szCs w:val="24"/>
              </w:rPr>
              <w:t>万元。</w:t>
            </w:r>
            <w:r>
              <w:rPr>
                <w:szCs w:val="24"/>
              </w:rPr>
              <w:t>2017</w:t>
            </w:r>
            <w:r>
              <w:rPr>
                <w:rFonts w:hint="eastAsia"/>
                <w:szCs w:val="24"/>
              </w:rPr>
              <w:t>年</w:t>
            </w:r>
            <w:r>
              <w:rPr>
                <w:szCs w:val="24"/>
              </w:rPr>
              <w:t>3</w:t>
            </w:r>
            <w:r>
              <w:rPr>
                <w:rFonts w:hint="eastAsia"/>
                <w:szCs w:val="24"/>
              </w:rPr>
              <w:t>月</w:t>
            </w:r>
            <w:r>
              <w:rPr>
                <w:szCs w:val="24"/>
              </w:rPr>
              <w:t>22</w:t>
            </w:r>
            <w:r>
              <w:rPr>
                <w:rFonts w:hint="eastAsia"/>
                <w:szCs w:val="24"/>
              </w:rPr>
              <w:t>日，公司第三届董事会第二十一次会议审议通过了《关于使用部分闲置募集资金补充流动资金的议案》，同意使用</w:t>
            </w:r>
            <w:r>
              <w:rPr>
                <w:szCs w:val="24"/>
              </w:rPr>
              <w:t>12,000</w:t>
            </w:r>
            <w:r>
              <w:rPr>
                <w:rFonts w:hint="eastAsia"/>
                <w:szCs w:val="24"/>
              </w:rPr>
              <w:t>万元</w:t>
            </w:r>
            <w:proofErr w:type="gramStart"/>
            <w:r>
              <w:rPr>
                <w:rFonts w:hint="eastAsia"/>
                <w:szCs w:val="24"/>
              </w:rPr>
              <w:t>募投项目</w:t>
            </w:r>
            <w:proofErr w:type="gramEnd"/>
            <w:r>
              <w:rPr>
                <w:rFonts w:hint="eastAsia"/>
                <w:szCs w:val="24"/>
              </w:rPr>
              <w:t>闲置资金暂时性补充流动资金，其中</w:t>
            </w:r>
            <w:r w:rsidR="001544E9">
              <w:rPr>
                <w:rFonts w:hint="eastAsia"/>
                <w:szCs w:val="24"/>
              </w:rPr>
              <w:t>赣州澳克泰</w:t>
            </w:r>
            <w:r>
              <w:rPr>
                <w:rFonts w:hint="eastAsia"/>
                <w:szCs w:val="24"/>
              </w:rPr>
              <w:t>暂时补充流动资金</w:t>
            </w:r>
            <w:r>
              <w:rPr>
                <w:szCs w:val="24"/>
              </w:rPr>
              <w:t>8,700</w:t>
            </w:r>
            <w:r>
              <w:rPr>
                <w:rFonts w:hint="eastAsia"/>
                <w:szCs w:val="24"/>
              </w:rPr>
              <w:t>万元，公司暂时补充流动资金</w:t>
            </w:r>
            <w:r>
              <w:rPr>
                <w:szCs w:val="24"/>
              </w:rPr>
              <w:t>3,300</w:t>
            </w:r>
            <w:r>
              <w:rPr>
                <w:rFonts w:hint="eastAsia"/>
                <w:szCs w:val="24"/>
              </w:rPr>
              <w:t>万元，使用期限不超过</w:t>
            </w:r>
            <w:r>
              <w:rPr>
                <w:szCs w:val="24"/>
              </w:rPr>
              <w:t>12</w:t>
            </w:r>
            <w:r>
              <w:rPr>
                <w:rFonts w:hint="eastAsia"/>
                <w:szCs w:val="24"/>
              </w:rPr>
              <w:t>个月。</w:t>
            </w:r>
          </w:p>
        </w:tc>
      </w:tr>
      <w:tr w:rsidR="00511724" w:rsidTr="00E8342C">
        <w:trPr>
          <w:trHeight w:val="1716"/>
        </w:trPr>
        <w:tc>
          <w:tcPr>
            <w:tcW w:w="1764" w:type="dxa"/>
            <w:shd w:val="clear" w:color="auto" w:fill="D3D3D3"/>
            <w:vAlign w:val="center"/>
          </w:tcPr>
          <w:p w:rsidR="00511724" w:rsidRDefault="00511724">
            <w:pPr>
              <w:jc w:val="left"/>
              <w:rPr>
                <w:szCs w:val="24"/>
              </w:rPr>
            </w:pPr>
            <w:r>
              <w:rPr>
                <w:rFonts w:hint="eastAsia"/>
                <w:szCs w:val="24"/>
              </w:rPr>
              <w:t>项目实施出现募集资金结余的金额及原因</w:t>
            </w:r>
          </w:p>
        </w:tc>
        <w:tc>
          <w:tcPr>
            <w:tcW w:w="7804" w:type="dxa"/>
            <w:gridSpan w:val="10"/>
            <w:shd w:val="clear" w:color="auto" w:fill="FFFFFF"/>
            <w:vAlign w:val="center"/>
          </w:tcPr>
          <w:p w:rsidR="00511724" w:rsidRDefault="00511724" w:rsidP="000D2AA7">
            <w:pPr>
              <w:rPr>
                <w:szCs w:val="24"/>
              </w:rPr>
            </w:pPr>
            <w:r>
              <w:rPr>
                <w:rFonts w:hint="eastAsia"/>
                <w:szCs w:val="24"/>
              </w:rPr>
              <w:t>公司</w:t>
            </w:r>
            <w:proofErr w:type="gramStart"/>
            <w:r>
              <w:rPr>
                <w:rFonts w:hint="eastAsia"/>
                <w:szCs w:val="24"/>
              </w:rPr>
              <w:t>募投项目</w:t>
            </w:r>
            <w:proofErr w:type="gramEnd"/>
            <w:r>
              <w:rPr>
                <w:rFonts w:hint="eastAsia"/>
                <w:szCs w:val="24"/>
              </w:rPr>
              <w:t>中“年产</w:t>
            </w:r>
            <w:r>
              <w:rPr>
                <w:szCs w:val="24"/>
              </w:rPr>
              <w:t>400</w:t>
            </w:r>
            <w:r>
              <w:rPr>
                <w:rFonts w:hint="eastAsia"/>
                <w:szCs w:val="24"/>
              </w:rPr>
              <w:t>吨高性能整体硬质合金钻具（毛坯）技改项目”完工后尚有募集资金结余</w:t>
            </w:r>
            <w:r>
              <w:rPr>
                <w:szCs w:val="24"/>
              </w:rPr>
              <w:t>9,120.32</w:t>
            </w:r>
            <w:r>
              <w:rPr>
                <w:rFonts w:hint="eastAsia"/>
                <w:szCs w:val="24"/>
              </w:rPr>
              <w:t>万元，原因是：（</w:t>
            </w:r>
            <w:r>
              <w:rPr>
                <w:szCs w:val="24"/>
              </w:rPr>
              <w:t>1</w:t>
            </w:r>
            <w:r>
              <w:rPr>
                <w:rFonts w:hint="eastAsia"/>
                <w:szCs w:val="24"/>
              </w:rPr>
              <w:t>）优化了生产线关键工艺技术、利用了公司原项目部分通用设备设施等，减少了设备采购；（</w:t>
            </w:r>
            <w:r>
              <w:rPr>
                <w:szCs w:val="24"/>
              </w:rPr>
              <w:t>2</w:t>
            </w:r>
            <w:r>
              <w:rPr>
                <w:rFonts w:hint="eastAsia"/>
                <w:szCs w:val="24"/>
              </w:rPr>
              <w:t>）自行安装设备减少了委外安装费用；（</w:t>
            </w:r>
            <w:r>
              <w:rPr>
                <w:szCs w:val="24"/>
              </w:rPr>
              <w:t>3</w:t>
            </w:r>
            <w:r>
              <w:rPr>
                <w:rFonts w:hint="eastAsia"/>
                <w:szCs w:val="24"/>
              </w:rPr>
              <w:t>）节省了设计费、监理费、技术转让费等相关费用的投资；（</w:t>
            </w:r>
            <w:r>
              <w:rPr>
                <w:szCs w:val="24"/>
              </w:rPr>
              <w:t>4</w:t>
            </w:r>
            <w:r>
              <w:rPr>
                <w:rFonts w:hint="eastAsia"/>
                <w:szCs w:val="24"/>
              </w:rPr>
              <w:t>）未计算使用预备费用和铺底流动资金；（</w:t>
            </w:r>
            <w:r>
              <w:rPr>
                <w:szCs w:val="24"/>
              </w:rPr>
              <w:t>5</w:t>
            </w:r>
            <w:r>
              <w:rPr>
                <w:rFonts w:hint="eastAsia"/>
                <w:szCs w:val="24"/>
              </w:rPr>
              <w:t>）有自有资金的投入，减少募集资金的使用；（</w:t>
            </w:r>
            <w:r>
              <w:rPr>
                <w:szCs w:val="24"/>
              </w:rPr>
              <w:t>6</w:t>
            </w:r>
            <w:r>
              <w:rPr>
                <w:rFonts w:hint="eastAsia"/>
                <w:szCs w:val="24"/>
              </w:rPr>
              <w:t>）银行存款利息扣除银行手续费等的净额。</w:t>
            </w:r>
          </w:p>
        </w:tc>
      </w:tr>
      <w:tr w:rsidR="00B64DD2" w:rsidTr="00E8342C">
        <w:tc>
          <w:tcPr>
            <w:tcW w:w="1764" w:type="dxa"/>
            <w:shd w:val="clear" w:color="auto" w:fill="D3D3D3"/>
            <w:vAlign w:val="center"/>
          </w:tcPr>
          <w:p w:rsidR="00B64DD2" w:rsidRDefault="00B64DD2">
            <w:pPr>
              <w:jc w:val="left"/>
              <w:rPr>
                <w:szCs w:val="24"/>
              </w:rPr>
            </w:pPr>
            <w:r>
              <w:rPr>
                <w:rFonts w:hint="eastAsia"/>
                <w:szCs w:val="24"/>
              </w:rPr>
              <w:t>尚未使用的募集资金用途及去向</w:t>
            </w:r>
          </w:p>
        </w:tc>
        <w:tc>
          <w:tcPr>
            <w:tcW w:w="7804" w:type="dxa"/>
            <w:gridSpan w:val="10"/>
            <w:shd w:val="clear" w:color="auto" w:fill="FFFFFF"/>
            <w:vAlign w:val="center"/>
          </w:tcPr>
          <w:p w:rsidR="00B64DD2" w:rsidRDefault="00520D4E" w:rsidP="00650E60">
            <w:pPr>
              <w:rPr>
                <w:szCs w:val="24"/>
              </w:rPr>
            </w:pPr>
            <w:r w:rsidRPr="00520D4E">
              <w:rPr>
                <w:rFonts w:hint="eastAsia"/>
                <w:szCs w:val="24"/>
              </w:rPr>
              <w:t>尚未使用的募集资金存储于募集资金专项账户。</w:t>
            </w:r>
            <w:r w:rsidRPr="00520D4E">
              <w:rPr>
                <w:rFonts w:hint="eastAsia"/>
                <w:szCs w:val="24"/>
              </w:rPr>
              <w:t>2017</w:t>
            </w:r>
            <w:r w:rsidRPr="00520D4E">
              <w:rPr>
                <w:rFonts w:hint="eastAsia"/>
                <w:szCs w:val="24"/>
              </w:rPr>
              <w:t>年</w:t>
            </w:r>
            <w:r w:rsidRPr="00520D4E">
              <w:rPr>
                <w:rFonts w:hint="eastAsia"/>
                <w:szCs w:val="24"/>
              </w:rPr>
              <w:t>3</w:t>
            </w:r>
            <w:r w:rsidRPr="00520D4E">
              <w:rPr>
                <w:rFonts w:hint="eastAsia"/>
                <w:szCs w:val="24"/>
              </w:rPr>
              <w:t>月</w:t>
            </w:r>
            <w:r w:rsidRPr="00520D4E">
              <w:rPr>
                <w:rFonts w:hint="eastAsia"/>
                <w:szCs w:val="24"/>
              </w:rPr>
              <w:t>22</w:t>
            </w:r>
            <w:r w:rsidRPr="00520D4E">
              <w:rPr>
                <w:rFonts w:hint="eastAsia"/>
                <w:szCs w:val="24"/>
              </w:rPr>
              <w:t>日，公司第三届董事会第二十一次会议审议通过了《关于使用部分闲置募集资金补充流动资金的议案》，同意使用</w:t>
            </w:r>
            <w:r w:rsidRPr="00520D4E">
              <w:rPr>
                <w:rFonts w:hint="eastAsia"/>
                <w:szCs w:val="24"/>
              </w:rPr>
              <w:t>12,000</w:t>
            </w:r>
            <w:r w:rsidRPr="00520D4E">
              <w:rPr>
                <w:rFonts w:hint="eastAsia"/>
                <w:szCs w:val="24"/>
              </w:rPr>
              <w:t>万元</w:t>
            </w:r>
            <w:proofErr w:type="gramStart"/>
            <w:r w:rsidRPr="00520D4E">
              <w:rPr>
                <w:rFonts w:hint="eastAsia"/>
                <w:szCs w:val="24"/>
              </w:rPr>
              <w:t>募投项目</w:t>
            </w:r>
            <w:proofErr w:type="gramEnd"/>
            <w:r w:rsidRPr="00520D4E">
              <w:rPr>
                <w:rFonts w:hint="eastAsia"/>
                <w:szCs w:val="24"/>
              </w:rPr>
              <w:t>闲置资金暂时性补充流动资金，其中赣州澳克泰暂时补充流动资金</w:t>
            </w:r>
            <w:r w:rsidRPr="00520D4E">
              <w:rPr>
                <w:rFonts w:hint="eastAsia"/>
                <w:szCs w:val="24"/>
              </w:rPr>
              <w:t>8,700</w:t>
            </w:r>
            <w:r w:rsidRPr="00520D4E">
              <w:rPr>
                <w:rFonts w:hint="eastAsia"/>
                <w:szCs w:val="24"/>
              </w:rPr>
              <w:t>万元，公司暂时补充流动资金</w:t>
            </w:r>
            <w:r w:rsidRPr="00520D4E">
              <w:rPr>
                <w:rFonts w:hint="eastAsia"/>
                <w:szCs w:val="24"/>
              </w:rPr>
              <w:t>3,300</w:t>
            </w:r>
            <w:r w:rsidRPr="00520D4E">
              <w:rPr>
                <w:rFonts w:hint="eastAsia"/>
                <w:szCs w:val="24"/>
              </w:rPr>
              <w:t>万元，使用期限不超过</w:t>
            </w:r>
            <w:r w:rsidRPr="00520D4E">
              <w:rPr>
                <w:rFonts w:hint="eastAsia"/>
                <w:szCs w:val="24"/>
              </w:rPr>
              <w:t>12</w:t>
            </w:r>
            <w:r w:rsidRPr="00520D4E">
              <w:rPr>
                <w:rFonts w:hint="eastAsia"/>
                <w:szCs w:val="24"/>
              </w:rPr>
              <w:t>个月。截</w:t>
            </w:r>
            <w:r w:rsidR="00783F07">
              <w:rPr>
                <w:rFonts w:hint="eastAsia"/>
                <w:szCs w:val="24"/>
              </w:rPr>
              <w:t>至</w:t>
            </w:r>
            <w:r w:rsidRPr="00520D4E">
              <w:rPr>
                <w:rFonts w:hint="eastAsia"/>
                <w:szCs w:val="24"/>
              </w:rPr>
              <w:t>报告期末，公司募集资金暂时性补充流动资金</w:t>
            </w:r>
            <w:r w:rsidRPr="00520D4E">
              <w:rPr>
                <w:rFonts w:hint="eastAsia"/>
                <w:szCs w:val="24"/>
              </w:rPr>
              <w:t xml:space="preserve">12,000 </w:t>
            </w:r>
            <w:r w:rsidRPr="00520D4E">
              <w:rPr>
                <w:rFonts w:hint="eastAsia"/>
                <w:szCs w:val="24"/>
              </w:rPr>
              <w:t>万元。</w:t>
            </w:r>
          </w:p>
        </w:tc>
      </w:tr>
      <w:tr w:rsidR="00B64DD2" w:rsidTr="00E8342C">
        <w:tc>
          <w:tcPr>
            <w:tcW w:w="1764" w:type="dxa"/>
            <w:shd w:val="clear" w:color="auto" w:fill="D3D3D3"/>
            <w:vAlign w:val="center"/>
          </w:tcPr>
          <w:p w:rsidR="00B64DD2" w:rsidRDefault="00B64DD2">
            <w:pPr>
              <w:jc w:val="left"/>
              <w:rPr>
                <w:szCs w:val="24"/>
              </w:rPr>
            </w:pPr>
            <w:r>
              <w:rPr>
                <w:rFonts w:hint="eastAsia"/>
                <w:szCs w:val="24"/>
              </w:rPr>
              <w:t>募集资金使用及披露中存在的问题或其他情况</w:t>
            </w:r>
          </w:p>
        </w:tc>
        <w:tc>
          <w:tcPr>
            <w:tcW w:w="7804" w:type="dxa"/>
            <w:gridSpan w:val="10"/>
            <w:shd w:val="clear" w:color="auto" w:fill="FFFFFF"/>
            <w:vAlign w:val="center"/>
          </w:tcPr>
          <w:p w:rsidR="00B64DD2" w:rsidRDefault="00B64DD2">
            <w:pPr>
              <w:jc w:val="left"/>
              <w:rPr>
                <w:szCs w:val="24"/>
              </w:rPr>
            </w:pPr>
            <w:r>
              <w:rPr>
                <w:rFonts w:hint="eastAsia"/>
                <w:szCs w:val="24"/>
              </w:rPr>
              <w:t>无</w:t>
            </w:r>
          </w:p>
        </w:tc>
      </w:tr>
    </w:tbl>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）募集资金变更项目情况</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Pr="000D2AA7" w:rsidRDefault="00B64DD2" w:rsidP="000D2AA7">
      <w:pPr>
        <w:spacing w:line="360" w:lineRule="auto"/>
        <w:jc w:val="left"/>
        <w:rPr>
          <w:sz w:val="21"/>
          <w:szCs w:val="21"/>
        </w:rPr>
      </w:pPr>
      <w:r w:rsidRPr="000D2AA7">
        <w:rPr>
          <w:rFonts w:hint="eastAsia"/>
          <w:sz w:val="21"/>
          <w:szCs w:val="21"/>
        </w:rPr>
        <w:t>公司报告期不存在募集资金变更项目情况。</w:t>
      </w:r>
    </w:p>
    <w:p w:rsidR="00B64DD2" w:rsidRDefault="00B64DD2">
      <w:pPr>
        <w:pStyle w:val="Section"/>
        <w:outlineLvl w:val="3"/>
        <w:rPr>
          <w:bCs w:val="0"/>
          <w:szCs w:val="24"/>
        </w:rPr>
      </w:pPr>
      <w:r>
        <w:rPr>
          <w:rFonts w:hint="eastAsia"/>
          <w:bCs w:val="0"/>
          <w:szCs w:val="24"/>
        </w:rPr>
        <w:t>（</w:t>
      </w:r>
      <w:r>
        <w:rPr>
          <w:bCs w:val="0"/>
          <w:szCs w:val="24"/>
        </w:rPr>
        <w:t>4</w:t>
      </w:r>
      <w:r>
        <w:rPr>
          <w:rFonts w:hint="eastAsia"/>
          <w:bCs w:val="0"/>
          <w:szCs w:val="24"/>
        </w:rPr>
        <w:t>）募集资金项目情况</w:t>
      </w:r>
    </w:p>
    <w:tbl>
      <w:tblPr>
        <w:tblW w:w="0" w:type="auto"/>
        <w:tblInd w:w="28" w:type="dxa"/>
        <w:tblLayout w:type="fixed"/>
        <w:tblCellMar>
          <w:left w:w="28" w:type="dxa"/>
          <w:right w:w="28" w:type="dxa"/>
        </w:tblCellMar>
        <w:tblLook w:val="0000"/>
      </w:tblPr>
      <w:tblGrid>
        <w:gridCol w:w="3235"/>
        <w:gridCol w:w="2010"/>
        <w:gridCol w:w="4322"/>
      </w:tblGrid>
      <w:tr w:rsidR="00B64DD2" w:rsidTr="00CF0CF4">
        <w:tc>
          <w:tcPr>
            <w:tcW w:w="323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募集资金项目概述</w:t>
            </w:r>
          </w:p>
        </w:tc>
        <w:tc>
          <w:tcPr>
            <w:tcW w:w="201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披露日期</w:t>
            </w:r>
          </w:p>
        </w:tc>
        <w:tc>
          <w:tcPr>
            <w:tcW w:w="432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披露索引</w:t>
            </w:r>
          </w:p>
        </w:tc>
      </w:tr>
      <w:tr w:rsidR="00B64DD2" w:rsidTr="00CF0CF4">
        <w:tc>
          <w:tcPr>
            <w:tcW w:w="323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募集资金</w:t>
            </w:r>
            <w:r w:rsidR="00226F38">
              <w:rPr>
                <w:rFonts w:hint="eastAsia"/>
                <w:szCs w:val="24"/>
              </w:rPr>
              <w:t>项</w:t>
            </w:r>
            <w:r>
              <w:rPr>
                <w:rFonts w:hint="eastAsia"/>
                <w:szCs w:val="24"/>
              </w:rPr>
              <w:t>目情况详见</w:t>
            </w:r>
            <w:r>
              <w:rPr>
                <w:szCs w:val="24"/>
              </w:rPr>
              <w:t>2017</w:t>
            </w:r>
            <w:r>
              <w:rPr>
                <w:rFonts w:hint="eastAsia"/>
                <w:szCs w:val="24"/>
              </w:rPr>
              <w:t>年</w:t>
            </w:r>
            <w:r>
              <w:rPr>
                <w:szCs w:val="24"/>
              </w:rPr>
              <w:t>8</w:t>
            </w:r>
            <w:r>
              <w:rPr>
                <w:rFonts w:hint="eastAsia"/>
                <w:szCs w:val="24"/>
              </w:rPr>
              <w:t>月</w:t>
            </w:r>
            <w:r>
              <w:rPr>
                <w:szCs w:val="24"/>
              </w:rPr>
              <w:t>29</w:t>
            </w:r>
            <w:r w:rsidR="00CD7BCD">
              <w:rPr>
                <w:rFonts w:hint="eastAsia"/>
                <w:szCs w:val="24"/>
              </w:rPr>
              <w:t>日披露的《</w:t>
            </w:r>
            <w:r>
              <w:rPr>
                <w:szCs w:val="24"/>
              </w:rPr>
              <w:t>2017</w:t>
            </w:r>
            <w:r>
              <w:rPr>
                <w:rFonts w:hint="eastAsia"/>
                <w:szCs w:val="24"/>
              </w:rPr>
              <w:t>年上半年募集资金存放与使用情况的专项报告》</w:t>
            </w:r>
          </w:p>
        </w:tc>
        <w:tc>
          <w:tcPr>
            <w:tcW w:w="20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08</w:t>
            </w:r>
            <w:r>
              <w:rPr>
                <w:rFonts w:hint="eastAsia"/>
                <w:szCs w:val="24"/>
              </w:rPr>
              <w:t>月</w:t>
            </w:r>
            <w:r>
              <w:rPr>
                <w:szCs w:val="24"/>
              </w:rPr>
              <w:t>29</w:t>
            </w:r>
            <w:r>
              <w:rPr>
                <w:rFonts w:hint="eastAsia"/>
                <w:szCs w:val="24"/>
              </w:rPr>
              <w:t>日</w:t>
            </w:r>
          </w:p>
        </w:tc>
        <w:tc>
          <w:tcPr>
            <w:tcW w:w="432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详见巨潮资讯</w:t>
            </w:r>
            <w:r w:rsidR="00226F38">
              <w:rPr>
                <w:rFonts w:hint="eastAsia"/>
                <w:szCs w:val="24"/>
              </w:rPr>
              <w:t>网</w:t>
            </w:r>
            <w:r>
              <w:rPr>
                <w:rFonts w:hint="eastAsia"/>
                <w:szCs w:val="24"/>
              </w:rPr>
              <w:t>（</w:t>
            </w:r>
            <w:r>
              <w:rPr>
                <w:szCs w:val="24"/>
              </w:rPr>
              <w:t>http://www.cninfo.com.cn</w:t>
            </w:r>
            <w:r w:rsidR="00CD7BCD">
              <w:rPr>
                <w:rFonts w:hint="eastAsia"/>
                <w:szCs w:val="24"/>
              </w:rPr>
              <w:t>）刊登的《</w:t>
            </w:r>
            <w:r>
              <w:rPr>
                <w:szCs w:val="24"/>
              </w:rPr>
              <w:t>2017</w:t>
            </w:r>
            <w:r>
              <w:rPr>
                <w:rFonts w:hint="eastAsia"/>
                <w:szCs w:val="24"/>
              </w:rPr>
              <w:t>年上半年募集资金存放与使用情况的专项报告》</w:t>
            </w:r>
          </w:p>
        </w:tc>
      </w:tr>
    </w:tbl>
    <w:p w:rsidR="00B64DD2" w:rsidRDefault="00B64DD2">
      <w:pPr>
        <w:pStyle w:val="Section"/>
        <w:outlineLvl w:val="2"/>
        <w:rPr>
          <w:bCs w:val="0"/>
          <w:szCs w:val="24"/>
        </w:rPr>
      </w:pPr>
      <w:r>
        <w:rPr>
          <w:bCs w:val="0"/>
          <w:szCs w:val="24"/>
        </w:rPr>
        <w:lastRenderedPageBreak/>
        <w:t>8</w:t>
      </w:r>
      <w:r>
        <w:rPr>
          <w:rFonts w:hint="eastAsia"/>
          <w:bCs w:val="0"/>
          <w:szCs w:val="24"/>
        </w:rPr>
        <w:t>、非募集资金投资的重大项目情况</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Pr="000D2AA7" w:rsidRDefault="00B64DD2" w:rsidP="000D2AA7">
      <w:pPr>
        <w:spacing w:line="360" w:lineRule="auto"/>
        <w:jc w:val="left"/>
        <w:rPr>
          <w:sz w:val="21"/>
          <w:szCs w:val="21"/>
        </w:rPr>
      </w:pPr>
      <w:r w:rsidRPr="000D2AA7">
        <w:rPr>
          <w:rFonts w:hint="eastAsia"/>
          <w:sz w:val="21"/>
          <w:szCs w:val="21"/>
        </w:rPr>
        <w:t>公司报告期无非募集资金投资的重大项目。</w:t>
      </w:r>
    </w:p>
    <w:p w:rsidR="00B64DD2" w:rsidRDefault="00B64DD2">
      <w:pPr>
        <w:pStyle w:val="Chapter"/>
        <w:outlineLvl w:val="1"/>
        <w:rPr>
          <w:bCs w:val="0"/>
        </w:rPr>
      </w:pPr>
      <w:r>
        <w:rPr>
          <w:rFonts w:hint="eastAsia"/>
          <w:bCs w:val="0"/>
        </w:rPr>
        <w:t>六、重大资产和股权出售</w:t>
      </w:r>
    </w:p>
    <w:p w:rsidR="00B64DD2" w:rsidRDefault="00B64DD2">
      <w:pPr>
        <w:pStyle w:val="Section"/>
        <w:outlineLvl w:val="2"/>
        <w:rPr>
          <w:bCs w:val="0"/>
          <w:szCs w:val="24"/>
        </w:rPr>
      </w:pPr>
      <w:r>
        <w:rPr>
          <w:bCs w:val="0"/>
          <w:szCs w:val="24"/>
        </w:rPr>
        <w:t>1</w:t>
      </w:r>
      <w:r>
        <w:rPr>
          <w:rFonts w:hint="eastAsia"/>
          <w:bCs w:val="0"/>
          <w:szCs w:val="24"/>
        </w:rPr>
        <w:t>、出售重大资产情况</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Pr="000D2AA7" w:rsidRDefault="00B64DD2" w:rsidP="000D2AA7">
      <w:pPr>
        <w:spacing w:line="360" w:lineRule="auto"/>
        <w:jc w:val="left"/>
        <w:rPr>
          <w:sz w:val="21"/>
          <w:szCs w:val="21"/>
        </w:rPr>
      </w:pPr>
      <w:r w:rsidRPr="000D2AA7">
        <w:rPr>
          <w:rFonts w:hint="eastAsia"/>
          <w:sz w:val="21"/>
          <w:szCs w:val="21"/>
        </w:rPr>
        <w:t>公司报告期未出售重大资产。</w:t>
      </w:r>
    </w:p>
    <w:p w:rsidR="00B64DD2" w:rsidRDefault="00167A8A">
      <w:pPr>
        <w:pStyle w:val="Section"/>
        <w:outlineLvl w:val="2"/>
        <w:rPr>
          <w:bCs w:val="0"/>
          <w:szCs w:val="24"/>
        </w:rPr>
      </w:pPr>
      <w:r w:rsidRPr="006431BD">
        <w:rPr>
          <w:bCs w:val="0"/>
          <w:szCs w:val="24"/>
        </w:rPr>
        <w:t>2</w:t>
      </w:r>
      <w:r w:rsidRPr="006431BD">
        <w:rPr>
          <w:rFonts w:hint="eastAsia"/>
          <w:bCs w:val="0"/>
          <w:szCs w:val="24"/>
        </w:rPr>
        <w:t>、出售重大股权情况</w:t>
      </w:r>
    </w:p>
    <w:p w:rsidR="00B64DD2" w:rsidRPr="000D2AA7" w:rsidRDefault="00234BD9" w:rsidP="000D2AA7">
      <w:pPr>
        <w:spacing w:line="360" w:lineRule="auto"/>
        <w:jc w:val="left"/>
        <w:rPr>
          <w:sz w:val="21"/>
          <w:szCs w:val="21"/>
        </w:rPr>
      </w:pPr>
      <w:r w:rsidRPr="000D2AA7">
        <w:rPr>
          <w:sz w:val="21"/>
          <w:szCs w:val="21"/>
        </w:rPr>
        <w:t>□</w:t>
      </w:r>
      <w:r w:rsidR="00B64DD2" w:rsidRPr="000D2AA7">
        <w:rPr>
          <w:sz w:val="21"/>
          <w:szCs w:val="21"/>
        </w:rPr>
        <w:t xml:space="preserve"> </w:t>
      </w:r>
      <w:r w:rsidR="00B64DD2" w:rsidRPr="000D2AA7">
        <w:rPr>
          <w:rFonts w:hint="eastAsia"/>
          <w:sz w:val="21"/>
          <w:szCs w:val="21"/>
        </w:rPr>
        <w:t>适用</w:t>
      </w:r>
      <w:r w:rsidR="00B64DD2" w:rsidRPr="000D2AA7">
        <w:rPr>
          <w:sz w:val="21"/>
          <w:szCs w:val="21"/>
        </w:rPr>
        <w:t xml:space="preserve"> </w:t>
      </w:r>
      <w:r w:rsidRPr="000D2AA7">
        <w:rPr>
          <w:sz w:val="21"/>
          <w:szCs w:val="21"/>
        </w:rPr>
        <w:t>√</w:t>
      </w:r>
      <w:r w:rsidR="00B64DD2" w:rsidRPr="000D2AA7">
        <w:rPr>
          <w:sz w:val="21"/>
          <w:szCs w:val="21"/>
        </w:rPr>
        <w:t xml:space="preserve"> </w:t>
      </w:r>
      <w:r w:rsidR="00B64DD2" w:rsidRPr="000D2AA7">
        <w:rPr>
          <w:rFonts w:hint="eastAsia"/>
          <w:sz w:val="21"/>
          <w:szCs w:val="21"/>
        </w:rPr>
        <w:t>不适用</w:t>
      </w:r>
      <w:r w:rsidR="00B64DD2" w:rsidRPr="000D2AA7">
        <w:rPr>
          <w:sz w:val="21"/>
          <w:szCs w:val="21"/>
        </w:rPr>
        <w:t xml:space="preserve"> </w:t>
      </w:r>
    </w:p>
    <w:p w:rsidR="00B64DD2" w:rsidRDefault="00B64DD2">
      <w:pPr>
        <w:pStyle w:val="Chapter"/>
        <w:outlineLvl w:val="1"/>
        <w:rPr>
          <w:bCs w:val="0"/>
        </w:rPr>
      </w:pPr>
      <w:r>
        <w:rPr>
          <w:rFonts w:hint="eastAsia"/>
          <w:bCs w:val="0"/>
        </w:rPr>
        <w:t>七、主要控股参股公司分析</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Pr="000D2AA7" w:rsidRDefault="00B64DD2" w:rsidP="000D2AA7">
      <w:pPr>
        <w:spacing w:line="360" w:lineRule="auto"/>
        <w:jc w:val="left"/>
        <w:rPr>
          <w:sz w:val="21"/>
          <w:szCs w:val="21"/>
        </w:rPr>
      </w:pPr>
      <w:r w:rsidRPr="000D2AA7">
        <w:rPr>
          <w:rFonts w:hint="eastAsia"/>
          <w:sz w:val="21"/>
          <w:szCs w:val="21"/>
        </w:rPr>
        <w:t>主要子公司及对公司净利润</w:t>
      </w:r>
      <w:proofErr w:type="gramStart"/>
      <w:r w:rsidRPr="000D2AA7">
        <w:rPr>
          <w:rFonts w:hint="eastAsia"/>
          <w:sz w:val="21"/>
          <w:szCs w:val="21"/>
        </w:rPr>
        <w:t>影响达</w:t>
      </w:r>
      <w:proofErr w:type="gramEnd"/>
      <w:r w:rsidRPr="000D2AA7">
        <w:rPr>
          <w:sz w:val="21"/>
          <w:szCs w:val="21"/>
        </w:rPr>
        <w:t>10%</w:t>
      </w:r>
      <w:r w:rsidRPr="000D2AA7">
        <w:rPr>
          <w:rFonts w:hint="eastAsia"/>
          <w:sz w:val="21"/>
          <w:szCs w:val="21"/>
        </w:rPr>
        <w:t>以上的参股公司情况</w:t>
      </w:r>
    </w:p>
    <w:p w:rsidR="00B64DD2" w:rsidRPr="00B33BE7" w:rsidRDefault="00F861DA">
      <w:pPr>
        <w:jc w:val="right"/>
      </w:pPr>
      <w:r w:rsidRPr="00F861DA">
        <w:rPr>
          <w:rFonts w:hint="eastAsia"/>
        </w:rPr>
        <w:t>单位：元</w:t>
      </w:r>
    </w:p>
    <w:tbl>
      <w:tblPr>
        <w:tblW w:w="0" w:type="auto"/>
        <w:tblInd w:w="28" w:type="dxa"/>
        <w:tblLayout w:type="fixed"/>
        <w:tblCellMar>
          <w:left w:w="28" w:type="dxa"/>
          <w:right w:w="28" w:type="dxa"/>
        </w:tblCellMar>
        <w:tblLook w:val="0000"/>
      </w:tblPr>
      <w:tblGrid>
        <w:gridCol w:w="1054"/>
        <w:gridCol w:w="931"/>
        <w:gridCol w:w="1310"/>
        <w:gridCol w:w="1045"/>
        <w:gridCol w:w="1046"/>
        <w:gridCol w:w="1045"/>
        <w:gridCol w:w="1045"/>
        <w:gridCol w:w="1045"/>
        <w:gridCol w:w="1046"/>
      </w:tblGrid>
      <w:tr w:rsidR="00B64DD2" w:rsidTr="00204FC0">
        <w:tc>
          <w:tcPr>
            <w:tcW w:w="105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公司名称</w:t>
            </w:r>
          </w:p>
        </w:tc>
        <w:tc>
          <w:tcPr>
            <w:tcW w:w="93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公司类型</w:t>
            </w:r>
          </w:p>
        </w:tc>
        <w:tc>
          <w:tcPr>
            <w:tcW w:w="131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主要业务</w:t>
            </w:r>
          </w:p>
        </w:tc>
        <w:tc>
          <w:tcPr>
            <w:tcW w:w="104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注册资本</w:t>
            </w:r>
          </w:p>
        </w:tc>
        <w:tc>
          <w:tcPr>
            <w:tcW w:w="104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总资产</w:t>
            </w:r>
          </w:p>
        </w:tc>
        <w:tc>
          <w:tcPr>
            <w:tcW w:w="104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净资产</w:t>
            </w:r>
          </w:p>
        </w:tc>
        <w:tc>
          <w:tcPr>
            <w:tcW w:w="104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营业收入</w:t>
            </w:r>
          </w:p>
        </w:tc>
        <w:tc>
          <w:tcPr>
            <w:tcW w:w="104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营业利润</w:t>
            </w:r>
          </w:p>
        </w:tc>
        <w:tc>
          <w:tcPr>
            <w:tcW w:w="104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净利润</w:t>
            </w:r>
          </w:p>
        </w:tc>
      </w:tr>
      <w:tr w:rsidR="00B64DD2" w:rsidTr="00204FC0">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赣州澳克泰工具技术有限公司</w:t>
            </w:r>
          </w:p>
        </w:tc>
        <w:tc>
          <w:tcPr>
            <w:tcW w:w="9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子公司</w:t>
            </w:r>
          </w:p>
        </w:tc>
        <w:tc>
          <w:tcPr>
            <w:tcW w:w="13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高档硬质合金及其工具的生产和加工</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1,155,590,200.00</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1,158,310,278.14</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619,934,227.61</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24,575,849.09</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-57,291,922.77</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-53,999,550.43</w:t>
            </w:r>
          </w:p>
        </w:tc>
      </w:tr>
      <w:tr w:rsidR="00B64DD2" w:rsidTr="00204FC0">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西安华山钨制品有限公司</w:t>
            </w:r>
          </w:p>
        </w:tc>
        <w:tc>
          <w:tcPr>
            <w:tcW w:w="9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参股公司</w:t>
            </w:r>
          </w:p>
        </w:tc>
        <w:tc>
          <w:tcPr>
            <w:tcW w:w="13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443DD" w:rsidP="002D2B48">
            <w:pPr>
              <w:rPr>
                <w:szCs w:val="24"/>
              </w:rPr>
            </w:pPr>
            <w:proofErr w:type="gramStart"/>
            <w:r w:rsidRPr="00D443DD">
              <w:rPr>
                <w:rFonts w:hint="eastAsia"/>
                <w:szCs w:val="24"/>
              </w:rPr>
              <w:t>钨</w:t>
            </w:r>
            <w:proofErr w:type="gramEnd"/>
            <w:r w:rsidRPr="00D443DD">
              <w:rPr>
                <w:rFonts w:hint="eastAsia"/>
                <w:szCs w:val="24"/>
              </w:rPr>
              <w:t>制品、</w:t>
            </w:r>
            <w:proofErr w:type="gramStart"/>
            <w:r w:rsidRPr="00D443DD">
              <w:rPr>
                <w:rFonts w:hint="eastAsia"/>
                <w:szCs w:val="24"/>
              </w:rPr>
              <w:t>钼</w:t>
            </w:r>
            <w:proofErr w:type="gramEnd"/>
            <w:r w:rsidRPr="00D443DD">
              <w:rPr>
                <w:rFonts w:hint="eastAsia"/>
                <w:szCs w:val="24"/>
              </w:rPr>
              <w:t>制品及其他稀有金属合金制品的制造、销售、技术研究、技术开发</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148,860,000.00</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192,350,250.91</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169,880,552.01</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68,031,651.96</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10,628,465.79</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9,578,070.65</w:t>
            </w:r>
          </w:p>
        </w:tc>
      </w:tr>
      <w:tr w:rsidR="007415DC" w:rsidTr="00204FC0">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rPr>
                <w:szCs w:val="24"/>
              </w:rPr>
            </w:pPr>
            <w:r>
              <w:rPr>
                <w:rFonts w:hint="eastAsia"/>
                <w:szCs w:val="24"/>
              </w:rPr>
              <w:t>德州章源喷涂技术有限公司</w:t>
            </w:r>
          </w:p>
        </w:tc>
        <w:tc>
          <w:tcPr>
            <w:tcW w:w="931"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Pr="001F5B41" w:rsidRDefault="007415DC" w:rsidP="00C762C2">
            <w:pPr>
              <w:jc w:val="left"/>
              <w:rPr>
                <w:szCs w:val="24"/>
              </w:rPr>
            </w:pPr>
            <w:r>
              <w:rPr>
                <w:rFonts w:hint="eastAsia"/>
                <w:szCs w:val="24"/>
              </w:rPr>
              <w:t>子公司</w:t>
            </w:r>
          </w:p>
        </w:tc>
        <w:tc>
          <w:tcPr>
            <w:tcW w:w="1310"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Pr="00056E28" w:rsidRDefault="007415DC" w:rsidP="00C762C2">
            <w:pPr>
              <w:rPr>
                <w:szCs w:val="24"/>
              </w:rPr>
            </w:pPr>
            <w:r w:rsidRPr="00191793">
              <w:rPr>
                <w:rFonts w:hint="eastAsia"/>
                <w:szCs w:val="24"/>
              </w:rPr>
              <w:t>喷涂、喷焊、堆焊等金属表面改性处理热喷涂服务</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rPr>
                <w:szCs w:val="24"/>
              </w:rPr>
            </w:pPr>
            <w:r>
              <w:rPr>
                <w:rFonts w:hint="eastAsia"/>
                <w:szCs w:val="24"/>
              </w:rPr>
              <w:t>10,000,000.00</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rPr>
                <w:szCs w:val="24"/>
              </w:rPr>
            </w:pPr>
            <w:r>
              <w:rPr>
                <w:rFonts w:hint="eastAsia"/>
                <w:szCs w:val="24"/>
              </w:rPr>
              <w:t>8,198,266.86</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rPr>
                <w:szCs w:val="24"/>
              </w:rPr>
            </w:pPr>
            <w:r>
              <w:rPr>
                <w:rFonts w:hint="eastAsia"/>
                <w:szCs w:val="24"/>
              </w:rPr>
              <w:t>6,172,976.65</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rPr>
                <w:szCs w:val="24"/>
              </w:rPr>
            </w:pPr>
            <w:r>
              <w:rPr>
                <w:rFonts w:hint="eastAsia"/>
                <w:szCs w:val="24"/>
              </w:rPr>
              <w:t>0.00</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rPr>
                <w:szCs w:val="24"/>
              </w:rPr>
            </w:pPr>
            <w:r>
              <w:rPr>
                <w:rFonts w:hint="eastAsia"/>
                <w:szCs w:val="24"/>
              </w:rPr>
              <w:t>-976,491.50</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rsidR="007415DC" w:rsidRDefault="007415DC" w:rsidP="00C762C2">
            <w:pPr>
              <w:jc w:val="right"/>
              <w:rPr>
                <w:szCs w:val="24"/>
              </w:rPr>
            </w:pPr>
            <w:r>
              <w:rPr>
                <w:rFonts w:hint="eastAsia"/>
                <w:szCs w:val="24"/>
              </w:rPr>
              <w:t>-976,491.50</w:t>
            </w:r>
          </w:p>
        </w:tc>
      </w:tr>
      <w:tr w:rsidR="004E5720" w:rsidTr="00204FC0">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rsidR="004E5720" w:rsidRDefault="004E5720" w:rsidP="0096371D">
            <w:pPr>
              <w:rPr>
                <w:szCs w:val="24"/>
              </w:rPr>
            </w:pPr>
            <w:r>
              <w:rPr>
                <w:rFonts w:hint="eastAsia"/>
                <w:szCs w:val="24"/>
              </w:rPr>
              <w:t>UF1</w:t>
            </w:r>
          </w:p>
        </w:tc>
        <w:tc>
          <w:tcPr>
            <w:tcW w:w="931" w:type="dxa"/>
            <w:tcBorders>
              <w:top w:val="single" w:sz="4" w:space="0" w:color="auto"/>
              <w:left w:val="single" w:sz="4" w:space="0" w:color="auto"/>
              <w:bottom w:val="single" w:sz="4" w:space="0" w:color="auto"/>
              <w:right w:val="single" w:sz="4" w:space="0" w:color="auto"/>
            </w:tcBorders>
            <w:shd w:val="clear" w:color="auto" w:fill="FFFFFF"/>
            <w:vAlign w:val="center"/>
          </w:tcPr>
          <w:p w:rsidR="004E5720" w:rsidRDefault="00234BD9" w:rsidP="0096371D">
            <w:pPr>
              <w:jc w:val="left"/>
              <w:rPr>
                <w:szCs w:val="24"/>
              </w:rPr>
            </w:pPr>
            <w:r>
              <w:rPr>
                <w:rFonts w:hint="eastAsia"/>
                <w:szCs w:val="24"/>
              </w:rPr>
              <w:t>子</w:t>
            </w:r>
            <w:r w:rsidR="004E5720">
              <w:rPr>
                <w:rFonts w:hint="eastAsia"/>
                <w:szCs w:val="24"/>
              </w:rPr>
              <w:t>公司</w:t>
            </w:r>
          </w:p>
        </w:tc>
        <w:tc>
          <w:tcPr>
            <w:tcW w:w="1310" w:type="dxa"/>
            <w:tcBorders>
              <w:top w:val="single" w:sz="4" w:space="0" w:color="auto"/>
              <w:left w:val="single" w:sz="4" w:space="0" w:color="auto"/>
              <w:bottom w:val="single" w:sz="4" w:space="0" w:color="auto"/>
              <w:right w:val="single" w:sz="4" w:space="0" w:color="auto"/>
            </w:tcBorders>
            <w:shd w:val="clear" w:color="auto" w:fill="FFFFFF"/>
            <w:vAlign w:val="center"/>
          </w:tcPr>
          <w:p w:rsidR="004E5720" w:rsidRPr="00191793" w:rsidRDefault="004E5720" w:rsidP="0096371D">
            <w:pPr>
              <w:rPr>
                <w:szCs w:val="24"/>
              </w:rPr>
            </w:pPr>
            <w:r>
              <w:rPr>
                <w:rFonts w:hint="eastAsia"/>
                <w:szCs w:val="24"/>
              </w:rPr>
              <w:t>提供通用机械工程、制造和加工服务；工程和技术的研究、分</w:t>
            </w:r>
            <w:r>
              <w:rPr>
                <w:rFonts w:hint="eastAsia"/>
                <w:szCs w:val="24"/>
              </w:rPr>
              <w:lastRenderedPageBreak/>
              <w:t>析、测试以及技术检验</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4E5720" w:rsidRPr="00BC7232" w:rsidRDefault="004E5720" w:rsidP="0096371D">
            <w:pPr>
              <w:jc w:val="right"/>
              <w:rPr>
                <w:szCs w:val="24"/>
              </w:rPr>
            </w:pPr>
            <w:r>
              <w:rPr>
                <w:rFonts w:hint="eastAsia"/>
                <w:szCs w:val="24"/>
              </w:rPr>
              <w:lastRenderedPageBreak/>
              <w:t>287,625.00</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rsidR="004E5720" w:rsidRDefault="004E5720" w:rsidP="0096371D">
            <w:pPr>
              <w:jc w:val="right"/>
              <w:rPr>
                <w:szCs w:val="24"/>
              </w:rPr>
            </w:pPr>
            <w:r>
              <w:rPr>
                <w:rFonts w:hint="eastAsia"/>
                <w:szCs w:val="24"/>
              </w:rPr>
              <w:t>26,352,140.31</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4E5720" w:rsidRDefault="004E5720" w:rsidP="0096371D">
            <w:pPr>
              <w:jc w:val="right"/>
              <w:rPr>
                <w:szCs w:val="24"/>
              </w:rPr>
            </w:pPr>
            <w:r>
              <w:rPr>
                <w:rFonts w:hint="eastAsia"/>
                <w:szCs w:val="24"/>
              </w:rPr>
              <w:t>12,361,613.44</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4E5720" w:rsidRDefault="004E5720" w:rsidP="0096371D">
            <w:pPr>
              <w:jc w:val="right"/>
              <w:rPr>
                <w:szCs w:val="24"/>
              </w:rPr>
            </w:pPr>
            <w:r>
              <w:rPr>
                <w:rFonts w:hint="eastAsia"/>
                <w:szCs w:val="24"/>
              </w:rPr>
              <w:t>7,472,678.77</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rsidR="004E5720" w:rsidRDefault="004E5720" w:rsidP="0096371D">
            <w:pPr>
              <w:jc w:val="right"/>
              <w:rPr>
                <w:szCs w:val="24"/>
              </w:rPr>
            </w:pPr>
            <w:r>
              <w:rPr>
                <w:rFonts w:hint="eastAsia"/>
                <w:szCs w:val="24"/>
              </w:rPr>
              <w:t>661,114.64</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rsidR="004E5720" w:rsidRDefault="004E5720" w:rsidP="0096371D">
            <w:pPr>
              <w:jc w:val="right"/>
              <w:rPr>
                <w:szCs w:val="24"/>
              </w:rPr>
            </w:pPr>
            <w:r>
              <w:rPr>
                <w:rFonts w:hint="eastAsia"/>
                <w:szCs w:val="24"/>
              </w:rPr>
              <w:t>751,642.28</w:t>
            </w:r>
          </w:p>
        </w:tc>
      </w:tr>
    </w:tbl>
    <w:p w:rsidR="00B64DD2" w:rsidRPr="000D2AA7" w:rsidRDefault="00B64DD2" w:rsidP="000D2AA7">
      <w:pPr>
        <w:spacing w:line="360" w:lineRule="auto"/>
        <w:jc w:val="left"/>
        <w:rPr>
          <w:sz w:val="21"/>
          <w:szCs w:val="21"/>
        </w:rPr>
      </w:pPr>
      <w:r w:rsidRPr="000D2AA7">
        <w:rPr>
          <w:rFonts w:hint="eastAsia"/>
          <w:sz w:val="21"/>
          <w:szCs w:val="21"/>
        </w:rPr>
        <w:lastRenderedPageBreak/>
        <w:t>报告期内取得和处置子公司的情况</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Pr="000D2AA7" w:rsidRDefault="00B64DD2" w:rsidP="000D2AA7">
      <w:pPr>
        <w:spacing w:line="360" w:lineRule="auto"/>
        <w:jc w:val="left"/>
        <w:rPr>
          <w:sz w:val="21"/>
          <w:szCs w:val="21"/>
        </w:rPr>
      </w:pPr>
      <w:r w:rsidRPr="000D2AA7">
        <w:rPr>
          <w:rFonts w:hint="eastAsia"/>
          <w:sz w:val="21"/>
          <w:szCs w:val="21"/>
        </w:rPr>
        <w:t>主要控股参股公司情况说明</w:t>
      </w:r>
    </w:p>
    <w:p w:rsidR="00B64DD2" w:rsidRPr="000D2AA7" w:rsidRDefault="00B64DD2" w:rsidP="000D2AA7">
      <w:pPr>
        <w:spacing w:line="360" w:lineRule="auto"/>
        <w:ind w:firstLineChars="200" w:firstLine="422"/>
        <w:jc w:val="left"/>
        <w:rPr>
          <w:b/>
          <w:sz w:val="21"/>
          <w:szCs w:val="21"/>
        </w:rPr>
      </w:pPr>
      <w:r w:rsidRPr="000D2AA7">
        <w:rPr>
          <w:rFonts w:hint="eastAsia"/>
          <w:b/>
          <w:sz w:val="21"/>
          <w:szCs w:val="21"/>
        </w:rPr>
        <w:t>（</w:t>
      </w:r>
      <w:r w:rsidRPr="000D2AA7">
        <w:rPr>
          <w:b/>
          <w:sz w:val="21"/>
          <w:szCs w:val="21"/>
        </w:rPr>
        <w:t>1</w:t>
      </w:r>
      <w:r w:rsidRPr="000D2AA7">
        <w:rPr>
          <w:rFonts w:hint="eastAsia"/>
          <w:b/>
          <w:sz w:val="21"/>
          <w:szCs w:val="21"/>
        </w:rPr>
        <w:t>）赣州澳克泰工具技术有限公司</w:t>
      </w:r>
    </w:p>
    <w:p w:rsidR="00234BD9" w:rsidRPr="00234BD9" w:rsidRDefault="00234BD9" w:rsidP="00234BD9">
      <w:pPr>
        <w:spacing w:line="360" w:lineRule="auto"/>
        <w:ind w:firstLineChars="200" w:firstLine="420"/>
        <w:rPr>
          <w:sz w:val="21"/>
          <w:szCs w:val="21"/>
        </w:rPr>
      </w:pPr>
      <w:r w:rsidRPr="00234BD9">
        <w:rPr>
          <w:sz w:val="21"/>
          <w:szCs w:val="21"/>
        </w:rPr>
        <w:t>公司的全资子公司赣州澳克泰工具技术有限公司，主营业务为高档硬质合金及其工具的生产和加工，承担公司</w:t>
      </w:r>
      <w:proofErr w:type="gramStart"/>
      <w:r w:rsidRPr="00234BD9">
        <w:rPr>
          <w:sz w:val="21"/>
          <w:szCs w:val="21"/>
        </w:rPr>
        <w:t>募投项目</w:t>
      </w:r>
      <w:proofErr w:type="gramEnd"/>
      <w:r w:rsidRPr="00234BD9">
        <w:rPr>
          <w:sz w:val="21"/>
          <w:szCs w:val="21"/>
        </w:rPr>
        <w:t>中</w:t>
      </w:r>
      <w:r w:rsidRPr="00234BD9">
        <w:rPr>
          <w:sz w:val="21"/>
          <w:szCs w:val="21"/>
        </w:rPr>
        <w:t>“</w:t>
      </w:r>
      <w:r w:rsidRPr="00234BD9">
        <w:rPr>
          <w:sz w:val="21"/>
          <w:szCs w:val="21"/>
        </w:rPr>
        <w:t>高性能、高精度涂层刀片技术改造工程（一期）</w:t>
      </w:r>
      <w:r w:rsidRPr="00234BD9">
        <w:rPr>
          <w:sz w:val="21"/>
          <w:szCs w:val="21"/>
        </w:rPr>
        <w:t>”</w:t>
      </w:r>
      <w:r w:rsidRPr="00234BD9">
        <w:rPr>
          <w:sz w:val="21"/>
          <w:szCs w:val="21"/>
        </w:rPr>
        <w:t>和</w:t>
      </w:r>
      <w:r w:rsidRPr="00234BD9">
        <w:rPr>
          <w:sz w:val="21"/>
          <w:szCs w:val="21"/>
        </w:rPr>
        <w:t>“</w:t>
      </w:r>
      <w:r w:rsidRPr="00234BD9">
        <w:rPr>
          <w:sz w:val="21"/>
          <w:szCs w:val="21"/>
        </w:rPr>
        <w:t>年产</w:t>
      </w:r>
      <w:r w:rsidRPr="00234BD9">
        <w:rPr>
          <w:sz w:val="21"/>
          <w:szCs w:val="21"/>
        </w:rPr>
        <w:t>400</w:t>
      </w:r>
      <w:r w:rsidRPr="00234BD9">
        <w:rPr>
          <w:sz w:val="21"/>
          <w:szCs w:val="21"/>
        </w:rPr>
        <w:t>吨高性能整体硬质合金钻具（毛坯）技改项目</w:t>
      </w:r>
      <w:r w:rsidRPr="00234BD9">
        <w:rPr>
          <w:sz w:val="21"/>
          <w:szCs w:val="21"/>
        </w:rPr>
        <w:t>”</w:t>
      </w:r>
      <w:r w:rsidRPr="00234BD9">
        <w:rPr>
          <w:sz w:val="21"/>
          <w:szCs w:val="21"/>
        </w:rPr>
        <w:t>的具体实施，其中</w:t>
      </w:r>
      <w:r w:rsidRPr="00234BD9">
        <w:rPr>
          <w:sz w:val="21"/>
          <w:szCs w:val="21"/>
        </w:rPr>
        <w:t>“</w:t>
      </w:r>
      <w:r w:rsidRPr="00234BD9">
        <w:rPr>
          <w:sz w:val="21"/>
          <w:szCs w:val="21"/>
        </w:rPr>
        <w:t>高性能、高精度涂层刀片技术改造工程（一期）</w:t>
      </w:r>
      <w:r w:rsidRPr="00234BD9">
        <w:rPr>
          <w:sz w:val="21"/>
          <w:szCs w:val="21"/>
        </w:rPr>
        <w:t>”</w:t>
      </w:r>
      <w:r w:rsidRPr="00234BD9">
        <w:rPr>
          <w:sz w:val="21"/>
          <w:szCs w:val="21"/>
        </w:rPr>
        <w:t>项目已于</w:t>
      </w:r>
      <w:r w:rsidRPr="00234BD9">
        <w:rPr>
          <w:sz w:val="21"/>
          <w:szCs w:val="21"/>
        </w:rPr>
        <w:t>2012</w:t>
      </w:r>
      <w:r w:rsidRPr="00234BD9">
        <w:rPr>
          <w:sz w:val="21"/>
          <w:szCs w:val="21"/>
        </w:rPr>
        <w:t>年</w:t>
      </w:r>
      <w:r w:rsidRPr="00234BD9">
        <w:rPr>
          <w:sz w:val="21"/>
          <w:szCs w:val="21"/>
        </w:rPr>
        <w:t>12</w:t>
      </w:r>
      <w:r w:rsidRPr="00234BD9">
        <w:rPr>
          <w:sz w:val="21"/>
          <w:szCs w:val="21"/>
        </w:rPr>
        <w:t>月</w:t>
      </w:r>
      <w:r w:rsidRPr="00234BD9">
        <w:rPr>
          <w:sz w:val="21"/>
          <w:szCs w:val="21"/>
        </w:rPr>
        <w:t>31</w:t>
      </w:r>
      <w:r w:rsidRPr="00234BD9">
        <w:rPr>
          <w:sz w:val="21"/>
          <w:szCs w:val="21"/>
        </w:rPr>
        <w:t>日建设实施完毕，</w:t>
      </w:r>
      <w:r w:rsidRPr="00234BD9">
        <w:rPr>
          <w:sz w:val="21"/>
          <w:szCs w:val="21"/>
        </w:rPr>
        <w:t>“</w:t>
      </w:r>
      <w:r w:rsidRPr="00234BD9">
        <w:rPr>
          <w:sz w:val="21"/>
          <w:szCs w:val="21"/>
        </w:rPr>
        <w:t>年产</w:t>
      </w:r>
      <w:r w:rsidRPr="00234BD9">
        <w:rPr>
          <w:sz w:val="21"/>
          <w:szCs w:val="21"/>
        </w:rPr>
        <w:t>400</w:t>
      </w:r>
      <w:r w:rsidRPr="00234BD9">
        <w:rPr>
          <w:sz w:val="21"/>
          <w:szCs w:val="21"/>
        </w:rPr>
        <w:t>吨高性能整体硬质合金钻具（毛坯）技改项目</w:t>
      </w:r>
      <w:r w:rsidRPr="00234BD9">
        <w:rPr>
          <w:sz w:val="21"/>
          <w:szCs w:val="21"/>
        </w:rPr>
        <w:t>”</w:t>
      </w:r>
      <w:r w:rsidRPr="00234BD9">
        <w:rPr>
          <w:sz w:val="21"/>
          <w:szCs w:val="21"/>
        </w:rPr>
        <w:t>于</w:t>
      </w:r>
      <w:r w:rsidRPr="00234BD9">
        <w:rPr>
          <w:sz w:val="21"/>
          <w:szCs w:val="21"/>
        </w:rPr>
        <w:t>2017</w:t>
      </w:r>
      <w:r w:rsidRPr="00234BD9">
        <w:rPr>
          <w:sz w:val="21"/>
          <w:szCs w:val="21"/>
        </w:rPr>
        <w:t>年</w:t>
      </w:r>
      <w:r w:rsidRPr="00234BD9">
        <w:rPr>
          <w:sz w:val="21"/>
          <w:szCs w:val="21"/>
        </w:rPr>
        <w:t>6</w:t>
      </w:r>
      <w:r w:rsidRPr="00234BD9">
        <w:rPr>
          <w:sz w:val="21"/>
          <w:szCs w:val="21"/>
        </w:rPr>
        <w:t>月竣工验收。报告期内，主要生产经营硬质合金涂层刀片产品。硬质合金涂层刀片已完成部分系列产品开发，通过产能稳步释放和积极开拓市场，产品销量较去年同比有较大幅度增长</w:t>
      </w:r>
      <w:r w:rsidR="00566587">
        <w:rPr>
          <w:rFonts w:hint="eastAsia"/>
          <w:sz w:val="21"/>
          <w:szCs w:val="21"/>
        </w:rPr>
        <w:t>，</w:t>
      </w:r>
      <w:r w:rsidRPr="00234BD9">
        <w:rPr>
          <w:sz w:val="21"/>
          <w:szCs w:val="21"/>
        </w:rPr>
        <w:t>单位生产成本同比大幅下降，</w:t>
      </w:r>
      <w:proofErr w:type="gramStart"/>
      <w:r w:rsidRPr="00234BD9">
        <w:rPr>
          <w:sz w:val="21"/>
          <w:szCs w:val="21"/>
        </w:rPr>
        <w:t>但受年初产</w:t>
      </w:r>
      <w:proofErr w:type="gramEnd"/>
      <w:r w:rsidRPr="00234BD9">
        <w:rPr>
          <w:sz w:val="21"/>
          <w:szCs w:val="21"/>
        </w:rPr>
        <w:t>品成本较高、产品投放市场销售返利影响导致经营业绩</w:t>
      </w:r>
      <w:proofErr w:type="gramStart"/>
      <w:r w:rsidRPr="00234BD9">
        <w:rPr>
          <w:sz w:val="21"/>
          <w:szCs w:val="21"/>
        </w:rPr>
        <w:t>处亏损</w:t>
      </w:r>
      <w:proofErr w:type="gramEnd"/>
      <w:r w:rsidRPr="00234BD9">
        <w:rPr>
          <w:sz w:val="21"/>
          <w:szCs w:val="21"/>
        </w:rPr>
        <w:t>状态。</w:t>
      </w:r>
      <w:r w:rsidR="00634313">
        <w:rPr>
          <w:rFonts w:hint="eastAsia"/>
          <w:sz w:val="21"/>
          <w:szCs w:val="21"/>
        </w:rPr>
        <w:t>截至</w:t>
      </w:r>
      <w:r w:rsidRPr="00234BD9">
        <w:rPr>
          <w:sz w:val="21"/>
          <w:szCs w:val="21"/>
        </w:rPr>
        <w:t>报告期末，赣州澳克泰总资产</w:t>
      </w:r>
      <w:r w:rsidRPr="00234BD9">
        <w:rPr>
          <w:sz w:val="21"/>
          <w:szCs w:val="21"/>
        </w:rPr>
        <w:t>115,831.03</w:t>
      </w:r>
      <w:r w:rsidRPr="00234BD9">
        <w:rPr>
          <w:sz w:val="21"/>
          <w:szCs w:val="21"/>
        </w:rPr>
        <w:t>万元，净资产</w:t>
      </w:r>
      <w:r w:rsidRPr="00234BD9">
        <w:rPr>
          <w:sz w:val="21"/>
          <w:szCs w:val="21"/>
        </w:rPr>
        <w:t>61,993.42</w:t>
      </w:r>
      <w:r w:rsidRPr="00234BD9">
        <w:rPr>
          <w:sz w:val="21"/>
          <w:szCs w:val="21"/>
        </w:rPr>
        <w:t>万元</w:t>
      </w:r>
      <w:r w:rsidR="00AF6C3A">
        <w:rPr>
          <w:rFonts w:hint="eastAsia"/>
          <w:sz w:val="21"/>
          <w:szCs w:val="21"/>
        </w:rPr>
        <w:t>；</w:t>
      </w:r>
      <w:r w:rsidR="00634313">
        <w:rPr>
          <w:rFonts w:hint="eastAsia"/>
          <w:sz w:val="21"/>
          <w:szCs w:val="21"/>
        </w:rPr>
        <w:t>报告期内，赣州澳克泰</w:t>
      </w:r>
      <w:r w:rsidRPr="00234BD9">
        <w:rPr>
          <w:sz w:val="21"/>
          <w:szCs w:val="21"/>
        </w:rPr>
        <w:t>营业收入</w:t>
      </w:r>
      <w:r w:rsidRPr="00234BD9">
        <w:rPr>
          <w:sz w:val="21"/>
          <w:szCs w:val="21"/>
        </w:rPr>
        <w:t>2,457.58</w:t>
      </w:r>
      <w:r w:rsidRPr="00234BD9">
        <w:rPr>
          <w:sz w:val="21"/>
          <w:szCs w:val="21"/>
        </w:rPr>
        <w:t>万元，净利润</w:t>
      </w:r>
      <w:r w:rsidRPr="00234BD9">
        <w:rPr>
          <w:sz w:val="21"/>
          <w:szCs w:val="21"/>
        </w:rPr>
        <w:t>-5,399.96</w:t>
      </w:r>
      <w:r w:rsidRPr="00234BD9">
        <w:rPr>
          <w:sz w:val="21"/>
          <w:szCs w:val="21"/>
        </w:rPr>
        <w:t>万元。</w:t>
      </w:r>
    </w:p>
    <w:p w:rsidR="00B64DD2" w:rsidRPr="000D2AA7" w:rsidRDefault="00B64DD2" w:rsidP="00234BD9">
      <w:pPr>
        <w:spacing w:line="360" w:lineRule="auto"/>
        <w:ind w:firstLineChars="200" w:firstLine="422"/>
        <w:jc w:val="left"/>
        <w:rPr>
          <w:b/>
          <w:sz w:val="21"/>
          <w:szCs w:val="21"/>
        </w:rPr>
      </w:pPr>
      <w:r w:rsidRPr="000D2AA7">
        <w:rPr>
          <w:rFonts w:hint="eastAsia"/>
          <w:b/>
          <w:sz w:val="21"/>
          <w:szCs w:val="21"/>
        </w:rPr>
        <w:t>（</w:t>
      </w:r>
      <w:r w:rsidRPr="000D2AA7">
        <w:rPr>
          <w:b/>
          <w:sz w:val="21"/>
          <w:szCs w:val="21"/>
        </w:rPr>
        <w:t>2</w:t>
      </w:r>
      <w:r w:rsidRPr="000D2AA7">
        <w:rPr>
          <w:rFonts w:hint="eastAsia"/>
          <w:b/>
          <w:sz w:val="21"/>
          <w:szCs w:val="21"/>
        </w:rPr>
        <w:t>）西安华山钨制品有限公司</w:t>
      </w:r>
    </w:p>
    <w:p w:rsidR="00B64DD2" w:rsidRPr="000D2AA7" w:rsidRDefault="00B64DD2" w:rsidP="000D2AA7">
      <w:pPr>
        <w:spacing w:line="360" w:lineRule="auto"/>
        <w:ind w:firstLineChars="200" w:firstLine="420"/>
        <w:rPr>
          <w:sz w:val="21"/>
          <w:szCs w:val="21"/>
        </w:rPr>
      </w:pPr>
      <w:r w:rsidRPr="000D2AA7">
        <w:rPr>
          <w:rFonts w:hint="eastAsia"/>
          <w:sz w:val="21"/>
          <w:szCs w:val="21"/>
        </w:rPr>
        <w:t>公司的参股公司西安华山钨制品有限公司，成立于</w:t>
      </w:r>
      <w:r w:rsidRPr="000D2AA7">
        <w:rPr>
          <w:sz w:val="21"/>
          <w:szCs w:val="21"/>
        </w:rPr>
        <w:t>2007</w:t>
      </w:r>
      <w:r w:rsidRPr="000D2AA7">
        <w:rPr>
          <w:rFonts w:hint="eastAsia"/>
          <w:sz w:val="21"/>
          <w:szCs w:val="21"/>
        </w:rPr>
        <w:t>年</w:t>
      </w:r>
      <w:r w:rsidRPr="000D2AA7">
        <w:rPr>
          <w:sz w:val="21"/>
          <w:szCs w:val="21"/>
        </w:rPr>
        <w:t>9</w:t>
      </w:r>
      <w:r w:rsidRPr="000D2AA7">
        <w:rPr>
          <w:rFonts w:hint="eastAsia"/>
          <w:sz w:val="21"/>
          <w:szCs w:val="21"/>
        </w:rPr>
        <w:t>月</w:t>
      </w:r>
      <w:r w:rsidRPr="000D2AA7">
        <w:rPr>
          <w:sz w:val="21"/>
          <w:szCs w:val="21"/>
        </w:rPr>
        <w:t>24</w:t>
      </w:r>
      <w:r w:rsidRPr="000D2AA7">
        <w:rPr>
          <w:rFonts w:hint="eastAsia"/>
          <w:sz w:val="21"/>
          <w:szCs w:val="21"/>
        </w:rPr>
        <w:t>日，注册资本为</w:t>
      </w:r>
      <w:r w:rsidR="00511724">
        <w:rPr>
          <w:sz w:val="21"/>
          <w:szCs w:val="21"/>
        </w:rPr>
        <w:t>14,886</w:t>
      </w:r>
      <w:r w:rsidRPr="000D2AA7">
        <w:rPr>
          <w:rFonts w:hint="eastAsia"/>
          <w:sz w:val="21"/>
          <w:szCs w:val="21"/>
        </w:rPr>
        <w:t>万元，其中：西安北方华山机电有限公司出资</w:t>
      </w:r>
      <w:r w:rsidRPr="000D2AA7">
        <w:rPr>
          <w:sz w:val="21"/>
          <w:szCs w:val="21"/>
        </w:rPr>
        <w:t>7,592.21</w:t>
      </w:r>
      <w:r w:rsidRPr="000D2AA7">
        <w:rPr>
          <w:rFonts w:hint="eastAsia"/>
          <w:sz w:val="21"/>
          <w:szCs w:val="21"/>
        </w:rPr>
        <w:t>万元，西安华山精密机械有限公司出资</w:t>
      </w:r>
      <w:r w:rsidRPr="000D2AA7">
        <w:rPr>
          <w:sz w:val="21"/>
          <w:szCs w:val="21"/>
        </w:rPr>
        <w:t>148.87</w:t>
      </w:r>
      <w:r w:rsidRPr="000D2AA7">
        <w:rPr>
          <w:rFonts w:hint="eastAsia"/>
          <w:sz w:val="21"/>
          <w:szCs w:val="21"/>
        </w:rPr>
        <w:t>万元，本公司出资</w:t>
      </w:r>
      <w:r w:rsidRPr="000D2AA7">
        <w:rPr>
          <w:sz w:val="21"/>
          <w:szCs w:val="21"/>
        </w:rPr>
        <w:t>7,145.61</w:t>
      </w:r>
      <w:r w:rsidRPr="000D2AA7">
        <w:rPr>
          <w:rFonts w:hint="eastAsia"/>
          <w:sz w:val="21"/>
          <w:szCs w:val="21"/>
        </w:rPr>
        <w:t>万元，持有</w:t>
      </w:r>
      <w:r w:rsidRPr="000D2AA7">
        <w:rPr>
          <w:sz w:val="21"/>
          <w:szCs w:val="21"/>
        </w:rPr>
        <w:t>48%</w:t>
      </w:r>
      <w:r w:rsidRPr="000D2AA7">
        <w:rPr>
          <w:rFonts w:hint="eastAsia"/>
          <w:sz w:val="21"/>
          <w:szCs w:val="21"/>
        </w:rPr>
        <w:t>股权。西安华山成立后至今，股权结构未发生变化。主营业务为</w:t>
      </w:r>
      <w:r w:rsidR="0010111E">
        <w:rPr>
          <w:rFonts w:hint="eastAsia"/>
          <w:sz w:val="21"/>
          <w:szCs w:val="21"/>
        </w:rPr>
        <w:t>钨制品、</w:t>
      </w:r>
      <w:proofErr w:type="gramStart"/>
      <w:r w:rsidR="0010111E">
        <w:rPr>
          <w:rFonts w:hint="eastAsia"/>
          <w:sz w:val="21"/>
          <w:szCs w:val="21"/>
        </w:rPr>
        <w:t>钼</w:t>
      </w:r>
      <w:proofErr w:type="gramEnd"/>
      <w:r w:rsidR="0010111E">
        <w:rPr>
          <w:rFonts w:hint="eastAsia"/>
          <w:sz w:val="21"/>
          <w:szCs w:val="21"/>
        </w:rPr>
        <w:t>制品及其他稀有金属合金制品的制造、销售、技术研究、技术开发</w:t>
      </w:r>
      <w:r w:rsidRPr="000D2AA7">
        <w:rPr>
          <w:rFonts w:hint="eastAsia"/>
          <w:sz w:val="21"/>
          <w:szCs w:val="21"/>
        </w:rPr>
        <w:t>。</w:t>
      </w:r>
      <w:r w:rsidR="00634313">
        <w:rPr>
          <w:rFonts w:hint="eastAsia"/>
          <w:sz w:val="21"/>
          <w:szCs w:val="21"/>
        </w:rPr>
        <w:t>截至</w:t>
      </w:r>
      <w:r w:rsidRPr="000D2AA7">
        <w:rPr>
          <w:rFonts w:hint="eastAsia"/>
          <w:sz w:val="21"/>
          <w:szCs w:val="21"/>
        </w:rPr>
        <w:t>报告期末，西安华山总资产</w:t>
      </w:r>
      <w:r w:rsidRPr="000D2AA7">
        <w:rPr>
          <w:sz w:val="21"/>
          <w:szCs w:val="21"/>
        </w:rPr>
        <w:t>19,235.03</w:t>
      </w:r>
      <w:r w:rsidRPr="000D2AA7">
        <w:rPr>
          <w:rFonts w:hint="eastAsia"/>
          <w:sz w:val="21"/>
          <w:szCs w:val="21"/>
        </w:rPr>
        <w:t>万元，净资产</w:t>
      </w:r>
      <w:r w:rsidRPr="000D2AA7">
        <w:rPr>
          <w:sz w:val="21"/>
          <w:szCs w:val="21"/>
        </w:rPr>
        <w:t>16,988.06</w:t>
      </w:r>
      <w:r w:rsidRPr="000D2AA7">
        <w:rPr>
          <w:rFonts w:hint="eastAsia"/>
          <w:sz w:val="21"/>
          <w:szCs w:val="21"/>
        </w:rPr>
        <w:t>万元</w:t>
      </w:r>
      <w:r w:rsidR="00AF6C3A">
        <w:rPr>
          <w:rFonts w:hint="eastAsia"/>
          <w:sz w:val="21"/>
          <w:szCs w:val="21"/>
        </w:rPr>
        <w:t>；</w:t>
      </w:r>
      <w:r w:rsidR="00634313">
        <w:rPr>
          <w:rFonts w:hint="eastAsia"/>
          <w:sz w:val="21"/>
          <w:szCs w:val="21"/>
        </w:rPr>
        <w:t>报告期内，</w:t>
      </w:r>
      <w:r w:rsidR="00634313" w:rsidRPr="000D2AA7">
        <w:rPr>
          <w:rFonts w:hint="eastAsia"/>
          <w:sz w:val="21"/>
          <w:szCs w:val="21"/>
        </w:rPr>
        <w:t>西安华山</w:t>
      </w:r>
      <w:r w:rsidRPr="000D2AA7">
        <w:rPr>
          <w:rFonts w:hint="eastAsia"/>
          <w:sz w:val="21"/>
          <w:szCs w:val="21"/>
        </w:rPr>
        <w:t>营业收入</w:t>
      </w:r>
      <w:r w:rsidRPr="000D2AA7">
        <w:rPr>
          <w:sz w:val="21"/>
          <w:szCs w:val="21"/>
        </w:rPr>
        <w:t>6,</w:t>
      </w:r>
      <w:r w:rsidR="004E5720">
        <w:rPr>
          <w:rFonts w:hint="eastAsia"/>
          <w:sz w:val="21"/>
          <w:szCs w:val="21"/>
        </w:rPr>
        <w:t>803</w:t>
      </w:r>
      <w:r w:rsidRPr="000D2AA7">
        <w:rPr>
          <w:sz w:val="21"/>
          <w:szCs w:val="21"/>
        </w:rPr>
        <w:t>.17</w:t>
      </w:r>
      <w:r w:rsidRPr="000D2AA7">
        <w:rPr>
          <w:rFonts w:hint="eastAsia"/>
          <w:sz w:val="21"/>
          <w:szCs w:val="21"/>
        </w:rPr>
        <w:t>万元，净利润</w:t>
      </w:r>
      <w:r w:rsidRPr="000D2AA7">
        <w:rPr>
          <w:sz w:val="21"/>
          <w:szCs w:val="21"/>
        </w:rPr>
        <w:t xml:space="preserve"> 957.81</w:t>
      </w:r>
      <w:r w:rsidRPr="000D2AA7">
        <w:rPr>
          <w:rFonts w:hint="eastAsia"/>
          <w:sz w:val="21"/>
          <w:szCs w:val="21"/>
        </w:rPr>
        <w:t>万元；对本公司净利润影响</w:t>
      </w:r>
      <w:r w:rsidRPr="000D2AA7">
        <w:rPr>
          <w:sz w:val="21"/>
          <w:szCs w:val="21"/>
        </w:rPr>
        <w:t xml:space="preserve"> 459.75</w:t>
      </w:r>
      <w:r w:rsidRPr="000D2AA7">
        <w:rPr>
          <w:rFonts w:hint="eastAsia"/>
          <w:sz w:val="21"/>
          <w:szCs w:val="21"/>
        </w:rPr>
        <w:t>万元，影响所有者权益增加</w:t>
      </w:r>
      <w:r w:rsidRPr="000D2AA7">
        <w:rPr>
          <w:sz w:val="21"/>
          <w:szCs w:val="21"/>
        </w:rPr>
        <w:t>459.75</w:t>
      </w:r>
      <w:r w:rsidRPr="000D2AA7">
        <w:rPr>
          <w:rFonts w:hint="eastAsia"/>
          <w:sz w:val="21"/>
          <w:szCs w:val="21"/>
        </w:rPr>
        <w:t>万元。</w:t>
      </w:r>
    </w:p>
    <w:p w:rsidR="00B64DD2" w:rsidRPr="000D2AA7" w:rsidRDefault="00B64DD2" w:rsidP="000D2AA7">
      <w:pPr>
        <w:spacing w:line="360" w:lineRule="auto"/>
        <w:ind w:firstLineChars="200" w:firstLine="422"/>
        <w:jc w:val="left"/>
        <w:rPr>
          <w:b/>
          <w:sz w:val="21"/>
          <w:szCs w:val="21"/>
        </w:rPr>
      </w:pPr>
      <w:r w:rsidRPr="000D2AA7">
        <w:rPr>
          <w:rFonts w:hint="eastAsia"/>
          <w:b/>
          <w:sz w:val="21"/>
          <w:szCs w:val="21"/>
        </w:rPr>
        <w:t>（</w:t>
      </w:r>
      <w:r w:rsidRPr="000D2AA7">
        <w:rPr>
          <w:b/>
          <w:sz w:val="21"/>
          <w:szCs w:val="21"/>
        </w:rPr>
        <w:t>3</w:t>
      </w:r>
      <w:r w:rsidRPr="000D2AA7">
        <w:rPr>
          <w:rFonts w:hint="eastAsia"/>
          <w:b/>
          <w:sz w:val="21"/>
          <w:szCs w:val="21"/>
        </w:rPr>
        <w:t>）德州章源喷涂技术有限公司</w:t>
      </w:r>
    </w:p>
    <w:p w:rsidR="00B64DD2" w:rsidRDefault="00B64DD2" w:rsidP="000D2AA7">
      <w:pPr>
        <w:spacing w:line="360" w:lineRule="auto"/>
        <w:ind w:firstLineChars="200" w:firstLine="420"/>
        <w:rPr>
          <w:sz w:val="21"/>
          <w:szCs w:val="21"/>
        </w:rPr>
      </w:pPr>
      <w:r w:rsidRPr="000D2AA7">
        <w:rPr>
          <w:rFonts w:hint="eastAsia"/>
          <w:sz w:val="21"/>
          <w:szCs w:val="21"/>
        </w:rPr>
        <w:t>全资子公司德州章源喷涂技术有限公司，于</w:t>
      </w:r>
      <w:r w:rsidRPr="000D2AA7">
        <w:rPr>
          <w:sz w:val="21"/>
          <w:szCs w:val="21"/>
        </w:rPr>
        <w:t>2016</w:t>
      </w:r>
      <w:r w:rsidRPr="000D2AA7">
        <w:rPr>
          <w:rFonts w:hint="eastAsia"/>
          <w:sz w:val="21"/>
          <w:szCs w:val="21"/>
        </w:rPr>
        <w:t>年</w:t>
      </w:r>
      <w:r w:rsidRPr="000D2AA7">
        <w:rPr>
          <w:sz w:val="21"/>
          <w:szCs w:val="21"/>
        </w:rPr>
        <w:t>5</w:t>
      </w:r>
      <w:r w:rsidRPr="000D2AA7">
        <w:rPr>
          <w:rFonts w:hint="eastAsia"/>
          <w:sz w:val="21"/>
          <w:szCs w:val="21"/>
        </w:rPr>
        <w:t>月</w:t>
      </w:r>
      <w:r w:rsidRPr="000D2AA7">
        <w:rPr>
          <w:sz w:val="21"/>
          <w:szCs w:val="21"/>
        </w:rPr>
        <w:t>6</w:t>
      </w:r>
      <w:r w:rsidRPr="000D2AA7">
        <w:rPr>
          <w:rFonts w:hint="eastAsia"/>
          <w:sz w:val="21"/>
          <w:szCs w:val="21"/>
        </w:rPr>
        <w:t>日公司设立，注册资本</w:t>
      </w:r>
      <w:r w:rsidR="00C11911">
        <w:rPr>
          <w:rFonts w:hint="eastAsia"/>
          <w:sz w:val="21"/>
          <w:szCs w:val="21"/>
        </w:rPr>
        <w:t>1,000</w:t>
      </w:r>
      <w:r w:rsidR="00C11911">
        <w:rPr>
          <w:rFonts w:hint="eastAsia"/>
          <w:sz w:val="21"/>
          <w:szCs w:val="21"/>
        </w:rPr>
        <w:t>万元</w:t>
      </w:r>
      <w:r w:rsidRPr="000D2AA7">
        <w:rPr>
          <w:rFonts w:hint="eastAsia"/>
          <w:sz w:val="21"/>
          <w:szCs w:val="21"/>
        </w:rPr>
        <w:t>，经营地为山东省德州市，主营业务为以喷涂、喷焊、堆焊等金属表面改性处理的方式为客户提供热喷涂服务，广泛地应用于航空、航天、船舶、汽车、机车、石化、纺织、桥梁和机械制造等领域</w:t>
      </w:r>
      <w:r w:rsidR="00634313">
        <w:rPr>
          <w:rFonts w:hint="eastAsia"/>
          <w:sz w:val="21"/>
          <w:szCs w:val="21"/>
        </w:rPr>
        <w:t>。</w:t>
      </w:r>
      <w:r w:rsidRPr="000D2AA7">
        <w:rPr>
          <w:rFonts w:hint="eastAsia"/>
          <w:sz w:val="21"/>
          <w:szCs w:val="21"/>
        </w:rPr>
        <w:t>报告期</w:t>
      </w:r>
      <w:r w:rsidR="00634313">
        <w:rPr>
          <w:rFonts w:hint="eastAsia"/>
          <w:sz w:val="21"/>
          <w:szCs w:val="21"/>
        </w:rPr>
        <w:t>内，该</w:t>
      </w:r>
      <w:r w:rsidRPr="000D2AA7">
        <w:rPr>
          <w:rFonts w:hint="eastAsia"/>
          <w:sz w:val="21"/>
          <w:szCs w:val="21"/>
        </w:rPr>
        <w:t>公司尚处于筹建</w:t>
      </w:r>
      <w:r w:rsidR="00634541">
        <w:rPr>
          <w:rFonts w:hint="eastAsia"/>
          <w:sz w:val="21"/>
          <w:szCs w:val="21"/>
        </w:rPr>
        <w:t>阶段</w:t>
      </w:r>
      <w:r w:rsidRPr="000D2AA7">
        <w:rPr>
          <w:rFonts w:hint="eastAsia"/>
          <w:sz w:val="21"/>
          <w:szCs w:val="21"/>
        </w:rPr>
        <w:t>，实际收到投资款</w:t>
      </w:r>
      <w:r w:rsidRPr="000D2AA7">
        <w:rPr>
          <w:sz w:val="21"/>
          <w:szCs w:val="21"/>
        </w:rPr>
        <w:t>800</w:t>
      </w:r>
      <w:r w:rsidRPr="000D2AA7">
        <w:rPr>
          <w:rFonts w:hint="eastAsia"/>
          <w:sz w:val="21"/>
          <w:szCs w:val="21"/>
        </w:rPr>
        <w:t>万元</w:t>
      </w:r>
      <w:r w:rsidR="00634313">
        <w:rPr>
          <w:rFonts w:hint="eastAsia"/>
          <w:sz w:val="21"/>
          <w:szCs w:val="21"/>
        </w:rPr>
        <w:t>。截至</w:t>
      </w:r>
      <w:r w:rsidRPr="000D2AA7">
        <w:rPr>
          <w:rFonts w:hint="eastAsia"/>
          <w:sz w:val="21"/>
          <w:szCs w:val="21"/>
        </w:rPr>
        <w:t>报告期末</w:t>
      </w:r>
      <w:r w:rsidR="00634313">
        <w:rPr>
          <w:rFonts w:hint="eastAsia"/>
          <w:sz w:val="21"/>
          <w:szCs w:val="21"/>
        </w:rPr>
        <w:t>，</w:t>
      </w:r>
      <w:r w:rsidRPr="000D2AA7">
        <w:rPr>
          <w:rFonts w:hint="eastAsia"/>
          <w:sz w:val="21"/>
          <w:szCs w:val="21"/>
        </w:rPr>
        <w:t>德州章源总资产</w:t>
      </w:r>
      <w:r w:rsidRPr="000D2AA7">
        <w:rPr>
          <w:sz w:val="21"/>
          <w:szCs w:val="21"/>
        </w:rPr>
        <w:t>819.83</w:t>
      </w:r>
      <w:r w:rsidRPr="000D2AA7">
        <w:rPr>
          <w:rFonts w:hint="eastAsia"/>
          <w:sz w:val="21"/>
          <w:szCs w:val="21"/>
        </w:rPr>
        <w:t>万元，净资产</w:t>
      </w:r>
      <w:r w:rsidRPr="000D2AA7">
        <w:rPr>
          <w:sz w:val="21"/>
          <w:szCs w:val="21"/>
        </w:rPr>
        <w:t>617.30</w:t>
      </w:r>
      <w:r w:rsidRPr="000D2AA7">
        <w:rPr>
          <w:rFonts w:hint="eastAsia"/>
          <w:sz w:val="21"/>
          <w:szCs w:val="21"/>
        </w:rPr>
        <w:t>万元</w:t>
      </w:r>
      <w:r w:rsidR="00AF6C3A">
        <w:rPr>
          <w:rFonts w:hint="eastAsia"/>
          <w:sz w:val="21"/>
          <w:szCs w:val="21"/>
        </w:rPr>
        <w:t>；</w:t>
      </w:r>
      <w:r w:rsidR="00634313">
        <w:rPr>
          <w:rFonts w:hint="eastAsia"/>
          <w:sz w:val="21"/>
          <w:szCs w:val="21"/>
        </w:rPr>
        <w:t>报告期内，</w:t>
      </w:r>
      <w:r w:rsidR="00634313" w:rsidRPr="000D2AA7">
        <w:rPr>
          <w:rFonts w:hint="eastAsia"/>
          <w:sz w:val="21"/>
          <w:szCs w:val="21"/>
        </w:rPr>
        <w:t>德州章源</w:t>
      </w:r>
      <w:r w:rsidRPr="000D2AA7">
        <w:rPr>
          <w:rFonts w:hint="eastAsia"/>
          <w:sz w:val="21"/>
          <w:szCs w:val="21"/>
        </w:rPr>
        <w:t>净利润</w:t>
      </w:r>
      <w:r w:rsidRPr="000D2AA7">
        <w:rPr>
          <w:sz w:val="21"/>
          <w:szCs w:val="21"/>
        </w:rPr>
        <w:t xml:space="preserve"> -97.65 </w:t>
      </w:r>
      <w:r w:rsidRPr="000D2AA7">
        <w:rPr>
          <w:rFonts w:hint="eastAsia"/>
          <w:sz w:val="21"/>
          <w:szCs w:val="21"/>
        </w:rPr>
        <w:t>万元。</w:t>
      </w:r>
    </w:p>
    <w:p w:rsidR="00AC1257" w:rsidRDefault="00C119BD" w:rsidP="002053F7">
      <w:pPr>
        <w:spacing w:line="360" w:lineRule="auto"/>
        <w:ind w:firstLineChars="200" w:firstLine="422"/>
        <w:rPr>
          <w:b/>
          <w:sz w:val="21"/>
          <w:szCs w:val="21"/>
        </w:rPr>
      </w:pPr>
      <w:r w:rsidRPr="00C119BD">
        <w:rPr>
          <w:rFonts w:hint="eastAsia"/>
          <w:b/>
          <w:sz w:val="21"/>
          <w:szCs w:val="21"/>
        </w:rPr>
        <w:t>（</w:t>
      </w:r>
      <w:r w:rsidRPr="00C119BD">
        <w:rPr>
          <w:b/>
          <w:sz w:val="21"/>
          <w:szCs w:val="21"/>
        </w:rPr>
        <w:t>4</w:t>
      </w:r>
      <w:r w:rsidRPr="00C119BD">
        <w:rPr>
          <w:rFonts w:hint="eastAsia"/>
          <w:b/>
          <w:sz w:val="21"/>
          <w:szCs w:val="21"/>
        </w:rPr>
        <w:t>）</w:t>
      </w:r>
      <w:r w:rsidRPr="00C119BD">
        <w:rPr>
          <w:b/>
          <w:sz w:val="21"/>
          <w:szCs w:val="21"/>
        </w:rPr>
        <w:t>UF1</w:t>
      </w:r>
    </w:p>
    <w:p w:rsidR="004E5720" w:rsidRPr="000D2AA7" w:rsidRDefault="004E5720" w:rsidP="004E5720">
      <w:pPr>
        <w:spacing w:line="360" w:lineRule="auto"/>
        <w:ind w:firstLineChars="200" w:firstLine="420"/>
        <w:rPr>
          <w:sz w:val="21"/>
          <w:szCs w:val="21"/>
        </w:rPr>
      </w:pPr>
      <w:r w:rsidRPr="000D2AA7">
        <w:rPr>
          <w:rFonts w:hint="eastAsia"/>
          <w:sz w:val="21"/>
          <w:szCs w:val="21"/>
        </w:rPr>
        <w:lastRenderedPageBreak/>
        <w:t>公司的</w:t>
      </w:r>
      <w:r w:rsidR="00234BD9">
        <w:rPr>
          <w:rFonts w:hint="eastAsia"/>
          <w:sz w:val="21"/>
          <w:szCs w:val="21"/>
        </w:rPr>
        <w:t>子</w:t>
      </w:r>
      <w:r w:rsidRPr="000D2AA7">
        <w:rPr>
          <w:rFonts w:hint="eastAsia"/>
          <w:sz w:val="21"/>
          <w:szCs w:val="21"/>
        </w:rPr>
        <w:t>公司</w:t>
      </w:r>
      <w:r>
        <w:rPr>
          <w:rFonts w:hint="eastAsia"/>
          <w:sz w:val="21"/>
          <w:szCs w:val="21"/>
        </w:rPr>
        <w:t>法国</w:t>
      </w:r>
      <w:r>
        <w:rPr>
          <w:rFonts w:hint="eastAsia"/>
          <w:sz w:val="21"/>
          <w:szCs w:val="21"/>
        </w:rPr>
        <w:t>UF1</w:t>
      </w:r>
      <w:r>
        <w:rPr>
          <w:rFonts w:hint="eastAsia"/>
          <w:sz w:val="21"/>
          <w:szCs w:val="21"/>
        </w:rPr>
        <w:t>公司</w:t>
      </w:r>
      <w:r w:rsidRPr="000D2AA7">
        <w:rPr>
          <w:rFonts w:hint="eastAsia"/>
          <w:sz w:val="21"/>
          <w:szCs w:val="21"/>
        </w:rPr>
        <w:t>，注册资本为</w:t>
      </w:r>
      <w:r w:rsidR="00511724">
        <w:rPr>
          <w:rFonts w:hint="eastAsia"/>
          <w:sz w:val="21"/>
          <w:szCs w:val="21"/>
        </w:rPr>
        <w:t>39,000</w:t>
      </w:r>
      <w:r>
        <w:rPr>
          <w:rFonts w:hint="eastAsia"/>
          <w:sz w:val="21"/>
          <w:szCs w:val="21"/>
        </w:rPr>
        <w:t>欧</w:t>
      </w:r>
      <w:r w:rsidRPr="000D2AA7">
        <w:rPr>
          <w:rFonts w:hint="eastAsia"/>
          <w:sz w:val="21"/>
          <w:szCs w:val="21"/>
        </w:rPr>
        <w:t>元，</w:t>
      </w:r>
      <w:r>
        <w:rPr>
          <w:rFonts w:hint="eastAsia"/>
          <w:sz w:val="21"/>
          <w:szCs w:val="21"/>
        </w:rPr>
        <w:t>2016</w:t>
      </w:r>
      <w:r>
        <w:rPr>
          <w:rFonts w:hint="eastAsia"/>
          <w:sz w:val="21"/>
          <w:szCs w:val="21"/>
        </w:rPr>
        <w:t>年</w:t>
      </w:r>
      <w:r>
        <w:rPr>
          <w:rFonts w:hint="eastAsia"/>
          <w:sz w:val="21"/>
          <w:szCs w:val="21"/>
        </w:rPr>
        <w:t>6</w:t>
      </w:r>
      <w:r>
        <w:rPr>
          <w:rFonts w:hint="eastAsia"/>
          <w:sz w:val="21"/>
          <w:szCs w:val="21"/>
        </w:rPr>
        <w:t>月</w:t>
      </w:r>
      <w:r>
        <w:rPr>
          <w:rFonts w:hint="eastAsia"/>
          <w:sz w:val="21"/>
          <w:szCs w:val="21"/>
        </w:rPr>
        <w:t>29</w:t>
      </w:r>
      <w:r>
        <w:rPr>
          <w:rFonts w:hint="eastAsia"/>
          <w:sz w:val="21"/>
          <w:szCs w:val="21"/>
        </w:rPr>
        <w:t>日子公司</w:t>
      </w:r>
      <w:r w:rsidR="00C11911">
        <w:rPr>
          <w:rFonts w:hint="eastAsia"/>
          <w:sz w:val="21"/>
          <w:szCs w:val="21"/>
        </w:rPr>
        <w:t>赣州</w:t>
      </w:r>
      <w:r>
        <w:rPr>
          <w:rFonts w:hint="eastAsia"/>
          <w:sz w:val="21"/>
          <w:szCs w:val="21"/>
        </w:rPr>
        <w:t>澳克泰以</w:t>
      </w:r>
      <w:r>
        <w:rPr>
          <w:rFonts w:hint="eastAsia"/>
          <w:sz w:val="21"/>
          <w:szCs w:val="21"/>
        </w:rPr>
        <w:t>3,846,971</w:t>
      </w:r>
      <w:r>
        <w:rPr>
          <w:rFonts w:hint="eastAsia"/>
          <w:sz w:val="21"/>
          <w:szCs w:val="21"/>
        </w:rPr>
        <w:t>欧元（折合人民币</w:t>
      </w:r>
      <w:r>
        <w:rPr>
          <w:rFonts w:hint="eastAsia"/>
          <w:sz w:val="21"/>
          <w:szCs w:val="21"/>
        </w:rPr>
        <w:t>28,501,054.05</w:t>
      </w:r>
      <w:r>
        <w:rPr>
          <w:rFonts w:hint="eastAsia"/>
          <w:sz w:val="21"/>
          <w:szCs w:val="21"/>
        </w:rPr>
        <w:t>元）收购其</w:t>
      </w:r>
      <w:r>
        <w:rPr>
          <w:rFonts w:hint="eastAsia"/>
          <w:sz w:val="21"/>
          <w:szCs w:val="21"/>
        </w:rPr>
        <w:t>80%</w:t>
      </w:r>
      <w:r>
        <w:rPr>
          <w:rFonts w:hint="eastAsia"/>
          <w:sz w:val="21"/>
          <w:szCs w:val="21"/>
        </w:rPr>
        <w:t>股权及全部知识产权</w:t>
      </w:r>
      <w:r w:rsidRPr="000D2AA7">
        <w:rPr>
          <w:rFonts w:hint="eastAsia"/>
          <w:sz w:val="21"/>
          <w:szCs w:val="21"/>
        </w:rPr>
        <w:t>。主</w:t>
      </w:r>
      <w:r>
        <w:rPr>
          <w:rFonts w:hint="eastAsia"/>
          <w:sz w:val="21"/>
          <w:szCs w:val="21"/>
        </w:rPr>
        <w:t>要业务为</w:t>
      </w:r>
      <w:r w:rsidRPr="00CC33B9">
        <w:rPr>
          <w:rFonts w:hint="eastAsia"/>
          <w:sz w:val="21"/>
          <w:szCs w:val="21"/>
        </w:rPr>
        <w:t>提供通用机械工程、制造和加工服务；工程和技术的研究、分析、测试以及技术检验</w:t>
      </w:r>
      <w:r w:rsidRPr="000D2AA7">
        <w:rPr>
          <w:rFonts w:hint="eastAsia"/>
          <w:sz w:val="21"/>
          <w:szCs w:val="21"/>
        </w:rPr>
        <w:t>。</w:t>
      </w:r>
      <w:r w:rsidR="00634313">
        <w:rPr>
          <w:rFonts w:hint="eastAsia"/>
          <w:sz w:val="21"/>
          <w:szCs w:val="21"/>
        </w:rPr>
        <w:t>截至</w:t>
      </w:r>
      <w:r w:rsidRPr="000D2AA7">
        <w:rPr>
          <w:rFonts w:hint="eastAsia"/>
          <w:sz w:val="21"/>
          <w:szCs w:val="21"/>
        </w:rPr>
        <w:t>报告期末，</w:t>
      </w:r>
      <w:r>
        <w:rPr>
          <w:rFonts w:hint="eastAsia"/>
          <w:sz w:val="21"/>
          <w:szCs w:val="21"/>
        </w:rPr>
        <w:t>UF1</w:t>
      </w:r>
      <w:r>
        <w:rPr>
          <w:rFonts w:hint="eastAsia"/>
          <w:sz w:val="21"/>
          <w:szCs w:val="21"/>
        </w:rPr>
        <w:t>公司</w:t>
      </w:r>
      <w:r w:rsidRPr="000D2AA7">
        <w:rPr>
          <w:rFonts w:hint="eastAsia"/>
          <w:sz w:val="21"/>
          <w:szCs w:val="21"/>
        </w:rPr>
        <w:t>总资产</w:t>
      </w:r>
      <w:r>
        <w:rPr>
          <w:rFonts w:hint="eastAsia"/>
          <w:sz w:val="21"/>
          <w:szCs w:val="21"/>
        </w:rPr>
        <w:t>2,635.21</w:t>
      </w:r>
      <w:r w:rsidRPr="000D2AA7">
        <w:rPr>
          <w:rFonts w:hint="eastAsia"/>
          <w:sz w:val="21"/>
          <w:szCs w:val="21"/>
        </w:rPr>
        <w:t>万元，净资产</w:t>
      </w:r>
      <w:r>
        <w:rPr>
          <w:rFonts w:hint="eastAsia"/>
          <w:sz w:val="21"/>
          <w:szCs w:val="21"/>
        </w:rPr>
        <w:t>1,236.16</w:t>
      </w:r>
      <w:r w:rsidRPr="000D2AA7">
        <w:rPr>
          <w:rFonts w:hint="eastAsia"/>
          <w:sz w:val="21"/>
          <w:szCs w:val="21"/>
        </w:rPr>
        <w:t>万元</w:t>
      </w:r>
      <w:r w:rsidR="00AF6C3A">
        <w:rPr>
          <w:rFonts w:hint="eastAsia"/>
          <w:sz w:val="21"/>
          <w:szCs w:val="21"/>
        </w:rPr>
        <w:t>；</w:t>
      </w:r>
      <w:r w:rsidR="00634313">
        <w:rPr>
          <w:rFonts w:hint="eastAsia"/>
          <w:sz w:val="21"/>
          <w:szCs w:val="21"/>
        </w:rPr>
        <w:t>报告期内，</w:t>
      </w:r>
      <w:r w:rsidR="00634313">
        <w:rPr>
          <w:rFonts w:hint="eastAsia"/>
          <w:sz w:val="21"/>
          <w:szCs w:val="21"/>
        </w:rPr>
        <w:t>UF1</w:t>
      </w:r>
      <w:r w:rsidR="00634313">
        <w:rPr>
          <w:rFonts w:hint="eastAsia"/>
          <w:sz w:val="21"/>
          <w:szCs w:val="21"/>
        </w:rPr>
        <w:t>公司</w:t>
      </w:r>
      <w:r w:rsidRPr="000D2AA7">
        <w:rPr>
          <w:rFonts w:hint="eastAsia"/>
          <w:sz w:val="21"/>
          <w:szCs w:val="21"/>
        </w:rPr>
        <w:t>营业收入</w:t>
      </w:r>
      <w:r>
        <w:rPr>
          <w:rFonts w:hint="eastAsia"/>
          <w:sz w:val="21"/>
          <w:szCs w:val="21"/>
        </w:rPr>
        <w:t>747.27</w:t>
      </w:r>
      <w:r w:rsidRPr="000D2AA7">
        <w:rPr>
          <w:rFonts w:hint="eastAsia"/>
          <w:sz w:val="21"/>
          <w:szCs w:val="21"/>
        </w:rPr>
        <w:t>万元，净利润</w:t>
      </w:r>
      <w:r w:rsidRPr="000D2AA7">
        <w:rPr>
          <w:sz w:val="21"/>
          <w:szCs w:val="21"/>
        </w:rPr>
        <w:t xml:space="preserve"> </w:t>
      </w:r>
      <w:r>
        <w:rPr>
          <w:rFonts w:hint="eastAsia"/>
          <w:sz w:val="21"/>
          <w:szCs w:val="21"/>
        </w:rPr>
        <w:t>75.16</w:t>
      </w:r>
      <w:r>
        <w:rPr>
          <w:rFonts w:hint="eastAsia"/>
          <w:sz w:val="21"/>
          <w:szCs w:val="21"/>
        </w:rPr>
        <w:t>万元。</w:t>
      </w:r>
      <w:r w:rsidRPr="000D2AA7">
        <w:rPr>
          <w:sz w:val="21"/>
          <w:szCs w:val="21"/>
        </w:rPr>
        <w:t xml:space="preserve"> </w:t>
      </w:r>
    </w:p>
    <w:p w:rsidR="00B64DD2" w:rsidRDefault="00B64DD2">
      <w:pPr>
        <w:pStyle w:val="Chapter"/>
        <w:outlineLvl w:val="1"/>
        <w:rPr>
          <w:bCs w:val="0"/>
        </w:rPr>
      </w:pPr>
      <w:r>
        <w:rPr>
          <w:rFonts w:hint="eastAsia"/>
          <w:bCs w:val="0"/>
        </w:rPr>
        <w:t>八、公司控制的结构化主体情况</w:t>
      </w:r>
    </w:p>
    <w:p w:rsidR="00B64DD2" w:rsidRPr="000D2AA7" w:rsidRDefault="00B64DD2" w:rsidP="000D2AA7">
      <w:pPr>
        <w:spacing w:line="360" w:lineRule="auto"/>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Default="00B64DD2">
      <w:pPr>
        <w:pStyle w:val="Chapter"/>
        <w:outlineLvl w:val="1"/>
        <w:rPr>
          <w:bCs w:val="0"/>
        </w:rPr>
      </w:pPr>
      <w:r>
        <w:rPr>
          <w:rFonts w:hint="eastAsia"/>
          <w:bCs w:val="0"/>
        </w:rPr>
        <w:t>九、对</w:t>
      </w:r>
      <w:r>
        <w:rPr>
          <w:bCs w:val="0"/>
        </w:rPr>
        <w:t>2017</w:t>
      </w:r>
      <w:r>
        <w:rPr>
          <w:rFonts w:hint="eastAsia"/>
          <w:bCs w:val="0"/>
        </w:rPr>
        <w:t>年</w:t>
      </w:r>
      <w:r>
        <w:rPr>
          <w:bCs w:val="0"/>
        </w:rPr>
        <w:t>1-9</w:t>
      </w:r>
      <w:r>
        <w:rPr>
          <w:rFonts w:hint="eastAsia"/>
          <w:bCs w:val="0"/>
        </w:rPr>
        <w:t>月经营业绩的预计</w:t>
      </w:r>
    </w:p>
    <w:p w:rsidR="00AC34EC" w:rsidRDefault="00563207">
      <w:pPr>
        <w:spacing w:line="360" w:lineRule="auto"/>
        <w:jc w:val="left"/>
        <w:rPr>
          <w:sz w:val="21"/>
          <w:szCs w:val="21"/>
        </w:rPr>
      </w:pPr>
      <w:r w:rsidRPr="00563207">
        <w:rPr>
          <w:sz w:val="21"/>
          <w:szCs w:val="21"/>
        </w:rPr>
        <w:t>2017</w:t>
      </w:r>
      <w:r w:rsidRPr="00563207">
        <w:rPr>
          <w:rFonts w:hint="eastAsia"/>
          <w:sz w:val="21"/>
          <w:szCs w:val="21"/>
        </w:rPr>
        <w:t>年</w:t>
      </w:r>
      <w:r w:rsidRPr="00563207">
        <w:rPr>
          <w:sz w:val="21"/>
          <w:szCs w:val="21"/>
        </w:rPr>
        <w:t>1-9</w:t>
      </w:r>
      <w:r w:rsidRPr="00563207">
        <w:rPr>
          <w:rFonts w:hint="eastAsia"/>
          <w:sz w:val="21"/>
          <w:szCs w:val="21"/>
        </w:rPr>
        <w:t>月预计的经营业绩情况：归属于上市公司股东的净利润为正值且不属于扭亏为盈的情形</w:t>
      </w:r>
    </w:p>
    <w:tbl>
      <w:tblPr>
        <w:tblW w:w="0" w:type="auto"/>
        <w:tblInd w:w="28" w:type="dxa"/>
        <w:tblLayout w:type="fixed"/>
        <w:tblCellMar>
          <w:left w:w="28" w:type="dxa"/>
          <w:right w:w="28" w:type="dxa"/>
        </w:tblCellMar>
        <w:tblLook w:val="0000"/>
      </w:tblPr>
      <w:tblGrid>
        <w:gridCol w:w="4395"/>
        <w:gridCol w:w="1987"/>
        <w:gridCol w:w="1131"/>
        <w:gridCol w:w="2055"/>
      </w:tblGrid>
      <w:tr w:rsidR="00566587" w:rsidTr="001A6A94">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rsidR="00566587" w:rsidRPr="00566587" w:rsidRDefault="00566587" w:rsidP="00566587">
            <w:pPr>
              <w:jc w:val="left"/>
            </w:pPr>
            <w:r w:rsidRPr="00566587">
              <w:t>2017</w:t>
            </w:r>
            <w:r w:rsidR="00C349B5">
              <w:rPr>
                <w:rFonts w:hint="eastAsia"/>
              </w:rPr>
              <w:t>年</w:t>
            </w:r>
            <w:r w:rsidR="00C349B5">
              <w:t>1-9</w:t>
            </w:r>
            <w:r w:rsidR="00C349B5">
              <w:rPr>
                <w:rFonts w:hint="eastAsia"/>
              </w:rPr>
              <w:t>月归属于上市公司股东的净利润变动幅度</w:t>
            </w:r>
          </w:p>
        </w:tc>
        <w:tc>
          <w:tcPr>
            <w:tcW w:w="1987" w:type="dxa"/>
            <w:tcBorders>
              <w:top w:val="single" w:sz="4" w:space="0" w:color="auto"/>
              <w:left w:val="single" w:sz="4" w:space="0" w:color="auto"/>
              <w:bottom w:val="single" w:sz="4" w:space="0" w:color="auto"/>
              <w:right w:val="single" w:sz="4" w:space="0" w:color="auto"/>
            </w:tcBorders>
            <w:shd w:val="clear" w:color="auto" w:fill="FFFFFF"/>
            <w:vAlign w:val="center"/>
          </w:tcPr>
          <w:p w:rsidR="00566587" w:rsidRPr="00566587" w:rsidRDefault="002F375C" w:rsidP="00566587">
            <w:pPr>
              <w:jc w:val="right"/>
            </w:pPr>
            <w:r>
              <w:rPr>
                <w:rFonts w:hint="eastAsia"/>
              </w:rPr>
              <w:t>160</w:t>
            </w:r>
            <w:r w:rsidR="00C349B5">
              <w:t>%</w:t>
            </w:r>
          </w:p>
        </w:tc>
        <w:tc>
          <w:tcPr>
            <w:tcW w:w="1131" w:type="dxa"/>
            <w:tcBorders>
              <w:top w:val="single" w:sz="4" w:space="0" w:color="auto"/>
              <w:left w:val="single" w:sz="4" w:space="0" w:color="auto"/>
              <w:bottom w:val="single" w:sz="4" w:space="0" w:color="auto"/>
              <w:right w:val="single" w:sz="4" w:space="0" w:color="auto"/>
            </w:tcBorders>
            <w:shd w:val="clear" w:color="auto" w:fill="D3D3D3"/>
            <w:vAlign w:val="center"/>
          </w:tcPr>
          <w:p w:rsidR="00566587" w:rsidRPr="00566587" w:rsidRDefault="00C349B5" w:rsidP="00566587">
            <w:pPr>
              <w:jc w:val="center"/>
            </w:pPr>
            <w:r>
              <w:rPr>
                <w:rFonts w:hint="eastAsia"/>
              </w:rPr>
              <w:t>至</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rsidR="00566587" w:rsidRPr="00566587" w:rsidRDefault="002F375C" w:rsidP="00566587">
            <w:pPr>
              <w:jc w:val="right"/>
            </w:pPr>
            <w:r>
              <w:rPr>
                <w:rFonts w:hint="eastAsia"/>
              </w:rPr>
              <w:t>210</w:t>
            </w:r>
            <w:r w:rsidR="00C349B5">
              <w:t>%</w:t>
            </w:r>
          </w:p>
        </w:tc>
      </w:tr>
      <w:tr w:rsidR="00566587" w:rsidTr="001A6A94">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rsidR="00566587" w:rsidRPr="00566587" w:rsidRDefault="00566587" w:rsidP="00566587">
            <w:pPr>
              <w:jc w:val="left"/>
            </w:pPr>
            <w:r w:rsidRPr="00566587">
              <w:t>2017</w:t>
            </w:r>
            <w:r w:rsidR="00C349B5">
              <w:rPr>
                <w:rFonts w:hint="eastAsia"/>
              </w:rPr>
              <w:t>年</w:t>
            </w:r>
            <w:r w:rsidR="00C349B5">
              <w:t>1-9</w:t>
            </w:r>
            <w:r w:rsidR="00C349B5">
              <w:rPr>
                <w:rFonts w:hint="eastAsia"/>
              </w:rPr>
              <w:t>月归属于上市公司股东的净利润变动区间（万元）</w:t>
            </w:r>
          </w:p>
        </w:tc>
        <w:tc>
          <w:tcPr>
            <w:tcW w:w="1987" w:type="dxa"/>
            <w:tcBorders>
              <w:top w:val="single" w:sz="4" w:space="0" w:color="auto"/>
              <w:left w:val="single" w:sz="4" w:space="0" w:color="auto"/>
              <w:bottom w:val="single" w:sz="4" w:space="0" w:color="auto"/>
              <w:right w:val="single" w:sz="4" w:space="0" w:color="auto"/>
            </w:tcBorders>
            <w:shd w:val="clear" w:color="auto" w:fill="FFFFFF"/>
            <w:vAlign w:val="center"/>
          </w:tcPr>
          <w:p w:rsidR="00566587" w:rsidRPr="00566587" w:rsidRDefault="002F375C" w:rsidP="00566587">
            <w:pPr>
              <w:jc w:val="right"/>
            </w:pPr>
            <w:r>
              <w:rPr>
                <w:rFonts w:hint="eastAsia"/>
              </w:rPr>
              <w:t>1,765.50</w:t>
            </w:r>
          </w:p>
        </w:tc>
        <w:tc>
          <w:tcPr>
            <w:tcW w:w="1131" w:type="dxa"/>
            <w:tcBorders>
              <w:top w:val="single" w:sz="4" w:space="0" w:color="auto"/>
              <w:left w:val="single" w:sz="4" w:space="0" w:color="auto"/>
              <w:bottom w:val="single" w:sz="4" w:space="0" w:color="auto"/>
              <w:right w:val="single" w:sz="4" w:space="0" w:color="auto"/>
            </w:tcBorders>
            <w:shd w:val="clear" w:color="auto" w:fill="D3D3D3"/>
            <w:vAlign w:val="center"/>
          </w:tcPr>
          <w:p w:rsidR="00566587" w:rsidRPr="00566587" w:rsidRDefault="00C349B5" w:rsidP="00566587">
            <w:pPr>
              <w:jc w:val="center"/>
            </w:pPr>
            <w:r>
              <w:rPr>
                <w:rFonts w:hint="eastAsia"/>
              </w:rPr>
              <w:t>至</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rsidR="00566587" w:rsidRPr="00566587" w:rsidRDefault="002F375C" w:rsidP="00566587">
            <w:pPr>
              <w:jc w:val="right"/>
            </w:pPr>
            <w:r>
              <w:rPr>
                <w:rFonts w:hint="eastAsia"/>
              </w:rPr>
              <w:t>2,105.00</w:t>
            </w:r>
          </w:p>
        </w:tc>
      </w:tr>
      <w:tr w:rsidR="00566587" w:rsidTr="001A6A94">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rsidR="00566587" w:rsidRPr="00566587" w:rsidRDefault="00566587" w:rsidP="00566587">
            <w:pPr>
              <w:jc w:val="left"/>
            </w:pPr>
            <w:r w:rsidRPr="00566587">
              <w:t>2016</w:t>
            </w:r>
            <w:r w:rsidR="00C349B5">
              <w:rPr>
                <w:rFonts w:hint="eastAsia"/>
              </w:rPr>
              <w:t>年</w:t>
            </w:r>
            <w:r w:rsidR="00C349B5">
              <w:t>1-9</w:t>
            </w:r>
            <w:r w:rsidR="00C349B5">
              <w:rPr>
                <w:rFonts w:hint="eastAsia"/>
              </w:rPr>
              <w:t>月归属于上市公司股东的净利润（万元）</w:t>
            </w:r>
          </w:p>
        </w:tc>
        <w:tc>
          <w:tcPr>
            <w:tcW w:w="517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66587" w:rsidRPr="00566587" w:rsidRDefault="00C349B5" w:rsidP="00566587">
            <w:pPr>
              <w:jc w:val="right"/>
            </w:pPr>
            <w:r>
              <w:t>679.02</w:t>
            </w:r>
          </w:p>
        </w:tc>
      </w:tr>
      <w:tr w:rsidR="00566587" w:rsidTr="001A6A94">
        <w:trPr>
          <w:trHeight w:val="997"/>
        </w:trPr>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rsidR="00566587" w:rsidRPr="00566587" w:rsidRDefault="00566587" w:rsidP="00566587">
            <w:pPr>
              <w:jc w:val="left"/>
            </w:pPr>
            <w:r w:rsidRPr="00566587">
              <w:t>业绩变动的原因说明</w:t>
            </w:r>
          </w:p>
        </w:tc>
        <w:tc>
          <w:tcPr>
            <w:tcW w:w="517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55A6A" w:rsidRDefault="00C349B5">
            <w:r>
              <w:t>2017</w:t>
            </w:r>
            <w:r>
              <w:rPr>
                <w:rFonts w:hint="eastAsia"/>
              </w:rPr>
              <w:t>年</w:t>
            </w:r>
            <w:proofErr w:type="gramStart"/>
            <w:r>
              <w:rPr>
                <w:rFonts w:hint="eastAsia"/>
              </w:rPr>
              <w:t>钨</w:t>
            </w:r>
            <w:proofErr w:type="gramEnd"/>
            <w:r>
              <w:rPr>
                <w:rFonts w:hint="eastAsia"/>
              </w:rPr>
              <w:t>市场企稳回升，</w:t>
            </w:r>
            <w:proofErr w:type="gramStart"/>
            <w:r>
              <w:rPr>
                <w:rFonts w:hint="eastAsia"/>
              </w:rPr>
              <w:t>钨产品</w:t>
            </w:r>
            <w:proofErr w:type="gramEnd"/>
            <w:r>
              <w:rPr>
                <w:rFonts w:hint="eastAsia"/>
              </w:rPr>
              <w:t>销量和销售毛利率较上期有较大幅度增长，但受子公司</w:t>
            </w:r>
            <w:r w:rsidR="003A7252">
              <w:rPr>
                <w:rFonts w:hint="eastAsia"/>
              </w:rPr>
              <w:t>赣州</w:t>
            </w:r>
            <w:r>
              <w:rPr>
                <w:rFonts w:hint="eastAsia"/>
              </w:rPr>
              <w:t>澳克泰经营业绩亏损影响，预计</w:t>
            </w:r>
            <w:r>
              <w:t>2017</w:t>
            </w:r>
            <w:r>
              <w:rPr>
                <w:rFonts w:hint="eastAsia"/>
              </w:rPr>
              <w:t>年</w:t>
            </w:r>
            <w:r>
              <w:t>1-9</w:t>
            </w:r>
            <w:r>
              <w:rPr>
                <w:rFonts w:hint="eastAsia"/>
              </w:rPr>
              <w:t>月经营业绩较上年</w:t>
            </w:r>
            <w:r w:rsidR="002F375C">
              <w:rPr>
                <w:rFonts w:hint="eastAsia"/>
              </w:rPr>
              <w:t>同期</w:t>
            </w:r>
            <w:r>
              <w:rPr>
                <w:rFonts w:hint="eastAsia"/>
              </w:rPr>
              <w:t>有一定幅度增长。</w:t>
            </w:r>
          </w:p>
        </w:tc>
      </w:tr>
    </w:tbl>
    <w:p w:rsidR="00B64DD2" w:rsidRDefault="00B64DD2">
      <w:pPr>
        <w:pStyle w:val="Chapter"/>
        <w:outlineLvl w:val="1"/>
        <w:rPr>
          <w:bCs w:val="0"/>
        </w:rPr>
      </w:pPr>
      <w:r>
        <w:rPr>
          <w:rFonts w:hint="eastAsia"/>
          <w:bCs w:val="0"/>
        </w:rPr>
        <w:t>十、公司面临的风险和应对措施</w:t>
      </w:r>
    </w:p>
    <w:p w:rsidR="008F2F05" w:rsidRPr="00B64DD2" w:rsidRDefault="008F2F05" w:rsidP="008F2F05">
      <w:pPr>
        <w:autoSpaceDE w:val="0"/>
        <w:autoSpaceDN w:val="0"/>
        <w:adjustRightInd w:val="0"/>
        <w:spacing w:before="0" w:after="0" w:line="360" w:lineRule="auto"/>
        <w:ind w:firstLine="420"/>
        <w:rPr>
          <w:rFonts w:eastAsiaTheme="minorEastAsia"/>
          <w:kern w:val="0"/>
          <w:sz w:val="21"/>
          <w:szCs w:val="24"/>
          <w:lang w:val="zh-CN"/>
        </w:rPr>
      </w:pPr>
      <w:r w:rsidRPr="00B64DD2">
        <w:rPr>
          <w:rFonts w:eastAsiaTheme="minorEastAsia" w:hint="eastAsia"/>
          <w:kern w:val="0"/>
          <w:sz w:val="21"/>
          <w:szCs w:val="24"/>
          <w:lang w:val="zh-CN"/>
        </w:rPr>
        <w:t>随着我国</w:t>
      </w:r>
      <w:r w:rsidRPr="00B64DD2">
        <w:rPr>
          <w:rFonts w:eastAsiaTheme="minorEastAsia"/>
          <w:kern w:val="0"/>
          <w:sz w:val="21"/>
          <w:szCs w:val="24"/>
          <w:lang w:val="zh-CN"/>
        </w:rPr>
        <w:t>“</w:t>
      </w:r>
      <w:r w:rsidRPr="00B64DD2">
        <w:rPr>
          <w:rFonts w:eastAsiaTheme="minorEastAsia" w:hint="eastAsia"/>
          <w:kern w:val="0"/>
          <w:sz w:val="21"/>
          <w:szCs w:val="24"/>
          <w:lang w:val="zh-CN"/>
        </w:rPr>
        <w:t>一带一路</w:t>
      </w:r>
      <w:r w:rsidRPr="00B64DD2">
        <w:rPr>
          <w:rFonts w:eastAsiaTheme="minorEastAsia"/>
          <w:kern w:val="0"/>
          <w:sz w:val="21"/>
          <w:szCs w:val="24"/>
          <w:lang w:val="zh-CN"/>
        </w:rPr>
        <w:t>”</w:t>
      </w:r>
      <w:r w:rsidRPr="00B64DD2" w:rsidDel="00BB214C">
        <w:rPr>
          <w:rFonts w:eastAsiaTheme="minorEastAsia" w:hint="eastAsia"/>
          <w:kern w:val="0"/>
          <w:sz w:val="21"/>
          <w:szCs w:val="24"/>
          <w:lang w:val="zh-CN"/>
        </w:rPr>
        <w:t xml:space="preserve"> </w:t>
      </w:r>
      <w:r w:rsidRPr="00B64DD2">
        <w:rPr>
          <w:rFonts w:eastAsiaTheme="minorEastAsia"/>
          <w:kern w:val="0"/>
          <w:sz w:val="21"/>
          <w:szCs w:val="24"/>
          <w:lang w:val="zh-CN"/>
        </w:rPr>
        <w:t>“</w:t>
      </w:r>
      <w:r w:rsidRPr="00B64DD2">
        <w:rPr>
          <w:rFonts w:eastAsiaTheme="minorEastAsia" w:hint="eastAsia"/>
          <w:kern w:val="0"/>
          <w:sz w:val="21"/>
          <w:szCs w:val="24"/>
          <w:lang w:val="zh-CN"/>
        </w:rPr>
        <w:t>京津冀协同发展</w:t>
      </w:r>
      <w:r w:rsidRPr="00B64DD2">
        <w:rPr>
          <w:rFonts w:eastAsiaTheme="minorEastAsia"/>
          <w:kern w:val="0"/>
          <w:sz w:val="21"/>
          <w:szCs w:val="24"/>
          <w:lang w:val="zh-CN"/>
        </w:rPr>
        <w:t>”</w:t>
      </w:r>
      <w:r w:rsidRPr="00B64DD2" w:rsidDel="00BB214C">
        <w:rPr>
          <w:rFonts w:eastAsiaTheme="minorEastAsia" w:hint="eastAsia"/>
          <w:kern w:val="0"/>
          <w:sz w:val="21"/>
          <w:szCs w:val="24"/>
          <w:lang w:val="zh-CN"/>
        </w:rPr>
        <w:t xml:space="preserve"> </w:t>
      </w:r>
      <w:r w:rsidRPr="00B64DD2">
        <w:rPr>
          <w:rFonts w:eastAsiaTheme="minorEastAsia"/>
          <w:kern w:val="0"/>
          <w:sz w:val="21"/>
          <w:szCs w:val="24"/>
          <w:lang w:val="zh-CN"/>
        </w:rPr>
        <w:t>“</w:t>
      </w:r>
      <w:r w:rsidRPr="00B64DD2">
        <w:rPr>
          <w:rFonts w:eastAsiaTheme="minorEastAsia" w:hint="eastAsia"/>
          <w:kern w:val="0"/>
          <w:sz w:val="21"/>
          <w:szCs w:val="24"/>
          <w:lang w:val="zh-CN"/>
        </w:rPr>
        <w:t>长江经济带</w:t>
      </w:r>
      <w:r w:rsidRPr="00B64DD2">
        <w:rPr>
          <w:rFonts w:eastAsiaTheme="minorEastAsia"/>
          <w:kern w:val="0"/>
          <w:sz w:val="21"/>
          <w:szCs w:val="24"/>
          <w:lang w:val="zh-CN"/>
        </w:rPr>
        <w:t>”</w:t>
      </w:r>
      <w:r w:rsidRPr="00B64DD2">
        <w:rPr>
          <w:rFonts w:eastAsiaTheme="minorEastAsia" w:hint="eastAsia"/>
          <w:kern w:val="0"/>
          <w:sz w:val="21"/>
          <w:szCs w:val="24"/>
          <w:lang w:val="zh-CN"/>
        </w:rPr>
        <w:t>三大国家战略</w:t>
      </w:r>
      <w:r w:rsidR="000707AA">
        <w:rPr>
          <w:rFonts w:eastAsiaTheme="minorEastAsia" w:hint="eastAsia"/>
          <w:kern w:val="0"/>
          <w:sz w:val="21"/>
          <w:szCs w:val="24"/>
          <w:lang w:val="zh-CN"/>
        </w:rPr>
        <w:t>的</w:t>
      </w:r>
      <w:r w:rsidRPr="00B64DD2">
        <w:rPr>
          <w:rFonts w:eastAsiaTheme="minorEastAsia" w:hint="eastAsia"/>
          <w:kern w:val="0"/>
          <w:sz w:val="21"/>
          <w:szCs w:val="24"/>
          <w:lang w:val="zh-CN"/>
        </w:rPr>
        <w:t>不断推进，以及</w:t>
      </w:r>
      <w:r w:rsidRPr="00B64DD2">
        <w:rPr>
          <w:rFonts w:eastAsiaTheme="minorEastAsia"/>
          <w:kern w:val="0"/>
          <w:sz w:val="21"/>
          <w:szCs w:val="24"/>
          <w:lang w:val="zh-CN"/>
        </w:rPr>
        <w:t>“</w:t>
      </w:r>
      <w:r w:rsidRPr="00B64DD2">
        <w:rPr>
          <w:rFonts w:eastAsiaTheme="minorEastAsia" w:hint="eastAsia"/>
          <w:kern w:val="0"/>
          <w:sz w:val="21"/>
          <w:szCs w:val="24"/>
          <w:lang w:val="zh-CN"/>
        </w:rPr>
        <w:t>中国制造</w:t>
      </w:r>
      <w:r w:rsidRPr="00B64DD2">
        <w:rPr>
          <w:rFonts w:eastAsiaTheme="minorEastAsia"/>
          <w:kern w:val="0"/>
          <w:sz w:val="21"/>
          <w:szCs w:val="24"/>
          <w:lang w:val="zh-CN"/>
        </w:rPr>
        <w:t>2025”</w:t>
      </w:r>
      <w:r w:rsidRPr="00B64DD2">
        <w:rPr>
          <w:rFonts w:eastAsiaTheme="minorEastAsia" w:hint="eastAsia"/>
          <w:kern w:val="0"/>
          <w:sz w:val="21"/>
          <w:szCs w:val="24"/>
          <w:lang w:val="zh-CN"/>
        </w:rPr>
        <w:t>规划纲要</w:t>
      </w:r>
      <w:r w:rsidR="00C11911">
        <w:rPr>
          <w:rFonts w:eastAsiaTheme="minorEastAsia" w:hint="eastAsia"/>
          <w:kern w:val="0"/>
          <w:sz w:val="21"/>
          <w:szCs w:val="24"/>
          <w:lang w:val="zh-CN"/>
        </w:rPr>
        <w:t>的</w:t>
      </w:r>
      <w:r w:rsidRPr="00B64DD2">
        <w:rPr>
          <w:rFonts w:eastAsiaTheme="minorEastAsia" w:hint="eastAsia"/>
          <w:kern w:val="0"/>
          <w:sz w:val="21"/>
          <w:szCs w:val="24"/>
          <w:lang w:val="zh-CN"/>
        </w:rPr>
        <w:t>实施，深入推进</w:t>
      </w:r>
      <w:r w:rsidRPr="00B64DD2">
        <w:rPr>
          <w:rFonts w:eastAsiaTheme="minorEastAsia"/>
          <w:kern w:val="0"/>
          <w:sz w:val="21"/>
          <w:szCs w:val="24"/>
          <w:lang w:val="zh-CN"/>
        </w:rPr>
        <w:t>“</w:t>
      </w:r>
      <w:r w:rsidRPr="00B64DD2">
        <w:rPr>
          <w:rFonts w:eastAsiaTheme="minorEastAsia" w:hint="eastAsia"/>
          <w:kern w:val="0"/>
          <w:sz w:val="21"/>
          <w:szCs w:val="24"/>
          <w:lang w:val="zh-CN"/>
        </w:rPr>
        <w:t>中国制造</w:t>
      </w:r>
      <w:r w:rsidRPr="00B64DD2">
        <w:rPr>
          <w:rFonts w:eastAsiaTheme="minorEastAsia"/>
          <w:kern w:val="0"/>
          <w:sz w:val="21"/>
          <w:szCs w:val="24"/>
          <w:lang w:val="zh-CN"/>
        </w:rPr>
        <w:t>+</w:t>
      </w:r>
      <w:r w:rsidRPr="00B64DD2">
        <w:rPr>
          <w:rFonts w:eastAsiaTheme="minorEastAsia" w:hint="eastAsia"/>
          <w:kern w:val="0"/>
          <w:sz w:val="21"/>
          <w:szCs w:val="24"/>
          <w:lang w:val="zh-CN"/>
        </w:rPr>
        <w:t>互联网</w:t>
      </w:r>
      <w:r w:rsidRPr="00B64DD2">
        <w:rPr>
          <w:rFonts w:eastAsiaTheme="minorEastAsia"/>
          <w:kern w:val="0"/>
          <w:sz w:val="21"/>
          <w:szCs w:val="24"/>
          <w:lang w:val="zh-CN"/>
        </w:rPr>
        <w:t>”</w:t>
      </w:r>
      <w:r w:rsidRPr="00B64DD2">
        <w:rPr>
          <w:rFonts w:eastAsiaTheme="minorEastAsia" w:hint="eastAsia"/>
          <w:kern w:val="0"/>
          <w:sz w:val="21"/>
          <w:szCs w:val="24"/>
          <w:lang w:val="zh-CN"/>
        </w:rPr>
        <w:t>，建设若干国家级制造业创新平台和一批智能制造示范项目，组织实施重大技术改造升级工程，启动工业强基、绿色制造、高端装备和新能源等一大批重大工程，将拉动国内</w:t>
      </w:r>
      <w:proofErr w:type="gramStart"/>
      <w:r w:rsidRPr="00B64DD2">
        <w:rPr>
          <w:rFonts w:eastAsiaTheme="minorEastAsia" w:hint="eastAsia"/>
          <w:kern w:val="0"/>
          <w:sz w:val="21"/>
          <w:szCs w:val="24"/>
          <w:lang w:val="zh-CN"/>
        </w:rPr>
        <w:t>钨</w:t>
      </w:r>
      <w:proofErr w:type="gramEnd"/>
      <w:r w:rsidRPr="00B64DD2">
        <w:rPr>
          <w:rFonts w:eastAsiaTheme="minorEastAsia" w:hint="eastAsia"/>
          <w:kern w:val="0"/>
          <w:sz w:val="21"/>
          <w:szCs w:val="24"/>
          <w:lang w:val="zh-CN"/>
        </w:rPr>
        <w:t>消费平稳增长，</w:t>
      </w:r>
      <w:proofErr w:type="gramStart"/>
      <w:r w:rsidRPr="00B64DD2">
        <w:rPr>
          <w:rFonts w:eastAsiaTheme="minorEastAsia" w:hint="eastAsia"/>
          <w:kern w:val="0"/>
          <w:sz w:val="21"/>
          <w:szCs w:val="24"/>
          <w:lang w:val="zh-CN"/>
        </w:rPr>
        <w:t>钨行业</w:t>
      </w:r>
      <w:proofErr w:type="gramEnd"/>
      <w:r w:rsidRPr="00B64DD2">
        <w:rPr>
          <w:rFonts w:eastAsiaTheme="minorEastAsia" w:hint="eastAsia"/>
          <w:kern w:val="0"/>
          <w:sz w:val="21"/>
          <w:szCs w:val="24"/>
          <w:lang w:val="zh-CN"/>
        </w:rPr>
        <w:t>仍处于发展机遇期。</w:t>
      </w:r>
      <w:r w:rsidR="00A20025">
        <w:rPr>
          <w:rFonts w:eastAsiaTheme="minorEastAsia" w:hint="eastAsia"/>
          <w:kern w:val="0"/>
          <w:sz w:val="21"/>
          <w:szCs w:val="24"/>
          <w:lang w:val="zh-CN"/>
        </w:rPr>
        <w:t>在发展的同时，</w:t>
      </w:r>
      <w:r>
        <w:rPr>
          <w:rFonts w:eastAsiaTheme="minorEastAsia" w:hint="eastAsia"/>
          <w:kern w:val="0"/>
          <w:sz w:val="21"/>
          <w:szCs w:val="24"/>
          <w:lang w:val="zh-CN"/>
        </w:rPr>
        <w:t>公司</w:t>
      </w:r>
      <w:r w:rsidR="00AD4D6E">
        <w:rPr>
          <w:rFonts w:eastAsiaTheme="minorEastAsia" w:hint="eastAsia"/>
          <w:kern w:val="0"/>
          <w:sz w:val="21"/>
          <w:szCs w:val="24"/>
          <w:lang w:val="zh-CN"/>
        </w:rPr>
        <w:t>依然</w:t>
      </w:r>
      <w:r>
        <w:rPr>
          <w:rFonts w:eastAsiaTheme="minorEastAsia" w:hint="eastAsia"/>
          <w:kern w:val="0"/>
          <w:sz w:val="21"/>
          <w:szCs w:val="24"/>
          <w:lang w:val="zh-CN"/>
        </w:rPr>
        <w:t>将防范</w:t>
      </w:r>
      <w:r w:rsidR="00AC454D">
        <w:rPr>
          <w:rFonts w:eastAsiaTheme="minorEastAsia" w:hint="eastAsia"/>
          <w:kern w:val="0"/>
          <w:sz w:val="21"/>
          <w:szCs w:val="24"/>
          <w:lang w:val="zh-CN"/>
        </w:rPr>
        <w:t>风险放在重要位置。</w:t>
      </w:r>
    </w:p>
    <w:p w:rsidR="00B64DD2" w:rsidRDefault="00B64DD2" w:rsidP="000D2AA7">
      <w:pPr>
        <w:autoSpaceDE w:val="0"/>
        <w:autoSpaceDN w:val="0"/>
        <w:adjustRightInd w:val="0"/>
        <w:spacing w:before="0" w:after="0"/>
        <w:ind w:firstLineChars="150" w:firstLine="316"/>
        <w:jc w:val="left"/>
        <w:rPr>
          <w:rFonts w:eastAsia="Times New Roman"/>
          <w:b/>
          <w:kern w:val="0"/>
          <w:sz w:val="21"/>
          <w:szCs w:val="24"/>
          <w:lang w:val="zh-CN"/>
        </w:rPr>
      </w:pPr>
      <w:r>
        <w:rPr>
          <w:rFonts w:ascii="宋体" w:hAnsi="宋体" w:cs="宋体" w:hint="eastAsia"/>
          <w:b/>
          <w:kern w:val="0"/>
          <w:sz w:val="21"/>
          <w:szCs w:val="24"/>
          <w:lang w:val="zh-CN"/>
        </w:rPr>
        <w:t>（</w:t>
      </w:r>
      <w:r>
        <w:rPr>
          <w:rFonts w:eastAsia="Times New Roman"/>
          <w:b/>
          <w:kern w:val="0"/>
          <w:sz w:val="21"/>
          <w:szCs w:val="24"/>
          <w:lang w:val="zh-CN"/>
        </w:rPr>
        <w:t>1</w:t>
      </w:r>
      <w:r>
        <w:rPr>
          <w:rFonts w:ascii="宋体" w:hAnsi="宋体" w:cs="宋体" w:hint="eastAsia"/>
          <w:b/>
          <w:kern w:val="0"/>
          <w:sz w:val="21"/>
          <w:szCs w:val="24"/>
          <w:lang w:val="zh-CN"/>
        </w:rPr>
        <w:t>）宏观经济或下游需求波动导致行业景气度变化对公司经营业绩影响</w:t>
      </w:r>
    </w:p>
    <w:p w:rsidR="00B64DD2" w:rsidRPr="000D2AA7" w:rsidRDefault="00B64DD2" w:rsidP="000D2AA7">
      <w:pPr>
        <w:spacing w:line="360" w:lineRule="auto"/>
        <w:rPr>
          <w:sz w:val="21"/>
          <w:szCs w:val="21"/>
        </w:rPr>
      </w:pPr>
      <w:r w:rsidRPr="000D2AA7">
        <w:rPr>
          <w:sz w:val="21"/>
          <w:szCs w:val="21"/>
        </w:rPr>
        <w:t xml:space="preserve">    </w:t>
      </w:r>
      <w:r w:rsidRPr="000D2AA7">
        <w:rPr>
          <w:rFonts w:hint="eastAsia"/>
          <w:sz w:val="21"/>
          <w:szCs w:val="21"/>
        </w:rPr>
        <w:t>风险分析：</w:t>
      </w:r>
      <w:proofErr w:type="gramStart"/>
      <w:r w:rsidRPr="000D2AA7">
        <w:rPr>
          <w:rFonts w:hint="eastAsia"/>
          <w:sz w:val="21"/>
          <w:szCs w:val="21"/>
        </w:rPr>
        <w:t>钨</w:t>
      </w:r>
      <w:proofErr w:type="gramEnd"/>
      <w:r w:rsidRPr="000D2AA7">
        <w:rPr>
          <w:rFonts w:hint="eastAsia"/>
          <w:sz w:val="21"/>
          <w:szCs w:val="21"/>
        </w:rPr>
        <w:t>产品广泛应用于国民经济各个行业，主要包括装备制造、机械加工、冶金矿山、军工和电子通讯行业等，宏观经济的波动，将对</w:t>
      </w:r>
      <w:proofErr w:type="gramStart"/>
      <w:r w:rsidRPr="000D2AA7">
        <w:rPr>
          <w:rFonts w:hint="eastAsia"/>
          <w:sz w:val="21"/>
          <w:szCs w:val="21"/>
        </w:rPr>
        <w:t>钨行业</w:t>
      </w:r>
      <w:proofErr w:type="gramEnd"/>
      <w:r w:rsidRPr="000D2AA7">
        <w:rPr>
          <w:rFonts w:hint="eastAsia"/>
          <w:sz w:val="21"/>
          <w:szCs w:val="21"/>
        </w:rPr>
        <w:t>的市场需求产生影响，进而导致</w:t>
      </w:r>
      <w:proofErr w:type="gramStart"/>
      <w:r w:rsidRPr="000D2AA7">
        <w:rPr>
          <w:rFonts w:hint="eastAsia"/>
          <w:sz w:val="21"/>
          <w:szCs w:val="21"/>
        </w:rPr>
        <w:t>钨</w:t>
      </w:r>
      <w:proofErr w:type="gramEnd"/>
      <w:r w:rsidRPr="000D2AA7">
        <w:rPr>
          <w:rFonts w:hint="eastAsia"/>
          <w:sz w:val="21"/>
          <w:szCs w:val="21"/>
        </w:rPr>
        <w:t>行业景气度发生变化。公司拥有自采矿山，具备完整的</w:t>
      </w:r>
      <w:proofErr w:type="gramStart"/>
      <w:r w:rsidRPr="000D2AA7">
        <w:rPr>
          <w:rFonts w:hint="eastAsia"/>
          <w:sz w:val="21"/>
          <w:szCs w:val="21"/>
        </w:rPr>
        <w:t>钨行业</w:t>
      </w:r>
      <w:proofErr w:type="gramEnd"/>
      <w:r w:rsidRPr="000D2AA7">
        <w:rPr>
          <w:rFonts w:hint="eastAsia"/>
          <w:sz w:val="21"/>
          <w:szCs w:val="21"/>
        </w:rPr>
        <w:t>产业链和</w:t>
      </w:r>
      <w:proofErr w:type="gramStart"/>
      <w:r w:rsidRPr="000D2AA7">
        <w:rPr>
          <w:rFonts w:hint="eastAsia"/>
          <w:sz w:val="21"/>
          <w:szCs w:val="21"/>
        </w:rPr>
        <w:t>钨产品</w:t>
      </w:r>
      <w:proofErr w:type="gramEnd"/>
      <w:r w:rsidRPr="000D2AA7">
        <w:rPr>
          <w:rFonts w:hint="eastAsia"/>
          <w:sz w:val="21"/>
          <w:szCs w:val="21"/>
        </w:rPr>
        <w:t>的生产技术和规模</w:t>
      </w:r>
      <w:r w:rsidR="00C11911">
        <w:rPr>
          <w:rFonts w:hint="eastAsia"/>
          <w:sz w:val="21"/>
          <w:szCs w:val="21"/>
        </w:rPr>
        <w:t>优势，具有较好的抗风险能力，但公司仍处于行业大环境中，不可避免地</w:t>
      </w:r>
      <w:r w:rsidRPr="000D2AA7">
        <w:rPr>
          <w:rFonts w:hint="eastAsia"/>
          <w:sz w:val="21"/>
          <w:szCs w:val="21"/>
        </w:rPr>
        <w:t>受到行业景气度波动的影响，如果行业景气度发生急剧波动，公司经营业绩将受到影响。</w:t>
      </w:r>
    </w:p>
    <w:p w:rsidR="00B64DD2" w:rsidRPr="000D2AA7" w:rsidRDefault="00B64DD2" w:rsidP="000D2AA7">
      <w:pPr>
        <w:spacing w:line="360" w:lineRule="auto"/>
        <w:rPr>
          <w:sz w:val="21"/>
          <w:szCs w:val="21"/>
        </w:rPr>
      </w:pPr>
      <w:r w:rsidRPr="000D2AA7">
        <w:rPr>
          <w:sz w:val="21"/>
          <w:szCs w:val="21"/>
        </w:rPr>
        <w:t xml:space="preserve">    </w:t>
      </w:r>
      <w:r w:rsidRPr="000D2AA7">
        <w:rPr>
          <w:rFonts w:hint="eastAsia"/>
          <w:sz w:val="21"/>
          <w:szCs w:val="21"/>
        </w:rPr>
        <w:t>对策：公司将积极开发技术领先、质量稳定的优势产品，拓宽市场，加大对具有核心竞争优势的特色</w:t>
      </w:r>
      <w:r w:rsidRPr="000D2AA7">
        <w:rPr>
          <w:rFonts w:hint="eastAsia"/>
          <w:sz w:val="21"/>
          <w:szCs w:val="21"/>
        </w:rPr>
        <w:lastRenderedPageBreak/>
        <w:t>粉末产品的生产和市场销售，加快高端硬质合金产品的研发、生产与销售。</w:t>
      </w:r>
    </w:p>
    <w:p w:rsidR="00B64DD2" w:rsidRPr="000D2AA7" w:rsidRDefault="00B64DD2" w:rsidP="000D2AA7">
      <w:pPr>
        <w:autoSpaceDE w:val="0"/>
        <w:autoSpaceDN w:val="0"/>
        <w:adjustRightInd w:val="0"/>
        <w:spacing w:before="0" w:after="0"/>
        <w:ind w:firstLineChars="150" w:firstLine="316"/>
        <w:jc w:val="left"/>
        <w:rPr>
          <w:rFonts w:ascii="宋体" w:cs="宋体"/>
          <w:b/>
          <w:kern w:val="0"/>
          <w:sz w:val="21"/>
          <w:szCs w:val="24"/>
          <w:lang w:val="zh-CN"/>
        </w:rPr>
      </w:pPr>
      <w:r>
        <w:rPr>
          <w:rFonts w:ascii="宋体" w:hAnsi="宋体" w:cs="宋体" w:hint="eastAsia"/>
          <w:b/>
          <w:kern w:val="0"/>
          <w:sz w:val="21"/>
          <w:szCs w:val="24"/>
          <w:lang w:val="zh-CN"/>
        </w:rPr>
        <w:t>（</w:t>
      </w:r>
      <w:r w:rsidRPr="000D2AA7">
        <w:rPr>
          <w:rFonts w:ascii="宋体" w:hAnsi="宋体" w:cs="宋体"/>
          <w:b/>
          <w:kern w:val="0"/>
          <w:sz w:val="21"/>
          <w:szCs w:val="24"/>
          <w:lang w:val="zh-CN"/>
        </w:rPr>
        <w:t>2</w:t>
      </w:r>
      <w:r>
        <w:rPr>
          <w:rFonts w:ascii="宋体" w:hAnsi="宋体" w:cs="宋体" w:hint="eastAsia"/>
          <w:b/>
          <w:kern w:val="0"/>
          <w:sz w:val="21"/>
          <w:szCs w:val="24"/>
          <w:lang w:val="zh-CN"/>
        </w:rPr>
        <w:t>）钨精矿供应和价格波动风险</w:t>
      </w:r>
    </w:p>
    <w:p w:rsidR="00B64DD2" w:rsidRPr="000D2AA7" w:rsidRDefault="00B64DD2" w:rsidP="000D2AA7">
      <w:pPr>
        <w:spacing w:line="360" w:lineRule="auto"/>
        <w:ind w:firstLineChars="200" w:firstLine="420"/>
        <w:rPr>
          <w:sz w:val="21"/>
          <w:szCs w:val="21"/>
        </w:rPr>
      </w:pPr>
      <w:r w:rsidRPr="000D2AA7">
        <w:rPr>
          <w:rFonts w:hint="eastAsia"/>
          <w:sz w:val="21"/>
          <w:szCs w:val="21"/>
        </w:rPr>
        <w:t>风险分析：公司生产所需主要原料为钨精矿。目前，公司自产的钨精矿并不能完全满足自身中游冶炼、下游精深加工环节生产需求，公司对外采购</w:t>
      </w:r>
      <w:proofErr w:type="gramStart"/>
      <w:r w:rsidRPr="000D2AA7">
        <w:rPr>
          <w:rFonts w:hint="eastAsia"/>
          <w:sz w:val="21"/>
          <w:szCs w:val="21"/>
        </w:rPr>
        <w:t>钨</w:t>
      </w:r>
      <w:proofErr w:type="gramEnd"/>
      <w:r w:rsidRPr="000D2AA7">
        <w:rPr>
          <w:rFonts w:hint="eastAsia"/>
          <w:sz w:val="21"/>
          <w:szCs w:val="21"/>
        </w:rPr>
        <w:t>精矿的</w:t>
      </w:r>
      <w:proofErr w:type="gramStart"/>
      <w:r w:rsidRPr="000D2AA7">
        <w:rPr>
          <w:rFonts w:hint="eastAsia"/>
          <w:sz w:val="21"/>
          <w:szCs w:val="21"/>
        </w:rPr>
        <w:t>占比较</w:t>
      </w:r>
      <w:proofErr w:type="gramEnd"/>
      <w:r w:rsidRPr="000D2AA7">
        <w:rPr>
          <w:rFonts w:hint="eastAsia"/>
          <w:sz w:val="21"/>
          <w:szCs w:val="21"/>
        </w:rPr>
        <w:t>高，如果未来国内外</w:t>
      </w:r>
      <w:proofErr w:type="gramStart"/>
      <w:r w:rsidRPr="000D2AA7">
        <w:rPr>
          <w:rFonts w:hint="eastAsia"/>
          <w:sz w:val="21"/>
          <w:szCs w:val="21"/>
        </w:rPr>
        <w:t>钨</w:t>
      </w:r>
      <w:proofErr w:type="gramEnd"/>
      <w:r w:rsidRPr="000D2AA7">
        <w:rPr>
          <w:rFonts w:hint="eastAsia"/>
          <w:sz w:val="21"/>
          <w:szCs w:val="21"/>
        </w:rPr>
        <w:t>精矿价格发生剧烈变化，将会影响公司</w:t>
      </w:r>
      <w:proofErr w:type="gramStart"/>
      <w:r w:rsidRPr="000D2AA7">
        <w:rPr>
          <w:rFonts w:hint="eastAsia"/>
          <w:sz w:val="21"/>
          <w:szCs w:val="21"/>
        </w:rPr>
        <w:t>产业链各环节</w:t>
      </w:r>
      <w:proofErr w:type="gramEnd"/>
      <w:r w:rsidRPr="000D2AA7">
        <w:rPr>
          <w:rFonts w:hint="eastAsia"/>
          <w:sz w:val="21"/>
          <w:szCs w:val="21"/>
        </w:rPr>
        <w:t>产品的生产成本，可能对公司的经营业绩造成不利影响。</w:t>
      </w:r>
    </w:p>
    <w:p w:rsidR="00B64DD2" w:rsidRPr="000D2AA7" w:rsidRDefault="00B64DD2" w:rsidP="000D2AA7">
      <w:pPr>
        <w:spacing w:line="360" w:lineRule="auto"/>
        <w:ind w:firstLineChars="200" w:firstLine="420"/>
        <w:rPr>
          <w:sz w:val="21"/>
          <w:szCs w:val="21"/>
        </w:rPr>
      </w:pPr>
      <w:r w:rsidRPr="000D2AA7">
        <w:rPr>
          <w:rFonts w:hint="eastAsia"/>
          <w:sz w:val="21"/>
          <w:szCs w:val="21"/>
        </w:rPr>
        <w:t>对策：公司在保持自有矿产稳定供给外，将充分利用行业经验，根据市场变化，积极调整原材料库存，保证正常生产的需要，降低价格波动影响。</w:t>
      </w:r>
    </w:p>
    <w:p w:rsidR="00B64DD2" w:rsidRPr="000D2AA7" w:rsidRDefault="00B64DD2" w:rsidP="000D2AA7">
      <w:pPr>
        <w:autoSpaceDE w:val="0"/>
        <w:autoSpaceDN w:val="0"/>
        <w:adjustRightInd w:val="0"/>
        <w:spacing w:before="0" w:after="0" w:line="360" w:lineRule="auto"/>
        <w:ind w:firstLineChars="150" w:firstLine="316"/>
        <w:jc w:val="left"/>
        <w:rPr>
          <w:rFonts w:ascii="宋体" w:hAnsi="宋体" w:cs="宋体"/>
          <w:b/>
          <w:kern w:val="0"/>
          <w:sz w:val="21"/>
          <w:szCs w:val="24"/>
          <w:lang w:val="zh-CN"/>
        </w:rPr>
      </w:pPr>
      <w:r>
        <w:rPr>
          <w:rFonts w:ascii="宋体" w:hAnsi="宋体" w:cs="宋体" w:hint="eastAsia"/>
          <w:b/>
          <w:kern w:val="0"/>
          <w:sz w:val="21"/>
          <w:szCs w:val="24"/>
          <w:lang w:val="zh-CN"/>
        </w:rPr>
        <w:t>（</w:t>
      </w:r>
      <w:r w:rsidRPr="000D2AA7">
        <w:rPr>
          <w:rFonts w:ascii="宋体" w:hAnsi="宋体" w:cs="宋体"/>
          <w:b/>
          <w:kern w:val="0"/>
          <w:sz w:val="21"/>
          <w:szCs w:val="24"/>
          <w:lang w:val="zh-CN"/>
        </w:rPr>
        <w:t>3</w:t>
      </w:r>
      <w:r>
        <w:rPr>
          <w:rFonts w:ascii="宋体" w:hAnsi="宋体" w:cs="宋体" w:hint="eastAsia"/>
          <w:b/>
          <w:kern w:val="0"/>
          <w:sz w:val="21"/>
          <w:szCs w:val="24"/>
          <w:lang w:val="zh-CN"/>
        </w:rPr>
        <w:t>）新</w:t>
      </w:r>
      <w:proofErr w:type="gramStart"/>
      <w:r>
        <w:rPr>
          <w:rFonts w:ascii="宋体" w:hAnsi="宋体" w:cs="宋体" w:hint="eastAsia"/>
          <w:b/>
          <w:kern w:val="0"/>
          <w:sz w:val="21"/>
          <w:szCs w:val="24"/>
          <w:lang w:val="zh-CN"/>
        </w:rPr>
        <w:t>募投项目</w:t>
      </w:r>
      <w:proofErr w:type="gramEnd"/>
      <w:r>
        <w:rPr>
          <w:rFonts w:ascii="宋体" w:hAnsi="宋体" w:cs="宋体" w:hint="eastAsia"/>
          <w:b/>
          <w:kern w:val="0"/>
          <w:sz w:val="21"/>
          <w:szCs w:val="24"/>
          <w:lang w:val="zh-CN"/>
        </w:rPr>
        <w:t>投产运行以及新增固定资产折旧影响未来业绩的风险</w:t>
      </w:r>
      <w:r w:rsidRPr="000D2AA7">
        <w:rPr>
          <w:rFonts w:ascii="宋体" w:hAnsi="宋体" w:cs="宋体"/>
          <w:b/>
          <w:kern w:val="0"/>
          <w:sz w:val="21"/>
          <w:szCs w:val="24"/>
          <w:lang w:val="zh-CN"/>
        </w:rPr>
        <w:t xml:space="preserve"> </w:t>
      </w:r>
    </w:p>
    <w:p w:rsidR="00B64DD2" w:rsidRPr="000D2AA7" w:rsidRDefault="00B64DD2" w:rsidP="000D2AA7">
      <w:pPr>
        <w:spacing w:line="360" w:lineRule="auto"/>
        <w:ind w:firstLineChars="200" w:firstLine="420"/>
        <w:rPr>
          <w:sz w:val="21"/>
          <w:szCs w:val="21"/>
        </w:rPr>
      </w:pPr>
      <w:r w:rsidRPr="002C3B61">
        <w:rPr>
          <w:sz w:val="21"/>
          <w:szCs w:val="21"/>
        </w:rPr>
        <w:t>风险分析：</w:t>
      </w:r>
      <w:proofErr w:type="gramStart"/>
      <w:r w:rsidR="002C3B61" w:rsidRPr="002C3B61">
        <w:rPr>
          <w:sz w:val="21"/>
          <w:szCs w:val="21"/>
        </w:rPr>
        <w:t>公司募投项目</w:t>
      </w:r>
      <w:proofErr w:type="gramEnd"/>
      <w:r w:rsidR="002C3B61" w:rsidRPr="002C3B61">
        <w:rPr>
          <w:sz w:val="21"/>
          <w:szCs w:val="21"/>
        </w:rPr>
        <w:t>“</w:t>
      </w:r>
      <w:r w:rsidR="002C3B61" w:rsidRPr="002C3B61">
        <w:rPr>
          <w:sz w:val="21"/>
          <w:szCs w:val="21"/>
        </w:rPr>
        <w:t>年产</w:t>
      </w:r>
      <w:r w:rsidR="002C3B61" w:rsidRPr="002C3B61">
        <w:rPr>
          <w:sz w:val="21"/>
          <w:szCs w:val="21"/>
        </w:rPr>
        <w:t>400</w:t>
      </w:r>
      <w:r w:rsidR="002C3B61" w:rsidRPr="002C3B61">
        <w:rPr>
          <w:sz w:val="21"/>
          <w:szCs w:val="21"/>
        </w:rPr>
        <w:t>吨高性能整体硬质合金钻具（毛坯）技改项目</w:t>
      </w:r>
      <w:r w:rsidR="002C3B61" w:rsidRPr="002C3B61">
        <w:rPr>
          <w:sz w:val="21"/>
          <w:szCs w:val="21"/>
        </w:rPr>
        <w:t>”</w:t>
      </w:r>
      <w:r w:rsidR="002C3B61" w:rsidRPr="002C3B61">
        <w:rPr>
          <w:sz w:val="21"/>
          <w:szCs w:val="21"/>
        </w:rPr>
        <w:t>于报告期内建成投产。项目投产后，将进一步提高公司高精度硬质合金产品的产量，完善公司下游精深加工</w:t>
      </w:r>
      <w:proofErr w:type="gramStart"/>
      <w:r w:rsidR="002C3B61" w:rsidRPr="002C3B61">
        <w:rPr>
          <w:sz w:val="21"/>
          <w:szCs w:val="21"/>
        </w:rPr>
        <w:t>钨</w:t>
      </w:r>
      <w:proofErr w:type="gramEnd"/>
      <w:r w:rsidR="002C3B61" w:rsidRPr="002C3B61">
        <w:rPr>
          <w:sz w:val="21"/>
          <w:szCs w:val="21"/>
        </w:rPr>
        <w:t>产业链。若未</w:t>
      </w:r>
      <w:r w:rsidR="002C3B61" w:rsidRPr="0000019A">
        <w:rPr>
          <w:rFonts w:hint="eastAsia"/>
          <w:sz w:val="21"/>
          <w:szCs w:val="21"/>
        </w:rPr>
        <w:t>来新增销售利润未能消化折旧摊销造成的成本费用增加，将对公司当期利润造成一定影响。</w:t>
      </w:r>
    </w:p>
    <w:p w:rsidR="00B64DD2" w:rsidRPr="000D2AA7" w:rsidRDefault="00B64DD2" w:rsidP="000D2AA7">
      <w:pPr>
        <w:spacing w:line="360" w:lineRule="auto"/>
        <w:ind w:firstLineChars="200" w:firstLine="420"/>
        <w:rPr>
          <w:sz w:val="21"/>
          <w:szCs w:val="21"/>
        </w:rPr>
      </w:pPr>
      <w:r w:rsidRPr="000D2AA7">
        <w:rPr>
          <w:rFonts w:hint="eastAsia"/>
          <w:sz w:val="21"/>
          <w:szCs w:val="21"/>
        </w:rPr>
        <w:t>对策：公司将加快新产品开发，加强销售队伍建设，加大市场推广力度，拓宽销售网络，努力尽早实现预期收益指标。</w:t>
      </w:r>
    </w:p>
    <w:p w:rsidR="00B64DD2" w:rsidRPr="000D2AA7" w:rsidRDefault="00B64DD2" w:rsidP="000D2AA7">
      <w:pPr>
        <w:autoSpaceDE w:val="0"/>
        <w:autoSpaceDN w:val="0"/>
        <w:adjustRightInd w:val="0"/>
        <w:spacing w:before="0" w:after="0" w:line="360" w:lineRule="auto"/>
        <w:ind w:firstLineChars="150" w:firstLine="316"/>
        <w:jc w:val="left"/>
        <w:rPr>
          <w:rFonts w:ascii="宋体" w:cs="宋体"/>
          <w:b/>
          <w:kern w:val="0"/>
          <w:sz w:val="21"/>
          <w:szCs w:val="24"/>
          <w:lang w:val="zh-CN"/>
        </w:rPr>
      </w:pPr>
      <w:r>
        <w:rPr>
          <w:rFonts w:ascii="宋体" w:hAnsi="宋体" w:cs="宋体" w:hint="eastAsia"/>
          <w:b/>
          <w:kern w:val="0"/>
          <w:sz w:val="21"/>
          <w:szCs w:val="24"/>
          <w:lang w:val="zh-CN"/>
        </w:rPr>
        <w:t>（</w:t>
      </w:r>
      <w:r w:rsidRPr="000D2AA7">
        <w:rPr>
          <w:rFonts w:ascii="宋体" w:hAnsi="宋体" w:cs="宋体"/>
          <w:b/>
          <w:kern w:val="0"/>
          <w:sz w:val="21"/>
          <w:szCs w:val="24"/>
          <w:lang w:val="zh-CN"/>
        </w:rPr>
        <w:t>4</w:t>
      </w:r>
      <w:r>
        <w:rPr>
          <w:rFonts w:ascii="宋体" w:hAnsi="宋体" w:cs="宋体" w:hint="eastAsia"/>
          <w:b/>
          <w:kern w:val="0"/>
          <w:sz w:val="21"/>
          <w:szCs w:val="24"/>
          <w:lang w:val="zh-CN"/>
        </w:rPr>
        <w:t>）汇率波动风险</w:t>
      </w:r>
    </w:p>
    <w:p w:rsidR="00B64DD2" w:rsidRPr="000D2AA7" w:rsidRDefault="00B64DD2" w:rsidP="000D2AA7">
      <w:pPr>
        <w:spacing w:line="360" w:lineRule="auto"/>
        <w:ind w:firstLineChars="200" w:firstLine="420"/>
        <w:rPr>
          <w:sz w:val="21"/>
          <w:szCs w:val="21"/>
        </w:rPr>
      </w:pPr>
      <w:r w:rsidRPr="000D2AA7">
        <w:rPr>
          <w:rFonts w:hint="eastAsia"/>
          <w:sz w:val="21"/>
          <w:szCs w:val="21"/>
        </w:rPr>
        <w:t>风险分析：公司出口业务占一定比例，汇率变动将对公司的经营业绩产生一定的影响。</w:t>
      </w:r>
    </w:p>
    <w:p w:rsidR="00B64DD2" w:rsidRPr="000D2AA7" w:rsidRDefault="00B64DD2" w:rsidP="000D2AA7">
      <w:pPr>
        <w:spacing w:line="360" w:lineRule="auto"/>
        <w:ind w:firstLineChars="200" w:firstLine="420"/>
        <w:rPr>
          <w:sz w:val="21"/>
          <w:szCs w:val="21"/>
        </w:rPr>
      </w:pPr>
      <w:r w:rsidRPr="000D2AA7">
        <w:rPr>
          <w:rFonts w:hint="eastAsia"/>
          <w:sz w:val="21"/>
          <w:szCs w:val="21"/>
        </w:rPr>
        <w:t>对策：密切关注国际市场汇率的变化，最大程度降低汇率波动风险；与金融机构合作，减少汇率波动的影响；通过合同约定锁定汇率风险。</w:t>
      </w:r>
    </w:p>
    <w:p w:rsidR="00B64DD2" w:rsidRPr="000D2AA7" w:rsidRDefault="00B64DD2">
      <w:pPr>
        <w:autoSpaceDE w:val="0"/>
        <w:autoSpaceDN w:val="0"/>
        <w:adjustRightInd w:val="0"/>
        <w:spacing w:before="0" w:after="0"/>
        <w:jc w:val="left"/>
        <w:rPr>
          <w:rFonts w:eastAsiaTheme="minorEastAsia"/>
          <w:kern w:val="0"/>
          <w:sz w:val="24"/>
          <w:szCs w:val="24"/>
        </w:rPr>
        <w:sectPr w:rsidR="00B64DD2" w:rsidRPr="000D2AA7">
          <w:pgSz w:w="11906" w:h="16838"/>
          <w:pgMar w:top="1440" w:right="1134" w:bottom="1440" w:left="1134" w:header="851" w:footer="992" w:gutter="0"/>
          <w:cols w:space="425"/>
          <w:docGrid w:type="lines" w:linePitch="312"/>
        </w:sectPr>
      </w:pPr>
    </w:p>
    <w:p w:rsidR="00B64DD2" w:rsidRDefault="00B64DD2">
      <w:pPr>
        <w:pStyle w:val="a3"/>
        <w:outlineLvl w:val="0"/>
        <w:rPr>
          <w:bCs w:val="0"/>
          <w:szCs w:val="24"/>
        </w:rPr>
      </w:pPr>
      <w:bookmarkStart w:id="5" w:name="_Toc490487854"/>
      <w:r>
        <w:rPr>
          <w:rFonts w:hint="eastAsia"/>
          <w:bCs w:val="0"/>
          <w:szCs w:val="24"/>
        </w:rPr>
        <w:lastRenderedPageBreak/>
        <w:t>第五节</w:t>
      </w:r>
      <w:r>
        <w:rPr>
          <w:bCs w:val="0"/>
          <w:szCs w:val="24"/>
        </w:rPr>
        <w:t xml:space="preserve"> </w:t>
      </w:r>
      <w:r>
        <w:rPr>
          <w:rFonts w:hint="eastAsia"/>
          <w:bCs w:val="0"/>
          <w:szCs w:val="24"/>
        </w:rPr>
        <w:t>重要事项</w:t>
      </w:r>
      <w:bookmarkEnd w:id="5"/>
    </w:p>
    <w:p w:rsidR="00B64DD2" w:rsidRDefault="00B64DD2">
      <w:pPr>
        <w:pStyle w:val="Chapter"/>
        <w:outlineLvl w:val="1"/>
        <w:rPr>
          <w:bCs w:val="0"/>
        </w:rPr>
      </w:pPr>
      <w:r>
        <w:rPr>
          <w:rFonts w:hint="eastAsia"/>
          <w:bCs w:val="0"/>
        </w:rPr>
        <w:t>一、报告期内召开的年度股东大会和临时股东大会的有关情况</w:t>
      </w:r>
    </w:p>
    <w:p w:rsidR="00B64DD2" w:rsidRDefault="00B64DD2">
      <w:pPr>
        <w:pStyle w:val="Section"/>
        <w:outlineLvl w:val="2"/>
        <w:rPr>
          <w:bCs w:val="0"/>
          <w:szCs w:val="24"/>
        </w:rPr>
      </w:pPr>
      <w:r>
        <w:rPr>
          <w:bCs w:val="0"/>
          <w:szCs w:val="24"/>
        </w:rPr>
        <w:t>1</w:t>
      </w:r>
      <w:r>
        <w:rPr>
          <w:rFonts w:hint="eastAsia"/>
          <w:bCs w:val="0"/>
          <w:szCs w:val="24"/>
        </w:rPr>
        <w:t>、本报告期股东大会情况</w:t>
      </w:r>
    </w:p>
    <w:tbl>
      <w:tblPr>
        <w:tblW w:w="0" w:type="auto"/>
        <w:tblInd w:w="28" w:type="dxa"/>
        <w:tblLayout w:type="fixed"/>
        <w:tblCellMar>
          <w:left w:w="28" w:type="dxa"/>
          <w:right w:w="28" w:type="dxa"/>
        </w:tblCellMar>
        <w:tblLook w:val="0000"/>
      </w:tblPr>
      <w:tblGrid>
        <w:gridCol w:w="1596"/>
        <w:gridCol w:w="1594"/>
        <w:gridCol w:w="1594"/>
        <w:gridCol w:w="1594"/>
        <w:gridCol w:w="1594"/>
        <w:gridCol w:w="1594"/>
      </w:tblGrid>
      <w:tr w:rsidR="00B64DD2">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会议届次</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会议类型</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投资者参与比例</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召开日期</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披露日期</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披露索引</w:t>
            </w:r>
          </w:p>
        </w:tc>
      </w:tr>
      <w:tr w:rsidR="00B64DD2">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年度股东大会</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年度股东大会</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0193C">
            <w:pPr>
              <w:jc w:val="right"/>
              <w:rPr>
                <w:szCs w:val="24"/>
              </w:rPr>
            </w:pPr>
            <w:r>
              <w:rPr>
                <w:szCs w:val="24"/>
              </w:rPr>
              <w:t>66.</w:t>
            </w:r>
            <w:r w:rsidR="00F0193C">
              <w:rPr>
                <w:rFonts w:hint="eastAsia"/>
                <w:szCs w:val="24"/>
              </w:rPr>
              <w:t>44</w:t>
            </w:r>
            <w:r>
              <w:rPr>
                <w:szCs w:val="24"/>
              </w:rPr>
              <w:t>%</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05</w:t>
            </w:r>
            <w:r>
              <w:rPr>
                <w:rFonts w:hint="eastAsia"/>
                <w:szCs w:val="24"/>
              </w:rPr>
              <w:t>月</w:t>
            </w:r>
            <w:r>
              <w:rPr>
                <w:szCs w:val="24"/>
              </w:rPr>
              <w:t>19</w:t>
            </w:r>
            <w:r>
              <w:rPr>
                <w:rFonts w:hint="eastAsia"/>
                <w:szCs w:val="24"/>
              </w:rPr>
              <w:t>日</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05</w:t>
            </w:r>
            <w:r>
              <w:rPr>
                <w:rFonts w:hint="eastAsia"/>
                <w:szCs w:val="24"/>
              </w:rPr>
              <w:t>月</w:t>
            </w:r>
            <w:r>
              <w:rPr>
                <w:szCs w:val="24"/>
              </w:rPr>
              <w:t>20</w:t>
            </w:r>
            <w:r>
              <w:rPr>
                <w:rFonts w:hint="eastAsia"/>
                <w:szCs w:val="24"/>
              </w:rPr>
              <w:t>日</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0D2AA7">
            <w:pPr>
              <w:rPr>
                <w:szCs w:val="24"/>
              </w:rPr>
            </w:pPr>
            <w:r>
              <w:rPr>
                <w:rFonts w:hint="eastAsia"/>
                <w:szCs w:val="24"/>
              </w:rPr>
              <w:t>详见公司在巨潮资讯网上披露的《</w:t>
            </w:r>
            <w:r>
              <w:rPr>
                <w:szCs w:val="24"/>
              </w:rPr>
              <w:t>2016</w:t>
            </w:r>
            <w:r>
              <w:rPr>
                <w:rFonts w:hint="eastAsia"/>
                <w:szCs w:val="24"/>
              </w:rPr>
              <w:t>年度股东大会决议公告》</w:t>
            </w:r>
          </w:p>
        </w:tc>
      </w:tr>
    </w:tbl>
    <w:p w:rsidR="00B64DD2" w:rsidRDefault="00B64DD2">
      <w:pPr>
        <w:pStyle w:val="Section"/>
        <w:outlineLvl w:val="2"/>
        <w:rPr>
          <w:bCs w:val="0"/>
          <w:szCs w:val="24"/>
        </w:rPr>
      </w:pPr>
      <w:r>
        <w:rPr>
          <w:bCs w:val="0"/>
          <w:szCs w:val="24"/>
        </w:rPr>
        <w:t>2</w:t>
      </w:r>
      <w:r>
        <w:rPr>
          <w:rFonts w:hint="eastAsia"/>
          <w:bCs w:val="0"/>
          <w:szCs w:val="24"/>
        </w:rPr>
        <w:t>、表决权恢复的优先股股东请求召开临时股东大会</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p w:rsidR="00B64DD2" w:rsidRPr="00506654" w:rsidRDefault="00692F5C">
      <w:pPr>
        <w:pStyle w:val="Chapter"/>
        <w:outlineLvl w:val="1"/>
        <w:rPr>
          <w:bCs w:val="0"/>
        </w:rPr>
      </w:pPr>
      <w:r w:rsidRPr="00692F5C">
        <w:rPr>
          <w:rFonts w:hint="eastAsia"/>
          <w:bCs w:val="0"/>
        </w:rPr>
        <w:t>二、本报告期利润分配或资本公积金转增股本预案</w:t>
      </w:r>
    </w:p>
    <w:p w:rsidR="00AD10B6" w:rsidRDefault="00AD10B6" w:rsidP="000D2AA7">
      <w:pPr>
        <w:spacing w:line="360" w:lineRule="auto"/>
        <w:jc w:val="left"/>
        <w:rPr>
          <w:sz w:val="21"/>
          <w:szCs w:val="21"/>
        </w:rPr>
      </w:pPr>
      <w:r w:rsidRPr="000D2AA7">
        <w:rPr>
          <w:sz w:val="21"/>
          <w:szCs w:val="21"/>
        </w:rPr>
        <w:t>□</w:t>
      </w:r>
      <w:r>
        <w:rPr>
          <w:rFonts w:hint="eastAsia"/>
          <w:sz w:val="21"/>
          <w:szCs w:val="21"/>
        </w:rPr>
        <w:t xml:space="preserve"> </w:t>
      </w:r>
      <w:r w:rsidR="00692F5C" w:rsidRPr="00692F5C">
        <w:rPr>
          <w:rFonts w:hint="eastAsia"/>
          <w:sz w:val="21"/>
          <w:szCs w:val="21"/>
        </w:rPr>
        <w:t>适用</w:t>
      </w:r>
      <w:r>
        <w:rPr>
          <w:rFonts w:hint="eastAsia"/>
          <w:sz w:val="21"/>
          <w:szCs w:val="21"/>
        </w:rPr>
        <w:t xml:space="preserve"> </w:t>
      </w:r>
      <w:r w:rsidRPr="000D2AA7">
        <w:rPr>
          <w:sz w:val="21"/>
          <w:szCs w:val="21"/>
        </w:rPr>
        <w:t>√</w:t>
      </w:r>
      <w:r>
        <w:rPr>
          <w:rFonts w:hint="eastAsia"/>
          <w:sz w:val="21"/>
          <w:szCs w:val="21"/>
        </w:rPr>
        <w:t xml:space="preserve"> </w:t>
      </w:r>
      <w:r w:rsidR="00692F5C" w:rsidRPr="00692F5C">
        <w:rPr>
          <w:rFonts w:hint="eastAsia"/>
          <w:sz w:val="21"/>
          <w:szCs w:val="21"/>
        </w:rPr>
        <w:t>不适用</w:t>
      </w:r>
      <w:r w:rsidR="00B64DD2" w:rsidRPr="00B57D4C">
        <w:rPr>
          <w:sz w:val="21"/>
          <w:szCs w:val="21"/>
        </w:rPr>
        <w:t xml:space="preserve"> </w:t>
      </w:r>
    </w:p>
    <w:p w:rsidR="001B085A" w:rsidRPr="000D2AA7" w:rsidRDefault="00506654" w:rsidP="000D2AA7">
      <w:pPr>
        <w:spacing w:line="360" w:lineRule="auto"/>
        <w:jc w:val="left"/>
        <w:rPr>
          <w:sz w:val="21"/>
          <w:szCs w:val="21"/>
        </w:rPr>
      </w:pPr>
      <w:r>
        <w:rPr>
          <w:rFonts w:hint="eastAsia"/>
          <w:sz w:val="21"/>
          <w:szCs w:val="21"/>
        </w:rPr>
        <w:t>公司计划半年度</w:t>
      </w:r>
      <w:proofErr w:type="gramStart"/>
      <w:r>
        <w:rPr>
          <w:rFonts w:hint="eastAsia"/>
          <w:sz w:val="21"/>
          <w:szCs w:val="21"/>
        </w:rPr>
        <w:t>不</w:t>
      </w:r>
      <w:proofErr w:type="gramEnd"/>
      <w:r>
        <w:rPr>
          <w:rFonts w:hint="eastAsia"/>
          <w:sz w:val="21"/>
          <w:szCs w:val="21"/>
        </w:rPr>
        <w:t>派发现金红利，不送红股，不以公积金转增股本。</w:t>
      </w:r>
    </w:p>
    <w:p w:rsidR="00AC34EC" w:rsidRDefault="00B64DD2">
      <w:pPr>
        <w:pStyle w:val="Chapter"/>
        <w:spacing w:line="360" w:lineRule="auto"/>
        <w:outlineLvl w:val="1"/>
        <w:rPr>
          <w:bCs w:val="0"/>
        </w:rPr>
      </w:pPr>
      <w:r>
        <w:rPr>
          <w:rFonts w:hint="eastAsia"/>
          <w:bCs w:val="0"/>
        </w:rPr>
        <w:t>三、公司实际控制人、股东、关联方、收购人以及公司等承诺相关方在报告期内履行完毕及截至报告期末超期未履行完毕的承诺事项</w:t>
      </w:r>
    </w:p>
    <w:p w:rsidR="00B64DD2" w:rsidRPr="000D2AA7" w:rsidRDefault="00B64DD2" w:rsidP="000D2AA7">
      <w:pPr>
        <w:spacing w:line="360" w:lineRule="auto"/>
        <w:jc w:val="left"/>
        <w:rPr>
          <w:sz w:val="21"/>
          <w:szCs w:val="21"/>
        </w:rPr>
      </w:pPr>
      <w:r w:rsidRPr="000D2AA7">
        <w:rPr>
          <w:sz w:val="21"/>
          <w:szCs w:val="21"/>
        </w:rPr>
        <w:t xml:space="preserve">√ </w:t>
      </w:r>
      <w:r w:rsidRPr="000D2AA7">
        <w:rPr>
          <w:rFonts w:hint="eastAsia"/>
          <w:sz w:val="21"/>
          <w:szCs w:val="21"/>
        </w:rPr>
        <w:t>适用</w:t>
      </w:r>
      <w:r w:rsidRPr="000D2AA7">
        <w:rPr>
          <w:sz w:val="21"/>
          <w:szCs w:val="21"/>
        </w:rPr>
        <w:t xml:space="preserve"> □ </w:t>
      </w:r>
      <w:r w:rsidRPr="000D2AA7">
        <w:rPr>
          <w:rFonts w:hint="eastAsia"/>
          <w:sz w:val="21"/>
          <w:szCs w:val="21"/>
        </w:rPr>
        <w:t>不适用</w:t>
      </w:r>
      <w:r w:rsidRPr="000D2AA7">
        <w:rPr>
          <w:sz w:val="21"/>
          <w:szCs w:val="21"/>
        </w:rPr>
        <w:t xml:space="preserve"> </w:t>
      </w:r>
    </w:p>
    <w:tbl>
      <w:tblPr>
        <w:tblW w:w="0" w:type="auto"/>
        <w:tblInd w:w="28" w:type="dxa"/>
        <w:tblLayout w:type="fixed"/>
        <w:tblCellMar>
          <w:left w:w="28" w:type="dxa"/>
          <w:right w:w="28" w:type="dxa"/>
        </w:tblCellMar>
        <w:tblLook w:val="0000"/>
      </w:tblPr>
      <w:tblGrid>
        <w:gridCol w:w="1985"/>
        <w:gridCol w:w="992"/>
        <w:gridCol w:w="992"/>
        <w:gridCol w:w="2552"/>
        <w:gridCol w:w="992"/>
        <w:gridCol w:w="947"/>
        <w:gridCol w:w="1107"/>
      </w:tblGrid>
      <w:tr w:rsidR="00B64DD2" w:rsidTr="000D2AA7">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承诺事由</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承诺方</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承诺类型</w:t>
            </w:r>
          </w:p>
        </w:tc>
        <w:tc>
          <w:tcPr>
            <w:tcW w:w="255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承诺内容</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承诺时间</w:t>
            </w:r>
          </w:p>
        </w:tc>
        <w:tc>
          <w:tcPr>
            <w:tcW w:w="94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承诺期限</w:t>
            </w:r>
          </w:p>
        </w:tc>
        <w:tc>
          <w:tcPr>
            <w:tcW w:w="110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履行情况</w:t>
            </w:r>
          </w:p>
        </w:tc>
      </w:tr>
      <w:tr w:rsidR="00B64DD2" w:rsidTr="000D2AA7">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股</w:t>
            </w:r>
            <w:proofErr w:type="gramStart"/>
            <w:r>
              <w:rPr>
                <w:rFonts w:hint="eastAsia"/>
                <w:szCs w:val="24"/>
              </w:rPr>
              <w:t>改承诺</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947DDC" w:rsidP="00947DDC">
            <w:pPr>
              <w:jc w:val="center"/>
              <w:rPr>
                <w:szCs w:val="24"/>
              </w:rPr>
            </w:pPr>
            <w:r>
              <w:rPr>
                <w:rFonts w:hint="eastAsia"/>
                <w:szCs w:val="24"/>
              </w:rPr>
              <w:t>不适用</w:t>
            </w:r>
          </w:p>
        </w:tc>
        <w:tc>
          <w:tcPr>
            <w:tcW w:w="94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110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r>
      <w:tr w:rsidR="00B64DD2" w:rsidTr="000D2AA7">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收购报告书或权益变动报告书中所作承诺</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947DDC" w:rsidP="00947DDC">
            <w:pPr>
              <w:jc w:val="center"/>
              <w:rPr>
                <w:szCs w:val="24"/>
              </w:rPr>
            </w:pPr>
            <w:r>
              <w:rPr>
                <w:rFonts w:hint="eastAsia"/>
                <w:szCs w:val="24"/>
              </w:rPr>
              <w:t>不适用</w:t>
            </w:r>
          </w:p>
        </w:tc>
        <w:tc>
          <w:tcPr>
            <w:tcW w:w="94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110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r>
      <w:tr w:rsidR="00B64DD2" w:rsidTr="000D2AA7">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资产重组时所作承诺</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947DDC" w:rsidP="00947DDC">
            <w:pPr>
              <w:jc w:val="center"/>
              <w:rPr>
                <w:szCs w:val="24"/>
              </w:rPr>
            </w:pPr>
            <w:r>
              <w:rPr>
                <w:rFonts w:hint="eastAsia"/>
                <w:szCs w:val="24"/>
              </w:rPr>
              <w:t>不适用</w:t>
            </w:r>
          </w:p>
        </w:tc>
        <w:tc>
          <w:tcPr>
            <w:tcW w:w="94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110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r>
      <w:tr w:rsidR="00B64DD2" w:rsidTr="000D2AA7">
        <w:tc>
          <w:tcPr>
            <w:tcW w:w="198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首次公开发行或再融资时所作承诺</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0D2AA7">
            <w:pPr>
              <w:rPr>
                <w:szCs w:val="24"/>
              </w:rPr>
            </w:pPr>
            <w:r>
              <w:rPr>
                <w:rFonts w:hint="eastAsia"/>
                <w:szCs w:val="24"/>
              </w:rPr>
              <w:t>公司控股股东崇义章源投资控股有限公司、实际控制人黄泽兰先生</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0D2AA7">
            <w:pPr>
              <w:rPr>
                <w:szCs w:val="24"/>
              </w:rPr>
            </w:pPr>
            <w:r>
              <w:rPr>
                <w:rFonts w:hint="eastAsia"/>
                <w:szCs w:val="24"/>
              </w:rPr>
              <w:t>关于同业竞争、关联交易、资金占用方面的承诺</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4B63FB">
            <w:pPr>
              <w:rPr>
                <w:szCs w:val="24"/>
              </w:rPr>
            </w:pPr>
            <w:r>
              <w:rPr>
                <w:szCs w:val="24"/>
              </w:rPr>
              <w:t>1</w:t>
            </w:r>
            <w:r w:rsidR="004B63FB">
              <w:rPr>
                <w:rFonts w:hint="eastAsia"/>
                <w:szCs w:val="24"/>
              </w:rPr>
              <w:t>.</w:t>
            </w:r>
            <w:r>
              <w:rPr>
                <w:rFonts w:hint="eastAsia"/>
                <w:szCs w:val="24"/>
              </w:rPr>
              <w:t>除在该承诺函生效日前所进行的生产经营活动外，</w:t>
            </w:r>
            <w:proofErr w:type="gramStart"/>
            <w:r>
              <w:rPr>
                <w:rFonts w:hint="eastAsia"/>
                <w:szCs w:val="24"/>
              </w:rPr>
              <w:t>其及其</w:t>
            </w:r>
            <w:proofErr w:type="gramEnd"/>
            <w:r>
              <w:rPr>
                <w:rFonts w:hint="eastAsia"/>
                <w:szCs w:val="24"/>
              </w:rPr>
              <w:t>下属公司不会在中国境内或境外的任何地方直接或间接参与或进行与公司的生产经营相竞争或可能构成竞争的任何活动。</w:t>
            </w:r>
            <w:r>
              <w:rPr>
                <w:szCs w:val="24"/>
              </w:rPr>
              <w:t>2</w:t>
            </w:r>
            <w:r w:rsidR="004B63FB">
              <w:rPr>
                <w:rFonts w:hint="eastAsia"/>
                <w:szCs w:val="24"/>
              </w:rPr>
              <w:t>.</w:t>
            </w:r>
            <w:r>
              <w:rPr>
                <w:rFonts w:hint="eastAsia"/>
                <w:szCs w:val="24"/>
              </w:rPr>
              <w:t>对于</w:t>
            </w:r>
            <w:proofErr w:type="gramStart"/>
            <w:r>
              <w:rPr>
                <w:rFonts w:hint="eastAsia"/>
                <w:szCs w:val="24"/>
              </w:rPr>
              <w:t>其及其</w:t>
            </w:r>
            <w:proofErr w:type="gramEnd"/>
            <w:r>
              <w:rPr>
                <w:rFonts w:hint="eastAsia"/>
                <w:szCs w:val="24"/>
              </w:rPr>
              <w:t>下属公司将来因国家</w:t>
            </w:r>
            <w:r>
              <w:rPr>
                <w:rFonts w:hint="eastAsia"/>
                <w:szCs w:val="24"/>
              </w:rPr>
              <w:lastRenderedPageBreak/>
              <w:t>政策或任何其他原因以行政划拨、收购、兼并或其他任何形式增加的与公司的生产经营相竞争或可能构成竞争的任何资产及其业务，</w:t>
            </w:r>
            <w:proofErr w:type="gramStart"/>
            <w:r>
              <w:rPr>
                <w:rFonts w:hint="eastAsia"/>
                <w:szCs w:val="24"/>
              </w:rPr>
              <w:t>其及其</w:t>
            </w:r>
            <w:proofErr w:type="gramEnd"/>
            <w:r>
              <w:rPr>
                <w:rFonts w:hint="eastAsia"/>
                <w:szCs w:val="24"/>
              </w:rPr>
              <w:t>下属公司在此同意授予公司不可撤销的优先收购权，公司有权随时根据其业务经营发展需要，通过自有资金、定向增发、公募增发、配股、发行可转换公司债</w:t>
            </w:r>
            <w:proofErr w:type="gramStart"/>
            <w:r>
              <w:rPr>
                <w:rFonts w:hint="eastAsia"/>
                <w:szCs w:val="24"/>
              </w:rPr>
              <w:t>券</w:t>
            </w:r>
            <w:proofErr w:type="gramEnd"/>
            <w:r>
              <w:rPr>
                <w:rFonts w:hint="eastAsia"/>
                <w:szCs w:val="24"/>
              </w:rPr>
              <w:t>或其他方式行使该优先收购权，将</w:t>
            </w:r>
            <w:proofErr w:type="gramStart"/>
            <w:r>
              <w:rPr>
                <w:rFonts w:hint="eastAsia"/>
                <w:szCs w:val="24"/>
              </w:rPr>
              <w:t>其及其</w:t>
            </w:r>
            <w:proofErr w:type="gramEnd"/>
            <w:r>
              <w:rPr>
                <w:rFonts w:hint="eastAsia"/>
                <w:szCs w:val="24"/>
              </w:rPr>
              <w:t>下属公司的上述资产及业务全部纳入公司。</w:t>
            </w:r>
            <w:r>
              <w:rPr>
                <w:szCs w:val="24"/>
              </w:rPr>
              <w:t>3</w:t>
            </w:r>
            <w:r w:rsidR="004B63FB">
              <w:rPr>
                <w:rFonts w:hint="eastAsia"/>
                <w:szCs w:val="24"/>
              </w:rPr>
              <w:t>.</w:t>
            </w:r>
            <w:proofErr w:type="gramStart"/>
            <w:r>
              <w:rPr>
                <w:rFonts w:hint="eastAsia"/>
                <w:szCs w:val="24"/>
              </w:rPr>
              <w:t>其及其</w:t>
            </w:r>
            <w:proofErr w:type="gramEnd"/>
            <w:r>
              <w:rPr>
                <w:rFonts w:hint="eastAsia"/>
                <w:szCs w:val="24"/>
              </w:rPr>
              <w:t>下属公司拟出售或转让其任何与公司产品或业务相关的任何资产、权益或业务时，</w:t>
            </w:r>
            <w:proofErr w:type="gramStart"/>
            <w:r>
              <w:rPr>
                <w:rFonts w:hint="eastAsia"/>
                <w:szCs w:val="24"/>
              </w:rPr>
              <w:t>其及其</w:t>
            </w:r>
            <w:proofErr w:type="gramEnd"/>
            <w:r>
              <w:rPr>
                <w:rFonts w:hint="eastAsia"/>
                <w:szCs w:val="24"/>
              </w:rPr>
              <w:t>下属公司在此同意授予公司不可撤销的优先收购权。</w:t>
            </w:r>
            <w:r>
              <w:rPr>
                <w:szCs w:val="24"/>
              </w:rPr>
              <w:t>4</w:t>
            </w:r>
            <w:r w:rsidR="004B63FB">
              <w:rPr>
                <w:rFonts w:hint="eastAsia"/>
                <w:szCs w:val="24"/>
              </w:rPr>
              <w:t>.</w:t>
            </w:r>
            <w:proofErr w:type="gramStart"/>
            <w:r>
              <w:rPr>
                <w:rFonts w:hint="eastAsia"/>
                <w:szCs w:val="24"/>
              </w:rPr>
              <w:t>其及其</w:t>
            </w:r>
            <w:proofErr w:type="gramEnd"/>
            <w:r>
              <w:rPr>
                <w:rFonts w:hint="eastAsia"/>
                <w:szCs w:val="24"/>
              </w:rPr>
              <w:t>下属公司同意，公司按照该承诺函行使</w:t>
            </w:r>
            <w:proofErr w:type="gramStart"/>
            <w:r>
              <w:rPr>
                <w:rFonts w:hint="eastAsia"/>
                <w:szCs w:val="24"/>
              </w:rPr>
              <w:t>上述第</w:t>
            </w:r>
            <w:r>
              <w:rPr>
                <w:szCs w:val="24"/>
              </w:rPr>
              <w:t>2</w:t>
            </w:r>
            <w:proofErr w:type="gramEnd"/>
            <w:r>
              <w:rPr>
                <w:szCs w:val="24"/>
              </w:rPr>
              <w:t xml:space="preserve"> </w:t>
            </w:r>
            <w:r>
              <w:rPr>
                <w:rFonts w:hint="eastAsia"/>
                <w:szCs w:val="24"/>
              </w:rPr>
              <w:t>项或第</w:t>
            </w:r>
            <w:r>
              <w:rPr>
                <w:szCs w:val="24"/>
              </w:rPr>
              <w:t xml:space="preserve">3 </w:t>
            </w:r>
            <w:r>
              <w:rPr>
                <w:rFonts w:hint="eastAsia"/>
                <w:szCs w:val="24"/>
              </w:rPr>
              <w:t>项下的优先收购权时，</w:t>
            </w:r>
            <w:proofErr w:type="gramStart"/>
            <w:r>
              <w:rPr>
                <w:rFonts w:hint="eastAsia"/>
                <w:szCs w:val="24"/>
              </w:rPr>
              <w:t>其及其</w:t>
            </w:r>
            <w:proofErr w:type="gramEnd"/>
            <w:r>
              <w:rPr>
                <w:rFonts w:hint="eastAsia"/>
                <w:szCs w:val="24"/>
              </w:rPr>
              <w:t>下属公司将配合公司进行必要的调查；如果公司放弃优先收购权，</w:t>
            </w:r>
            <w:proofErr w:type="gramStart"/>
            <w:r>
              <w:rPr>
                <w:rFonts w:hint="eastAsia"/>
                <w:szCs w:val="24"/>
              </w:rPr>
              <w:t>其及其</w:t>
            </w:r>
            <w:proofErr w:type="gramEnd"/>
            <w:r>
              <w:rPr>
                <w:rFonts w:hint="eastAsia"/>
                <w:szCs w:val="24"/>
              </w:rPr>
              <w:t>下属公司保证其向任何第三方提供的购买条件不得优惠于其向公司提供的条件。</w:t>
            </w:r>
            <w:r>
              <w:rPr>
                <w:szCs w:val="24"/>
              </w:rPr>
              <w:t>5</w:t>
            </w:r>
            <w:r w:rsidR="004B63FB">
              <w:rPr>
                <w:rFonts w:hint="eastAsia"/>
                <w:szCs w:val="24"/>
              </w:rPr>
              <w:t>.</w:t>
            </w:r>
            <w:r>
              <w:rPr>
                <w:rFonts w:hint="eastAsia"/>
                <w:szCs w:val="24"/>
              </w:rPr>
              <w:t>其再次重申，其将严格履行向公司做出的有关避免同业竞争的各项承诺，并保证如其或其附属公司与公司因同业竞争产生利益冲突，将优先考虑公司利益。</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0D2AA7">
            <w:pPr>
              <w:rPr>
                <w:szCs w:val="24"/>
              </w:rPr>
            </w:pPr>
            <w:r>
              <w:rPr>
                <w:szCs w:val="24"/>
              </w:rPr>
              <w:lastRenderedPageBreak/>
              <w:t>2008</w:t>
            </w:r>
            <w:r>
              <w:rPr>
                <w:rFonts w:hint="eastAsia"/>
                <w:szCs w:val="24"/>
              </w:rPr>
              <w:t>年</w:t>
            </w:r>
            <w:r>
              <w:rPr>
                <w:szCs w:val="24"/>
              </w:rPr>
              <w:t>04</w:t>
            </w:r>
            <w:r>
              <w:rPr>
                <w:rFonts w:hint="eastAsia"/>
                <w:szCs w:val="24"/>
              </w:rPr>
              <w:t>月</w:t>
            </w:r>
            <w:r>
              <w:rPr>
                <w:szCs w:val="24"/>
              </w:rPr>
              <w:t>18</w:t>
            </w:r>
            <w:r>
              <w:rPr>
                <w:rFonts w:hint="eastAsia"/>
                <w:szCs w:val="24"/>
              </w:rPr>
              <w:t>日</w:t>
            </w:r>
          </w:p>
        </w:tc>
        <w:tc>
          <w:tcPr>
            <w:tcW w:w="94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长期有效</w:t>
            </w:r>
          </w:p>
        </w:tc>
        <w:tc>
          <w:tcPr>
            <w:tcW w:w="110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439F9">
            <w:pPr>
              <w:rPr>
                <w:szCs w:val="24"/>
              </w:rPr>
            </w:pPr>
            <w:r>
              <w:rPr>
                <w:rFonts w:hint="eastAsia"/>
                <w:szCs w:val="24"/>
              </w:rPr>
              <w:t>截至公司</w:t>
            </w:r>
            <w:r>
              <w:rPr>
                <w:szCs w:val="24"/>
              </w:rPr>
              <w:t>2017</w:t>
            </w:r>
            <w:r>
              <w:rPr>
                <w:rFonts w:hint="eastAsia"/>
                <w:szCs w:val="24"/>
              </w:rPr>
              <w:t>年半年度报告披露日，公司控股股东、实际控制人严格履行了该项承</w:t>
            </w:r>
            <w:r>
              <w:rPr>
                <w:rFonts w:hint="eastAsia"/>
                <w:szCs w:val="24"/>
              </w:rPr>
              <w:lastRenderedPageBreak/>
              <w:t>诺。</w:t>
            </w:r>
          </w:p>
        </w:tc>
      </w:tr>
      <w:tr w:rsidR="00B64DD2" w:rsidTr="000D2AA7">
        <w:tc>
          <w:tcPr>
            <w:tcW w:w="198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0D2AA7">
            <w:pPr>
              <w:rPr>
                <w:szCs w:val="24"/>
              </w:rPr>
            </w:pPr>
            <w:r>
              <w:rPr>
                <w:rFonts w:hint="eastAsia"/>
                <w:szCs w:val="24"/>
              </w:rPr>
              <w:t>崇义</w:t>
            </w:r>
            <w:proofErr w:type="gramStart"/>
            <w:r>
              <w:rPr>
                <w:rFonts w:hint="eastAsia"/>
                <w:szCs w:val="24"/>
              </w:rPr>
              <w:t>章源钨业</w:t>
            </w:r>
            <w:proofErr w:type="gramEnd"/>
            <w:r>
              <w:rPr>
                <w:rFonts w:hint="eastAsia"/>
                <w:szCs w:val="24"/>
              </w:rPr>
              <w:t>股份有限公司</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0D2AA7">
            <w:pPr>
              <w:rPr>
                <w:szCs w:val="24"/>
              </w:rPr>
            </w:pPr>
            <w:r>
              <w:rPr>
                <w:rFonts w:hint="eastAsia"/>
                <w:szCs w:val="24"/>
              </w:rPr>
              <w:t>其他承诺</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0D2AA7">
            <w:pPr>
              <w:rPr>
                <w:szCs w:val="24"/>
              </w:rPr>
            </w:pPr>
            <w:r>
              <w:rPr>
                <w:rFonts w:hint="eastAsia"/>
                <w:szCs w:val="24"/>
              </w:rPr>
              <w:t>如果赣州市相关有权部门要求本公司为员工缴纳住房公积金，本公司将根据有关规定从有权部门要求之日起为员工缴纳住房公积金。</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0D2AA7">
            <w:pPr>
              <w:rPr>
                <w:szCs w:val="24"/>
              </w:rPr>
            </w:pPr>
            <w:r>
              <w:rPr>
                <w:szCs w:val="24"/>
              </w:rPr>
              <w:t>2009</w:t>
            </w:r>
            <w:r>
              <w:rPr>
                <w:rFonts w:hint="eastAsia"/>
                <w:szCs w:val="24"/>
              </w:rPr>
              <w:t>年</w:t>
            </w:r>
            <w:r>
              <w:rPr>
                <w:szCs w:val="24"/>
              </w:rPr>
              <w:t>08</w:t>
            </w:r>
            <w:r>
              <w:rPr>
                <w:rFonts w:hint="eastAsia"/>
                <w:szCs w:val="24"/>
              </w:rPr>
              <w:t>月</w:t>
            </w:r>
            <w:r>
              <w:rPr>
                <w:szCs w:val="24"/>
              </w:rPr>
              <w:t>01</w:t>
            </w:r>
            <w:r>
              <w:rPr>
                <w:rFonts w:hint="eastAsia"/>
                <w:szCs w:val="24"/>
              </w:rPr>
              <w:t>日</w:t>
            </w:r>
          </w:p>
        </w:tc>
        <w:tc>
          <w:tcPr>
            <w:tcW w:w="94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0D2AA7">
            <w:pPr>
              <w:rPr>
                <w:szCs w:val="24"/>
              </w:rPr>
            </w:pPr>
            <w:r>
              <w:rPr>
                <w:rFonts w:hint="eastAsia"/>
                <w:szCs w:val="24"/>
              </w:rPr>
              <w:t>长期有效</w:t>
            </w:r>
          </w:p>
        </w:tc>
        <w:tc>
          <w:tcPr>
            <w:tcW w:w="110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439F9">
            <w:pPr>
              <w:rPr>
                <w:szCs w:val="24"/>
              </w:rPr>
            </w:pPr>
            <w:r>
              <w:rPr>
                <w:rFonts w:hint="eastAsia"/>
                <w:szCs w:val="24"/>
              </w:rPr>
              <w:t>自</w:t>
            </w:r>
            <w:r>
              <w:rPr>
                <w:szCs w:val="24"/>
              </w:rPr>
              <w:t>2009</w:t>
            </w:r>
            <w:r>
              <w:rPr>
                <w:rFonts w:hint="eastAsia"/>
                <w:szCs w:val="24"/>
              </w:rPr>
              <w:t>年开始，公司依据规定为员工缴纳住房公积金。截至公司</w:t>
            </w:r>
            <w:r>
              <w:rPr>
                <w:szCs w:val="24"/>
              </w:rPr>
              <w:t>2017</w:t>
            </w:r>
            <w:r>
              <w:rPr>
                <w:rFonts w:hint="eastAsia"/>
                <w:szCs w:val="24"/>
              </w:rPr>
              <w:t>年半年度报告披露日，公司严格履行了该项承诺。</w:t>
            </w:r>
          </w:p>
        </w:tc>
      </w:tr>
      <w:tr w:rsidR="00B64DD2" w:rsidTr="000D2AA7">
        <w:tc>
          <w:tcPr>
            <w:tcW w:w="198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0D2AA7">
            <w:pPr>
              <w:rPr>
                <w:szCs w:val="24"/>
              </w:rPr>
            </w:pPr>
            <w:r>
              <w:rPr>
                <w:rFonts w:hint="eastAsia"/>
                <w:szCs w:val="24"/>
              </w:rPr>
              <w:t>公司控股股东崇义章源投资控股有</w:t>
            </w:r>
            <w:r>
              <w:rPr>
                <w:rFonts w:hint="eastAsia"/>
                <w:szCs w:val="24"/>
              </w:rPr>
              <w:lastRenderedPageBreak/>
              <w:t>限公司、实际控制人黄泽兰先生</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rFonts w:hint="eastAsia"/>
                <w:szCs w:val="24"/>
              </w:rPr>
              <w:lastRenderedPageBreak/>
              <w:t>其他承诺</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rFonts w:hint="eastAsia"/>
                <w:szCs w:val="24"/>
              </w:rPr>
              <w:t>如应有权部门要求或决定，公司需要为员工补缴住房公积金或公司因未为员工缴纳住房公积</w:t>
            </w:r>
            <w:r>
              <w:rPr>
                <w:rFonts w:hint="eastAsia"/>
                <w:szCs w:val="24"/>
              </w:rPr>
              <w:lastRenderedPageBreak/>
              <w:t>金而承担任何罚款或损失，承诺人愿承担上述所有补缴金额、承担任何罚款或损失赔偿责任。</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szCs w:val="24"/>
              </w:rPr>
              <w:lastRenderedPageBreak/>
              <w:t>2009</w:t>
            </w:r>
            <w:r>
              <w:rPr>
                <w:rFonts w:hint="eastAsia"/>
                <w:szCs w:val="24"/>
              </w:rPr>
              <w:t>年</w:t>
            </w:r>
            <w:r>
              <w:rPr>
                <w:szCs w:val="24"/>
              </w:rPr>
              <w:t>08</w:t>
            </w:r>
            <w:r>
              <w:rPr>
                <w:rFonts w:hint="eastAsia"/>
                <w:szCs w:val="24"/>
              </w:rPr>
              <w:t>月</w:t>
            </w:r>
            <w:r>
              <w:rPr>
                <w:szCs w:val="24"/>
              </w:rPr>
              <w:t>01</w:t>
            </w:r>
            <w:r>
              <w:rPr>
                <w:rFonts w:hint="eastAsia"/>
                <w:szCs w:val="24"/>
              </w:rPr>
              <w:t>日</w:t>
            </w:r>
          </w:p>
        </w:tc>
        <w:tc>
          <w:tcPr>
            <w:tcW w:w="94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rFonts w:hint="eastAsia"/>
                <w:szCs w:val="24"/>
              </w:rPr>
              <w:t>长期有效</w:t>
            </w:r>
          </w:p>
        </w:tc>
        <w:tc>
          <w:tcPr>
            <w:tcW w:w="110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439F9">
            <w:pPr>
              <w:rPr>
                <w:szCs w:val="24"/>
              </w:rPr>
            </w:pPr>
            <w:r>
              <w:rPr>
                <w:rFonts w:hint="eastAsia"/>
                <w:szCs w:val="24"/>
              </w:rPr>
              <w:t>截至公司</w:t>
            </w:r>
            <w:r>
              <w:rPr>
                <w:szCs w:val="24"/>
              </w:rPr>
              <w:t>2017</w:t>
            </w:r>
            <w:r>
              <w:rPr>
                <w:rFonts w:hint="eastAsia"/>
                <w:szCs w:val="24"/>
              </w:rPr>
              <w:t>年半年度报告披露</w:t>
            </w:r>
            <w:r>
              <w:rPr>
                <w:rFonts w:hint="eastAsia"/>
                <w:szCs w:val="24"/>
              </w:rPr>
              <w:lastRenderedPageBreak/>
              <w:t>日，未发生上述需履行承诺的事项，公司控股股东、实际控制人严格履行了该项承诺。</w:t>
            </w:r>
          </w:p>
        </w:tc>
      </w:tr>
      <w:tr w:rsidR="00B64DD2" w:rsidTr="000D2AA7">
        <w:tc>
          <w:tcPr>
            <w:tcW w:w="198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rFonts w:hint="eastAsia"/>
                <w:szCs w:val="24"/>
              </w:rPr>
              <w:t>公司实际控制人黄泽兰先生</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关于同业竞争、关联交易、资金占用方面的承诺</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自</w:t>
            </w:r>
            <w:proofErr w:type="gramStart"/>
            <w:r>
              <w:rPr>
                <w:rFonts w:hint="eastAsia"/>
                <w:szCs w:val="24"/>
              </w:rPr>
              <w:t>本承诺</w:t>
            </w:r>
            <w:proofErr w:type="gramEnd"/>
            <w:r>
              <w:rPr>
                <w:rFonts w:hint="eastAsia"/>
                <w:szCs w:val="24"/>
              </w:rPr>
              <w:t>出具之日起，本人及本人控制的其他企业将不以任何理由和方式占用公司的资金或公司其他资产。</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2008</w:t>
            </w:r>
            <w:r>
              <w:rPr>
                <w:rFonts w:hint="eastAsia"/>
                <w:szCs w:val="24"/>
              </w:rPr>
              <w:t>年</w:t>
            </w:r>
            <w:r>
              <w:rPr>
                <w:szCs w:val="24"/>
              </w:rPr>
              <w:t>01</w:t>
            </w:r>
            <w:r>
              <w:rPr>
                <w:rFonts w:hint="eastAsia"/>
                <w:szCs w:val="24"/>
              </w:rPr>
              <w:t>月</w:t>
            </w:r>
            <w:r>
              <w:rPr>
                <w:szCs w:val="24"/>
              </w:rPr>
              <w:t>01</w:t>
            </w:r>
            <w:r>
              <w:rPr>
                <w:rFonts w:hint="eastAsia"/>
                <w:szCs w:val="24"/>
              </w:rPr>
              <w:t>日</w:t>
            </w:r>
          </w:p>
        </w:tc>
        <w:tc>
          <w:tcPr>
            <w:tcW w:w="94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长期有效</w:t>
            </w:r>
          </w:p>
        </w:tc>
        <w:tc>
          <w:tcPr>
            <w:tcW w:w="110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439F9">
            <w:pPr>
              <w:rPr>
                <w:szCs w:val="24"/>
              </w:rPr>
            </w:pPr>
            <w:r>
              <w:rPr>
                <w:rFonts w:hint="eastAsia"/>
                <w:szCs w:val="24"/>
              </w:rPr>
              <w:t>截至公司</w:t>
            </w:r>
            <w:r>
              <w:rPr>
                <w:szCs w:val="24"/>
              </w:rPr>
              <w:t>2017</w:t>
            </w:r>
            <w:r>
              <w:rPr>
                <w:rFonts w:hint="eastAsia"/>
                <w:szCs w:val="24"/>
              </w:rPr>
              <w:t>年半年度报告披露日，公司实际控制人严格履行了该项承诺。</w:t>
            </w:r>
          </w:p>
        </w:tc>
      </w:tr>
      <w:tr w:rsidR="00B64DD2" w:rsidTr="000D2AA7">
        <w:tc>
          <w:tcPr>
            <w:tcW w:w="198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rFonts w:hint="eastAsia"/>
                <w:szCs w:val="24"/>
              </w:rPr>
              <w:t>公司全体董事、监事、高级管理人员</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rFonts w:hint="eastAsia"/>
                <w:szCs w:val="24"/>
              </w:rPr>
              <w:t>股份限售承诺</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rFonts w:hint="eastAsia"/>
                <w:szCs w:val="24"/>
              </w:rPr>
              <w:t>本人申报离任六个月后的十二个月内通过证券交易所挂牌交易出售公司股票数量占其所持有公司股票总数（包括有限</w:t>
            </w:r>
            <w:proofErr w:type="gramStart"/>
            <w:r>
              <w:rPr>
                <w:rFonts w:hint="eastAsia"/>
                <w:szCs w:val="24"/>
              </w:rPr>
              <w:t>售条件</w:t>
            </w:r>
            <w:proofErr w:type="gramEnd"/>
            <w:r>
              <w:rPr>
                <w:rFonts w:hint="eastAsia"/>
                <w:szCs w:val="24"/>
              </w:rPr>
              <w:t>和无限</w:t>
            </w:r>
            <w:proofErr w:type="gramStart"/>
            <w:r>
              <w:rPr>
                <w:rFonts w:hint="eastAsia"/>
                <w:szCs w:val="24"/>
              </w:rPr>
              <w:t>售条件</w:t>
            </w:r>
            <w:proofErr w:type="gramEnd"/>
            <w:r>
              <w:rPr>
                <w:rFonts w:hint="eastAsia"/>
                <w:szCs w:val="24"/>
              </w:rPr>
              <w:t>的股份）的比例不超过</w:t>
            </w:r>
            <w:r>
              <w:rPr>
                <w:szCs w:val="24"/>
              </w:rPr>
              <w:t>50%</w:t>
            </w:r>
            <w:r>
              <w:rPr>
                <w:rFonts w:hint="eastAsia"/>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szCs w:val="24"/>
              </w:rPr>
              <w:t>2008</w:t>
            </w:r>
            <w:r>
              <w:rPr>
                <w:rFonts w:hint="eastAsia"/>
                <w:szCs w:val="24"/>
              </w:rPr>
              <w:t>年</w:t>
            </w:r>
            <w:r>
              <w:rPr>
                <w:szCs w:val="24"/>
              </w:rPr>
              <w:t>04</w:t>
            </w:r>
            <w:r>
              <w:rPr>
                <w:rFonts w:hint="eastAsia"/>
                <w:szCs w:val="24"/>
              </w:rPr>
              <w:t>月</w:t>
            </w:r>
            <w:r>
              <w:rPr>
                <w:szCs w:val="24"/>
              </w:rPr>
              <w:t>18</w:t>
            </w:r>
            <w:r>
              <w:rPr>
                <w:rFonts w:hint="eastAsia"/>
                <w:szCs w:val="24"/>
              </w:rPr>
              <w:t>日</w:t>
            </w:r>
          </w:p>
        </w:tc>
        <w:tc>
          <w:tcPr>
            <w:tcW w:w="94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rFonts w:hint="eastAsia"/>
                <w:szCs w:val="24"/>
              </w:rPr>
              <w:t>长期有效</w:t>
            </w:r>
          </w:p>
        </w:tc>
        <w:tc>
          <w:tcPr>
            <w:tcW w:w="110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439F9">
            <w:pPr>
              <w:rPr>
                <w:szCs w:val="24"/>
              </w:rPr>
            </w:pPr>
            <w:r>
              <w:rPr>
                <w:rFonts w:hint="eastAsia"/>
                <w:szCs w:val="24"/>
              </w:rPr>
              <w:t>截至公司</w:t>
            </w:r>
            <w:r>
              <w:rPr>
                <w:szCs w:val="24"/>
              </w:rPr>
              <w:t>2017</w:t>
            </w:r>
            <w:r>
              <w:rPr>
                <w:rFonts w:hint="eastAsia"/>
                <w:szCs w:val="24"/>
              </w:rPr>
              <w:t>年半年度报告披露日，公司董事、监事及高级管理人员均严格履行了该项承诺。</w:t>
            </w:r>
          </w:p>
        </w:tc>
      </w:tr>
      <w:tr w:rsidR="00B64DD2" w:rsidTr="000D2AA7">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股权激励承诺</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947DDC" w:rsidP="00947DDC">
            <w:pPr>
              <w:jc w:val="center"/>
              <w:rPr>
                <w:szCs w:val="24"/>
              </w:rPr>
            </w:pPr>
            <w:r>
              <w:rPr>
                <w:rFonts w:hint="eastAsia"/>
                <w:szCs w:val="24"/>
              </w:rPr>
              <w:t>不适用</w:t>
            </w:r>
          </w:p>
        </w:tc>
        <w:tc>
          <w:tcPr>
            <w:tcW w:w="94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jc w:val="center"/>
              <w:rPr>
                <w:szCs w:val="24"/>
              </w:rPr>
            </w:pPr>
            <w:r>
              <w:rPr>
                <w:rFonts w:hint="eastAsia"/>
                <w:szCs w:val="24"/>
              </w:rPr>
              <w:t>不适用</w:t>
            </w:r>
          </w:p>
        </w:tc>
        <w:tc>
          <w:tcPr>
            <w:tcW w:w="110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439F9">
            <w:pPr>
              <w:rPr>
                <w:szCs w:val="24"/>
              </w:rPr>
            </w:pPr>
            <w:r>
              <w:rPr>
                <w:rFonts w:hint="eastAsia"/>
                <w:szCs w:val="24"/>
              </w:rPr>
              <w:t>不适用</w:t>
            </w:r>
          </w:p>
        </w:tc>
      </w:tr>
      <w:tr w:rsidR="00B64DD2" w:rsidTr="000D2AA7">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其他对公司中小股东所作承诺</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rFonts w:hint="eastAsia"/>
                <w:szCs w:val="24"/>
              </w:rPr>
              <w:t>崇义</w:t>
            </w:r>
            <w:proofErr w:type="gramStart"/>
            <w:r>
              <w:rPr>
                <w:rFonts w:hint="eastAsia"/>
                <w:szCs w:val="24"/>
              </w:rPr>
              <w:t>章源钨业</w:t>
            </w:r>
            <w:proofErr w:type="gramEnd"/>
            <w:r>
              <w:rPr>
                <w:rFonts w:hint="eastAsia"/>
                <w:szCs w:val="24"/>
              </w:rPr>
              <w:t>股份有限公司</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rFonts w:hint="eastAsia"/>
                <w:szCs w:val="24"/>
              </w:rPr>
              <w:t>分红承诺</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szCs w:val="24"/>
              </w:rPr>
              <w:t>2017</w:t>
            </w:r>
            <w:r>
              <w:rPr>
                <w:rFonts w:hint="eastAsia"/>
                <w:szCs w:val="24"/>
              </w:rPr>
              <w:t>年</w:t>
            </w:r>
            <w:r>
              <w:rPr>
                <w:szCs w:val="24"/>
              </w:rPr>
              <w:t>5</w:t>
            </w:r>
            <w:r>
              <w:rPr>
                <w:rFonts w:hint="eastAsia"/>
                <w:szCs w:val="24"/>
              </w:rPr>
              <w:t>月</w:t>
            </w:r>
            <w:r>
              <w:rPr>
                <w:szCs w:val="24"/>
              </w:rPr>
              <w:t>19</w:t>
            </w:r>
            <w:r>
              <w:rPr>
                <w:rFonts w:hint="eastAsia"/>
                <w:szCs w:val="24"/>
              </w:rPr>
              <w:t>日，公司</w:t>
            </w:r>
            <w:r>
              <w:rPr>
                <w:szCs w:val="24"/>
              </w:rPr>
              <w:t>2016</w:t>
            </w:r>
            <w:r>
              <w:rPr>
                <w:rFonts w:hint="eastAsia"/>
                <w:szCs w:val="24"/>
              </w:rPr>
              <w:t>年度股东大会审议通过了《未来三年（</w:t>
            </w:r>
            <w:r>
              <w:rPr>
                <w:szCs w:val="24"/>
              </w:rPr>
              <w:t>2017-2019</w:t>
            </w:r>
            <w:r>
              <w:rPr>
                <w:rFonts w:hint="eastAsia"/>
                <w:szCs w:val="24"/>
              </w:rPr>
              <w:t>年）股东回报规划》，公司未来三年（</w:t>
            </w:r>
            <w:r>
              <w:rPr>
                <w:szCs w:val="24"/>
              </w:rPr>
              <w:t>2017-2019</w:t>
            </w:r>
            <w:r>
              <w:rPr>
                <w:rFonts w:hint="eastAsia"/>
                <w:szCs w:val="24"/>
              </w:rPr>
              <w:t>年）股东回报规划全文内容详见</w:t>
            </w:r>
            <w:r>
              <w:rPr>
                <w:szCs w:val="24"/>
              </w:rPr>
              <w:t>2017</w:t>
            </w:r>
            <w:r>
              <w:rPr>
                <w:rFonts w:hint="eastAsia"/>
                <w:szCs w:val="24"/>
              </w:rPr>
              <w:t>年</w:t>
            </w:r>
            <w:r>
              <w:rPr>
                <w:szCs w:val="24"/>
              </w:rPr>
              <w:t>4</w:t>
            </w:r>
            <w:r>
              <w:rPr>
                <w:rFonts w:hint="eastAsia"/>
                <w:szCs w:val="24"/>
              </w:rPr>
              <w:t>月</w:t>
            </w:r>
            <w:r>
              <w:rPr>
                <w:szCs w:val="24"/>
              </w:rPr>
              <w:t>11</w:t>
            </w:r>
            <w:r>
              <w:rPr>
                <w:rFonts w:hint="eastAsia"/>
                <w:szCs w:val="24"/>
              </w:rPr>
              <w:t>日的巨潮资讯网。</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szCs w:val="24"/>
              </w:rPr>
              <w:t>2017</w:t>
            </w:r>
            <w:r>
              <w:rPr>
                <w:rFonts w:hint="eastAsia"/>
                <w:szCs w:val="24"/>
              </w:rPr>
              <w:t>年</w:t>
            </w:r>
            <w:r>
              <w:rPr>
                <w:szCs w:val="24"/>
              </w:rPr>
              <w:t>05</w:t>
            </w:r>
            <w:r>
              <w:rPr>
                <w:rFonts w:hint="eastAsia"/>
                <w:szCs w:val="24"/>
              </w:rPr>
              <w:t>月</w:t>
            </w:r>
            <w:r>
              <w:rPr>
                <w:szCs w:val="24"/>
              </w:rPr>
              <w:t>19</w:t>
            </w:r>
            <w:r>
              <w:rPr>
                <w:rFonts w:hint="eastAsia"/>
                <w:szCs w:val="24"/>
              </w:rPr>
              <w:t>日</w:t>
            </w:r>
          </w:p>
        </w:tc>
        <w:tc>
          <w:tcPr>
            <w:tcW w:w="94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rFonts w:hint="eastAsia"/>
                <w:szCs w:val="24"/>
              </w:rPr>
              <w:t>三年</w:t>
            </w:r>
          </w:p>
        </w:tc>
        <w:tc>
          <w:tcPr>
            <w:tcW w:w="110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439F9">
            <w:pPr>
              <w:rPr>
                <w:szCs w:val="24"/>
              </w:rPr>
            </w:pPr>
            <w:r>
              <w:rPr>
                <w:rFonts w:hint="eastAsia"/>
                <w:szCs w:val="24"/>
              </w:rPr>
              <w:t>截至公司</w:t>
            </w:r>
            <w:r>
              <w:rPr>
                <w:szCs w:val="24"/>
              </w:rPr>
              <w:t>2017</w:t>
            </w:r>
            <w:r>
              <w:rPr>
                <w:rFonts w:hint="eastAsia"/>
                <w:szCs w:val="24"/>
              </w:rPr>
              <w:t>年半年度报告披露日，公司严格履行了该项承诺。</w:t>
            </w:r>
          </w:p>
        </w:tc>
      </w:tr>
      <w:tr w:rsidR="00B64DD2" w:rsidTr="000D2AA7">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承诺是否按时履行</w:t>
            </w:r>
          </w:p>
        </w:tc>
        <w:tc>
          <w:tcPr>
            <w:tcW w:w="7582"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是</w:t>
            </w:r>
          </w:p>
        </w:tc>
      </w:tr>
      <w:tr w:rsidR="00B64DD2" w:rsidTr="000D2AA7">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roofErr w:type="gramStart"/>
            <w:r>
              <w:rPr>
                <w:rFonts w:hint="eastAsia"/>
                <w:szCs w:val="24"/>
              </w:rPr>
              <w:t>如承诺</w:t>
            </w:r>
            <w:proofErr w:type="gramEnd"/>
            <w:r>
              <w:rPr>
                <w:rFonts w:hint="eastAsia"/>
                <w:szCs w:val="24"/>
              </w:rPr>
              <w:t>超期未履行完毕的，应当详细说明未完</w:t>
            </w:r>
            <w:proofErr w:type="gramStart"/>
            <w:r>
              <w:rPr>
                <w:rFonts w:hint="eastAsia"/>
                <w:szCs w:val="24"/>
              </w:rPr>
              <w:t>成履行</w:t>
            </w:r>
            <w:proofErr w:type="gramEnd"/>
            <w:r>
              <w:rPr>
                <w:rFonts w:hint="eastAsia"/>
                <w:szCs w:val="24"/>
              </w:rPr>
              <w:t>的具体原因及下一步的工作计划</w:t>
            </w:r>
          </w:p>
        </w:tc>
        <w:tc>
          <w:tcPr>
            <w:tcW w:w="7582"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无</w:t>
            </w:r>
          </w:p>
        </w:tc>
      </w:tr>
    </w:tbl>
    <w:p w:rsidR="00B64DD2" w:rsidRDefault="00B64DD2">
      <w:pPr>
        <w:pStyle w:val="Chapter"/>
        <w:outlineLvl w:val="1"/>
        <w:rPr>
          <w:bCs w:val="0"/>
        </w:rPr>
      </w:pPr>
      <w:r>
        <w:rPr>
          <w:rFonts w:hint="eastAsia"/>
          <w:bCs w:val="0"/>
        </w:rPr>
        <w:t>四、聘任、解聘会计师事务所情况</w:t>
      </w:r>
    </w:p>
    <w:p w:rsidR="00B64DD2" w:rsidRPr="00947DDC" w:rsidRDefault="00B64DD2" w:rsidP="00947DDC">
      <w:pPr>
        <w:spacing w:line="360" w:lineRule="auto"/>
        <w:jc w:val="left"/>
        <w:rPr>
          <w:sz w:val="21"/>
          <w:szCs w:val="21"/>
        </w:rPr>
      </w:pPr>
      <w:r w:rsidRPr="00947DDC">
        <w:rPr>
          <w:rFonts w:hint="eastAsia"/>
          <w:sz w:val="21"/>
          <w:szCs w:val="21"/>
        </w:rPr>
        <w:t>半年度财务报告是否已经审计</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是</w:t>
      </w:r>
      <w:r w:rsidRPr="00947DDC">
        <w:rPr>
          <w:sz w:val="21"/>
          <w:szCs w:val="21"/>
        </w:rPr>
        <w:t xml:space="preserve"> √ </w:t>
      </w:r>
      <w:r w:rsidRPr="00947DDC">
        <w:rPr>
          <w:rFonts w:hint="eastAsia"/>
          <w:sz w:val="21"/>
          <w:szCs w:val="21"/>
        </w:rPr>
        <w:t>否</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公司半年度报告未经审计。</w:t>
      </w:r>
    </w:p>
    <w:p w:rsidR="00B64DD2" w:rsidRDefault="00B64DD2">
      <w:pPr>
        <w:pStyle w:val="Chapter"/>
        <w:outlineLvl w:val="1"/>
        <w:rPr>
          <w:bCs w:val="0"/>
        </w:rPr>
      </w:pPr>
      <w:r>
        <w:rPr>
          <w:rFonts w:hint="eastAsia"/>
          <w:bCs w:val="0"/>
        </w:rPr>
        <w:lastRenderedPageBreak/>
        <w:t>五、董事会、监事会对会计师事务所本报告期</w:t>
      </w:r>
      <w:r>
        <w:rPr>
          <w:bCs w:val="0"/>
        </w:rPr>
        <w:t>“</w:t>
      </w:r>
      <w:r>
        <w:rPr>
          <w:rFonts w:hint="eastAsia"/>
          <w:bCs w:val="0"/>
        </w:rPr>
        <w:t>非标准审计报告</w:t>
      </w:r>
      <w:r>
        <w:rPr>
          <w:bCs w:val="0"/>
        </w:rPr>
        <w:t>”</w:t>
      </w:r>
      <w:r>
        <w:rPr>
          <w:rFonts w:hint="eastAsia"/>
          <w:bCs w:val="0"/>
        </w:rPr>
        <w:t>的说明</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Default="00B64DD2">
      <w:pPr>
        <w:pStyle w:val="Chapter"/>
        <w:outlineLvl w:val="1"/>
        <w:rPr>
          <w:bCs w:val="0"/>
        </w:rPr>
      </w:pPr>
      <w:r>
        <w:rPr>
          <w:rFonts w:hint="eastAsia"/>
          <w:bCs w:val="0"/>
        </w:rPr>
        <w:t>六、董事会对上年度</w:t>
      </w:r>
      <w:r>
        <w:rPr>
          <w:bCs w:val="0"/>
        </w:rPr>
        <w:t>“</w:t>
      </w:r>
      <w:r>
        <w:rPr>
          <w:rFonts w:hint="eastAsia"/>
          <w:bCs w:val="0"/>
        </w:rPr>
        <w:t>非标准审计报告</w:t>
      </w:r>
      <w:r>
        <w:rPr>
          <w:bCs w:val="0"/>
        </w:rPr>
        <w:t>”</w:t>
      </w:r>
      <w:r>
        <w:rPr>
          <w:rFonts w:hint="eastAsia"/>
          <w:bCs w:val="0"/>
        </w:rPr>
        <w:t>相关情况的说明</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Default="00B64DD2">
      <w:pPr>
        <w:pStyle w:val="Chapter"/>
        <w:outlineLvl w:val="1"/>
        <w:rPr>
          <w:bCs w:val="0"/>
        </w:rPr>
      </w:pPr>
      <w:r>
        <w:rPr>
          <w:rFonts w:hint="eastAsia"/>
          <w:bCs w:val="0"/>
        </w:rPr>
        <w:t>七、破产重整相关事项</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公司报告期未发生破产重整相关事项。</w:t>
      </w:r>
    </w:p>
    <w:p w:rsidR="00B64DD2" w:rsidRDefault="00B64DD2">
      <w:pPr>
        <w:pStyle w:val="Chapter"/>
        <w:outlineLvl w:val="1"/>
        <w:rPr>
          <w:bCs w:val="0"/>
        </w:rPr>
      </w:pPr>
      <w:r>
        <w:rPr>
          <w:rFonts w:hint="eastAsia"/>
          <w:bCs w:val="0"/>
        </w:rPr>
        <w:t>八、诉讼事项</w:t>
      </w:r>
    </w:p>
    <w:p w:rsidR="004A5B0A" w:rsidRDefault="00400C98">
      <w:pPr>
        <w:spacing w:line="360" w:lineRule="auto"/>
        <w:jc w:val="left"/>
        <w:rPr>
          <w:sz w:val="21"/>
          <w:szCs w:val="21"/>
        </w:rPr>
      </w:pPr>
      <w:r w:rsidRPr="007811B2">
        <w:rPr>
          <w:rFonts w:hint="eastAsia"/>
          <w:sz w:val="21"/>
          <w:szCs w:val="21"/>
        </w:rPr>
        <w:t>本报告期，公司无重大诉讼、仲裁事项。公司未达到披露标准的诉讼事项涉案金额合计</w:t>
      </w:r>
      <w:r w:rsidR="00C52959" w:rsidRPr="007811B2">
        <w:rPr>
          <w:sz w:val="21"/>
          <w:szCs w:val="21"/>
        </w:rPr>
        <w:t>1</w:t>
      </w:r>
      <w:r w:rsidR="00C52959">
        <w:rPr>
          <w:rFonts w:hint="eastAsia"/>
          <w:sz w:val="21"/>
          <w:szCs w:val="21"/>
        </w:rPr>
        <w:t>9</w:t>
      </w:r>
      <w:r w:rsidRPr="007811B2">
        <w:rPr>
          <w:sz w:val="21"/>
          <w:szCs w:val="21"/>
        </w:rPr>
        <w:t>.</w:t>
      </w:r>
      <w:r w:rsidR="00C52959">
        <w:rPr>
          <w:rFonts w:hint="eastAsia"/>
          <w:sz w:val="21"/>
          <w:szCs w:val="21"/>
        </w:rPr>
        <w:t>52</w:t>
      </w:r>
      <w:r w:rsidRPr="007811B2">
        <w:rPr>
          <w:rFonts w:hint="eastAsia"/>
          <w:sz w:val="21"/>
          <w:szCs w:val="21"/>
        </w:rPr>
        <w:t>万元，未形成预计负债。</w:t>
      </w:r>
    </w:p>
    <w:p w:rsidR="00B64DD2" w:rsidRDefault="00B64DD2">
      <w:pPr>
        <w:pStyle w:val="Chapter"/>
        <w:outlineLvl w:val="1"/>
        <w:rPr>
          <w:bCs w:val="0"/>
        </w:rPr>
      </w:pPr>
      <w:r>
        <w:rPr>
          <w:rFonts w:hint="eastAsia"/>
          <w:bCs w:val="0"/>
        </w:rPr>
        <w:t>九、媒体质疑情况</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本报告期公司</w:t>
      </w:r>
      <w:proofErr w:type="gramStart"/>
      <w:r w:rsidRPr="00947DDC">
        <w:rPr>
          <w:rFonts w:hint="eastAsia"/>
          <w:sz w:val="21"/>
          <w:szCs w:val="21"/>
        </w:rPr>
        <w:t>无媒体</w:t>
      </w:r>
      <w:proofErr w:type="gramEnd"/>
      <w:r w:rsidRPr="00947DDC">
        <w:rPr>
          <w:rFonts w:hint="eastAsia"/>
          <w:sz w:val="21"/>
          <w:szCs w:val="21"/>
        </w:rPr>
        <w:t>普遍质疑事项。</w:t>
      </w:r>
    </w:p>
    <w:p w:rsidR="00B64DD2" w:rsidRDefault="00B64DD2">
      <w:pPr>
        <w:pStyle w:val="Chapter"/>
        <w:outlineLvl w:val="1"/>
        <w:rPr>
          <w:bCs w:val="0"/>
        </w:rPr>
      </w:pPr>
      <w:r>
        <w:rPr>
          <w:rFonts w:hint="eastAsia"/>
          <w:bCs w:val="0"/>
        </w:rPr>
        <w:t>十、处罚及整改情况</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公司报告期不存在处罚及整改情况。</w:t>
      </w:r>
    </w:p>
    <w:p w:rsidR="00B64DD2" w:rsidRDefault="00B64DD2">
      <w:pPr>
        <w:pStyle w:val="Chapter"/>
        <w:outlineLvl w:val="1"/>
        <w:rPr>
          <w:bCs w:val="0"/>
        </w:rPr>
      </w:pPr>
      <w:r>
        <w:rPr>
          <w:rFonts w:hint="eastAsia"/>
          <w:bCs w:val="0"/>
        </w:rPr>
        <w:t>十一、公司及其控股股东、实际控制人的诚信状况</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4A5B0A" w:rsidRDefault="00B64DD2">
      <w:pPr>
        <w:spacing w:line="360" w:lineRule="auto"/>
        <w:jc w:val="left"/>
        <w:rPr>
          <w:sz w:val="21"/>
          <w:szCs w:val="21"/>
        </w:rPr>
      </w:pPr>
      <w:r w:rsidRPr="00947DDC">
        <w:rPr>
          <w:rFonts w:hint="eastAsia"/>
          <w:sz w:val="21"/>
          <w:szCs w:val="21"/>
        </w:rPr>
        <w:t>公司及其控股股东崇义章源投资控股有限公司、实际控制人黄泽兰先生诚信状况良好，均不存在未履行法院生效、所负数额较大的债务到期未清偿等情况。</w:t>
      </w:r>
    </w:p>
    <w:p w:rsidR="00B64DD2" w:rsidRDefault="00B64DD2">
      <w:pPr>
        <w:pStyle w:val="Chapter"/>
        <w:outlineLvl w:val="1"/>
        <w:rPr>
          <w:bCs w:val="0"/>
        </w:rPr>
      </w:pPr>
      <w:r>
        <w:rPr>
          <w:rFonts w:hint="eastAsia"/>
          <w:bCs w:val="0"/>
        </w:rPr>
        <w:t>十二、公司股权激励计划、员工持股计划或其他员工激励措施的实施情况</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lastRenderedPageBreak/>
        <w:t>公司报告期无股权激励计划、员工持股计划或其他员工激励措施及其实施情况。</w:t>
      </w:r>
    </w:p>
    <w:p w:rsidR="00B64DD2" w:rsidRDefault="00B64DD2">
      <w:pPr>
        <w:pStyle w:val="Chapter"/>
        <w:outlineLvl w:val="1"/>
        <w:rPr>
          <w:bCs w:val="0"/>
        </w:rPr>
      </w:pPr>
      <w:r>
        <w:rPr>
          <w:rFonts w:hint="eastAsia"/>
          <w:bCs w:val="0"/>
        </w:rPr>
        <w:t>十三、重大关联交易</w:t>
      </w:r>
    </w:p>
    <w:p w:rsidR="00B64DD2" w:rsidRDefault="00B64DD2">
      <w:pPr>
        <w:pStyle w:val="Section"/>
        <w:outlineLvl w:val="2"/>
        <w:rPr>
          <w:bCs w:val="0"/>
          <w:szCs w:val="24"/>
        </w:rPr>
      </w:pPr>
      <w:r>
        <w:rPr>
          <w:bCs w:val="0"/>
          <w:szCs w:val="24"/>
        </w:rPr>
        <w:t>1</w:t>
      </w:r>
      <w:r>
        <w:rPr>
          <w:rFonts w:hint="eastAsia"/>
          <w:bCs w:val="0"/>
          <w:szCs w:val="24"/>
        </w:rPr>
        <w:t>、与日常经营相关的关联交易</w:t>
      </w:r>
    </w:p>
    <w:p w:rsidR="00B64DD2"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DC7428" w:rsidRDefault="00F861DA">
      <w:pPr>
        <w:jc w:val="right"/>
      </w:pPr>
      <w:r w:rsidRPr="00F861DA">
        <w:rPr>
          <w:rFonts w:hint="eastAsia"/>
        </w:rPr>
        <w:t>单位：万元</w:t>
      </w:r>
    </w:p>
    <w:tbl>
      <w:tblPr>
        <w:tblW w:w="0" w:type="auto"/>
        <w:tblInd w:w="28" w:type="dxa"/>
        <w:tblLayout w:type="fixed"/>
        <w:tblCellMar>
          <w:left w:w="28" w:type="dxa"/>
          <w:right w:w="28" w:type="dxa"/>
        </w:tblCellMar>
        <w:tblLook w:val="0000"/>
      </w:tblPr>
      <w:tblGrid>
        <w:gridCol w:w="688"/>
        <w:gridCol w:w="691"/>
        <w:gridCol w:w="691"/>
        <w:gridCol w:w="594"/>
        <w:gridCol w:w="795"/>
        <w:gridCol w:w="693"/>
        <w:gridCol w:w="693"/>
        <w:gridCol w:w="693"/>
        <w:gridCol w:w="693"/>
        <w:gridCol w:w="693"/>
        <w:gridCol w:w="693"/>
        <w:gridCol w:w="693"/>
        <w:gridCol w:w="690"/>
        <w:gridCol w:w="572"/>
      </w:tblGrid>
      <w:tr w:rsidR="00B64DD2">
        <w:tc>
          <w:tcPr>
            <w:tcW w:w="68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关联交易方</w:t>
            </w:r>
          </w:p>
        </w:tc>
        <w:tc>
          <w:tcPr>
            <w:tcW w:w="6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关联关系</w:t>
            </w:r>
          </w:p>
        </w:tc>
        <w:tc>
          <w:tcPr>
            <w:tcW w:w="6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关联交易类型</w:t>
            </w:r>
          </w:p>
        </w:tc>
        <w:tc>
          <w:tcPr>
            <w:tcW w:w="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关联交易内容</w:t>
            </w:r>
          </w:p>
        </w:tc>
        <w:tc>
          <w:tcPr>
            <w:tcW w:w="7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关联交易定价原则</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关联交易价格</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rsidP="00056E28">
            <w:pPr>
              <w:jc w:val="center"/>
              <w:rPr>
                <w:szCs w:val="24"/>
              </w:rPr>
            </w:pPr>
            <w:r>
              <w:rPr>
                <w:rFonts w:hint="eastAsia"/>
                <w:szCs w:val="24"/>
              </w:rPr>
              <w:t>关联交易金额（</w:t>
            </w:r>
            <w:r w:rsidR="00056E28">
              <w:rPr>
                <w:rFonts w:hint="eastAsia"/>
                <w:szCs w:val="24"/>
              </w:rPr>
              <w:t>不含税</w:t>
            </w:r>
            <w:r>
              <w:rPr>
                <w:rFonts w:hint="eastAsia"/>
                <w:szCs w:val="24"/>
              </w:rPr>
              <w:t>）</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占同类交易金额的比例</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rsidP="00056E28">
            <w:pPr>
              <w:jc w:val="center"/>
              <w:rPr>
                <w:szCs w:val="24"/>
              </w:rPr>
            </w:pPr>
            <w:r>
              <w:rPr>
                <w:rFonts w:hint="eastAsia"/>
                <w:szCs w:val="24"/>
              </w:rPr>
              <w:t>获批的交易额度</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是否超过获批额度</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关联交易结算方式</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可获得的同类交易市价</w:t>
            </w:r>
          </w:p>
        </w:tc>
        <w:tc>
          <w:tcPr>
            <w:tcW w:w="6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披露日期</w:t>
            </w:r>
          </w:p>
        </w:tc>
        <w:tc>
          <w:tcPr>
            <w:tcW w:w="57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披露索引</w:t>
            </w:r>
          </w:p>
        </w:tc>
      </w:tr>
      <w:tr w:rsidR="00B64DD2">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西安华山钨制品有限公司</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联营企业</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销售商品</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粉末类产品</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市场价</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szCs w:val="24"/>
              </w:rPr>
              <w:t>16.11</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szCs w:val="24"/>
              </w:rPr>
              <w:t>1,428.96</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szCs w:val="24"/>
              </w:rPr>
              <w:t>2.29%</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szCs w:val="24"/>
              </w:rPr>
              <w:t>3,000</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否</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电汇、承兑汇票</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szCs w:val="24"/>
              </w:rPr>
              <w:t>16.39</w:t>
            </w:r>
          </w:p>
        </w:tc>
        <w:tc>
          <w:tcPr>
            <w:tcW w:w="6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szCs w:val="24"/>
              </w:rPr>
              <w:t>2017</w:t>
            </w:r>
            <w:r>
              <w:rPr>
                <w:rFonts w:hint="eastAsia"/>
                <w:szCs w:val="24"/>
              </w:rPr>
              <w:t>年</w:t>
            </w:r>
            <w:r>
              <w:rPr>
                <w:szCs w:val="24"/>
              </w:rPr>
              <w:t>02</w:t>
            </w:r>
            <w:r>
              <w:rPr>
                <w:rFonts w:hint="eastAsia"/>
                <w:szCs w:val="24"/>
              </w:rPr>
              <w:t>月</w:t>
            </w:r>
            <w:r>
              <w:rPr>
                <w:szCs w:val="24"/>
              </w:rPr>
              <w:t>25</w:t>
            </w:r>
            <w:r>
              <w:rPr>
                <w:rFonts w:hint="eastAsia"/>
                <w:szCs w:val="24"/>
              </w:rPr>
              <w:t>日</w:t>
            </w: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w:t>
            </w:r>
            <w:r>
              <w:rPr>
                <w:szCs w:val="24"/>
              </w:rPr>
              <w:t>2017-005</w:t>
            </w:r>
            <w:r>
              <w:rPr>
                <w:rFonts w:hint="eastAsia"/>
                <w:szCs w:val="24"/>
              </w:rPr>
              <w:t>关于公司</w:t>
            </w:r>
            <w:r>
              <w:rPr>
                <w:szCs w:val="24"/>
              </w:rPr>
              <w:t xml:space="preserve">2017 </w:t>
            </w:r>
            <w:r>
              <w:rPr>
                <w:rFonts w:hint="eastAsia"/>
                <w:szCs w:val="24"/>
              </w:rPr>
              <w:t>年日常关联交易预计的公告》</w:t>
            </w:r>
          </w:p>
        </w:tc>
      </w:tr>
      <w:tr w:rsidR="00B64DD2">
        <w:tc>
          <w:tcPr>
            <w:tcW w:w="68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szCs w:val="24"/>
              </w:rPr>
              <w:t>KBM Corporation</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参股企业</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销售商品</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proofErr w:type="gramStart"/>
            <w:r>
              <w:rPr>
                <w:rFonts w:hint="eastAsia"/>
                <w:szCs w:val="24"/>
              </w:rPr>
              <w:t>钨</w:t>
            </w:r>
            <w:proofErr w:type="gramEnd"/>
            <w:r>
              <w:rPr>
                <w:rFonts w:hint="eastAsia"/>
                <w:szCs w:val="24"/>
              </w:rPr>
              <w:t>产品</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市场价</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szCs w:val="24"/>
              </w:rPr>
              <w:t>15.87</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szCs w:val="24"/>
              </w:rPr>
              <w:t>5,680.98</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szCs w:val="24"/>
              </w:rPr>
              <w:t>6.72%</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szCs w:val="24"/>
              </w:rPr>
              <w:t>10,000</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否</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电汇</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szCs w:val="24"/>
              </w:rPr>
              <w:t>16.22</w:t>
            </w:r>
          </w:p>
        </w:tc>
        <w:tc>
          <w:tcPr>
            <w:tcW w:w="6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szCs w:val="24"/>
              </w:rPr>
              <w:t>2017</w:t>
            </w:r>
            <w:r>
              <w:rPr>
                <w:rFonts w:hint="eastAsia"/>
                <w:szCs w:val="24"/>
              </w:rPr>
              <w:t>年</w:t>
            </w:r>
            <w:r>
              <w:rPr>
                <w:szCs w:val="24"/>
              </w:rPr>
              <w:t>02</w:t>
            </w:r>
            <w:r>
              <w:rPr>
                <w:rFonts w:hint="eastAsia"/>
                <w:szCs w:val="24"/>
              </w:rPr>
              <w:t>月</w:t>
            </w:r>
            <w:r>
              <w:rPr>
                <w:szCs w:val="24"/>
              </w:rPr>
              <w:t>25</w:t>
            </w:r>
            <w:r>
              <w:rPr>
                <w:rFonts w:hint="eastAsia"/>
                <w:szCs w:val="24"/>
              </w:rPr>
              <w:t>日</w:t>
            </w: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w:t>
            </w:r>
            <w:r>
              <w:rPr>
                <w:szCs w:val="24"/>
              </w:rPr>
              <w:t>2017-005</w:t>
            </w:r>
            <w:r>
              <w:rPr>
                <w:rFonts w:hint="eastAsia"/>
                <w:szCs w:val="24"/>
              </w:rPr>
              <w:t>关于公司</w:t>
            </w:r>
            <w:r>
              <w:rPr>
                <w:szCs w:val="24"/>
              </w:rPr>
              <w:t xml:space="preserve">2017 </w:t>
            </w:r>
            <w:r>
              <w:rPr>
                <w:rFonts w:hint="eastAsia"/>
                <w:szCs w:val="24"/>
              </w:rPr>
              <w:t>年日常关联交易预计的公告》</w:t>
            </w:r>
          </w:p>
        </w:tc>
      </w:tr>
      <w:tr w:rsidR="00B64DD2">
        <w:tc>
          <w:tcPr>
            <w:tcW w:w="2664"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7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7,109.94</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13,000</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6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6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57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r w:rsidR="00B64DD2">
        <w:tc>
          <w:tcPr>
            <w:tcW w:w="2664"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大额销货退回的详细情况</w:t>
            </w:r>
          </w:p>
        </w:tc>
        <w:tc>
          <w:tcPr>
            <w:tcW w:w="6908"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不适用</w:t>
            </w:r>
          </w:p>
        </w:tc>
      </w:tr>
      <w:tr w:rsidR="00B64DD2">
        <w:tc>
          <w:tcPr>
            <w:tcW w:w="2664"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按类别对本期将发生的日常关联交易进行总金额预计的，在报告期内的实际履行情况（如有）</w:t>
            </w:r>
          </w:p>
        </w:tc>
        <w:tc>
          <w:tcPr>
            <w:tcW w:w="6908"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2D2B48">
            <w:pPr>
              <w:rPr>
                <w:szCs w:val="24"/>
              </w:rPr>
            </w:pPr>
            <w:r>
              <w:rPr>
                <w:rFonts w:hint="eastAsia"/>
                <w:szCs w:val="24"/>
              </w:rPr>
              <w:t>报告</w:t>
            </w:r>
            <w:proofErr w:type="gramStart"/>
            <w:r>
              <w:rPr>
                <w:rFonts w:hint="eastAsia"/>
                <w:szCs w:val="24"/>
              </w:rPr>
              <w:t>期销售</w:t>
            </w:r>
            <w:proofErr w:type="gramEnd"/>
            <w:r>
              <w:rPr>
                <w:rFonts w:hint="eastAsia"/>
                <w:szCs w:val="24"/>
              </w:rPr>
              <w:t>西安华山粉末类产品</w:t>
            </w:r>
            <w:r>
              <w:rPr>
                <w:szCs w:val="24"/>
              </w:rPr>
              <w:t>1,428.96</w:t>
            </w:r>
            <w:r>
              <w:rPr>
                <w:rFonts w:hint="eastAsia"/>
                <w:szCs w:val="24"/>
              </w:rPr>
              <w:t>万元，占全年预计交易金额的</w:t>
            </w:r>
            <w:r>
              <w:rPr>
                <w:szCs w:val="24"/>
              </w:rPr>
              <w:t>55.73%</w:t>
            </w:r>
            <w:r>
              <w:rPr>
                <w:rFonts w:hint="eastAsia"/>
                <w:szCs w:val="24"/>
              </w:rPr>
              <w:t>；销售</w:t>
            </w:r>
            <w:r>
              <w:rPr>
                <w:szCs w:val="24"/>
              </w:rPr>
              <w:t>KBM</w:t>
            </w:r>
            <w:r>
              <w:rPr>
                <w:rFonts w:hint="eastAsia"/>
                <w:szCs w:val="24"/>
              </w:rPr>
              <w:t>公司</w:t>
            </w:r>
            <w:proofErr w:type="gramStart"/>
            <w:r>
              <w:rPr>
                <w:rFonts w:hint="eastAsia"/>
                <w:szCs w:val="24"/>
              </w:rPr>
              <w:t>钨</w:t>
            </w:r>
            <w:proofErr w:type="gramEnd"/>
            <w:r>
              <w:rPr>
                <w:rFonts w:hint="eastAsia"/>
                <w:szCs w:val="24"/>
              </w:rPr>
              <w:t>产品</w:t>
            </w:r>
            <w:r>
              <w:rPr>
                <w:szCs w:val="24"/>
              </w:rPr>
              <w:t>5,680.98</w:t>
            </w:r>
            <w:r>
              <w:rPr>
                <w:rFonts w:hint="eastAsia"/>
                <w:szCs w:val="24"/>
              </w:rPr>
              <w:t>万元，占全年预计交易金额的</w:t>
            </w:r>
            <w:r>
              <w:rPr>
                <w:szCs w:val="24"/>
              </w:rPr>
              <w:t>66.47%</w:t>
            </w:r>
          </w:p>
        </w:tc>
      </w:tr>
      <w:tr w:rsidR="00B64DD2">
        <w:tc>
          <w:tcPr>
            <w:tcW w:w="2664"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交易价格与市场参考价格差异较大的原因（如适用）</w:t>
            </w:r>
          </w:p>
        </w:tc>
        <w:tc>
          <w:tcPr>
            <w:tcW w:w="6908"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不适用</w:t>
            </w:r>
          </w:p>
        </w:tc>
      </w:tr>
    </w:tbl>
    <w:p w:rsidR="00B64DD2" w:rsidRDefault="00B64DD2">
      <w:pPr>
        <w:pStyle w:val="Section"/>
        <w:outlineLvl w:val="2"/>
        <w:rPr>
          <w:bCs w:val="0"/>
          <w:szCs w:val="24"/>
        </w:rPr>
      </w:pPr>
      <w:r>
        <w:rPr>
          <w:bCs w:val="0"/>
          <w:szCs w:val="24"/>
        </w:rPr>
        <w:lastRenderedPageBreak/>
        <w:t>2</w:t>
      </w:r>
      <w:r>
        <w:rPr>
          <w:rFonts w:hint="eastAsia"/>
          <w:bCs w:val="0"/>
          <w:szCs w:val="24"/>
        </w:rPr>
        <w:t>、资产或股权收购、出售发生的关联交易</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公司报告期未发生资产或股权收购、出售的关联交易。</w:t>
      </w:r>
    </w:p>
    <w:p w:rsidR="00B64DD2" w:rsidRDefault="00B64DD2">
      <w:pPr>
        <w:pStyle w:val="Section"/>
        <w:outlineLvl w:val="2"/>
        <w:rPr>
          <w:bCs w:val="0"/>
          <w:szCs w:val="24"/>
        </w:rPr>
      </w:pPr>
      <w:r>
        <w:rPr>
          <w:bCs w:val="0"/>
          <w:szCs w:val="24"/>
        </w:rPr>
        <w:t>3</w:t>
      </w:r>
      <w:r>
        <w:rPr>
          <w:rFonts w:hint="eastAsia"/>
          <w:bCs w:val="0"/>
          <w:szCs w:val="24"/>
        </w:rPr>
        <w:t>、共同对外投资的关联交易</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公司报告期未发生共同对外投资的关联交易。</w:t>
      </w:r>
    </w:p>
    <w:p w:rsidR="00B64DD2" w:rsidRDefault="00B64DD2">
      <w:pPr>
        <w:pStyle w:val="Section"/>
        <w:outlineLvl w:val="2"/>
        <w:rPr>
          <w:bCs w:val="0"/>
          <w:szCs w:val="24"/>
        </w:rPr>
      </w:pPr>
      <w:r>
        <w:rPr>
          <w:bCs w:val="0"/>
          <w:szCs w:val="24"/>
        </w:rPr>
        <w:t>4</w:t>
      </w:r>
      <w:r>
        <w:rPr>
          <w:rFonts w:hint="eastAsia"/>
          <w:bCs w:val="0"/>
          <w:szCs w:val="24"/>
        </w:rPr>
        <w:t>、关联债权债务往来</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公司报告期不存在关联债权债务往来。</w:t>
      </w:r>
    </w:p>
    <w:p w:rsidR="00B64DD2" w:rsidRDefault="00B64DD2">
      <w:pPr>
        <w:pStyle w:val="Section"/>
        <w:outlineLvl w:val="2"/>
        <w:rPr>
          <w:bCs w:val="0"/>
          <w:szCs w:val="24"/>
        </w:rPr>
      </w:pPr>
      <w:r>
        <w:rPr>
          <w:bCs w:val="0"/>
          <w:szCs w:val="24"/>
        </w:rPr>
        <w:t>5</w:t>
      </w:r>
      <w:r>
        <w:rPr>
          <w:rFonts w:hint="eastAsia"/>
          <w:bCs w:val="0"/>
          <w:szCs w:val="24"/>
        </w:rPr>
        <w:t>、其他重大关联交易</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公司报告期无其他重大关联交易。</w:t>
      </w:r>
    </w:p>
    <w:p w:rsidR="00B64DD2" w:rsidRDefault="00B64DD2">
      <w:pPr>
        <w:pStyle w:val="Chapter"/>
        <w:outlineLvl w:val="1"/>
        <w:rPr>
          <w:bCs w:val="0"/>
        </w:rPr>
      </w:pPr>
      <w:r>
        <w:rPr>
          <w:rFonts w:hint="eastAsia"/>
          <w:bCs w:val="0"/>
        </w:rPr>
        <w:t>十四、重大合同及其履行情况</w:t>
      </w:r>
    </w:p>
    <w:p w:rsidR="00B64DD2" w:rsidRDefault="00B64DD2">
      <w:pPr>
        <w:pStyle w:val="Section"/>
        <w:outlineLvl w:val="2"/>
        <w:rPr>
          <w:bCs w:val="0"/>
          <w:szCs w:val="24"/>
        </w:rPr>
      </w:pPr>
      <w:r>
        <w:rPr>
          <w:bCs w:val="0"/>
          <w:szCs w:val="24"/>
        </w:rPr>
        <w:t>1</w:t>
      </w:r>
      <w:r>
        <w:rPr>
          <w:rFonts w:hint="eastAsia"/>
          <w:bCs w:val="0"/>
          <w:szCs w:val="24"/>
        </w:rPr>
        <w:t>、托管、承包、租赁事项情况</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）托管情况</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公司报告期不存在托管情况。</w:t>
      </w:r>
    </w:p>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）承包情况</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公司报告期不存在承包情况。</w:t>
      </w:r>
    </w:p>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）租赁情况</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lastRenderedPageBreak/>
        <w:t>公司报告期不存在租赁情况。</w:t>
      </w:r>
    </w:p>
    <w:p w:rsidR="00B64DD2" w:rsidRDefault="00B64DD2">
      <w:pPr>
        <w:pStyle w:val="Section"/>
        <w:outlineLvl w:val="2"/>
        <w:rPr>
          <w:bCs w:val="0"/>
          <w:szCs w:val="24"/>
        </w:rPr>
      </w:pPr>
      <w:r>
        <w:rPr>
          <w:bCs w:val="0"/>
          <w:szCs w:val="24"/>
        </w:rPr>
        <w:t>2</w:t>
      </w:r>
      <w:r>
        <w:rPr>
          <w:rFonts w:hint="eastAsia"/>
          <w:bCs w:val="0"/>
          <w:szCs w:val="24"/>
        </w:rPr>
        <w:t>、重大担保</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公司报告期不存在担保情况。</w:t>
      </w:r>
    </w:p>
    <w:p w:rsidR="00B64DD2" w:rsidRDefault="00B64DD2">
      <w:pPr>
        <w:pStyle w:val="Section"/>
        <w:outlineLvl w:val="2"/>
        <w:rPr>
          <w:bCs w:val="0"/>
          <w:szCs w:val="24"/>
        </w:rPr>
      </w:pPr>
      <w:r>
        <w:rPr>
          <w:bCs w:val="0"/>
          <w:szCs w:val="24"/>
        </w:rPr>
        <w:t>3</w:t>
      </w:r>
      <w:r>
        <w:rPr>
          <w:rFonts w:hint="eastAsia"/>
          <w:bCs w:val="0"/>
          <w:szCs w:val="24"/>
        </w:rPr>
        <w:t>、其他重大合同</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公司报告期不存在其他重大合同。</w:t>
      </w:r>
    </w:p>
    <w:p w:rsidR="00B64DD2" w:rsidRDefault="00B64DD2">
      <w:pPr>
        <w:pStyle w:val="Chapter"/>
        <w:outlineLvl w:val="1"/>
        <w:rPr>
          <w:bCs w:val="0"/>
        </w:rPr>
      </w:pPr>
      <w:r>
        <w:rPr>
          <w:rFonts w:hint="eastAsia"/>
          <w:bCs w:val="0"/>
        </w:rPr>
        <w:t>十五、社会责任情况</w:t>
      </w:r>
    </w:p>
    <w:p w:rsidR="00B64DD2" w:rsidRDefault="00B64DD2">
      <w:pPr>
        <w:pStyle w:val="Section"/>
        <w:outlineLvl w:val="2"/>
        <w:rPr>
          <w:bCs w:val="0"/>
          <w:szCs w:val="24"/>
        </w:rPr>
      </w:pPr>
      <w:r>
        <w:rPr>
          <w:bCs w:val="0"/>
          <w:szCs w:val="24"/>
        </w:rPr>
        <w:t>1</w:t>
      </w:r>
      <w:r>
        <w:rPr>
          <w:rFonts w:hint="eastAsia"/>
          <w:bCs w:val="0"/>
          <w:szCs w:val="24"/>
        </w:rPr>
        <w:t>、履行精准扶贫社会责任情况</w:t>
      </w:r>
    </w:p>
    <w:p w:rsidR="00D443DD" w:rsidRDefault="001B3512">
      <w:pPr>
        <w:spacing w:line="360" w:lineRule="auto"/>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p>
    <w:p w:rsidR="00D443DD" w:rsidRDefault="00903835">
      <w:pPr>
        <w:spacing w:line="360" w:lineRule="auto"/>
      </w:pPr>
      <w:r>
        <w:rPr>
          <w:rFonts w:hint="eastAsia"/>
          <w:sz w:val="21"/>
          <w:szCs w:val="21"/>
        </w:rPr>
        <w:t>公司报告半年度暂未开展精准扶贫工作，也暂无后续精准扶贫计划。</w:t>
      </w:r>
    </w:p>
    <w:p w:rsidR="00B64DD2" w:rsidRDefault="00B64DD2">
      <w:pPr>
        <w:pStyle w:val="Section"/>
        <w:outlineLvl w:val="2"/>
        <w:rPr>
          <w:bCs w:val="0"/>
          <w:szCs w:val="24"/>
        </w:rPr>
      </w:pPr>
      <w:r>
        <w:rPr>
          <w:bCs w:val="0"/>
          <w:szCs w:val="24"/>
        </w:rPr>
        <w:t>2</w:t>
      </w:r>
      <w:r>
        <w:rPr>
          <w:rFonts w:hint="eastAsia"/>
          <w:bCs w:val="0"/>
          <w:szCs w:val="24"/>
        </w:rPr>
        <w:t>、重大环保问题情况</w:t>
      </w:r>
    </w:p>
    <w:p w:rsidR="00B64DD2" w:rsidRPr="00947DDC" w:rsidRDefault="00B64DD2" w:rsidP="00947DDC">
      <w:pPr>
        <w:spacing w:line="360" w:lineRule="auto"/>
        <w:jc w:val="left"/>
        <w:rPr>
          <w:sz w:val="21"/>
          <w:szCs w:val="21"/>
        </w:rPr>
      </w:pPr>
      <w:r w:rsidRPr="00947DDC">
        <w:rPr>
          <w:rFonts w:hint="eastAsia"/>
          <w:sz w:val="21"/>
          <w:szCs w:val="21"/>
        </w:rPr>
        <w:t>上市公司及其子公司是否属于环境保护部门公布的重点排污单位</w:t>
      </w:r>
    </w:p>
    <w:p w:rsidR="00B64DD2" w:rsidRPr="00947DDC" w:rsidRDefault="00B64DD2" w:rsidP="00947DDC">
      <w:pPr>
        <w:spacing w:line="360" w:lineRule="auto"/>
        <w:jc w:val="left"/>
        <w:rPr>
          <w:sz w:val="21"/>
          <w:szCs w:val="21"/>
        </w:rPr>
      </w:pPr>
      <w:r w:rsidRPr="00947DDC">
        <w:rPr>
          <w:rFonts w:hint="eastAsia"/>
          <w:sz w:val="21"/>
          <w:szCs w:val="21"/>
        </w:rPr>
        <w:t>是</w:t>
      </w:r>
    </w:p>
    <w:tbl>
      <w:tblPr>
        <w:tblW w:w="0" w:type="auto"/>
        <w:tblInd w:w="28" w:type="dxa"/>
        <w:tblLayout w:type="fixed"/>
        <w:tblCellMar>
          <w:left w:w="28" w:type="dxa"/>
          <w:right w:w="28" w:type="dxa"/>
        </w:tblCellMar>
        <w:tblLook w:val="0000"/>
      </w:tblPr>
      <w:tblGrid>
        <w:gridCol w:w="960"/>
        <w:gridCol w:w="956"/>
        <w:gridCol w:w="957"/>
        <w:gridCol w:w="956"/>
        <w:gridCol w:w="956"/>
        <w:gridCol w:w="957"/>
        <w:gridCol w:w="957"/>
        <w:gridCol w:w="957"/>
        <w:gridCol w:w="957"/>
        <w:gridCol w:w="957"/>
      </w:tblGrid>
      <w:tr w:rsidR="00B64DD2">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公司或子公司名称</w:t>
            </w:r>
          </w:p>
        </w:tc>
        <w:tc>
          <w:tcPr>
            <w:tcW w:w="95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主要污染物及特征污染物的名称</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排放方式</w:t>
            </w:r>
          </w:p>
        </w:tc>
        <w:tc>
          <w:tcPr>
            <w:tcW w:w="95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排放口数量</w:t>
            </w:r>
          </w:p>
        </w:tc>
        <w:tc>
          <w:tcPr>
            <w:tcW w:w="95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排放口分布情况</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排放浓度</w:t>
            </w:r>
          </w:p>
          <w:p w:rsidR="001F0B26" w:rsidRDefault="001F0B26">
            <w:pPr>
              <w:jc w:val="center"/>
              <w:rPr>
                <w:szCs w:val="24"/>
              </w:rPr>
            </w:pPr>
            <w:r>
              <w:rPr>
                <w:rFonts w:hint="eastAsia"/>
                <w:szCs w:val="24"/>
              </w:rPr>
              <w:t>（</w:t>
            </w:r>
            <w:r>
              <w:rPr>
                <w:rFonts w:hint="eastAsia"/>
                <w:szCs w:val="24"/>
              </w:rPr>
              <w:t>mg/L</w:t>
            </w:r>
            <w:r>
              <w:rPr>
                <w:rFonts w:hint="eastAsia"/>
                <w:szCs w:val="24"/>
              </w:rPr>
              <w:t>）</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执行的污染物排放标准</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排放总量</w:t>
            </w:r>
          </w:p>
          <w:p w:rsidR="001F0B26" w:rsidRDefault="001F0B26">
            <w:pPr>
              <w:jc w:val="center"/>
              <w:rPr>
                <w:szCs w:val="24"/>
              </w:rPr>
            </w:pPr>
            <w:r>
              <w:rPr>
                <w:rFonts w:hint="eastAsia"/>
                <w:szCs w:val="24"/>
              </w:rPr>
              <w:t>（</w:t>
            </w:r>
            <w:r>
              <w:rPr>
                <w:rFonts w:hint="eastAsia"/>
                <w:szCs w:val="24"/>
              </w:rPr>
              <w:t>kg</w:t>
            </w:r>
            <w:r>
              <w:rPr>
                <w:rFonts w:hint="eastAsia"/>
                <w:szCs w:val="24"/>
              </w:rPr>
              <w:t>）</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核定的排放总量</w:t>
            </w:r>
            <w:r w:rsidR="001F0B26">
              <w:rPr>
                <w:rFonts w:hint="eastAsia"/>
                <w:szCs w:val="24"/>
              </w:rPr>
              <w:t>（</w:t>
            </w:r>
            <w:r w:rsidR="001F0B26">
              <w:rPr>
                <w:rFonts w:hint="eastAsia"/>
                <w:szCs w:val="24"/>
              </w:rPr>
              <w:t>kg</w:t>
            </w:r>
            <w:r w:rsidR="001F0B26">
              <w:rPr>
                <w:rFonts w:hint="eastAsia"/>
                <w:szCs w:val="24"/>
              </w:rPr>
              <w:t>）</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超标排放情况</w:t>
            </w:r>
          </w:p>
        </w:tc>
      </w:tr>
      <w:tr w:rsidR="00B64DD2">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w:t>
            </w:r>
            <w:proofErr w:type="gramStart"/>
            <w:r>
              <w:rPr>
                <w:rFonts w:hint="eastAsia"/>
                <w:szCs w:val="24"/>
              </w:rPr>
              <w:t>章源钨业</w:t>
            </w:r>
            <w:proofErr w:type="gramEnd"/>
            <w:r>
              <w:rPr>
                <w:rFonts w:hint="eastAsia"/>
                <w:szCs w:val="24"/>
              </w:rPr>
              <w:t>股份有限公司</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PH</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间歇排放</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580711">
            <w:pPr>
              <w:jc w:val="right"/>
              <w:rPr>
                <w:szCs w:val="24"/>
              </w:rPr>
            </w:pPr>
            <w:r>
              <w:rPr>
                <w:szCs w:val="24"/>
              </w:rPr>
              <w:t>1</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厂区东北角废水总排口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580711">
            <w:pPr>
              <w:jc w:val="right"/>
              <w:rPr>
                <w:szCs w:val="24"/>
              </w:rPr>
            </w:pPr>
            <w:r>
              <w:rPr>
                <w:szCs w:val="24"/>
              </w:rPr>
              <w:t>7.02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rFonts w:hint="eastAsia"/>
                <w:szCs w:val="24"/>
              </w:rPr>
              <w:t>《污水综合排放标准》（</w:t>
            </w:r>
            <w:r>
              <w:rPr>
                <w:szCs w:val="24"/>
              </w:rPr>
              <w:t>GB8978-1996</w:t>
            </w:r>
            <w:r>
              <w:rPr>
                <w:rFonts w:hint="eastAsia"/>
                <w:szCs w:val="24"/>
              </w:rPr>
              <w:t>）一级标准</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580711">
            <w:pPr>
              <w:jc w:val="center"/>
              <w:rPr>
                <w:szCs w:val="24"/>
              </w:rPr>
            </w:pPr>
            <w:r>
              <w:rPr>
                <w:szCs w:val="24"/>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580711">
            <w:pPr>
              <w:jc w:val="center"/>
              <w:rPr>
                <w:szCs w:val="24"/>
              </w:rPr>
            </w:pPr>
            <w:r>
              <w:rPr>
                <w:szCs w:val="24"/>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无</w:t>
            </w:r>
          </w:p>
        </w:tc>
      </w:tr>
      <w:tr w:rsidR="00F47F64">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崇义</w:t>
            </w:r>
            <w:proofErr w:type="gramStart"/>
            <w:r>
              <w:rPr>
                <w:rFonts w:hint="eastAsia"/>
                <w:szCs w:val="24"/>
              </w:rPr>
              <w:t>章源钨业</w:t>
            </w:r>
            <w:proofErr w:type="gramEnd"/>
            <w:r>
              <w:rPr>
                <w:rFonts w:hint="eastAsia"/>
                <w:szCs w:val="24"/>
              </w:rPr>
              <w:t>股份有限公司</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化学需氧量</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间歇排放</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1</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厂区东北角废水总排口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48</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《污水综合排放标准》（</w:t>
            </w:r>
            <w:r>
              <w:rPr>
                <w:szCs w:val="24"/>
              </w:rPr>
              <w:t>GB8978-1996</w:t>
            </w:r>
            <w:r>
              <w:rPr>
                <w:rFonts w:hint="eastAsia"/>
                <w:szCs w:val="24"/>
              </w:rPr>
              <w:t>）一级标准</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12</w:t>
            </w:r>
            <w:r w:rsidR="00580711">
              <w:rPr>
                <w:rFonts w:hint="eastAsia"/>
                <w:szCs w:val="24"/>
              </w:rPr>
              <w:t>,</w:t>
            </w:r>
            <w:r>
              <w:rPr>
                <w:szCs w:val="24"/>
              </w:rPr>
              <w:t>859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22</w:t>
            </w:r>
            <w:r w:rsidR="00580711">
              <w:rPr>
                <w:rFonts w:hint="eastAsia"/>
                <w:szCs w:val="24"/>
              </w:rPr>
              <w:t>,</w:t>
            </w:r>
            <w:r>
              <w:rPr>
                <w:szCs w:val="24"/>
              </w:rPr>
              <w:t>300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无</w:t>
            </w:r>
          </w:p>
        </w:tc>
      </w:tr>
      <w:tr w:rsidR="00F47F64">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崇义</w:t>
            </w:r>
            <w:proofErr w:type="gramStart"/>
            <w:r>
              <w:rPr>
                <w:rFonts w:hint="eastAsia"/>
                <w:szCs w:val="24"/>
              </w:rPr>
              <w:t>章源钨业</w:t>
            </w:r>
            <w:proofErr w:type="gramEnd"/>
            <w:r>
              <w:rPr>
                <w:rFonts w:hint="eastAsia"/>
                <w:szCs w:val="24"/>
              </w:rPr>
              <w:t>股份有限</w:t>
            </w:r>
            <w:r>
              <w:rPr>
                <w:rFonts w:hint="eastAsia"/>
                <w:szCs w:val="24"/>
              </w:rPr>
              <w:lastRenderedPageBreak/>
              <w:t>公司</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lastRenderedPageBreak/>
              <w:t>氨氮</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间歇排放</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1</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厂区东北角废水总排口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2.69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《污水综合排放标准》</w:t>
            </w:r>
            <w:r>
              <w:rPr>
                <w:rFonts w:hint="eastAsia"/>
                <w:szCs w:val="24"/>
              </w:rPr>
              <w:lastRenderedPageBreak/>
              <w:t>（</w:t>
            </w:r>
            <w:r>
              <w:rPr>
                <w:szCs w:val="24"/>
              </w:rPr>
              <w:t>GB8978-1996</w:t>
            </w:r>
            <w:r>
              <w:rPr>
                <w:rFonts w:hint="eastAsia"/>
                <w:szCs w:val="24"/>
              </w:rPr>
              <w:t>）一级标准</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lastRenderedPageBreak/>
              <w:t>2</w:t>
            </w:r>
            <w:r w:rsidR="00580711">
              <w:rPr>
                <w:rFonts w:hint="eastAsia"/>
                <w:szCs w:val="24"/>
              </w:rPr>
              <w:t>,</w:t>
            </w:r>
            <w:r>
              <w:rPr>
                <w:szCs w:val="24"/>
              </w:rPr>
              <w:t>040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7</w:t>
            </w:r>
            <w:r w:rsidR="00580711">
              <w:rPr>
                <w:rFonts w:hint="eastAsia"/>
                <w:szCs w:val="24"/>
              </w:rPr>
              <w:t>,</w:t>
            </w:r>
            <w:r>
              <w:rPr>
                <w:szCs w:val="24"/>
              </w:rPr>
              <w:t>430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无</w:t>
            </w:r>
          </w:p>
        </w:tc>
      </w:tr>
      <w:tr w:rsidR="00F47F64">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lastRenderedPageBreak/>
              <w:t>崇义</w:t>
            </w:r>
            <w:proofErr w:type="gramStart"/>
            <w:r>
              <w:rPr>
                <w:rFonts w:hint="eastAsia"/>
                <w:szCs w:val="24"/>
              </w:rPr>
              <w:t>章源钨业</w:t>
            </w:r>
            <w:proofErr w:type="gramEnd"/>
            <w:r>
              <w:rPr>
                <w:rFonts w:hint="eastAsia"/>
                <w:szCs w:val="24"/>
              </w:rPr>
              <w:t>股份有限公司</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szCs w:val="24"/>
              </w:rPr>
              <w:t>SS</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间歇排放</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1</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厂区东北角废水总排口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18.3</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《污水综合排放标准》（</w:t>
            </w:r>
            <w:r>
              <w:rPr>
                <w:szCs w:val="24"/>
              </w:rPr>
              <w:t>GB8978-1996</w:t>
            </w:r>
            <w:r>
              <w:rPr>
                <w:rFonts w:hint="eastAsia"/>
                <w:szCs w:val="24"/>
              </w:rPr>
              <w:t>）一级标准</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8</w:t>
            </w:r>
            <w:r w:rsidR="00580711">
              <w:rPr>
                <w:rFonts w:hint="eastAsia"/>
                <w:szCs w:val="24"/>
              </w:rPr>
              <w:t>,</w:t>
            </w:r>
            <w:r>
              <w:rPr>
                <w:szCs w:val="24"/>
              </w:rPr>
              <w:t>235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center"/>
              <w:rPr>
                <w:szCs w:val="24"/>
              </w:rPr>
            </w:pPr>
            <w:r>
              <w:rPr>
                <w:szCs w:val="24"/>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无</w:t>
            </w:r>
          </w:p>
        </w:tc>
      </w:tr>
      <w:tr w:rsidR="00F47F64">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崇义</w:t>
            </w:r>
            <w:proofErr w:type="gramStart"/>
            <w:r>
              <w:rPr>
                <w:rFonts w:hint="eastAsia"/>
                <w:szCs w:val="24"/>
              </w:rPr>
              <w:t>章源钨业</w:t>
            </w:r>
            <w:proofErr w:type="gramEnd"/>
            <w:r>
              <w:rPr>
                <w:rFonts w:hint="eastAsia"/>
                <w:szCs w:val="24"/>
              </w:rPr>
              <w:t>股份有限公司</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proofErr w:type="gramStart"/>
            <w:r>
              <w:rPr>
                <w:rFonts w:hint="eastAsia"/>
                <w:szCs w:val="24"/>
              </w:rPr>
              <w:t>总铜</w:t>
            </w:r>
            <w:proofErr w:type="gramEnd"/>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间歇排放</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1</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厂区东北角废水总排口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rFonts w:hint="eastAsia"/>
                <w:szCs w:val="24"/>
              </w:rPr>
              <w:t>未检出</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《污水综合排放标准》（</w:t>
            </w:r>
            <w:r>
              <w:rPr>
                <w:szCs w:val="24"/>
              </w:rPr>
              <w:t>GB8978-1996</w:t>
            </w:r>
            <w:r>
              <w:rPr>
                <w:rFonts w:hint="eastAsia"/>
                <w:szCs w:val="24"/>
              </w:rPr>
              <w:t>）一级标准</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center"/>
              <w:rPr>
                <w:szCs w:val="24"/>
              </w:rPr>
            </w:pPr>
            <w:r>
              <w:rPr>
                <w:szCs w:val="24"/>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center"/>
              <w:rPr>
                <w:szCs w:val="24"/>
              </w:rPr>
            </w:pPr>
            <w:r>
              <w:rPr>
                <w:szCs w:val="24"/>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无</w:t>
            </w:r>
          </w:p>
        </w:tc>
      </w:tr>
      <w:tr w:rsidR="00F47F64">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崇义</w:t>
            </w:r>
            <w:proofErr w:type="gramStart"/>
            <w:r>
              <w:rPr>
                <w:rFonts w:hint="eastAsia"/>
                <w:szCs w:val="24"/>
              </w:rPr>
              <w:t>章源钨业</w:t>
            </w:r>
            <w:proofErr w:type="gramEnd"/>
            <w:r>
              <w:rPr>
                <w:rFonts w:hint="eastAsia"/>
                <w:szCs w:val="24"/>
              </w:rPr>
              <w:t>股份有限公司</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proofErr w:type="gramStart"/>
            <w:r>
              <w:rPr>
                <w:rFonts w:hint="eastAsia"/>
                <w:szCs w:val="24"/>
              </w:rPr>
              <w:t>总锌</w:t>
            </w:r>
            <w:proofErr w:type="gramEnd"/>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间歇排放</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1</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厂区东北角废水总排口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0.11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《污水综合排放标准》（</w:t>
            </w:r>
            <w:r>
              <w:rPr>
                <w:szCs w:val="24"/>
              </w:rPr>
              <w:t>GB8978-1996</w:t>
            </w:r>
            <w:r>
              <w:rPr>
                <w:rFonts w:hint="eastAsia"/>
                <w:szCs w:val="24"/>
              </w:rPr>
              <w:t>）一级标准</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49.5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center"/>
              <w:rPr>
                <w:szCs w:val="24"/>
              </w:rPr>
            </w:pPr>
            <w:r>
              <w:rPr>
                <w:szCs w:val="24"/>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无</w:t>
            </w:r>
          </w:p>
        </w:tc>
      </w:tr>
      <w:tr w:rsidR="00F47F64">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崇义</w:t>
            </w:r>
            <w:proofErr w:type="gramStart"/>
            <w:r>
              <w:rPr>
                <w:rFonts w:hint="eastAsia"/>
                <w:szCs w:val="24"/>
              </w:rPr>
              <w:t>章源钨业</w:t>
            </w:r>
            <w:proofErr w:type="gramEnd"/>
            <w:r>
              <w:rPr>
                <w:rFonts w:hint="eastAsia"/>
                <w:szCs w:val="24"/>
              </w:rPr>
              <w:t>股份有限公司</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总砷</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间歇排放</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1</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厂区东北角废水总排口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0.0018</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《污水综合排放标准》（</w:t>
            </w:r>
            <w:r>
              <w:rPr>
                <w:szCs w:val="24"/>
              </w:rPr>
              <w:t>GB8978-1996</w:t>
            </w:r>
            <w:r>
              <w:rPr>
                <w:rFonts w:hint="eastAsia"/>
                <w:szCs w:val="24"/>
              </w:rPr>
              <w:t>）一级标准</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25.87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36.46</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无</w:t>
            </w:r>
          </w:p>
        </w:tc>
      </w:tr>
      <w:tr w:rsidR="00F47F64">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崇义</w:t>
            </w:r>
            <w:proofErr w:type="gramStart"/>
            <w:r>
              <w:rPr>
                <w:rFonts w:hint="eastAsia"/>
                <w:szCs w:val="24"/>
              </w:rPr>
              <w:t>章源钨业</w:t>
            </w:r>
            <w:proofErr w:type="gramEnd"/>
            <w:r>
              <w:rPr>
                <w:rFonts w:hint="eastAsia"/>
                <w:szCs w:val="24"/>
              </w:rPr>
              <w:t>股份有限公司</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总镉</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间歇排放</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1</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厂区东北角废水总排口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rFonts w:hint="eastAsia"/>
                <w:szCs w:val="24"/>
              </w:rPr>
              <w:t>未检出</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《污水综合排放标准》（</w:t>
            </w:r>
            <w:r>
              <w:rPr>
                <w:szCs w:val="24"/>
              </w:rPr>
              <w:t>GB8978-1996</w:t>
            </w:r>
            <w:r>
              <w:rPr>
                <w:rFonts w:hint="eastAsia"/>
                <w:szCs w:val="24"/>
              </w:rPr>
              <w:t>）一级标准</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1.00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3.30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无</w:t>
            </w:r>
          </w:p>
        </w:tc>
      </w:tr>
      <w:tr w:rsidR="00F47F64">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崇义</w:t>
            </w:r>
            <w:proofErr w:type="gramStart"/>
            <w:r>
              <w:rPr>
                <w:rFonts w:hint="eastAsia"/>
                <w:szCs w:val="24"/>
              </w:rPr>
              <w:t>章源钨业</w:t>
            </w:r>
            <w:proofErr w:type="gramEnd"/>
            <w:r>
              <w:rPr>
                <w:rFonts w:hint="eastAsia"/>
                <w:szCs w:val="24"/>
              </w:rPr>
              <w:t>股份有限公司</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proofErr w:type="gramStart"/>
            <w:r>
              <w:rPr>
                <w:rFonts w:hint="eastAsia"/>
                <w:szCs w:val="24"/>
              </w:rPr>
              <w:t>总铅</w:t>
            </w:r>
            <w:proofErr w:type="gramEnd"/>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间歇排放</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1</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厂区东北角废水总排口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rFonts w:hint="eastAsia"/>
                <w:szCs w:val="24"/>
              </w:rPr>
              <w:t>未检出</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《污水综合排放标准》（</w:t>
            </w:r>
            <w:r>
              <w:rPr>
                <w:szCs w:val="24"/>
              </w:rPr>
              <w:t>GB8978-1996</w:t>
            </w:r>
            <w:r>
              <w:rPr>
                <w:rFonts w:hint="eastAsia"/>
                <w:szCs w:val="24"/>
              </w:rPr>
              <w:t>）一级标准</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30.89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40.67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无</w:t>
            </w:r>
          </w:p>
        </w:tc>
      </w:tr>
      <w:tr w:rsidR="00F47F64">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崇义</w:t>
            </w:r>
            <w:proofErr w:type="gramStart"/>
            <w:r>
              <w:rPr>
                <w:rFonts w:hint="eastAsia"/>
                <w:szCs w:val="24"/>
              </w:rPr>
              <w:t>章源钨业</w:t>
            </w:r>
            <w:proofErr w:type="gramEnd"/>
            <w:r>
              <w:rPr>
                <w:rFonts w:hint="eastAsia"/>
                <w:szCs w:val="24"/>
              </w:rPr>
              <w:t>股份有限公司</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六价铬</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间歇排放</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1</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厂区东北角废水总排口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rFonts w:hint="eastAsia"/>
                <w:szCs w:val="24"/>
              </w:rPr>
              <w:t>未检出</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《污水综合排放标准》（</w:t>
            </w:r>
            <w:r>
              <w:rPr>
                <w:szCs w:val="24"/>
              </w:rPr>
              <w:t>GB8978-1996</w:t>
            </w:r>
            <w:r>
              <w:rPr>
                <w:rFonts w:hint="eastAsia"/>
                <w:szCs w:val="24"/>
              </w:rPr>
              <w:t>）一级标准</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0.89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无</w:t>
            </w:r>
          </w:p>
        </w:tc>
      </w:tr>
      <w:tr w:rsidR="00F47F64">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崇义</w:t>
            </w:r>
            <w:proofErr w:type="gramStart"/>
            <w:r>
              <w:rPr>
                <w:rFonts w:hint="eastAsia"/>
                <w:szCs w:val="24"/>
              </w:rPr>
              <w:t>章源钨业</w:t>
            </w:r>
            <w:proofErr w:type="gramEnd"/>
            <w:r>
              <w:rPr>
                <w:rFonts w:hint="eastAsia"/>
                <w:szCs w:val="24"/>
              </w:rPr>
              <w:t>股份有限公司</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proofErr w:type="gramStart"/>
            <w:r>
              <w:rPr>
                <w:rFonts w:hint="eastAsia"/>
                <w:szCs w:val="24"/>
              </w:rPr>
              <w:t>总镍</w:t>
            </w:r>
            <w:proofErr w:type="gramEnd"/>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间歇排放</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1</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厂区东北角废水总排口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t>0.09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《污水综合排放标准》（</w:t>
            </w:r>
            <w:r>
              <w:rPr>
                <w:szCs w:val="24"/>
              </w:rPr>
              <w:t>GB8978-1996</w:t>
            </w:r>
            <w:r>
              <w:rPr>
                <w:rFonts w:hint="eastAsia"/>
                <w:szCs w:val="24"/>
              </w:rPr>
              <w:t>）一级</w:t>
            </w:r>
            <w:r>
              <w:rPr>
                <w:rFonts w:hint="eastAsia"/>
                <w:szCs w:val="24"/>
              </w:rPr>
              <w:lastRenderedPageBreak/>
              <w:t>标准</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right"/>
              <w:rPr>
                <w:szCs w:val="24"/>
              </w:rPr>
            </w:pPr>
            <w:r>
              <w:rPr>
                <w:szCs w:val="24"/>
              </w:rPr>
              <w:lastRenderedPageBreak/>
              <w:t>4.05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rsidP="00580711">
            <w:pPr>
              <w:jc w:val="center"/>
              <w:rPr>
                <w:szCs w:val="24"/>
              </w:rPr>
            </w:pPr>
            <w:r>
              <w:rPr>
                <w:szCs w:val="24"/>
              </w:rPr>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rsidR="00F47F64" w:rsidRDefault="00F47F64">
            <w:pPr>
              <w:jc w:val="left"/>
              <w:rPr>
                <w:szCs w:val="24"/>
              </w:rPr>
            </w:pPr>
            <w:r>
              <w:rPr>
                <w:rFonts w:hint="eastAsia"/>
                <w:szCs w:val="24"/>
              </w:rPr>
              <w:t>无</w:t>
            </w:r>
          </w:p>
        </w:tc>
      </w:tr>
    </w:tbl>
    <w:p w:rsidR="00B64DD2" w:rsidRPr="00947DDC" w:rsidRDefault="00B64DD2" w:rsidP="00947DDC">
      <w:pPr>
        <w:spacing w:line="360" w:lineRule="auto"/>
        <w:jc w:val="left"/>
        <w:rPr>
          <w:sz w:val="21"/>
          <w:szCs w:val="21"/>
        </w:rPr>
      </w:pPr>
      <w:r w:rsidRPr="00947DDC">
        <w:rPr>
          <w:rFonts w:hint="eastAsia"/>
          <w:sz w:val="21"/>
          <w:szCs w:val="21"/>
        </w:rPr>
        <w:lastRenderedPageBreak/>
        <w:t>防治污染设施的建设和运行情况</w:t>
      </w:r>
    </w:p>
    <w:tbl>
      <w:tblPr>
        <w:tblW w:w="0" w:type="auto"/>
        <w:tblInd w:w="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000"/>
      </w:tblPr>
      <w:tblGrid>
        <w:gridCol w:w="1072"/>
        <w:gridCol w:w="2942"/>
        <w:gridCol w:w="1071"/>
        <w:gridCol w:w="1168"/>
        <w:gridCol w:w="1461"/>
        <w:gridCol w:w="1847"/>
      </w:tblGrid>
      <w:tr w:rsidR="00B64DD2">
        <w:trPr>
          <w:trHeight w:val="352"/>
        </w:trPr>
        <w:tc>
          <w:tcPr>
            <w:tcW w:w="1072" w:type="dxa"/>
          </w:tcPr>
          <w:p w:rsidR="00B64DD2" w:rsidRDefault="00B64DD2">
            <w:pPr>
              <w:autoSpaceDE w:val="0"/>
              <w:autoSpaceDN w:val="0"/>
              <w:adjustRightInd w:val="0"/>
              <w:jc w:val="center"/>
              <w:rPr>
                <w:rFonts w:eastAsia="Times New Roman"/>
                <w:b/>
                <w:kern w:val="0"/>
                <w:szCs w:val="24"/>
                <w:lang w:val="zh-CN"/>
              </w:rPr>
            </w:pPr>
            <w:r>
              <w:rPr>
                <w:rFonts w:ascii="宋体" w:hAnsi="宋体" w:cs="宋体" w:hint="eastAsia"/>
                <w:b/>
                <w:kern w:val="0"/>
                <w:szCs w:val="24"/>
                <w:lang w:val="zh-CN"/>
              </w:rPr>
              <w:t>设施类别</w:t>
            </w:r>
          </w:p>
        </w:tc>
        <w:tc>
          <w:tcPr>
            <w:tcW w:w="2942" w:type="dxa"/>
          </w:tcPr>
          <w:p w:rsidR="00B64DD2" w:rsidRDefault="00B64DD2">
            <w:pPr>
              <w:autoSpaceDE w:val="0"/>
              <w:autoSpaceDN w:val="0"/>
              <w:adjustRightInd w:val="0"/>
              <w:jc w:val="center"/>
              <w:rPr>
                <w:rFonts w:eastAsia="Times New Roman"/>
                <w:b/>
                <w:kern w:val="0"/>
                <w:szCs w:val="24"/>
                <w:lang w:val="zh-CN"/>
              </w:rPr>
            </w:pPr>
            <w:r>
              <w:rPr>
                <w:rFonts w:ascii="宋体" w:hAnsi="宋体" w:cs="宋体" w:hint="eastAsia"/>
                <w:b/>
                <w:kern w:val="0"/>
                <w:szCs w:val="24"/>
                <w:lang w:val="zh-CN"/>
              </w:rPr>
              <w:t>防治污染设施名称</w:t>
            </w:r>
          </w:p>
        </w:tc>
        <w:tc>
          <w:tcPr>
            <w:tcW w:w="1071" w:type="dxa"/>
          </w:tcPr>
          <w:p w:rsidR="00B64DD2" w:rsidRDefault="00B64DD2">
            <w:pPr>
              <w:autoSpaceDE w:val="0"/>
              <w:autoSpaceDN w:val="0"/>
              <w:adjustRightInd w:val="0"/>
              <w:jc w:val="center"/>
              <w:rPr>
                <w:rFonts w:eastAsia="Times New Roman"/>
                <w:b/>
                <w:kern w:val="0"/>
                <w:szCs w:val="24"/>
                <w:lang w:val="zh-CN"/>
              </w:rPr>
            </w:pPr>
            <w:r>
              <w:rPr>
                <w:rFonts w:ascii="宋体" w:hAnsi="宋体" w:cs="宋体" w:hint="eastAsia"/>
                <w:b/>
                <w:kern w:val="0"/>
                <w:szCs w:val="24"/>
                <w:lang w:val="zh-CN"/>
              </w:rPr>
              <w:t>投运时间</w:t>
            </w:r>
          </w:p>
        </w:tc>
        <w:tc>
          <w:tcPr>
            <w:tcW w:w="1168" w:type="dxa"/>
          </w:tcPr>
          <w:p w:rsidR="00B64DD2" w:rsidRDefault="00B64DD2">
            <w:pPr>
              <w:autoSpaceDE w:val="0"/>
              <w:autoSpaceDN w:val="0"/>
              <w:adjustRightInd w:val="0"/>
              <w:jc w:val="center"/>
              <w:rPr>
                <w:rFonts w:eastAsia="Times New Roman"/>
                <w:b/>
                <w:kern w:val="0"/>
                <w:szCs w:val="24"/>
                <w:lang w:val="zh-CN"/>
              </w:rPr>
            </w:pPr>
            <w:r>
              <w:rPr>
                <w:rFonts w:ascii="宋体" w:hAnsi="宋体" w:cs="宋体" w:hint="eastAsia"/>
                <w:b/>
                <w:kern w:val="0"/>
                <w:szCs w:val="24"/>
                <w:lang w:val="zh-CN"/>
              </w:rPr>
              <w:t>处理能力</w:t>
            </w:r>
          </w:p>
        </w:tc>
        <w:tc>
          <w:tcPr>
            <w:tcW w:w="1461" w:type="dxa"/>
          </w:tcPr>
          <w:p w:rsidR="00B64DD2" w:rsidRDefault="00B64DD2">
            <w:pPr>
              <w:autoSpaceDE w:val="0"/>
              <w:autoSpaceDN w:val="0"/>
              <w:adjustRightInd w:val="0"/>
              <w:jc w:val="center"/>
              <w:rPr>
                <w:rFonts w:eastAsia="Times New Roman"/>
                <w:b/>
                <w:kern w:val="0"/>
                <w:szCs w:val="24"/>
                <w:lang w:val="zh-CN"/>
              </w:rPr>
            </w:pPr>
            <w:r>
              <w:rPr>
                <w:rFonts w:ascii="宋体" w:hAnsi="宋体" w:cs="宋体" w:hint="eastAsia"/>
                <w:b/>
                <w:kern w:val="0"/>
                <w:szCs w:val="24"/>
                <w:lang w:val="zh-CN"/>
              </w:rPr>
              <w:t>运行情况</w:t>
            </w:r>
          </w:p>
        </w:tc>
        <w:tc>
          <w:tcPr>
            <w:tcW w:w="1847" w:type="dxa"/>
          </w:tcPr>
          <w:p w:rsidR="00B64DD2" w:rsidRDefault="00B64DD2">
            <w:pPr>
              <w:autoSpaceDE w:val="0"/>
              <w:autoSpaceDN w:val="0"/>
              <w:adjustRightInd w:val="0"/>
              <w:jc w:val="center"/>
              <w:rPr>
                <w:rFonts w:eastAsia="Times New Roman"/>
                <w:b/>
                <w:kern w:val="0"/>
                <w:szCs w:val="24"/>
                <w:lang w:val="zh-CN"/>
              </w:rPr>
            </w:pPr>
            <w:r>
              <w:rPr>
                <w:rFonts w:ascii="宋体" w:hAnsi="宋体" w:cs="宋体" w:hint="eastAsia"/>
                <w:b/>
                <w:kern w:val="0"/>
                <w:szCs w:val="24"/>
                <w:lang w:val="zh-CN"/>
              </w:rPr>
              <w:t>运</w:t>
            </w:r>
            <w:proofErr w:type="gramStart"/>
            <w:r>
              <w:rPr>
                <w:rFonts w:ascii="宋体" w:hAnsi="宋体" w:cs="宋体" w:hint="eastAsia"/>
                <w:b/>
                <w:kern w:val="0"/>
                <w:szCs w:val="24"/>
                <w:lang w:val="zh-CN"/>
              </w:rPr>
              <w:t>维单位</w:t>
            </w:r>
            <w:proofErr w:type="gramEnd"/>
          </w:p>
        </w:tc>
      </w:tr>
      <w:tr w:rsidR="00B64DD2" w:rsidTr="00580711">
        <w:trPr>
          <w:trHeight w:val="352"/>
        </w:trPr>
        <w:tc>
          <w:tcPr>
            <w:tcW w:w="1072"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水污染物</w:t>
            </w:r>
          </w:p>
        </w:tc>
        <w:tc>
          <w:tcPr>
            <w:tcW w:w="2942" w:type="dxa"/>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废水处理站（新建）</w:t>
            </w:r>
          </w:p>
        </w:tc>
        <w:tc>
          <w:tcPr>
            <w:tcW w:w="1071" w:type="dxa"/>
            <w:vAlign w:val="center"/>
          </w:tcPr>
          <w:p w:rsidR="00563207" w:rsidRDefault="00B64DD2" w:rsidP="00563207">
            <w:pPr>
              <w:autoSpaceDE w:val="0"/>
              <w:autoSpaceDN w:val="0"/>
              <w:adjustRightInd w:val="0"/>
              <w:jc w:val="left"/>
              <w:rPr>
                <w:rFonts w:eastAsia="Times New Roman"/>
                <w:kern w:val="0"/>
                <w:szCs w:val="24"/>
                <w:lang w:val="zh-CN"/>
              </w:rPr>
            </w:pPr>
            <w:r>
              <w:rPr>
                <w:rFonts w:eastAsia="Times New Roman"/>
                <w:kern w:val="0"/>
                <w:szCs w:val="24"/>
                <w:lang w:val="zh-CN"/>
              </w:rPr>
              <w:t>2015</w:t>
            </w:r>
            <w:r>
              <w:rPr>
                <w:rFonts w:ascii="宋体" w:hAnsi="宋体" w:cs="宋体" w:hint="eastAsia"/>
                <w:kern w:val="0"/>
                <w:szCs w:val="24"/>
                <w:lang w:val="zh-CN"/>
              </w:rPr>
              <w:t>年</w:t>
            </w:r>
          </w:p>
        </w:tc>
        <w:tc>
          <w:tcPr>
            <w:tcW w:w="1168" w:type="dxa"/>
            <w:vAlign w:val="center"/>
          </w:tcPr>
          <w:p w:rsidR="00563207" w:rsidRDefault="00B64DD2" w:rsidP="00563207">
            <w:pPr>
              <w:autoSpaceDE w:val="0"/>
              <w:autoSpaceDN w:val="0"/>
              <w:adjustRightInd w:val="0"/>
              <w:jc w:val="right"/>
              <w:rPr>
                <w:rFonts w:eastAsia="Times New Roman"/>
                <w:kern w:val="0"/>
                <w:szCs w:val="24"/>
                <w:lang w:val="zh-CN"/>
              </w:rPr>
            </w:pPr>
            <w:r>
              <w:rPr>
                <w:rFonts w:eastAsia="Times New Roman"/>
                <w:kern w:val="0"/>
                <w:szCs w:val="24"/>
                <w:lang w:val="zh-CN"/>
              </w:rPr>
              <w:t>3000m³/d</w:t>
            </w:r>
          </w:p>
        </w:tc>
        <w:tc>
          <w:tcPr>
            <w:tcW w:w="1461"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正常运行</w:t>
            </w:r>
          </w:p>
        </w:tc>
        <w:tc>
          <w:tcPr>
            <w:tcW w:w="1847"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自运维</w:t>
            </w:r>
          </w:p>
        </w:tc>
      </w:tr>
      <w:tr w:rsidR="00B64DD2" w:rsidTr="00580711">
        <w:trPr>
          <w:trHeight w:val="392"/>
        </w:trPr>
        <w:tc>
          <w:tcPr>
            <w:tcW w:w="1072" w:type="dxa"/>
            <w:vMerge w:val="restart"/>
            <w:vAlign w:val="center"/>
          </w:tcPr>
          <w:p w:rsidR="00563207" w:rsidRPr="00563207" w:rsidRDefault="001F0B26" w:rsidP="00563207">
            <w:pPr>
              <w:autoSpaceDE w:val="0"/>
              <w:autoSpaceDN w:val="0"/>
              <w:adjustRightInd w:val="0"/>
              <w:jc w:val="left"/>
              <w:rPr>
                <w:rFonts w:eastAsiaTheme="minorEastAsia"/>
                <w:kern w:val="0"/>
                <w:szCs w:val="24"/>
                <w:lang w:val="zh-CN"/>
              </w:rPr>
            </w:pPr>
            <w:r>
              <w:rPr>
                <w:rFonts w:eastAsiaTheme="minorEastAsia" w:hint="eastAsia"/>
                <w:kern w:val="0"/>
                <w:szCs w:val="24"/>
                <w:lang w:val="zh-CN"/>
              </w:rPr>
              <w:t>大气污染物</w:t>
            </w:r>
          </w:p>
        </w:tc>
        <w:tc>
          <w:tcPr>
            <w:tcW w:w="2942" w:type="dxa"/>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锅炉脱硫除尘装置</w:t>
            </w:r>
          </w:p>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（旋风除尘</w:t>
            </w:r>
            <w:r>
              <w:rPr>
                <w:rFonts w:eastAsia="Times New Roman"/>
                <w:kern w:val="0"/>
                <w:szCs w:val="24"/>
                <w:lang w:val="zh-CN"/>
              </w:rPr>
              <w:t>+</w:t>
            </w:r>
            <w:r>
              <w:rPr>
                <w:rFonts w:ascii="宋体" w:hAnsi="宋体" w:cs="宋体" w:hint="eastAsia"/>
                <w:kern w:val="0"/>
                <w:szCs w:val="24"/>
                <w:lang w:val="zh-CN"/>
              </w:rPr>
              <w:t>湿式静电除尘）</w:t>
            </w:r>
          </w:p>
        </w:tc>
        <w:tc>
          <w:tcPr>
            <w:tcW w:w="1071" w:type="dxa"/>
            <w:vAlign w:val="center"/>
          </w:tcPr>
          <w:p w:rsidR="00563207" w:rsidRDefault="00B64DD2" w:rsidP="00563207">
            <w:pPr>
              <w:autoSpaceDE w:val="0"/>
              <w:autoSpaceDN w:val="0"/>
              <w:adjustRightInd w:val="0"/>
              <w:jc w:val="left"/>
              <w:rPr>
                <w:rFonts w:eastAsia="Times New Roman"/>
                <w:kern w:val="0"/>
                <w:szCs w:val="24"/>
                <w:lang w:val="zh-CN"/>
              </w:rPr>
            </w:pPr>
            <w:r>
              <w:rPr>
                <w:rFonts w:eastAsia="Times New Roman"/>
                <w:kern w:val="0"/>
                <w:szCs w:val="24"/>
                <w:lang w:val="zh-CN"/>
              </w:rPr>
              <w:t>2017</w:t>
            </w:r>
            <w:r>
              <w:rPr>
                <w:rFonts w:ascii="宋体" w:hAnsi="宋体" w:cs="宋体" w:hint="eastAsia"/>
                <w:kern w:val="0"/>
                <w:szCs w:val="24"/>
                <w:lang w:val="zh-CN"/>
              </w:rPr>
              <w:t>年</w:t>
            </w:r>
          </w:p>
        </w:tc>
        <w:tc>
          <w:tcPr>
            <w:tcW w:w="1168" w:type="dxa"/>
            <w:vAlign w:val="center"/>
          </w:tcPr>
          <w:p w:rsidR="00563207" w:rsidRDefault="00B64DD2" w:rsidP="00563207">
            <w:pPr>
              <w:autoSpaceDE w:val="0"/>
              <w:autoSpaceDN w:val="0"/>
              <w:adjustRightInd w:val="0"/>
              <w:jc w:val="right"/>
              <w:rPr>
                <w:rFonts w:eastAsia="Times New Roman"/>
                <w:kern w:val="0"/>
                <w:szCs w:val="24"/>
                <w:lang w:val="zh-CN"/>
              </w:rPr>
            </w:pPr>
            <w:r>
              <w:rPr>
                <w:rFonts w:eastAsia="Times New Roman"/>
                <w:kern w:val="0"/>
                <w:szCs w:val="24"/>
                <w:lang w:val="zh-CN"/>
              </w:rPr>
              <w:t>26000m³/h</w:t>
            </w:r>
          </w:p>
        </w:tc>
        <w:tc>
          <w:tcPr>
            <w:tcW w:w="1461"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正常运行</w:t>
            </w:r>
          </w:p>
        </w:tc>
        <w:tc>
          <w:tcPr>
            <w:tcW w:w="1847"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自运维</w:t>
            </w:r>
          </w:p>
        </w:tc>
      </w:tr>
      <w:tr w:rsidR="00B64DD2" w:rsidTr="00580711">
        <w:trPr>
          <w:trHeight w:val="312"/>
        </w:trPr>
        <w:tc>
          <w:tcPr>
            <w:tcW w:w="1072" w:type="dxa"/>
            <w:vMerge/>
            <w:vAlign w:val="center"/>
          </w:tcPr>
          <w:p w:rsidR="00563207" w:rsidRDefault="00563207" w:rsidP="00563207">
            <w:pPr>
              <w:autoSpaceDE w:val="0"/>
              <w:autoSpaceDN w:val="0"/>
              <w:adjustRightInd w:val="0"/>
              <w:spacing w:before="0" w:after="0"/>
              <w:jc w:val="left"/>
              <w:rPr>
                <w:rFonts w:eastAsia="Times New Roman"/>
                <w:kern w:val="0"/>
                <w:szCs w:val="24"/>
                <w:lang w:val="zh-CN"/>
              </w:rPr>
            </w:pPr>
          </w:p>
        </w:tc>
        <w:tc>
          <w:tcPr>
            <w:tcW w:w="2942" w:type="dxa"/>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氨回收系统</w:t>
            </w:r>
          </w:p>
        </w:tc>
        <w:tc>
          <w:tcPr>
            <w:tcW w:w="1071" w:type="dxa"/>
            <w:vAlign w:val="center"/>
          </w:tcPr>
          <w:p w:rsidR="00563207" w:rsidRDefault="00B64DD2" w:rsidP="00563207">
            <w:pPr>
              <w:autoSpaceDE w:val="0"/>
              <w:autoSpaceDN w:val="0"/>
              <w:adjustRightInd w:val="0"/>
              <w:jc w:val="left"/>
              <w:rPr>
                <w:rFonts w:eastAsia="Times New Roman"/>
                <w:kern w:val="0"/>
                <w:szCs w:val="24"/>
                <w:lang w:val="zh-CN"/>
              </w:rPr>
            </w:pPr>
            <w:r>
              <w:rPr>
                <w:rFonts w:eastAsia="Times New Roman"/>
                <w:kern w:val="0"/>
                <w:szCs w:val="24"/>
                <w:lang w:val="zh-CN"/>
              </w:rPr>
              <w:t>2012</w:t>
            </w:r>
            <w:r>
              <w:rPr>
                <w:rFonts w:ascii="宋体" w:hAnsi="宋体" w:cs="宋体" w:hint="eastAsia"/>
                <w:kern w:val="0"/>
                <w:szCs w:val="24"/>
                <w:lang w:val="zh-CN"/>
              </w:rPr>
              <w:t>年</w:t>
            </w:r>
          </w:p>
        </w:tc>
        <w:tc>
          <w:tcPr>
            <w:tcW w:w="1168" w:type="dxa"/>
            <w:vAlign w:val="center"/>
          </w:tcPr>
          <w:p w:rsidR="00563207" w:rsidRDefault="00B64DD2" w:rsidP="00563207">
            <w:pPr>
              <w:autoSpaceDE w:val="0"/>
              <w:autoSpaceDN w:val="0"/>
              <w:adjustRightInd w:val="0"/>
              <w:jc w:val="right"/>
              <w:rPr>
                <w:rFonts w:eastAsia="Times New Roman"/>
                <w:kern w:val="0"/>
                <w:szCs w:val="24"/>
                <w:lang w:val="zh-CN"/>
              </w:rPr>
            </w:pPr>
            <w:r>
              <w:rPr>
                <w:rFonts w:eastAsia="Times New Roman"/>
                <w:kern w:val="0"/>
                <w:szCs w:val="24"/>
                <w:lang w:val="zh-CN"/>
              </w:rPr>
              <w:t>13000m³/h</w:t>
            </w:r>
          </w:p>
        </w:tc>
        <w:tc>
          <w:tcPr>
            <w:tcW w:w="1461"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正常运行</w:t>
            </w:r>
          </w:p>
        </w:tc>
        <w:tc>
          <w:tcPr>
            <w:tcW w:w="1847"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自运维</w:t>
            </w:r>
          </w:p>
        </w:tc>
      </w:tr>
      <w:tr w:rsidR="00B64DD2" w:rsidTr="00580711">
        <w:trPr>
          <w:trHeight w:val="352"/>
        </w:trPr>
        <w:tc>
          <w:tcPr>
            <w:tcW w:w="1072" w:type="dxa"/>
            <w:vMerge w:val="restart"/>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固体废物</w:t>
            </w:r>
          </w:p>
        </w:tc>
        <w:tc>
          <w:tcPr>
            <w:tcW w:w="2942" w:type="dxa"/>
          </w:tcPr>
          <w:p w:rsidR="00563207" w:rsidRDefault="00B64DD2" w:rsidP="00563207">
            <w:pPr>
              <w:autoSpaceDE w:val="0"/>
              <w:autoSpaceDN w:val="0"/>
              <w:adjustRightInd w:val="0"/>
              <w:jc w:val="left"/>
              <w:rPr>
                <w:rFonts w:eastAsia="Times New Roman"/>
                <w:kern w:val="0"/>
                <w:szCs w:val="24"/>
                <w:lang w:val="zh-CN"/>
              </w:rPr>
            </w:pPr>
            <w:proofErr w:type="gramStart"/>
            <w:r>
              <w:rPr>
                <w:rFonts w:ascii="宋体" w:hAnsi="宋体" w:cs="宋体" w:hint="eastAsia"/>
                <w:kern w:val="0"/>
                <w:szCs w:val="24"/>
                <w:lang w:val="zh-CN"/>
              </w:rPr>
              <w:t>钨渣暂存库</w:t>
            </w:r>
            <w:proofErr w:type="gramEnd"/>
          </w:p>
        </w:tc>
        <w:tc>
          <w:tcPr>
            <w:tcW w:w="1071" w:type="dxa"/>
            <w:vAlign w:val="center"/>
          </w:tcPr>
          <w:p w:rsidR="00563207" w:rsidRDefault="00B64DD2" w:rsidP="00563207">
            <w:pPr>
              <w:autoSpaceDE w:val="0"/>
              <w:autoSpaceDN w:val="0"/>
              <w:adjustRightInd w:val="0"/>
              <w:jc w:val="left"/>
              <w:rPr>
                <w:rFonts w:eastAsia="Times New Roman"/>
                <w:kern w:val="0"/>
                <w:szCs w:val="24"/>
                <w:lang w:val="zh-CN"/>
              </w:rPr>
            </w:pPr>
            <w:r>
              <w:rPr>
                <w:rFonts w:eastAsia="Times New Roman"/>
                <w:kern w:val="0"/>
                <w:szCs w:val="24"/>
                <w:lang w:val="zh-CN"/>
              </w:rPr>
              <w:t>2007</w:t>
            </w:r>
            <w:r>
              <w:rPr>
                <w:rFonts w:ascii="宋体" w:hAnsi="宋体" w:cs="宋体" w:hint="eastAsia"/>
                <w:kern w:val="0"/>
                <w:szCs w:val="24"/>
                <w:lang w:val="zh-CN"/>
              </w:rPr>
              <w:t>年</w:t>
            </w:r>
          </w:p>
        </w:tc>
        <w:tc>
          <w:tcPr>
            <w:tcW w:w="1168" w:type="dxa"/>
            <w:vAlign w:val="center"/>
          </w:tcPr>
          <w:p w:rsidR="00563207" w:rsidRDefault="00B64DD2" w:rsidP="00563207">
            <w:pPr>
              <w:autoSpaceDE w:val="0"/>
              <w:autoSpaceDN w:val="0"/>
              <w:adjustRightInd w:val="0"/>
              <w:jc w:val="right"/>
              <w:rPr>
                <w:rFonts w:eastAsia="Times New Roman"/>
                <w:kern w:val="0"/>
                <w:szCs w:val="24"/>
                <w:lang w:val="zh-CN"/>
              </w:rPr>
            </w:pPr>
            <w:r>
              <w:rPr>
                <w:rFonts w:eastAsia="Times New Roman"/>
                <w:kern w:val="0"/>
                <w:szCs w:val="24"/>
                <w:lang w:val="zh-CN"/>
              </w:rPr>
              <w:t>120m²</w:t>
            </w:r>
          </w:p>
        </w:tc>
        <w:tc>
          <w:tcPr>
            <w:tcW w:w="1461"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正常运行</w:t>
            </w:r>
          </w:p>
        </w:tc>
        <w:tc>
          <w:tcPr>
            <w:tcW w:w="1847"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自运维</w:t>
            </w:r>
          </w:p>
        </w:tc>
      </w:tr>
      <w:tr w:rsidR="00B64DD2" w:rsidTr="00580711">
        <w:trPr>
          <w:trHeight w:val="312"/>
        </w:trPr>
        <w:tc>
          <w:tcPr>
            <w:tcW w:w="1072" w:type="dxa"/>
            <w:vMerge/>
            <w:vAlign w:val="center"/>
          </w:tcPr>
          <w:p w:rsidR="00563207" w:rsidRDefault="00563207" w:rsidP="00563207">
            <w:pPr>
              <w:autoSpaceDE w:val="0"/>
              <w:autoSpaceDN w:val="0"/>
              <w:adjustRightInd w:val="0"/>
              <w:spacing w:before="0" w:after="0"/>
              <w:jc w:val="left"/>
              <w:rPr>
                <w:rFonts w:eastAsia="Times New Roman"/>
                <w:kern w:val="0"/>
                <w:szCs w:val="24"/>
                <w:lang w:val="zh-CN"/>
              </w:rPr>
            </w:pPr>
          </w:p>
        </w:tc>
        <w:tc>
          <w:tcPr>
            <w:tcW w:w="2942" w:type="dxa"/>
          </w:tcPr>
          <w:p w:rsidR="00563207" w:rsidRDefault="00B64DD2" w:rsidP="00563207">
            <w:pPr>
              <w:autoSpaceDE w:val="0"/>
              <w:autoSpaceDN w:val="0"/>
              <w:adjustRightInd w:val="0"/>
              <w:jc w:val="left"/>
              <w:rPr>
                <w:rFonts w:eastAsia="Times New Roman"/>
                <w:kern w:val="0"/>
                <w:szCs w:val="24"/>
                <w:lang w:val="zh-CN"/>
              </w:rPr>
            </w:pPr>
            <w:proofErr w:type="gramStart"/>
            <w:r>
              <w:rPr>
                <w:rFonts w:ascii="宋体" w:hAnsi="宋体" w:cs="宋体" w:hint="eastAsia"/>
                <w:kern w:val="0"/>
                <w:szCs w:val="24"/>
                <w:lang w:val="zh-CN"/>
              </w:rPr>
              <w:t>钼</w:t>
            </w:r>
            <w:proofErr w:type="gramEnd"/>
            <w:r>
              <w:rPr>
                <w:rFonts w:ascii="宋体" w:hAnsi="宋体" w:cs="宋体" w:hint="eastAsia"/>
                <w:kern w:val="0"/>
                <w:szCs w:val="24"/>
                <w:lang w:val="zh-CN"/>
              </w:rPr>
              <w:t>渣暂存库</w:t>
            </w:r>
          </w:p>
        </w:tc>
        <w:tc>
          <w:tcPr>
            <w:tcW w:w="1071" w:type="dxa"/>
            <w:vAlign w:val="center"/>
          </w:tcPr>
          <w:p w:rsidR="00563207" w:rsidRDefault="00B64DD2" w:rsidP="00563207">
            <w:pPr>
              <w:autoSpaceDE w:val="0"/>
              <w:autoSpaceDN w:val="0"/>
              <w:adjustRightInd w:val="0"/>
              <w:jc w:val="left"/>
              <w:rPr>
                <w:rFonts w:eastAsia="Times New Roman"/>
                <w:kern w:val="0"/>
                <w:szCs w:val="24"/>
                <w:lang w:val="zh-CN"/>
              </w:rPr>
            </w:pPr>
            <w:r>
              <w:rPr>
                <w:rFonts w:eastAsia="Times New Roman"/>
                <w:kern w:val="0"/>
                <w:szCs w:val="24"/>
                <w:lang w:val="zh-CN"/>
              </w:rPr>
              <w:t>2014</w:t>
            </w:r>
            <w:r>
              <w:rPr>
                <w:rFonts w:ascii="宋体" w:hAnsi="宋体" w:cs="宋体" w:hint="eastAsia"/>
                <w:kern w:val="0"/>
                <w:szCs w:val="24"/>
                <w:lang w:val="zh-CN"/>
              </w:rPr>
              <w:t>年</w:t>
            </w:r>
          </w:p>
        </w:tc>
        <w:tc>
          <w:tcPr>
            <w:tcW w:w="1168" w:type="dxa"/>
            <w:vAlign w:val="center"/>
          </w:tcPr>
          <w:p w:rsidR="00563207" w:rsidRDefault="00B64DD2" w:rsidP="00563207">
            <w:pPr>
              <w:autoSpaceDE w:val="0"/>
              <w:autoSpaceDN w:val="0"/>
              <w:adjustRightInd w:val="0"/>
              <w:jc w:val="right"/>
              <w:rPr>
                <w:rFonts w:eastAsia="Times New Roman"/>
                <w:kern w:val="0"/>
                <w:szCs w:val="24"/>
                <w:lang w:val="zh-CN"/>
              </w:rPr>
            </w:pPr>
            <w:r>
              <w:rPr>
                <w:rFonts w:eastAsia="Times New Roman"/>
                <w:kern w:val="0"/>
                <w:szCs w:val="24"/>
                <w:lang w:val="zh-CN"/>
              </w:rPr>
              <w:t>240m²</w:t>
            </w:r>
          </w:p>
        </w:tc>
        <w:tc>
          <w:tcPr>
            <w:tcW w:w="1461"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正常运行</w:t>
            </w:r>
          </w:p>
        </w:tc>
        <w:tc>
          <w:tcPr>
            <w:tcW w:w="1847"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自运维</w:t>
            </w:r>
          </w:p>
        </w:tc>
      </w:tr>
      <w:tr w:rsidR="00B64DD2" w:rsidTr="00580711">
        <w:trPr>
          <w:trHeight w:val="312"/>
        </w:trPr>
        <w:tc>
          <w:tcPr>
            <w:tcW w:w="1072" w:type="dxa"/>
            <w:vMerge/>
            <w:vAlign w:val="center"/>
          </w:tcPr>
          <w:p w:rsidR="00563207" w:rsidRDefault="00563207" w:rsidP="00563207">
            <w:pPr>
              <w:autoSpaceDE w:val="0"/>
              <w:autoSpaceDN w:val="0"/>
              <w:adjustRightInd w:val="0"/>
              <w:spacing w:before="0" w:after="0"/>
              <w:jc w:val="left"/>
              <w:rPr>
                <w:rFonts w:eastAsia="Times New Roman"/>
                <w:kern w:val="0"/>
                <w:szCs w:val="24"/>
                <w:lang w:val="zh-CN"/>
              </w:rPr>
            </w:pPr>
          </w:p>
        </w:tc>
        <w:tc>
          <w:tcPr>
            <w:tcW w:w="2942" w:type="dxa"/>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一般固废储存区</w:t>
            </w:r>
          </w:p>
        </w:tc>
        <w:tc>
          <w:tcPr>
            <w:tcW w:w="1071" w:type="dxa"/>
            <w:vAlign w:val="center"/>
          </w:tcPr>
          <w:p w:rsidR="00563207" w:rsidRDefault="00B64DD2" w:rsidP="00563207">
            <w:pPr>
              <w:autoSpaceDE w:val="0"/>
              <w:autoSpaceDN w:val="0"/>
              <w:adjustRightInd w:val="0"/>
              <w:jc w:val="left"/>
              <w:rPr>
                <w:rFonts w:eastAsia="Times New Roman"/>
                <w:kern w:val="0"/>
                <w:szCs w:val="24"/>
                <w:lang w:val="zh-CN"/>
              </w:rPr>
            </w:pPr>
            <w:r>
              <w:rPr>
                <w:rFonts w:eastAsia="Times New Roman"/>
                <w:kern w:val="0"/>
                <w:szCs w:val="24"/>
                <w:lang w:val="zh-CN"/>
              </w:rPr>
              <w:t>2007</w:t>
            </w:r>
            <w:r>
              <w:rPr>
                <w:rFonts w:ascii="宋体" w:hAnsi="宋体" w:cs="宋体" w:hint="eastAsia"/>
                <w:kern w:val="0"/>
                <w:szCs w:val="24"/>
                <w:lang w:val="zh-CN"/>
              </w:rPr>
              <w:t>年</w:t>
            </w:r>
          </w:p>
        </w:tc>
        <w:tc>
          <w:tcPr>
            <w:tcW w:w="1168" w:type="dxa"/>
            <w:vAlign w:val="center"/>
          </w:tcPr>
          <w:p w:rsidR="00563207" w:rsidRDefault="00B64DD2" w:rsidP="00563207">
            <w:pPr>
              <w:autoSpaceDE w:val="0"/>
              <w:autoSpaceDN w:val="0"/>
              <w:adjustRightInd w:val="0"/>
              <w:jc w:val="right"/>
              <w:rPr>
                <w:rFonts w:eastAsia="Times New Roman"/>
                <w:kern w:val="0"/>
                <w:szCs w:val="24"/>
                <w:lang w:val="zh-CN"/>
              </w:rPr>
            </w:pPr>
            <w:r>
              <w:rPr>
                <w:rFonts w:eastAsia="Times New Roman"/>
                <w:kern w:val="0"/>
                <w:szCs w:val="24"/>
                <w:lang w:val="zh-CN"/>
              </w:rPr>
              <w:t>589m²</w:t>
            </w:r>
          </w:p>
        </w:tc>
        <w:tc>
          <w:tcPr>
            <w:tcW w:w="1461"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正常运行</w:t>
            </w:r>
          </w:p>
        </w:tc>
        <w:tc>
          <w:tcPr>
            <w:tcW w:w="1847"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自运维</w:t>
            </w:r>
          </w:p>
        </w:tc>
      </w:tr>
      <w:tr w:rsidR="00B64DD2" w:rsidTr="00580711">
        <w:trPr>
          <w:trHeight w:val="352"/>
        </w:trPr>
        <w:tc>
          <w:tcPr>
            <w:tcW w:w="1072"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噪声</w:t>
            </w:r>
          </w:p>
        </w:tc>
        <w:tc>
          <w:tcPr>
            <w:tcW w:w="2942" w:type="dxa"/>
          </w:tcPr>
          <w:p w:rsidR="00563207" w:rsidRDefault="00B64DD2" w:rsidP="00563207">
            <w:pPr>
              <w:autoSpaceDE w:val="0"/>
              <w:autoSpaceDN w:val="0"/>
              <w:adjustRightInd w:val="0"/>
              <w:jc w:val="left"/>
              <w:rPr>
                <w:rFonts w:eastAsia="Times New Roman"/>
                <w:kern w:val="0"/>
                <w:szCs w:val="24"/>
                <w:lang w:val="zh-CN"/>
              </w:rPr>
            </w:pPr>
            <w:proofErr w:type="gramStart"/>
            <w:r>
              <w:rPr>
                <w:rFonts w:ascii="宋体" w:hAnsi="宋体" w:cs="宋体" w:hint="eastAsia"/>
                <w:kern w:val="0"/>
                <w:szCs w:val="24"/>
                <w:lang w:val="zh-CN"/>
              </w:rPr>
              <w:t>高噪设备</w:t>
            </w:r>
            <w:proofErr w:type="gramEnd"/>
            <w:r>
              <w:rPr>
                <w:rFonts w:ascii="宋体" w:hAnsi="宋体" w:cs="宋体" w:hint="eastAsia"/>
                <w:kern w:val="0"/>
                <w:szCs w:val="24"/>
                <w:lang w:val="zh-CN"/>
              </w:rPr>
              <w:t>采取隔音、减振等降噪措施</w:t>
            </w:r>
          </w:p>
        </w:tc>
        <w:tc>
          <w:tcPr>
            <w:tcW w:w="1071" w:type="dxa"/>
            <w:vAlign w:val="center"/>
          </w:tcPr>
          <w:p w:rsidR="00563207" w:rsidRDefault="00B64DD2" w:rsidP="00563207">
            <w:pPr>
              <w:autoSpaceDE w:val="0"/>
              <w:autoSpaceDN w:val="0"/>
              <w:adjustRightInd w:val="0"/>
              <w:jc w:val="left"/>
              <w:rPr>
                <w:rFonts w:eastAsia="Times New Roman"/>
                <w:kern w:val="0"/>
                <w:szCs w:val="24"/>
                <w:lang w:val="zh-CN"/>
              </w:rPr>
            </w:pPr>
            <w:r>
              <w:rPr>
                <w:rFonts w:eastAsia="Times New Roman"/>
                <w:kern w:val="0"/>
                <w:szCs w:val="24"/>
                <w:lang w:val="zh-CN"/>
              </w:rPr>
              <w:t>2007</w:t>
            </w:r>
            <w:r>
              <w:rPr>
                <w:rFonts w:ascii="宋体" w:hAnsi="宋体" w:cs="宋体" w:hint="eastAsia"/>
                <w:kern w:val="0"/>
                <w:szCs w:val="24"/>
                <w:lang w:val="zh-CN"/>
              </w:rPr>
              <w:t>年</w:t>
            </w:r>
          </w:p>
        </w:tc>
        <w:tc>
          <w:tcPr>
            <w:tcW w:w="1168" w:type="dxa"/>
            <w:vAlign w:val="center"/>
          </w:tcPr>
          <w:p w:rsidR="00563207" w:rsidRDefault="00B64DD2" w:rsidP="00563207">
            <w:pPr>
              <w:autoSpaceDE w:val="0"/>
              <w:autoSpaceDN w:val="0"/>
              <w:adjustRightInd w:val="0"/>
              <w:jc w:val="right"/>
              <w:rPr>
                <w:rFonts w:eastAsia="Times New Roman"/>
                <w:kern w:val="0"/>
                <w:szCs w:val="24"/>
                <w:lang w:val="zh-CN"/>
              </w:rPr>
            </w:pPr>
            <w:r>
              <w:rPr>
                <w:rFonts w:ascii="宋体" w:hAnsi="宋体" w:cs="宋体" w:hint="eastAsia"/>
                <w:kern w:val="0"/>
                <w:szCs w:val="24"/>
                <w:lang w:val="zh-CN"/>
              </w:rPr>
              <w:t>＜</w:t>
            </w:r>
            <w:r>
              <w:rPr>
                <w:rFonts w:eastAsia="Times New Roman"/>
                <w:kern w:val="0"/>
                <w:szCs w:val="24"/>
                <w:lang w:val="zh-CN"/>
              </w:rPr>
              <w:t>70dB</w:t>
            </w:r>
          </w:p>
        </w:tc>
        <w:tc>
          <w:tcPr>
            <w:tcW w:w="1461"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正常运行</w:t>
            </w:r>
          </w:p>
        </w:tc>
        <w:tc>
          <w:tcPr>
            <w:tcW w:w="1847" w:type="dxa"/>
            <w:vAlign w:val="center"/>
          </w:tcPr>
          <w:p w:rsidR="00563207" w:rsidRDefault="00B64DD2" w:rsidP="00563207">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自运维</w:t>
            </w:r>
          </w:p>
        </w:tc>
      </w:tr>
    </w:tbl>
    <w:p w:rsidR="00B64DD2" w:rsidRDefault="00B64DD2">
      <w:pPr>
        <w:pStyle w:val="Chapter"/>
        <w:outlineLvl w:val="1"/>
        <w:rPr>
          <w:bCs w:val="0"/>
        </w:rPr>
      </w:pPr>
      <w:r>
        <w:rPr>
          <w:rFonts w:hint="eastAsia"/>
          <w:bCs w:val="0"/>
        </w:rPr>
        <w:t>十六、其他重大事项的说明</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公司报告期不存在需要说明的其他重大事项。</w:t>
      </w:r>
    </w:p>
    <w:p w:rsidR="00B64DD2" w:rsidRDefault="00B64DD2">
      <w:pPr>
        <w:pStyle w:val="Chapter"/>
        <w:outlineLvl w:val="1"/>
        <w:rPr>
          <w:bCs w:val="0"/>
        </w:rPr>
      </w:pPr>
      <w:r>
        <w:rPr>
          <w:rFonts w:hint="eastAsia"/>
          <w:bCs w:val="0"/>
        </w:rPr>
        <w:t>十七、公司子公司重大事项</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DC7428" w:rsidRDefault="00AD4D6E">
      <w:pPr>
        <w:widowControl/>
        <w:spacing w:before="0" w:after="0" w:line="360" w:lineRule="auto"/>
        <w:ind w:firstLineChars="200" w:firstLine="420"/>
        <w:rPr>
          <w:sz w:val="21"/>
          <w:szCs w:val="21"/>
        </w:rPr>
      </w:pPr>
      <w:r>
        <w:rPr>
          <w:rFonts w:hint="eastAsia"/>
          <w:sz w:val="21"/>
          <w:szCs w:val="21"/>
        </w:rPr>
        <w:t>报告期内，公司全资子公司赣州澳克泰转让所持郑州荣鑫源工贸</w:t>
      </w:r>
      <w:r w:rsidR="007A51B0">
        <w:rPr>
          <w:rFonts w:hint="eastAsia"/>
          <w:sz w:val="21"/>
          <w:szCs w:val="21"/>
        </w:rPr>
        <w:t>有限</w:t>
      </w:r>
      <w:r>
        <w:rPr>
          <w:rFonts w:hint="eastAsia"/>
          <w:sz w:val="21"/>
          <w:szCs w:val="21"/>
        </w:rPr>
        <w:t>公司</w:t>
      </w:r>
      <w:r>
        <w:rPr>
          <w:rFonts w:hint="eastAsia"/>
          <w:sz w:val="21"/>
          <w:szCs w:val="21"/>
        </w:rPr>
        <w:t>40%</w:t>
      </w:r>
      <w:r>
        <w:rPr>
          <w:rFonts w:hint="eastAsia"/>
          <w:sz w:val="21"/>
          <w:szCs w:val="21"/>
        </w:rPr>
        <w:t>股权。</w:t>
      </w:r>
    </w:p>
    <w:p w:rsidR="00AD4D6E" w:rsidRDefault="00AD4D6E" w:rsidP="00AD4D6E">
      <w:pPr>
        <w:widowControl/>
        <w:spacing w:before="0" w:after="0" w:line="360" w:lineRule="auto"/>
        <w:ind w:firstLineChars="200" w:firstLine="420"/>
        <w:rPr>
          <w:sz w:val="21"/>
          <w:szCs w:val="21"/>
        </w:rPr>
      </w:pPr>
      <w:r w:rsidRPr="002E0E90">
        <w:rPr>
          <w:sz w:val="21"/>
          <w:szCs w:val="21"/>
        </w:rPr>
        <w:t>公司全资子公司赣州澳克泰（</w:t>
      </w:r>
      <w:r w:rsidR="00FE256B">
        <w:rPr>
          <w:rFonts w:hint="eastAsia"/>
          <w:sz w:val="21"/>
          <w:szCs w:val="21"/>
        </w:rPr>
        <w:t>前身</w:t>
      </w:r>
      <w:r w:rsidRPr="002E0E90">
        <w:rPr>
          <w:sz w:val="21"/>
          <w:szCs w:val="21"/>
        </w:rPr>
        <w:t>为</w:t>
      </w:r>
      <w:proofErr w:type="gramStart"/>
      <w:r w:rsidRPr="002E0E90">
        <w:rPr>
          <w:sz w:val="21"/>
          <w:szCs w:val="21"/>
        </w:rPr>
        <w:t>赣州章源钨业</w:t>
      </w:r>
      <w:proofErr w:type="gramEnd"/>
      <w:r w:rsidRPr="002E0E90">
        <w:rPr>
          <w:sz w:val="21"/>
          <w:szCs w:val="21"/>
        </w:rPr>
        <w:t>新材料有限公司）</w:t>
      </w:r>
      <w:r>
        <w:rPr>
          <w:rFonts w:hint="eastAsia"/>
          <w:sz w:val="21"/>
          <w:szCs w:val="21"/>
        </w:rPr>
        <w:t>于</w:t>
      </w:r>
      <w:r w:rsidR="00FE256B" w:rsidRPr="002E0E90">
        <w:rPr>
          <w:sz w:val="21"/>
          <w:szCs w:val="21"/>
        </w:rPr>
        <w:t>20</w:t>
      </w:r>
      <w:r w:rsidR="00FE256B">
        <w:rPr>
          <w:rFonts w:hint="eastAsia"/>
          <w:sz w:val="21"/>
          <w:szCs w:val="21"/>
        </w:rPr>
        <w:t>10</w:t>
      </w:r>
      <w:r w:rsidRPr="002E0E90">
        <w:rPr>
          <w:sz w:val="21"/>
          <w:szCs w:val="21"/>
        </w:rPr>
        <w:t>年</w:t>
      </w:r>
      <w:r w:rsidR="00FE256B">
        <w:rPr>
          <w:rFonts w:hint="eastAsia"/>
          <w:sz w:val="21"/>
          <w:szCs w:val="21"/>
        </w:rPr>
        <w:t>3</w:t>
      </w:r>
      <w:r w:rsidRPr="002E0E90">
        <w:rPr>
          <w:sz w:val="21"/>
          <w:szCs w:val="21"/>
        </w:rPr>
        <w:t>月</w:t>
      </w:r>
      <w:r w:rsidR="00FE256B">
        <w:rPr>
          <w:rFonts w:hint="eastAsia"/>
          <w:sz w:val="21"/>
          <w:szCs w:val="21"/>
        </w:rPr>
        <w:t>25</w:t>
      </w:r>
      <w:r w:rsidRPr="002E0E90">
        <w:rPr>
          <w:sz w:val="21"/>
          <w:szCs w:val="21"/>
        </w:rPr>
        <w:t>日与</w:t>
      </w:r>
      <w:r w:rsidR="00FE256B">
        <w:rPr>
          <w:rFonts w:hint="eastAsia"/>
          <w:sz w:val="21"/>
          <w:szCs w:val="21"/>
        </w:rPr>
        <w:t>自然人</w:t>
      </w:r>
      <w:proofErr w:type="gramStart"/>
      <w:r w:rsidR="00FE256B">
        <w:rPr>
          <w:rFonts w:hint="eastAsia"/>
          <w:sz w:val="21"/>
          <w:szCs w:val="21"/>
        </w:rPr>
        <w:t>耿荣献签订</w:t>
      </w:r>
      <w:proofErr w:type="gramEnd"/>
      <w:r w:rsidR="00FE256B">
        <w:rPr>
          <w:rFonts w:hint="eastAsia"/>
          <w:sz w:val="21"/>
          <w:szCs w:val="21"/>
        </w:rPr>
        <w:t>发起</w:t>
      </w:r>
      <w:r w:rsidR="000277E4">
        <w:rPr>
          <w:rFonts w:hint="eastAsia"/>
          <w:sz w:val="21"/>
          <w:szCs w:val="21"/>
        </w:rPr>
        <w:t>人</w:t>
      </w:r>
      <w:r w:rsidR="00FE256B">
        <w:rPr>
          <w:rFonts w:hint="eastAsia"/>
          <w:sz w:val="21"/>
          <w:szCs w:val="21"/>
        </w:rPr>
        <w:t>协议</w:t>
      </w:r>
      <w:r w:rsidRPr="002E0E90">
        <w:rPr>
          <w:sz w:val="21"/>
          <w:szCs w:val="21"/>
        </w:rPr>
        <w:t>，</w:t>
      </w:r>
      <w:r w:rsidR="00FE256B">
        <w:rPr>
          <w:rFonts w:hint="eastAsia"/>
          <w:sz w:val="21"/>
          <w:szCs w:val="21"/>
        </w:rPr>
        <w:t>在河南巩义市设立</w:t>
      </w:r>
      <w:r w:rsidRPr="008D5DFD">
        <w:rPr>
          <w:sz w:val="21"/>
          <w:szCs w:val="21"/>
        </w:rPr>
        <w:t>郑州荣鑫源工贸有限公司，</w:t>
      </w:r>
      <w:r w:rsidR="000277E4">
        <w:rPr>
          <w:rFonts w:hint="eastAsia"/>
          <w:sz w:val="21"/>
          <w:szCs w:val="21"/>
        </w:rPr>
        <w:t>该公司</w:t>
      </w:r>
      <w:r w:rsidR="00FE256B" w:rsidRPr="00FE256B">
        <w:rPr>
          <w:rFonts w:hint="eastAsia"/>
          <w:sz w:val="21"/>
          <w:szCs w:val="21"/>
        </w:rPr>
        <w:t>经营范围为生产、销售、机加工、金属表面处理，注册资本为</w:t>
      </w:r>
      <w:r w:rsidR="00FE256B" w:rsidRPr="00FE256B">
        <w:rPr>
          <w:rFonts w:hint="eastAsia"/>
          <w:sz w:val="21"/>
          <w:szCs w:val="21"/>
        </w:rPr>
        <w:t>350</w:t>
      </w:r>
      <w:r w:rsidR="00FE256B" w:rsidRPr="00FE256B">
        <w:rPr>
          <w:rFonts w:hint="eastAsia"/>
          <w:sz w:val="21"/>
          <w:szCs w:val="21"/>
        </w:rPr>
        <w:t>万元。赣州澳克泰出资</w:t>
      </w:r>
      <w:r w:rsidR="00FE256B" w:rsidRPr="00FE256B">
        <w:rPr>
          <w:rFonts w:hint="eastAsia"/>
          <w:sz w:val="21"/>
          <w:szCs w:val="21"/>
        </w:rPr>
        <w:t>140</w:t>
      </w:r>
      <w:r w:rsidR="00FE256B" w:rsidRPr="00FE256B">
        <w:rPr>
          <w:rFonts w:hint="eastAsia"/>
          <w:sz w:val="21"/>
          <w:szCs w:val="21"/>
        </w:rPr>
        <w:t>万元，占注册资本的</w:t>
      </w:r>
      <w:r w:rsidR="00FE256B" w:rsidRPr="00FE256B">
        <w:rPr>
          <w:rFonts w:hint="eastAsia"/>
          <w:sz w:val="21"/>
          <w:szCs w:val="21"/>
        </w:rPr>
        <w:t>40%</w:t>
      </w:r>
      <w:r w:rsidR="00FE256B" w:rsidRPr="00FE256B">
        <w:rPr>
          <w:rFonts w:hint="eastAsia"/>
          <w:sz w:val="21"/>
          <w:szCs w:val="21"/>
        </w:rPr>
        <w:t>，耿荣献出资</w:t>
      </w:r>
      <w:r w:rsidR="00FE256B" w:rsidRPr="00FE256B">
        <w:rPr>
          <w:rFonts w:hint="eastAsia"/>
          <w:sz w:val="21"/>
          <w:szCs w:val="21"/>
        </w:rPr>
        <w:t>210</w:t>
      </w:r>
      <w:r w:rsidR="00FE256B" w:rsidRPr="00FE256B">
        <w:rPr>
          <w:rFonts w:hint="eastAsia"/>
          <w:sz w:val="21"/>
          <w:szCs w:val="21"/>
        </w:rPr>
        <w:t>万元，占注册资本的</w:t>
      </w:r>
      <w:r w:rsidR="00FE256B" w:rsidRPr="00FE256B">
        <w:rPr>
          <w:rFonts w:hint="eastAsia"/>
          <w:sz w:val="21"/>
          <w:szCs w:val="21"/>
        </w:rPr>
        <w:t>60%</w:t>
      </w:r>
      <w:r w:rsidR="007A51B0">
        <w:rPr>
          <w:rFonts w:hint="eastAsia"/>
          <w:sz w:val="21"/>
          <w:szCs w:val="21"/>
        </w:rPr>
        <w:t>。</w:t>
      </w:r>
    </w:p>
    <w:p w:rsidR="00B64DD2" w:rsidRPr="00947DDC" w:rsidRDefault="00FE256B" w:rsidP="00277507">
      <w:pPr>
        <w:spacing w:line="360" w:lineRule="auto"/>
        <w:ind w:firstLineChars="200" w:firstLine="420"/>
        <w:jc w:val="left"/>
        <w:rPr>
          <w:sz w:val="21"/>
          <w:szCs w:val="21"/>
        </w:rPr>
        <w:sectPr w:rsidR="00B64DD2" w:rsidRPr="00947DDC">
          <w:pgSz w:w="11906" w:h="16838"/>
          <w:pgMar w:top="1440" w:right="1134" w:bottom="1440" w:left="1134" w:header="851" w:footer="992" w:gutter="0"/>
          <w:cols w:space="425"/>
          <w:docGrid w:type="lines" w:linePitch="312"/>
        </w:sectPr>
      </w:pPr>
      <w:r w:rsidRPr="00FE256B">
        <w:rPr>
          <w:rFonts w:hint="eastAsia"/>
          <w:sz w:val="21"/>
          <w:szCs w:val="21"/>
        </w:rPr>
        <w:t>鉴于该投资项目的市场推广反应未及预期，</w:t>
      </w:r>
      <w:r w:rsidRPr="00FE256B">
        <w:rPr>
          <w:rFonts w:hint="eastAsia"/>
          <w:sz w:val="21"/>
          <w:szCs w:val="21"/>
        </w:rPr>
        <w:t>2017</w:t>
      </w:r>
      <w:r w:rsidRPr="00FE256B">
        <w:rPr>
          <w:rFonts w:hint="eastAsia"/>
          <w:sz w:val="21"/>
          <w:szCs w:val="21"/>
        </w:rPr>
        <w:t>年</w:t>
      </w:r>
      <w:r w:rsidRPr="00FE256B">
        <w:rPr>
          <w:rFonts w:hint="eastAsia"/>
          <w:sz w:val="21"/>
          <w:szCs w:val="21"/>
        </w:rPr>
        <w:t>5</w:t>
      </w:r>
      <w:r w:rsidRPr="00FE256B">
        <w:rPr>
          <w:rFonts w:hint="eastAsia"/>
          <w:sz w:val="21"/>
          <w:szCs w:val="21"/>
        </w:rPr>
        <w:t>月</w:t>
      </w:r>
      <w:r w:rsidRPr="00FE256B">
        <w:rPr>
          <w:rFonts w:hint="eastAsia"/>
          <w:sz w:val="21"/>
          <w:szCs w:val="21"/>
        </w:rPr>
        <w:t>15</w:t>
      </w:r>
      <w:r w:rsidRPr="00FE256B">
        <w:rPr>
          <w:rFonts w:hint="eastAsia"/>
          <w:sz w:val="21"/>
          <w:szCs w:val="21"/>
        </w:rPr>
        <w:t>日，赣州澳克泰与耿荣献签订了股权转让协议，赣州澳克泰将所持郑州荣鑫源工贸有限公司</w:t>
      </w:r>
      <w:r w:rsidRPr="00FE256B">
        <w:rPr>
          <w:rFonts w:hint="eastAsia"/>
          <w:sz w:val="21"/>
          <w:szCs w:val="21"/>
        </w:rPr>
        <w:t>40%</w:t>
      </w:r>
      <w:r w:rsidRPr="00FE256B">
        <w:rPr>
          <w:rFonts w:hint="eastAsia"/>
          <w:sz w:val="21"/>
          <w:szCs w:val="21"/>
        </w:rPr>
        <w:t>股权以</w:t>
      </w:r>
      <w:r w:rsidR="000277E4">
        <w:rPr>
          <w:rFonts w:hint="eastAsia"/>
          <w:sz w:val="21"/>
          <w:szCs w:val="21"/>
        </w:rPr>
        <w:t>90.42</w:t>
      </w:r>
      <w:r w:rsidR="000277E4">
        <w:rPr>
          <w:rFonts w:hint="eastAsia"/>
          <w:sz w:val="21"/>
          <w:szCs w:val="21"/>
        </w:rPr>
        <w:t>万</w:t>
      </w:r>
      <w:r w:rsidR="00EA0E4A">
        <w:rPr>
          <w:rFonts w:hint="eastAsia"/>
          <w:sz w:val="21"/>
          <w:szCs w:val="21"/>
        </w:rPr>
        <w:t>元的价格全部转让给耿荣献</w:t>
      </w:r>
      <w:r w:rsidRPr="00FE256B">
        <w:rPr>
          <w:rFonts w:hint="eastAsia"/>
          <w:sz w:val="21"/>
          <w:szCs w:val="21"/>
        </w:rPr>
        <w:t>，</w:t>
      </w:r>
      <w:r w:rsidR="00EA0E4A">
        <w:rPr>
          <w:rFonts w:hint="eastAsia"/>
          <w:sz w:val="21"/>
          <w:szCs w:val="21"/>
        </w:rPr>
        <w:t>转让完成后，赣州澳克泰不再持有郑州荣鑫源工贸有限公司</w:t>
      </w:r>
      <w:r w:rsidRPr="00FE256B">
        <w:rPr>
          <w:rFonts w:hint="eastAsia"/>
          <w:sz w:val="21"/>
          <w:szCs w:val="21"/>
        </w:rPr>
        <w:t>股权。</w:t>
      </w:r>
      <w:r w:rsidRPr="00FE256B">
        <w:rPr>
          <w:rFonts w:hint="eastAsia"/>
          <w:sz w:val="21"/>
          <w:szCs w:val="21"/>
        </w:rPr>
        <w:t>2017</w:t>
      </w:r>
      <w:r w:rsidRPr="00FE256B">
        <w:rPr>
          <w:rFonts w:hint="eastAsia"/>
          <w:sz w:val="21"/>
          <w:szCs w:val="21"/>
        </w:rPr>
        <w:t>年</w:t>
      </w:r>
      <w:r w:rsidRPr="00FE256B">
        <w:rPr>
          <w:rFonts w:hint="eastAsia"/>
          <w:sz w:val="21"/>
          <w:szCs w:val="21"/>
        </w:rPr>
        <w:t>6</w:t>
      </w:r>
      <w:r w:rsidRPr="00FE256B">
        <w:rPr>
          <w:rFonts w:hint="eastAsia"/>
          <w:sz w:val="21"/>
          <w:szCs w:val="21"/>
        </w:rPr>
        <w:t>月</w:t>
      </w:r>
      <w:r w:rsidRPr="00FE256B">
        <w:rPr>
          <w:rFonts w:hint="eastAsia"/>
          <w:sz w:val="21"/>
          <w:szCs w:val="21"/>
        </w:rPr>
        <w:t>13</w:t>
      </w:r>
      <w:r w:rsidRPr="00FE256B">
        <w:rPr>
          <w:rFonts w:hint="eastAsia"/>
          <w:sz w:val="21"/>
          <w:szCs w:val="21"/>
        </w:rPr>
        <w:t>日，</w:t>
      </w:r>
      <w:r w:rsidR="000277E4" w:rsidRPr="00FE256B">
        <w:rPr>
          <w:rFonts w:hint="eastAsia"/>
          <w:sz w:val="21"/>
          <w:szCs w:val="21"/>
        </w:rPr>
        <w:t>郑州荣鑫源工贸有限公司</w:t>
      </w:r>
      <w:r w:rsidRPr="00FE256B">
        <w:rPr>
          <w:rFonts w:hint="eastAsia"/>
          <w:sz w:val="21"/>
          <w:szCs w:val="21"/>
        </w:rPr>
        <w:t>已办理完成工商变更事宜。</w:t>
      </w:r>
    </w:p>
    <w:p w:rsidR="00B64DD2" w:rsidRDefault="00B64DD2">
      <w:pPr>
        <w:pStyle w:val="a3"/>
        <w:outlineLvl w:val="0"/>
        <w:rPr>
          <w:bCs w:val="0"/>
          <w:szCs w:val="24"/>
        </w:rPr>
      </w:pPr>
      <w:bookmarkStart w:id="6" w:name="_Toc490487855"/>
      <w:r>
        <w:rPr>
          <w:rFonts w:hint="eastAsia"/>
          <w:bCs w:val="0"/>
          <w:szCs w:val="24"/>
        </w:rPr>
        <w:lastRenderedPageBreak/>
        <w:t>第六节</w:t>
      </w:r>
      <w:r>
        <w:rPr>
          <w:bCs w:val="0"/>
          <w:szCs w:val="24"/>
        </w:rPr>
        <w:t xml:space="preserve"> </w:t>
      </w:r>
      <w:r>
        <w:rPr>
          <w:rFonts w:hint="eastAsia"/>
          <w:bCs w:val="0"/>
          <w:szCs w:val="24"/>
        </w:rPr>
        <w:t>股份变动及股东情况</w:t>
      </w:r>
      <w:bookmarkEnd w:id="6"/>
    </w:p>
    <w:p w:rsidR="00B64DD2" w:rsidRDefault="00B64DD2">
      <w:pPr>
        <w:pStyle w:val="Chapter"/>
        <w:outlineLvl w:val="1"/>
        <w:rPr>
          <w:bCs w:val="0"/>
        </w:rPr>
      </w:pPr>
      <w:r>
        <w:rPr>
          <w:rFonts w:hint="eastAsia"/>
          <w:bCs w:val="0"/>
        </w:rPr>
        <w:t>一、股份变动情况</w:t>
      </w:r>
    </w:p>
    <w:p w:rsidR="00B64DD2" w:rsidRDefault="00B64DD2">
      <w:pPr>
        <w:pStyle w:val="Section"/>
        <w:outlineLvl w:val="2"/>
        <w:rPr>
          <w:bCs w:val="0"/>
          <w:szCs w:val="24"/>
        </w:rPr>
      </w:pPr>
      <w:r>
        <w:rPr>
          <w:bCs w:val="0"/>
          <w:szCs w:val="24"/>
        </w:rPr>
        <w:t>1</w:t>
      </w:r>
      <w:r>
        <w:rPr>
          <w:rFonts w:hint="eastAsia"/>
          <w:bCs w:val="0"/>
          <w:szCs w:val="24"/>
        </w:rPr>
        <w:t>、股份变动情况</w:t>
      </w:r>
    </w:p>
    <w:p w:rsidR="00B64DD2" w:rsidRPr="00B33BE7" w:rsidRDefault="00F861DA">
      <w:pPr>
        <w:jc w:val="right"/>
      </w:pPr>
      <w:r w:rsidRPr="00F861DA">
        <w:rPr>
          <w:rFonts w:hint="eastAsia"/>
        </w:rPr>
        <w:t>单位：股</w:t>
      </w:r>
    </w:p>
    <w:tbl>
      <w:tblPr>
        <w:tblW w:w="0" w:type="auto"/>
        <w:tblInd w:w="28" w:type="dxa"/>
        <w:tblLayout w:type="fixed"/>
        <w:tblCellMar>
          <w:left w:w="28" w:type="dxa"/>
          <w:right w:w="28" w:type="dxa"/>
        </w:tblCellMar>
        <w:tblLook w:val="0000"/>
      </w:tblPr>
      <w:tblGrid>
        <w:gridCol w:w="2032"/>
        <w:gridCol w:w="1229"/>
        <w:gridCol w:w="708"/>
        <w:gridCol w:w="567"/>
        <w:gridCol w:w="567"/>
        <w:gridCol w:w="709"/>
        <w:gridCol w:w="851"/>
        <w:gridCol w:w="992"/>
        <w:gridCol w:w="1095"/>
        <w:gridCol w:w="814"/>
      </w:tblGrid>
      <w:tr w:rsidR="000918D4" w:rsidTr="000918D4">
        <w:tc>
          <w:tcPr>
            <w:tcW w:w="203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p>
        </w:tc>
        <w:tc>
          <w:tcPr>
            <w:tcW w:w="1937"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本次变动前</w:t>
            </w:r>
          </w:p>
        </w:tc>
        <w:tc>
          <w:tcPr>
            <w:tcW w:w="3686"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本次变动增减（＋，－）</w:t>
            </w:r>
          </w:p>
        </w:tc>
        <w:tc>
          <w:tcPr>
            <w:tcW w:w="1909"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本次变动后</w:t>
            </w:r>
          </w:p>
        </w:tc>
      </w:tr>
      <w:tr w:rsidR="006647FB" w:rsidTr="006647FB">
        <w:tc>
          <w:tcPr>
            <w:tcW w:w="2032" w:type="dxa"/>
            <w:vMerge/>
            <w:tcBorders>
              <w:top w:val="single" w:sz="4" w:space="0" w:color="auto"/>
              <w:left w:val="single" w:sz="4" w:space="0" w:color="auto"/>
              <w:bottom w:val="single" w:sz="4" w:space="0" w:color="auto"/>
              <w:right w:val="single" w:sz="4" w:space="0" w:color="auto"/>
            </w:tcBorders>
            <w:vAlign w:val="center"/>
          </w:tcPr>
          <w:p w:rsidR="000918D4" w:rsidRDefault="000918D4" w:rsidP="00E8342C">
            <w:pPr>
              <w:jc w:val="center"/>
            </w:pPr>
          </w:p>
        </w:tc>
        <w:tc>
          <w:tcPr>
            <w:tcW w:w="1229"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数量</w:t>
            </w:r>
          </w:p>
        </w:tc>
        <w:tc>
          <w:tcPr>
            <w:tcW w:w="708"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比例</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发行新股</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送股</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公积金转股</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其他</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小计</w:t>
            </w:r>
          </w:p>
        </w:tc>
        <w:tc>
          <w:tcPr>
            <w:tcW w:w="1095"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数量</w:t>
            </w:r>
          </w:p>
        </w:tc>
        <w:tc>
          <w:tcPr>
            <w:tcW w:w="814"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center"/>
            </w:pPr>
            <w:r>
              <w:t>比例</w:t>
            </w: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一、有限</w:t>
            </w:r>
            <w:proofErr w:type="gramStart"/>
            <w:r>
              <w:t>售条件</w:t>
            </w:r>
            <w:proofErr w:type="gramEnd"/>
            <w:r>
              <w:t>股份</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1,233,975</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0.13%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-308,495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6647FB" w:rsidP="00E8342C">
            <w:pPr>
              <w:jc w:val="right"/>
            </w:pPr>
            <w:r w:rsidRPr="006647FB">
              <w:t>-308,495</w:t>
            </w: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925,480</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0.10%</w:t>
            </w: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1</w:t>
            </w:r>
            <w:r>
              <w:t>、国家持股</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2</w:t>
            </w:r>
            <w:r>
              <w:t>、国有法人持股</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3</w:t>
            </w:r>
            <w:r>
              <w:t>、其他内资持股</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1,233,975</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0.13%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-308,495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6647FB" w:rsidP="00E8342C">
            <w:pPr>
              <w:jc w:val="right"/>
            </w:pPr>
            <w:r w:rsidRPr="006647FB">
              <w:t>-308,495</w:t>
            </w: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925,480</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0.10%</w:t>
            </w: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其中：境内法人持股</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 xml:space="preserve">　　　境内自然人持股</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1,233,975</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0.13%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-308,495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6647FB" w:rsidP="00E8342C">
            <w:pPr>
              <w:jc w:val="right"/>
            </w:pPr>
            <w:r w:rsidRPr="006647FB">
              <w:t>-308,495</w:t>
            </w: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925,480</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0.10%</w:t>
            </w: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4</w:t>
            </w:r>
            <w:r>
              <w:t>、外资持股</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其中：境外法人持股</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 xml:space="preserve">　　　境外自然人持股</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二、无限</w:t>
            </w:r>
            <w:proofErr w:type="gramStart"/>
            <w:r>
              <w:t>售条件</w:t>
            </w:r>
            <w:proofErr w:type="gramEnd"/>
            <w:r>
              <w:t>股份</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922,933,461</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99.87%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308,495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6647FB" w:rsidP="00E8342C">
            <w:pPr>
              <w:jc w:val="right"/>
            </w:pPr>
            <w:r w:rsidRPr="006647FB">
              <w:t>308,495</w:t>
            </w: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923,241,956</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99.90%</w:t>
            </w: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1</w:t>
            </w:r>
            <w:r>
              <w:t>、人民币普通股</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922,933,461</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99.87%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308,495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6647FB" w:rsidP="006647FB">
            <w:pPr>
              <w:jc w:val="right"/>
            </w:pPr>
            <w:r w:rsidRPr="006647FB">
              <w:t>308,495</w:t>
            </w: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923,241,956</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99.90%</w:t>
            </w: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2</w:t>
            </w:r>
            <w:r>
              <w:t>、境内上市的外资股</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3</w:t>
            </w:r>
            <w:r>
              <w:t>、境外上市的外资股</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4</w:t>
            </w:r>
            <w:r>
              <w:t>、其他</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r>
      <w:tr w:rsidR="006647FB" w:rsidTr="006647FB">
        <w:tc>
          <w:tcPr>
            <w:tcW w:w="2032" w:type="dxa"/>
            <w:tcBorders>
              <w:top w:val="single" w:sz="4" w:space="0" w:color="auto"/>
              <w:left w:val="single" w:sz="4" w:space="0" w:color="auto"/>
              <w:bottom w:val="single" w:sz="4" w:space="0" w:color="auto"/>
              <w:right w:val="single" w:sz="4" w:space="0" w:color="auto"/>
            </w:tcBorders>
            <w:shd w:val="clear" w:color="auto" w:fill="D3D3D3"/>
            <w:vAlign w:val="center"/>
          </w:tcPr>
          <w:p w:rsidR="000918D4" w:rsidRDefault="000918D4" w:rsidP="00E8342C">
            <w:pPr>
              <w:jc w:val="left"/>
            </w:pPr>
            <w:r>
              <w:t>三、股份总数</w:t>
            </w:r>
          </w:p>
        </w:tc>
        <w:tc>
          <w:tcPr>
            <w:tcW w:w="122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924,167,436</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100.00%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924,167,436</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0918D4" w:rsidRDefault="000918D4" w:rsidP="00E8342C">
            <w:pPr>
              <w:jc w:val="right"/>
            </w:pPr>
            <w:r>
              <w:t>100.00%</w:t>
            </w:r>
          </w:p>
        </w:tc>
      </w:tr>
    </w:tbl>
    <w:p w:rsidR="00B64DD2" w:rsidRPr="00947DDC" w:rsidRDefault="00B64DD2" w:rsidP="00947DDC">
      <w:pPr>
        <w:spacing w:line="360" w:lineRule="auto"/>
        <w:jc w:val="left"/>
        <w:rPr>
          <w:sz w:val="21"/>
          <w:szCs w:val="21"/>
        </w:rPr>
      </w:pPr>
      <w:r w:rsidRPr="00947DDC">
        <w:rPr>
          <w:rFonts w:hint="eastAsia"/>
          <w:sz w:val="21"/>
          <w:szCs w:val="21"/>
        </w:rPr>
        <w:t>股份变动的原因</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EF0B06">
      <w:pPr>
        <w:autoSpaceDE w:val="0"/>
        <w:autoSpaceDN w:val="0"/>
        <w:adjustRightInd w:val="0"/>
        <w:spacing w:before="0" w:after="0" w:line="360" w:lineRule="auto"/>
        <w:ind w:firstLineChars="200" w:firstLine="420"/>
        <w:jc w:val="left"/>
        <w:rPr>
          <w:rFonts w:eastAsia="Times New Roman"/>
          <w:kern w:val="0"/>
          <w:sz w:val="21"/>
          <w:szCs w:val="21"/>
          <w:lang w:val="zh-CN"/>
        </w:rPr>
      </w:pPr>
      <w:r w:rsidRPr="00947DDC">
        <w:rPr>
          <w:rFonts w:ascii="宋体" w:hAnsi="宋体" w:cs="宋体" w:hint="eastAsia"/>
          <w:kern w:val="0"/>
          <w:sz w:val="21"/>
          <w:szCs w:val="21"/>
          <w:lang w:val="zh-CN"/>
        </w:rPr>
        <w:t>每年的第一个交易日，中国证券登记结算有限责任公司深圳分公司以公司董事、监事和高级管理人员在上年最后一个交易日登记在其名下的在深交所上市的本公司股份为基数，共计</w:t>
      </w:r>
      <w:r w:rsidRPr="00947DDC">
        <w:rPr>
          <w:rFonts w:eastAsia="Times New Roman"/>
          <w:kern w:val="0"/>
          <w:sz w:val="21"/>
          <w:szCs w:val="21"/>
          <w:lang w:val="zh-CN"/>
        </w:rPr>
        <w:t>1,233,975</w:t>
      </w:r>
      <w:r w:rsidRPr="00947DDC">
        <w:rPr>
          <w:rFonts w:ascii="宋体" w:hAnsi="宋体" w:cs="宋体" w:hint="eastAsia"/>
          <w:kern w:val="0"/>
          <w:sz w:val="21"/>
          <w:szCs w:val="21"/>
          <w:lang w:val="zh-CN"/>
        </w:rPr>
        <w:t>股，按</w:t>
      </w:r>
      <w:r w:rsidRPr="00947DDC">
        <w:rPr>
          <w:rFonts w:eastAsia="Times New Roman"/>
          <w:kern w:val="0"/>
          <w:sz w:val="21"/>
          <w:szCs w:val="21"/>
          <w:lang w:val="zh-CN"/>
        </w:rPr>
        <w:t>25%</w:t>
      </w:r>
      <w:r w:rsidRPr="00947DDC">
        <w:rPr>
          <w:rFonts w:ascii="宋体" w:hAnsi="宋体" w:cs="宋体" w:hint="eastAsia"/>
          <w:kern w:val="0"/>
          <w:sz w:val="21"/>
          <w:szCs w:val="21"/>
          <w:lang w:val="zh-CN"/>
        </w:rPr>
        <w:t>计算其在本年度可转让股份法定额度，共计</w:t>
      </w:r>
      <w:r w:rsidRPr="00947DDC">
        <w:rPr>
          <w:rFonts w:eastAsia="Times New Roman"/>
          <w:kern w:val="0"/>
          <w:sz w:val="21"/>
          <w:szCs w:val="21"/>
          <w:lang w:val="zh-CN"/>
        </w:rPr>
        <w:t>308,495</w:t>
      </w:r>
      <w:r w:rsidRPr="00947DDC">
        <w:rPr>
          <w:rFonts w:ascii="宋体" w:hAnsi="宋体" w:cs="宋体" w:hint="eastAsia"/>
          <w:kern w:val="0"/>
          <w:sz w:val="21"/>
          <w:szCs w:val="21"/>
          <w:lang w:val="zh-CN"/>
        </w:rPr>
        <w:t>股。同时，对该人员所持的在本年度可转让股份额度内的无限</w:t>
      </w:r>
      <w:proofErr w:type="gramStart"/>
      <w:r w:rsidRPr="00947DDC">
        <w:rPr>
          <w:rFonts w:ascii="宋体" w:hAnsi="宋体" w:cs="宋体" w:hint="eastAsia"/>
          <w:kern w:val="0"/>
          <w:sz w:val="21"/>
          <w:szCs w:val="21"/>
          <w:lang w:val="zh-CN"/>
        </w:rPr>
        <w:t>售条件</w:t>
      </w:r>
      <w:proofErr w:type="gramEnd"/>
      <w:r w:rsidRPr="00947DDC">
        <w:rPr>
          <w:rFonts w:ascii="宋体" w:hAnsi="宋体" w:cs="宋体" w:hint="eastAsia"/>
          <w:kern w:val="0"/>
          <w:sz w:val="21"/>
          <w:szCs w:val="21"/>
          <w:lang w:val="zh-CN"/>
        </w:rPr>
        <w:t>的流通股</w:t>
      </w:r>
      <w:r w:rsidRPr="00947DDC">
        <w:rPr>
          <w:rFonts w:eastAsia="Times New Roman"/>
          <w:kern w:val="0"/>
          <w:sz w:val="21"/>
          <w:szCs w:val="21"/>
          <w:lang w:val="zh-CN"/>
        </w:rPr>
        <w:t>308,495</w:t>
      </w:r>
      <w:r w:rsidRPr="00947DDC">
        <w:rPr>
          <w:rFonts w:ascii="宋体" w:hAnsi="宋体" w:cs="宋体" w:hint="eastAsia"/>
          <w:kern w:val="0"/>
          <w:sz w:val="21"/>
          <w:szCs w:val="21"/>
          <w:lang w:val="zh-CN"/>
        </w:rPr>
        <w:t>股进行解锁。</w:t>
      </w:r>
    </w:p>
    <w:p w:rsidR="00B64DD2" w:rsidRPr="00947DDC" w:rsidRDefault="00B64DD2" w:rsidP="00947DDC">
      <w:pPr>
        <w:spacing w:line="360" w:lineRule="auto"/>
        <w:jc w:val="left"/>
        <w:rPr>
          <w:sz w:val="21"/>
          <w:szCs w:val="21"/>
        </w:rPr>
      </w:pPr>
      <w:r w:rsidRPr="00947DDC">
        <w:rPr>
          <w:rFonts w:hint="eastAsia"/>
          <w:sz w:val="21"/>
          <w:szCs w:val="21"/>
        </w:rPr>
        <w:t>股份变动的批准情况</w:t>
      </w:r>
    </w:p>
    <w:p w:rsidR="00B64DD2" w:rsidRPr="00947DDC" w:rsidRDefault="00B64DD2" w:rsidP="00947DDC">
      <w:pPr>
        <w:spacing w:line="360" w:lineRule="auto"/>
        <w:jc w:val="left"/>
        <w:rPr>
          <w:sz w:val="21"/>
          <w:szCs w:val="21"/>
        </w:rPr>
      </w:pPr>
      <w:r w:rsidRPr="00947DDC">
        <w:rPr>
          <w:sz w:val="21"/>
          <w:szCs w:val="21"/>
        </w:rPr>
        <w:lastRenderedPageBreak/>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股份变动的过户情况</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股份变动对最近一年和最近一期基本每股收益和稀释每股收益、归属于公司普通股股东的每股净资产等财务指标的影响</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947DDC" w:rsidRDefault="00B64DD2" w:rsidP="00947DDC">
      <w:pPr>
        <w:spacing w:line="360" w:lineRule="auto"/>
        <w:jc w:val="left"/>
        <w:rPr>
          <w:sz w:val="21"/>
          <w:szCs w:val="21"/>
        </w:rPr>
      </w:pPr>
      <w:r w:rsidRPr="00947DDC">
        <w:rPr>
          <w:rFonts w:hint="eastAsia"/>
          <w:sz w:val="21"/>
          <w:szCs w:val="21"/>
        </w:rPr>
        <w:t>公司认为必要或证券监管机构要求披露的其他内容</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Default="00B64DD2">
      <w:pPr>
        <w:pStyle w:val="Section"/>
        <w:outlineLvl w:val="2"/>
        <w:rPr>
          <w:bCs w:val="0"/>
          <w:szCs w:val="24"/>
        </w:rPr>
      </w:pPr>
      <w:r>
        <w:rPr>
          <w:bCs w:val="0"/>
          <w:szCs w:val="24"/>
        </w:rPr>
        <w:t>2</w:t>
      </w:r>
      <w:r>
        <w:rPr>
          <w:rFonts w:hint="eastAsia"/>
          <w:bCs w:val="0"/>
          <w:szCs w:val="24"/>
        </w:rPr>
        <w:t>、限售股份变动情况</w:t>
      </w:r>
    </w:p>
    <w:p w:rsidR="00B64DD2" w:rsidRPr="00947DDC" w:rsidRDefault="00B64DD2" w:rsidP="00947DDC">
      <w:pPr>
        <w:spacing w:line="360" w:lineRule="auto"/>
        <w:jc w:val="left"/>
        <w:rPr>
          <w:sz w:val="21"/>
          <w:szCs w:val="21"/>
        </w:rPr>
      </w:pPr>
      <w:r w:rsidRPr="00947DDC">
        <w:rPr>
          <w:sz w:val="21"/>
          <w:szCs w:val="21"/>
        </w:rPr>
        <w:t xml:space="preserve">√ </w:t>
      </w:r>
      <w:r w:rsidRPr="00947DDC">
        <w:rPr>
          <w:rFonts w:hint="eastAsia"/>
          <w:sz w:val="21"/>
          <w:szCs w:val="21"/>
        </w:rPr>
        <w:t>适用</w:t>
      </w:r>
      <w:r w:rsidRPr="00947DDC">
        <w:rPr>
          <w:sz w:val="21"/>
          <w:szCs w:val="21"/>
        </w:rPr>
        <w:t xml:space="preserve"> □ </w:t>
      </w:r>
      <w:r w:rsidRPr="00947DDC">
        <w:rPr>
          <w:rFonts w:hint="eastAsia"/>
          <w:sz w:val="21"/>
          <w:szCs w:val="21"/>
        </w:rPr>
        <w:t>不适用</w:t>
      </w:r>
      <w:r w:rsidRPr="00947DDC">
        <w:rPr>
          <w:sz w:val="21"/>
          <w:szCs w:val="21"/>
        </w:rPr>
        <w:t xml:space="preserve"> </w:t>
      </w:r>
    </w:p>
    <w:p w:rsidR="00B64DD2" w:rsidRPr="00B33BE7" w:rsidRDefault="00F861DA">
      <w:pPr>
        <w:jc w:val="right"/>
      </w:pPr>
      <w:r w:rsidRPr="00F861DA">
        <w:rPr>
          <w:rFonts w:hint="eastAsia"/>
        </w:rPr>
        <w:t>单位：股</w:t>
      </w:r>
    </w:p>
    <w:tbl>
      <w:tblPr>
        <w:tblW w:w="0" w:type="auto"/>
        <w:tblInd w:w="28" w:type="dxa"/>
        <w:tblLayout w:type="fixed"/>
        <w:tblCellMar>
          <w:left w:w="28" w:type="dxa"/>
          <w:right w:w="28" w:type="dxa"/>
        </w:tblCellMar>
        <w:tblLook w:val="0000"/>
      </w:tblPr>
      <w:tblGrid>
        <w:gridCol w:w="1134"/>
        <w:gridCol w:w="1276"/>
        <w:gridCol w:w="1559"/>
        <w:gridCol w:w="1560"/>
        <w:gridCol w:w="1275"/>
        <w:gridCol w:w="1276"/>
        <w:gridCol w:w="1491"/>
      </w:tblGrid>
      <w:tr w:rsidR="00645B15" w:rsidTr="00645B15">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股东名称</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期初限售股数</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本期解除限售股数</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本期增加限售股数</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期末限售股数</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限售原因</w:t>
            </w:r>
          </w:p>
        </w:tc>
        <w:tc>
          <w:tcPr>
            <w:tcW w:w="14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解除限售日期</w:t>
            </w:r>
          </w:p>
        </w:tc>
      </w:tr>
      <w:tr w:rsidR="00645B15" w:rsidTr="00645B15">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黄</w:t>
            </w:r>
            <w:proofErr w:type="gramStart"/>
            <w:r>
              <w:rPr>
                <w:rFonts w:hint="eastAsia"/>
                <w:szCs w:val="24"/>
              </w:rPr>
              <w:t>世</w:t>
            </w:r>
            <w:proofErr w:type="gramEnd"/>
            <w:r>
              <w:rPr>
                <w:rFonts w:hint="eastAsia"/>
                <w:szCs w:val="24"/>
              </w:rPr>
              <w:t>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461,250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115,313</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345,937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8342C">
            <w:pPr>
              <w:rPr>
                <w:szCs w:val="24"/>
              </w:rPr>
            </w:pPr>
            <w:r>
              <w:rPr>
                <w:rFonts w:hint="eastAsia"/>
                <w:szCs w:val="24"/>
              </w:rPr>
              <w:t>高管</w:t>
            </w:r>
            <w:proofErr w:type="gramStart"/>
            <w:r>
              <w:rPr>
                <w:rFonts w:hint="eastAsia"/>
                <w:szCs w:val="24"/>
              </w:rPr>
              <w:t>锁定股</w:t>
            </w:r>
            <w:proofErr w:type="gramEnd"/>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40434" w:rsidP="00A40434">
            <w:pPr>
              <w:rPr>
                <w:szCs w:val="24"/>
              </w:rPr>
            </w:pPr>
            <w:r>
              <w:t>按照高管股份管理的相关规定解除限售</w:t>
            </w:r>
          </w:p>
        </w:tc>
      </w:tr>
      <w:tr w:rsidR="00645B15" w:rsidTr="00645B15">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赵立夫</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95,625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23,906</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71,719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8342C">
            <w:pPr>
              <w:rPr>
                <w:szCs w:val="24"/>
              </w:rPr>
            </w:pPr>
            <w:r>
              <w:rPr>
                <w:rFonts w:hint="eastAsia"/>
                <w:szCs w:val="24"/>
              </w:rPr>
              <w:t>高管</w:t>
            </w:r>
            <w:proofErr w:type="gramStart"/>
            <w:r>
              <w:rPr>
                <w:rFonts w:hint="eastAsia"/>
                <w:szCs w:val="24"/>
              </w:rPr>
              <w:t>锁定股</w:t>
            </w:r>
            <w:proofErr w:type="gramEnd"/>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40434" w:rsidP="00947DDC">
            <w:pPr>
              <w:rPr>
                <w:szCs w:val="24"/>
              </w:rPr>
            </w:pPr>
            <w:r>
              <w:t>按照高管股份管理的相关规定解除限售</w:t>
            </w:r>
          </w:p>
        </w:tc>
      </w:tr>
      <w:tr w:rsidR="00645B15" w:rsidTr="00645B15">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范迪曜</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95,775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23,944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71,831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8342C">
            <w:pPr>
              <w:rPr>
                <w:szCs w:val="24"/>
              </w:rPr>
            </w:pPr>
            <w:r>
              <w:rPr>
                <w:rFonts w:hint="eastAsia"/>
                <w:szCs w:val="24"/>
              </w:rPr>
              <w:t>高管</w:t>
            </w:r>
            <w:proofErr w:type="gramStart"/>
            <w:r>
              <w:rPr>
                <w:rFonts w:hint="eastAsia"/>
                <w:szCs w:val="24"/>
              </w:rPr>
              <w:t>锁定股</w:t>
            </w:r>
            <w:proofErr w:type="gramEnd"/>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40434" w:rsidP="00947DDC">
            <w:pPr>
              <w:rPr>
                <w:szCs w:val="24"/>
              </w:rPr>
            </w:pPr>
            <w:r>
              <w:t>按照高管股份管理的相关规定解除限售</w:t>
            </w:r>
          </w:p>
        </w:tc>
      </w:tr>
      <w:tr w:rsidR="00645B15" w:rsidTr="00645B15">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刘佶</w:t>
            </w:r>
            <w:r>
              <w:rPr>
                <w:szCs w:val="24"/>
              </w:rPr>
              <w:tab/>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96,975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24,244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72,731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8342C">
            <w:pPr>
              <w:rPr>
                <w:szCs w:val="24"/>
              </w:rPr>
            </w:pPr>
            <w:r>
              <w:rPr>
                <w:rFonts w:hint="eastAsia"/>
                <w:szCs w:val="24"/>
              </w:rPr>
              <w:t>高管</w:t>
            </w:r>
            <w:proofErr w:type="gramStart"/>
            <w:r>
              <w:rPr>
                <w:rFonts w:hint="eastAsia"/>
                <w:szCs w:val="24"/>
              </w:rPr>
              <w:t>锁定股</w:t>
            </w:r>
            <w:proofErr w:type="gramEnd"/>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40434" w:rsidP="00947DDC">
            <w:pPr>
              <w:rPr>
                <w:szCs w:val="24"/>
              </w:rPr>
            </w:pPr>
            <w:r>
              <w:t>按照高管股份管理的相关规定解除限售</w:t>
            </w:r>
          </w:p>
        </w:tc>
      </w:tr>
      <w:tr w:rsidR="00645B15" w:rsidTr="00645B15">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张宗伟</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96,375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24,094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72,281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8342C">
            <w:pPr>
              <w:rPr>
                <w:szCs w:val="24"/>
              </w:rPr>
            </w:pPr>
            <w:r>
              <w:rPr>
                <w:rFonts w:hint="eastAsia"/>
                <w:szCs w:val="24"/>
              </w:rPr>
              <w:t>高管</w:t>
            </w:r>
            <w:proofErr w:type="gramStart"/>
            <w:r>
              <w:rPr>
                <w:rFonts w:hint="eastAsia"/>
                <w:szCs w:val="24"/>
              </w:rPr>
              <w:t>锁定股</w:t>
            </w:r>
            <w:proofErr w:type="gramEnd"/>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40434" w:rsidP="00947DDC">
            <w:pPr>
              <w:rPr>
                <w:szCs w:val="24"/>
              </w:rPr>
            </w:pPr>
            <w:r>
              <w:t>按照高管股份管理的相关规定解除限售</w:t>
            </w:r>
          </w:p>
        </w:tc>
      </w:tr>
      <w:tr w:rsidR="00645B15" w:rsidTr="00645B15">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黄文</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97,800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24,450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73,350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8342C">
            <w:pPr>
              <w:rPr>
                <w:szCs w:val="24"/>
              </w:rPr>
            </w:pPr>
            <w:r>
              <w:rPr>
                <w:rFonts w:hint="eastAsia"/>
                <w:szCs w:val="24"/>
              </w:rPr>
              <w:t>高管</w:t>
            </w:r>
            <w:proofErr w:type="gramStart"/>
            <w:r>
              <w:rPr>
                <w:rFonts w:hint="eastAsia"/>
                <w:szCs w:val="24"/>
              </w:rPr>
              <w:t>锁定股</w:t>
            </w:r>
            <w:proofErr w:type="gramEnd"/>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40434" w:rsidP="00947DDC">
            <w:pPr>
              <w:rPr>
                <w:szCs w:val="24"/>
              </w:rPr>
            </w:pPr>
            <w:r>
              <w:t>按照高管股份管理的相关规定解除限售</w:t>
            </w:r>
          </w:p>
        </w:tc>
      </w:tr>
      <w:tr w:rsidR="00645B15" w:rsidTr="00645B15">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石雨生</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97,200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24,300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72,900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8342C">
            <w:pPr>
              <w:rPr>
                <w:szCs w:val="24"/>
              </w:rPr>
            </w:pPr>
            <w:r>
              <w:rPr>
                <w:rFonts w:hint="eastAsia"/>
                <w:szCs w:val="24"/>
              </w:rPr>
              <w:t>高管</w:t>
            </w:r>
            <w:proofErr w:type="gramStart"/>
            <w:r>
              <w:rPr>
                <w:rFonts w:hint="eastAsia"/>
                <w:szCs w:val="24"/>
              </w:rPr>
              <w:t>锁定股</w:t>
            </w:r>
            <w:proofErr w:type="gramEnd"/>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40434" w:rsidP="00947DDC">
            <w:pPr>
              <w:rPr>
                <w:szCs w:val="24"/>
              </w:rPr>
            </w:pPr>
            <w:r>
              <w:t>按照高管股份管理的相关规定解除限售</w:t>
            </w:r>
          </w:p>
        </w:tc>
      </w:tr>
      <w:tr w:rsidR="00645B15" w:rsidTr="00645B15">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roofErr w:type="gramStart"/>
            <w:r>
              <w:rPr>
                <w:rFonts w:hint="eastAsia"/>
                <w:szCs w:val="24"/>
              </w:rPr>
              <w:t>赖昌洪</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96,750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24,188</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72,562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8342C">
            <w:pPr>
              <w:rPr>
                <w:szCs w:val="24"/>
              </w:rPr>
            </w:pPr>
            <w:r>
              <w:rPr>
                <w:rFonts w:hint="eastAsia"/>
                <w:szCs w:val="24"/>
              </w:rPr>
              <w:t>高管</w:t>
            </w:r>
            <w:proofErr w:type="gramStart"/>
            <w:r>
              <w:rPr>
                <w:rFonts w:hint="eastAsia"/>
                <w:szCs w:val="24"/>
              </w:rPr>
              <w:t>锁定股</w:t>
            </w:r>
            <w:proofErr w:type="gramEnd"/>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40434" w:rsidP="00947DDC">
            <w:pPr>
              <w:rPr>
                <w:szCs w:val="24"/>
              </w:rPr>
            </w:pPr>
            <w:r>
              <w:t>按照高管股份管</w:t>
            </w:r>
            <w:r>
              <w:lastRenderedPageBreak/>
              <w:t>理的相关规定解除限售</w:t>
            </w:r>
          </w:p>
        </w:tc>
      </w:tr>
      <w:tr w:rsidR="00645B15" w:rsidTr="00645B15">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lastRenderedPageBreak/>
              <w:t>黄泽辉</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96,225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24,056</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72,169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8342C">
            <w:pPr>
              <w:rPr>
                <w:szCs w:val="24"/>
              </w:rPr>
            </w:pPr>
            <w:r>
              <w:rPr>
                <w:rFonts w:hint="eastAsia"/>
                <w:szCs w:val="24"/>
              </w:rPr>
              <w:t>高管</w:t>
            </w:r>
            <w:proofErr w:type="gramStart"/>
            <w:r>
              <w:rPr>
                <w:rFonts w:hint="eastAsia"/>
                <w:szCs w:val="24"/>
              </w:rPr>
              <w:t>锁定股</w:t>
            </w:r>
            <w:proofErr w:type="gramEnd"/>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40434" w:rsidP="00947DDC">
            <w:pPr>
              <w:rPr>
                <w:szCs w:val="24"/>
              </w:rPr>
            </w:pPr>
            <w:r>
              <w:t>按照高管股份管理的相关规定解除限售</w:t>
            </w:r>
          </w:p>
        </w:tc>
      </w:tr>
      <w:tr w:rsidR="00645B15" w:rsidTr="00645B15">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1,233,975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308,495</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925,480</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14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bl>
    <w:p w:rsidR="00B64DD2" w:rsidRDefault="00B64DD2">
      <w:pPr>
        <w:pStyle w:val="Section"/>
        <w:outlineLvl w:val="2"/>
        <w:rPr>
          <w:bCs w:val="0"/>
          <w:szCs w:val="24"/>
        </w:rPr>
      </w:pPr>
      <w:r>
        <w:rPr>
          <w:bCs w:val="0"/>
          <w:szCs w:val="24"/>
        </w:rPr>
        <w:t>3</w:t>
      </w:r>
      <w:r>
        <w:rPr>
          <w:rFonts w:hint="eastAsia"/>
          <w:bCs w:val="0"/>
          <w:szCs w:val="24"/>
        </w:rPr>
        <w:t>、证券发行与上市情况</w:t>
      </w:r>
    </w:p>
    <w:p w:rsidR="00B64DD2" w:rsidRPr="00947DDC" w:rsidRDefault="00B64DD2" w:rsidP="00947DDC">
      <w:pPr>
        <w:autoSpaceDE w:val="0"/>
        <w:autoSpaceDN w:val="0"/>
        <w:adjustRightInd w:val="0"/>
        <w:spacing w:before="0" w:after="0" w:line="360" w:lineRule="auto"/>
        <w:jc w:val="left"/>
        <w:rPr>
          <w:rFonts w:eastAsia="Times New Roman"/>
          <w:kern w:val="0"/>
          <w:sz w:val="21"/>
          <w:szCs w:val="21"/>
          <w:lang w:val="zh-CN"/>
        </w:rPr>
      </w:pPr>
      <w:r w:rsidRPr="00947DDC">
        <w:rPr>
          <w:rFonts w:ascii="宋体" w:hAnsi="宋体" w:cs="宋体" w:hint="eastAsia"/>
          <w:kern w:val="0"/>
          <w:sz w:val="21"/>
          <w:szCs w:val="21"/>
          <w:lang w:val="zh-CN"/>
        </w:rPr>
        <w:t>不适用</w:t>
      </w:r>
    </w:p>
    <w:p w:rsidR="00B64DD2" w:rsidRDefault="00B64DD2">
      <w:pPr>
        <w:pStyle w:val="Chapter"/>
        <w:outlineLvl w:val="1"/>
        <w:rPr>
          <w:bCs w:val="0"/>
        </w:rPr>
      </w:pPr>
      <w:r>
        <w:rPr>
          <w:rFonts w:hint="eastAsia"/>
          <w:bCs w:val="0"/>
        </w:rPr>
        <w:t>二、公司股东数量及持股情况</w:t>
      </w:r>
    </w:p>
    <w:p w:rsidR="00B64DD2" w:rsidRPr="00B33BE7" w:rsidRDefault="00F861DA">
      <w:pPr>
        <w:jc w:val="right"/>
      </w:pPr>
      <w:r w:rsidRPr="00F861DA">
        <w:rPr>
          <w:rFonts w:hint="eastAsia"/>
        </w:rPr>
        <w:t>单位：股</w:t>
      </w:r>
    </w:p>
    <w:tbl>
      <w:tblPr>
        <w:tblW w:w="0" w:type="auto"/>
        <w:tblInd w:w="28" w:type="dxa"/>
        <w:tblLayout w:type="fixed"/>
        <w:tblCellMar>
          <w:left w:w="28" w:type="dxa"/>
          <w:right w:w="28" w:type="dxa"/>
        </w:tblCellMar>
        <w:tblLook w:val="0000"/>
      </w:tblPr>
      <w:tblGrid>
        <w:gridCol w:w="1240"/>
        <w:gridCol w:w="1047"/>
        <w:gridCol w:w="405"/>
        <w:gridCol w:w="946"/>
        <w:gridCol w:w="1040"/>
        <w:gridCol w:w="35"/>
        <w:gridCol w:w="957"/>
        <w:gridCol w:w="709"/>
        <w:gridCol w:w="414"/>
        <w:gridCol w:w="349"/>
        <w:gridCol w:w="229"/>
        <w:gridCol w:w="806"/>
        <w:gridCol w:w="187"/>
        <w:gridCol w:w="1204"/>
      </w:tblGrid>
      <w:tr w:rsidR="00B64DD2">
        <w:tc>
          <w:tcPr>
            <w:tcW w:w="2287"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报告期末普通股股东总数</w:t>
            </w:r>
          </w:p>
        </w:tc>
        <w:tc>
          <w:tcPr>
            <w:tcW w:w="242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43,501</w:t>
            </w:r>
          </w:p>
        </w:tc>
        <w:tc>
          <w:tcPr>
            <w:tcW w:w="2429"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报告期末表决权恢复的优先股股东总数（如有）（参见注</w:t>
            </w:r>
            <w:r>
              <w:rPr>
                <w:szCs w:val="24"/>
              </w:rPr>
              <w:t>8</w:t>
            </w:r>
            <w:r>
              <w:rPr>
                <w:rFonts w:hint="eastAsia"/>
                <w:szCs w:val="24"/>
              </w:rPr>
              <w:t>）</w:t>
            </w:r>
          </w:p>
        </w:tc>
        <w:tc>
          <w:tcPr>
            <w:tcW w:w="242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w:t>
            </w:r>
          </w:p>
        </w:tc>
      </w:tr>
      <w:tr w:rsidR="00B64DD2">
        <w:tc>
          <w:tcPr>
            <w:tcW w:w="9568" w:type="dxa"/>
            <w:gridSpan w:val="1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持股</w:t>
            </w:r>
            <w:r>
              <w:rPr>
                <w:szCs w:val="24"/>
              </w:rPr>
              <w:t>5%</w:t>
            </w:r>
            <w:r>
              <w:rPr>
                <w:rFonts w:hint="eastAsia"/>
                <w:szCs w:val="24"/>
              </w:rPr>
              <w:t>以上的普通股股东或前</w:t>
            </w:r>
            <w:r>
              <w:rPr>
                <w:szCs w:val="24"/>
              </w:rPr>
              <w:t>10</w:t>
            </w:r>
            <w:r>
              <w:rPr>
                <w:rFonts w:hint="eastAsia"/>
                <w:szCs w:val="24"/>
              </w:rPr>
              <w:t>名普通股股东持股情况</w:t>
            </w:r>
          </w:p>
        </w:tc>
      </w:tr>
      <w:tr w:rsidR="00B64DD2" w:rsidTr="00947DDC">
        <w:tc>
          <w:tcPr>
            <w:tcW w:w="124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股东名称</w:t>
            </w:r>
          </w:p>
        </w:tc>
        <w:tc>
          <w:tcPr>
            <w:tcW w:w="1452"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股东性质</w:t>
            </w:r>
          </w:p>
        </w:tc>
        <w:tc>
          <w:tcPr>
            <w:tcW w:w="94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持股比例</w:t>
            </w:r>
          </w:p>
        </w:tc>
        <w:tc>
          <w:tcPr>
            <w:tcW w:w="104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报告期末持有的普通股数量</w:t>
            </w:r>
          </w:p>
        </w:tc>
        <w:tc>
          <w:tcPr>
            <w:tcW w:w="992"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报告期内增减变动情况</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持有有限</w:t>
            </w:r>
            <w:proofErr w:type="gramStart"/>
            <w:r>
              <w:rPr>
                <w:rFonts w:hint="eastAsia"/>
                <w:szCs w:val="24"/>
              </w:rPr>
              <w:t>售条件</w:t>
            </w:r>
            <w:proofErr w:type="gramEnd"/>
            <w:r>
              <w:rPr>
                <w:rFonts w:hint="eastAsia"/>
                <w:szCs w:val="24"/>
              </w:rPr>
              <w:t>的普通股数量</w:t>
            </w:r>
          </w:p>
        </w:tc>
        <w:tc>
          <w:tcPr>
            <w:tcW w:w="992" w:type="dxa"/>
            <w:gridSpan w:val="3"/>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持有无限</w:t>
            </w:r>
            <w:proofErr w:type="gramStart"/>
            <w:r>
              <w:rPr>
                <w:rFonts w:hint="eastAsia"/>
                <w:szCs w:val="24"/>
              </w:rPr>
              <w:t>售条件</w:t>
            </w:r>
            <w:proofErr w:type="gramEnd"/>
            <w:r>
              <w:rPr>
                <w:rFonts w:hint="eastAsia"/>
                <w:szCs w:val="24"/>
              </w:rPr>
              <w:t>的普通股数量</w:t>
            </w:r>
          </w:p>
        </w:tc>
        <w:tc>
          <w:tcPr>
            <w:tcW w:w="2197"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质押或冻结情况</w:t>
            </w:r>
          </w:p>
        </w:tc>
      </w:tr>
      <w:tr w:rsidR="00B64DD2" w:rsidTr="00947DDC">
        <w:tc>
          <w:tcPr>
            <w:tcW w:w="1240"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452" w:type="dxa"/>
            <w:gridSpan w:val="2"/>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946"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040"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992" w:type="dxa"/>
            <w:gridSpan w:val="3"/>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股份状态</w:t>
            </w:r>
          </w:p>
        </w:tc>
        <w:tc>
          <w:tcPr>
            <w:tcW w:w="120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数量</w:t>
            </w:r>
          </w:p>
        </w:tc>
      </w:tr>
      <w:tr w:rsidR="00B64DD2" w:rsidTr="00947DDC">
        <w:tc>
          <w:tcPr>
            <w:tcW w:w="1240"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崇义章源投资控股有限公司</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境内非国有法人</w:t>
            </w:r>
          </w:p>
        </w:tc>
        <w:tc>
          <w:tcPr>
            <w:tcW w:w="94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70.53%</w:t>
            </w:r>
          </w:p>
        </w:tc>
        <w:tc>
          <w:tcPr>
            <w:tcW w:w="104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651,775,540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rsidP="00947DDC">
            <w:pPr>
              <w:jc w:val="right"/>
              <w:rPr>
                <w:szCs w:val="24"/>
              </w:rPr>
            </w:pPr>
            <w:r>
              <w:rPr>
                <w:szCs w:val="24"/>
              </w:rPr>
              <w:t>0</w:t>
            </w:r>
          </w:p>
        </w:tc>
        <w:tc>
          <w:tcPr>
            <w:tcW w:w="70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651,775,540</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质押</w:t>
            </w: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516,130,000</w:t>
            </w:r>
          </w:p>
        </w:tc>
      </w:tr>
      <w:tr w:rsidR="00B64DD2" w:rsidTr="00947DDC">
        <w:tc>
          <w:tcPr>
            <w:tcW w:w="1240"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柴长茂</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境内自然人</w:t>
            </w:r>
          </w:p>
        </w:tc>
        <w:tc>
          <w:tcPr>
            <w:tcW w:w="94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1.55%</w:t>
            </w:r>
          </w:p>
        </w:tc>
        <w:tc>
          <w:tcPr>
            <w:tcW w:w="104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14,329,031</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rsidP="00947DDC">
            <w:pPr>
              <w:jc w:val="right"/>
              <w:rPr>
                <w:szCs w:val="24"/>
              </w:rPr>
            </w:pPr>
            <w:r>
              <w:rPr>
                <w:szCs w:val="24"/>
              </w:rPr>
              <w:t>10,901,231</w:t>
            </w:r>
          </w:p>
        </w:tc>
        <w:tc>
          <w:tcPr>
            <w:tcW w:w="70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14,329,031</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947DDC">
        <w:tc>
          <w:tcPr>
            <w:tcW w:w="1240"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西藏东方凯铄投资有限公司</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境内非国有法人</w:t>
            </w:r>
          </w:p>
        </w:tc>
        <w:tc>
          <w:tcPr>
            <w:tcW w:w="94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0.33%</w:t>
            </w:r>
          </w:p>
        </w:tc>
        <w:tc>
          <w:tcPr>
            <w:tcW w:w="104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3,083,900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rsidP="00947DDC">
            <w:pPr>
              <w:jc w:val="right"/>
              <w:rPr>
                <w:szCs w:val="24"/>
              </w:rPr>
            </w:pPr>
            <w:r>
              <w:rPr>
                <w:szCs w:val="24"/>
              </w:rPr>
              <w:t>3,083,900</w:t>
            </w:r>
          </w:p>
        </w:tc>
        <w:tc>
          <w:tcPr>
            <w:tcW w:w="70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3,083,900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947DDC">
        <w:tc>
          <w:tcPr>
            <w:tcW w:w="1240"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郝双刚</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境内自然人</w:t>
            </w:r>
          </w:p>
        </w:tc>
        <w:tc>
          <w:tcPr>
            <w:tcW w:w="94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0.32%</w:t>
            </w:r>
          </w:p>
        </w:tc>
        <w:tc>
          <w:tcPr>
            <w:tcW w:w="104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2,948,000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rsidP="00947DDC">
            <w:pPr>
              <w:jc w:val="right"/>
              <w:rPr>
                <w:szCs w:val="24"/>
              </w:rPr>
            </w:pPr>
            <w:r>
              <w:rPr>
                <w:szCs w:val="24"/>
              </w:rPr>
              <w:t>2,948,000</w:t>
            </w:r>
          </w:p>
        </w:tc>
        <w:tc>
          <w:tcPr>
            <w:tcW w:w="70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2,948,000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947DDC">
        <w:tc>
          <w:tcPr>
            <w:tcW w:w="1240"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周伦慧</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境内自然人</w:t>
            </w:r>
          </w:p>
        </w:tc>
        <w:tc>
          <w:tcPr>
            <w:tcW w:w="94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0.28%</w:t>
            </w:r>
          </w:p>
        </w:tc>
        <w:tc>
          <w:tcPr>
            <w:tcW w:w="104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2,630,000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rsidP="00947DDC">
            <w:pPr>
              <w:jc w:val="right"/>
              <w:rPr>
                <w:szCs w:val="24"/>
              </w:rPr>
            </w:pPr>
            <w:r>
              <w:rPr>
                <w:szCs w:val="24"/>
              </w:rPr>
              <w:t>60,000</w:t>
            </w:r>
          </w:p>
        </w:tc>
        <w:tc>
          <w:tcPr>
            <w:tcW w:w="70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2,630,000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947DDC">
        <w:tc>
          <w:tcPr>
            <w:tcW w:w="1240"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王燕亭</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境内自然人</w:t>
            </w:r>
          </w:p>
        </w:tc>
        <w:tc>
          <w:tcPr>
            <w:tcW w:w="94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0.23%</w:t>
            </w:r>
          </w:p>
        </w:tc>
        <w:tc>
          <w:tcPr>
            <w:tcW w:w="104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2,100,225</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rsidP="00947DDC">
            <w:pPr>
              <w:jc w:val="right"/>
              <w:rPr>
                <w:szCs w:val="24"/>
              </w:rPr>
            </w:pPr>
            <w:r>
              <w:rPr>
                <w:szCs w:val="24"/>
              </w:rPr>
              <w:t>228,900</w:t>
            </w:r>
          </w:p>
        </w:tc>
        <w:tc>
          <w:tcPr>
            <w:tcW w:w="70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2,100,225</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947DDC">
        <w:tc>
          <w:tcPr>
            <w:tcW w:w="1240"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汤璐</w:t>
            </w:r>
            <w:r>
              <w:rPr>
                <w:szCs w:val="24"/>
              </w:rPr>
              <w:tab/>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境内自然人</w:t>
            </w:r>
          </w:p>
        </w:tc>
        <w:tc>
          <w:tcPr>
            <w:tcW w:w="94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0.22%</w:t>
            </w:r>
          </w:p>
        </w:tc>
        <w:tc>
          <w:tcPr>
            <w:tcW w:w="104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2,054,100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rsidP="00947DDC">
            <w:pPr>
              <w:jc w:val="right"/>
              <w:rPr>
                <w:szCs w:val="24"/>
              </w:rPr>
            </w:pPr>
            <w:r>
              <w:rPr>
                <w:szCs w:val="24"/>
              </w:rPr>
              <w:t>-68,900</w:t>
            </w:r>
          </w:p>
        </w:tc>
        <w:tc>
          <w:tcPr>
            <w:tcW w:w="70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2,054,100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947DDC">
        <w:tc>
          <w:tcPr>
            <w:tcW w:w="1240"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钱文德</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境内自然人</w:t>
            </w:r>
          </w:p>
        </w:tc>
        <w:tc>
          <w:tcPr>
            <w:tcW w:w="94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0.22%</w:t>
            </w:r>
          </w:p>
        </w:tc>
        <w:tc>
          <w:tcPr>
            <w:tcW w:w="104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2,010,000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rsidP="00947DDC">
            <w:pPr>
              <w:jc w:val="right"/>
              <w:rPr>
                <w:szCs w:val="24"/>
              </w:rPr>
            </w:pPr>
            <w:r>
              <w:rPr>
                <w:szCs w:val="24"/>
              </w:rPr>
              <w:t>-745,400</w:t>
            </w:r>
          </w:p>
        </w:tc>
        <w:tc>
          <w:tcPr>
            <w:tcW w:w="70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2,010,000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947DDC">
        <w:tc>
          <w:tcPr>
            <w:tcW w:w="1240"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邬伟民</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境内自然人</w:t>
            </w:r>
          </w:p>
        </w:tc>
        <w:tc>
          <w:tcPr>
            <w:tcW w:w="94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0.21%</w:t>
            </w:r>
          </w:p>
        </w:tc>
        <w:tc>
          <w:tcPr>
            <w:tcW w:w="104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1,977,913</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rsidP="00947DDC">
            <w:pPr>
              <w:jc w:val="right"/>
              <w:rPr>
                <w:szCs w:val="24"/>
              </w:rPr>
            </w:pPr>
            <w:r>
              <w:rPr>
                <w:szCs w:val="24"/>
              </w:rPr>
              <w:t>0</w:t>
            </w:r>
          </w:p>
        </w:tc>
        <w:tc>
          <w:tcPr>
            <w:tcW w:w="70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1,977,913</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947DDC">
        <w:tc>
          <w:tcPr>
            <w:tcW w:w="1240" w:type="dxa"/>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刘刚</w:t>
            </w:r>
          </w:p>
        </w:tc>
        <w:tc>
          <w:tcPr>
            <w:tcW w:w="145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境内自然人</w:t>
            </w:r>
          </w:p>
        </w:tc>
        <w:tc>
          <w:tcPr>
            <w:tcW w:w="94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0.13%</w:t>
            </w:r>
          </w:p>
        </w:tc>
        <w:tc>
          <w:tcPr>
            <w:tcW w:w="104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1,200,000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B64DD2" w:rsidRDefault="00B64DD2" w:rsidP="00947DDC">
            <w:pPr>
              <w:jc w:val="right"/>
              <w:rPr>
                <w:szCs w:val="24"/>
              </w:rPr>
            </w:pPr>
            <w:r>
              <w:rPr>
                <w:szCs w:val="24"/>
              </w:rPr>
              <w:t>1,200,000</w:t>
            </w:r>
          </w:p>
        </w:tc>
        <w:tc>
          <w:tcPr>
            <w:tcW w:w="70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1,200,000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692"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战略投资者或一般法人因配售新股成为前</w:t>
            </w:r>
            <w:r>
              <w:rPr>
                <w:szCs w:val="24"/>
              </w:rPr>
              <w:t>10</w:t>
            </w:r>
            <w:r>
              <w:rPr>
                <w:rFonts w:hint="eastAsia"/>
                <w:szCs w:val="24"/>
              </w:rPr>
              <w:t>名普通股股东的情况（如有）（参见注</w:t>
            </w:r>
            <w:r>
              <w:rPr>
                <w:szCs w:val="24"/>
              </w:rPr>
              <w:t>3</w:t>
            </w:r>
            <w:r>
              <w:rPr>
                <w:rFonts w:hint="eastAsia"/>
                <w:szCs w:val="24"/>
              </w:rPr>
              <w:t>）</w:t>
            </w:r>
          </w:p>
        </w:tc>
        <w:tc>
          <w:tcPr>
            <w:tcW w:w="6876"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无</w:t>
            </w:r>
          </w:p>
        </w:tc>
      </w:tr>
      <w:tr w:rsidR="00B64DD2">
        <w:tc>
          <w:tcPr>
            <w:tcW w:w="2692"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上述股东关联关系或一致行动的说明</w:t>
            </w:r>
          </w:p>
        </w:tc>
        <w:tc>
          <w:tcPr>
            <w:tcW w:w="6876"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947DDC">
            <w:pPr>
              <w:rPr>
                <w:szCs w:val="24"/>
              </w:rPr>
            </w:pPr>
            <w:r>
              <w:rPr>
                <w:rFonts w:hint="eastAsia"/>
                <w:szCs w:val="24"/>
              </w:rPr>
              <w:t>在上述股东中，公司控股股东崇义章源投资控股有限公司与其他股东之间不存在关联关系，也不属于《上市公司收购管理办法》规定的一致行动人。未知上述其他股东之间是</w:t>
            </w:r>
            <w:r>
              <w:rPr>
                <w:rFonts w:hint="eastAsia"/>
                <w:szCs w:val="24"/>
              </w:rPr>
              <w:lastRenderedPageBreak/>
              <w:t>否存在关联关系，以及是否属于《上市公司收购管理办法》中规定的一致行动人。</w:t>
            </w:r>
          </w:p>
        </w:tc>
      </w:tr>
      <w:tr w:rsidR="00B64DD2">
        <w:tc>
          <w:tcPr>
            <w:tcW w:w="9568" w:type="dxa"/>
            <w:gridSpan w:val="1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lastRenderedPageBreak/>
              <w:t>前</w:t>
            </w:r>
            <w:r>
              <w:rPr>
                <w:szCs w:val="24"/>
              </w:rPr>
              <w:t>10</w:t>
            </w:r>
            <w:r>
              <w:rPr>
                <w:rFonts w:hint="eastAsia"/>
                <w:szCs w:val="24"/>
              </w:rPr>
              <w:t>名无限</w:t>
            </w:r>
            <w:proofErr w:type="gramStart"/>
            <w:r>
              <w:rPr>
                <w:rFonts w:hint="eastAsia"/>
                <w:szCs w:val="24"/>
              </w:rPr>
              <w:t>售条件</w:t>
            </w:r>
            <w:proofErr w:type="gramEnd"/>
            <w:r>
              <w:rPr>
                <w:rFonts w:hint="eastAsia"/>
                <w:szCs w:val="24"/>
              </w:rPr>
              <w:t>普通股股东持股情况</w:t>
            </w:r>
          </w:p>
        </w:tc>
      </w:tr>
      <w:tr w:rsidR="00B64DD2">
        <w:tc>
          <w:tcPr>
            <w:tcW w:w="2692" w:type="dxa"/>
            <w:gridSpan w:val="3"/>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股东名称</w:t>
            </w:r>
          </w:p>
        </w:tc>
        <w:tc>
          <w:tcPr>
            <w:tcW w:w="4101" w:type="dxa"/>
            <w:gridSpan w:val="6"/>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报告期末持有无限</w:t>
            </w:r>
            <w:proofErr w:type="gramStart"/>
            <w:r>
              <w:rPr>
                <w:rFonts w:hint="eastAsia"/>
                <w:szCs w:val="24"/>
              </w:rPr>
              <w:t>售条件</w:t>
            </w:r>
            <w:proofErr w:type="gramEnd"/>
            <w:r>
              <w:rPr>
                <w:rFonts w:hint="eastAsia"/>
                <w:szCs w:val="24"/>
              </w:rPr>
              <w:t>普通股股份数量</w:t>
            </w:r>
          </w:p>
        </w:tc>
        <w:tc>
          <w:tcPr>
            <w:tcW w:w="2775"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股份种类</w:t>
            </w:r>
          </w:p>
        </w:tc>
      </w:tr>
      <w:tr w:rsidR="00B64DD2">
        <w:tc>
          <w:tcPr>
            <w:tcW w:w="2692" w:type="dxa"/>
            <w:gridSpan w:val="3"/>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4101" w:type="dxa"/>
            <w:gridSpan w:val="6"/>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384"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股份种类</w:t>
            </w:r>
          </w:p>
        </w:tc>
        <w:tc>
          <w:tcPr>
            <w:tcW w:w="139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数量</w:t>
            </w:r>
          </w:p>
        </w:tc>
      </w:tr>
      <w:tr w:rsidR="00B64DD2">
        <w:tc>
          <w:tcPr>
            <w:tcW w:w="26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崇义章源投资控股有限公司</w:t>
            </w:r>
          </w:p>
        </w:tc>
        <w:tc>
          <w:tcPr>
            <w:tcW w:w="4101" w:type="dxa"/>
            <w:gridSpan w:val="6"/>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651,775,540</w:t>
            </w:r>
          </w:p>
        </w:tc>
        <w:tc>
          <w:tcPr>
            <w:tcW w:w="138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人民币普通股</w:t>
            </w:r>
          </w:p>
        </w:tc>
        <w:tc>
          <w:tcPr>
            <w:tcW w:w="13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651,775,540</w:t>
            </w:r>
          </w:p>
        </w:tc>
      </w:tr>
      <w:tr w:rsidR="00B64DD2">
        <w:tc>
          <w:tcPr>
            <w:tcW w:w="26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柴长茂</w:t>
            </w:r>
          </w:p>
        </w:tc>
        <w:tc>
          <w:tcPr>
            <w:tcW w:w="4101" w:type="dxa"/>
            <w:gridSpan w:val="6"/>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14,329,031</w:t>
            </w:r>
          </w:p>
        </w:tc>
        <w:tc>
          <w:tcPr>
            <w:tcW w:w="138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人民币普通股</w:t>
            </w:r>
          </w:p>
        </w:tc>
        <w:tc>
          <w:tcPr>
            <w:tcW w:w="13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14,329,031</w:t>
            </w:r>
          </w:p>
        </w:tc>
      </w:tr>
      <w:tr w:rsidR="00B64DD2">
        <w:tc>
          <w:tcPr>
            <w:tcW w:w="26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西藏东方凯铄投资有限公司</w:t>
            </w:r>
          </w:p>
        </w:tc>
        <w:tc>
          <w:tcPr>
            <w:tcW w:w="4101" w:type="dxa"/>
            <w:gridSpan w:val="6"/>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3,083,900</w:t>
            </w:r>
          </w:p>
        </w:tc>
        <w:tc>
          <w:tcPr>
            <w:tcW w:w="138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人民币普通股</w:t>
            </w:r>
          </w:p>
        </w:tc>
        <w:tc>
          <w:tcPr>
            <w:tcW w:w="13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3,083,900</w:t>
            </w:r>
          </w:p>
        </w:tc>
      </w:tr>
      <w:tr w:rsidR="00B64DD2">
        <w:tc>
          <w:tcPr>
            <w:tcW w:w="26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郝双刚</w:t>
            </w:r>
          </w:p>
        </w:tc>
        <w:tc>
          <w:tcPr>
            <w:tcW w:w="4101" w:type="dxa"/>
            <w:gridSpan w:val="6"/>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2,948,000</w:t>
            </w:r>
          </w:p>
        </w:tc>
        <w:tc>
          <w:tcPr>
            <w:tcW w:w="138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人民币普通股</w:t>
            </w:r>
          </w:p>
        </w:tc>
        <w:tc>
          <w:tcPr>
            <w:tcW w:w="13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2,948,000</w:t>
            </w:r>
          </w:p>
        </w:tc>
      </w:tr>
      <w:tr w:rsidR="00B64DD2">
        <w:tc>
          <w:tcPr>
            <w:tcW w:w="26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周伦慧</w:t>
            </w:r>
          </w:p>
        </w:tc>
        <w:tc>
          <w:tcPr>
            <w:tcW w:w="4101" w:type="dxa"/>
            <w:gridSpan w:val="6"/>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2,630,000</w:t>
            </w:r>
          </w:p>
        </w:tc>
        <w:tc>
          <w:tcPr>
            <w:tcW w:w="138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人民币普通股</w:t>
            </w:r>
          </w:p>
        </w:tc>
        <w:tc>
          <w:tcPr>
            <w:tcW w:w="13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2,630,000</w:t>
            </w:r>
          </w:p>
        </w:tc>
      </w:tr>
      <w:tr w:rsidR="00B64DD2">
        <w:tc>
          <w:tcPr>
            <w:tcW w:w="26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王燕亭</w:t>
            </w:r>
          </w:p>
        </w:tc>
        <w:tc>
          <w:tcPr>
            <w:tcW w:w="4101" w:type="dxa"/>
            <w:gridSpan w:val="6"/>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2,100,225</w:t>
            </w:r>
          </w:p>
        </w:tc>
        <w:tc>
          <w:tcPr>
            <w:tcW w:w="138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人民币普通股</w:t>
            </w:r>
          </w:p>
        </w:tc>
        <w:tc>
          <w:tcPr>
            <w:tcW w:w="13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2,100,225</w:t>
            </w:r>
          </w:p>
        </w:tc>
      </w:tr>
      <w:tr w:rsidR="00B64DD2">
        <w:tc>
          <w:tcPr>
            <w:tcW w:w="26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汤璐</w:t>
            </w:r>
          </w:p>
        </w:tc>
        <w:tc>
          <w:tcPr>
            <w:tcW w:w="4101" w:type="dxa"/>
            <w:gridSpan w:val="6"/>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2,054,100</w:t>
            </w:r>
          </w:p>
        </w:tc>
        <w:tc>
          <w:tcPr>
            <w:tcW w:w="138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人民币普通股</w:t>
            </w:r>
          </w:p>
        </w:tc>
        <w:tc>
          <w:tcPr>
            <w:tcW w:w="13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2,054,100</w:t>
            </w:r>
          </w:p>
        </w:tc>
      </w:tr>
      <w:tr w:rsidR="00B64DD2">
        <w:tc>
          <w:tcPr>
            <w:tcW w:w="26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钱文德</w:t>
            </w:r>
          </w:p>
        </w:tc>
        <w:tc>
          <w:tcPr>
            <w:tcW w:w="4101" w:type="dxa"/>
            <w:gridSpan w:val="6"/>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2,010,000</w:t>
            </w:r>
          </w:p>
        </w:tc>
        <w:tc>
          <w:tcPr>
            <w:tcW w:w="138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人民币普通股</w:t>
            </w:r>
          </w:p>
        </w:tc>
        <w:tc>
          <w:tcPr>
            <w:tcW w:w="13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2,010,000</w:t>
            </w:r>
          </w:p>
        </w:tc>
      </w:tr>
      <w:tr w:rsidR="00B64DD2">
        <w:tc>
          <w:tcPr>
            <w:tcW w:w="26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邬伟民</w:t>
            </w:r>
          </w:p>
        </w:tc>
        <w:tc>
          <w:tcPr>
            <w:tcW w:w="4101" w:type="dxa"/>
            <w:gridSpan w:val="6"/>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1,977,913</w:t>
            </w:r>
          </w:p>
        </w:tc>
        <w:tc>
          <w:tcPr>
            <w:tcW w:w="138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人民币普通股</w:t>
            </w:r>
          </w:p>
        </w:tc>
        <w:tc>
          <w:tcPr>
            <w:tcW w:w="13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1,977,913</w:t>
            </w:r>
          </w:p>
        </w:tc>
      </w:tr>
      <w:tr w:rsidR="00B64DD2">
        <w:tc>
          <w:tcPr>
            <w:tcW w:w="2692" w:type="dxa"/>
            <w:gridSpan w:val="3"/>
            <w:tcBorders>
              <w:top w:val="single" w:sz="4" w:space="0" w:color="auto"/>
              <w:left w:val="single" w:sz="4" w:space="0" w:color="auto"/>
              <w:bottom w:val="single" w:sz="4" w:space="0" w:color="auto"/>
              <w:right w:val="single" w:sz="4" w:space="0" w:color="auto"/>
            </w:tcBorders>
            <w:vAlign w:val="center"/>
          </w:tcPr>
          <w:p w:rsidR="00B64DD2" w:rsidRDefault="00B64DD2">
            <w:pPr>
              <w:jc w:val="left"/>
              <w:rPr>
                <w:szCs w:val="24"/>
              </w:rPr>
            </w:pPr>
            <w:r>
              <w:rPr>
                <w:rFonts w:hint="eastAsia"/>
                <w:szCs w:val="24"/>
              </w:rPr>
              <w:t>刘刚</w:t>
            </w:r>
          </w:p>
        </w:tc>
        <w:tc>
          <w:tcPr>
            <w:tcW w:w="4101" w:type="dxa"/>
            <w:gridSpan w:val="6"/>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1,200,000</w:t>
            </w:r>
          </w:p>
        </w:tc>
        <w:tc>
          <w:tcPr>
            <w:tcW w:w="138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人民币普通股</w:t>
            </w:r>
          </w:p>
        </w:tc>
        <w:tc>
          <w:tcPr>
            <w:tcW w:w="13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1,200,000</w:t>
            </w:r>
          </w:p>
        </w:tc>
      </w:tr>
      <w:tr w:rsidR="00B64DD2">
        <w:tc>
          <w:tcPr>
            <w:tcW w:w="2692"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前</w:t>
            </w:r>
            <w:r>
              <w:rPr>
                <w:szCs w:val="24"/>
              </w:rPr>
              <w:t>10</w:t>
            </w:r>
            <w:r>
              <w:rPr>
                <w:rFonts w:hint="eastAsia"/>
                <w:szCs w:val="24"/>
              </w:rPr>
              <w:t>名无限</w:t>
            </w:r>
            <w:proofErr w:type="gramStart"/>
            <w:r>
              <w:rPr>
                <w:rFonts w:hint="eastAsia"/>
                <w:szCs w:val="24"/>
              </w:rPr>
              <w:t>售条件</w:t>
            </w:r>
            <w:proofErr w:type="gramEnd"/>
            <w:r>
              <w:rPr>
                <w:rFonts w:hint="eastAsia"/>
                <w:szCs w:val="24"/>
              </w:rPr>
              <w:t>普通股股东之间，以及前</w:t>
            </w:r>
            <w:r>
              <w:rPr>
                <w:szCs w:val="24"/>
              </w:rPr>
              <w:t>10</w:t>
            </w:r>
            <w:r>
              <w:rPr>
                <w:rFonts w:hint="eastAsia"/>
                <w:szCs w:val="24"/>
              </w:rPr>
              <w:t>名无限</w:t>
            </w:r>
            <w:proofErr w:type="gramStart"/>
            <w:r>
              <w:rPr>
                <w:rFonts w:hint="eastAsia"/>
                <w:szCs w:val="24"/>
              </w:rPr>
              <w:t>售条件</w:t>
            </w:r>
            <w:proofErr w:type="gramEnd"/>
            <w:r>
              <w:rPr>
                <w:rFonts w:hint="eastAsia"/>
                <w:szCs w:val="24"/>
              </w:rPr>
              <w:t>普通股股东和前</w:t>
            </w:r>
            <w:r>
              <w:rPr>
                <w:szCs w:val="24"/>
              </w:rPr>
              <w:t>10</w:t>
            </w:r>
            <w:r>
              <w:rPr>
                <w:rFonts w:hint="eastAsia"/>
                <w:szCs w:val="24"/>
              </w:rPr>
              <w:t>名普通股股东之间关联关系或一致行动的说明</w:t>
            </w:r>
          </w:p>
        </w:tc>
        <w:tc>
          <w:tcPr>
            <w:tcW w:w="6876"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A05B0">
            <w:pPr>
              <w:rPr>
                <w:szCs w:val="24"/>
              </w:rPr>
            </w:pPr>
            <w:r>
              <w:rPr>
                <w:rFonts w:hint="eastAsia"/>
                <w:szCs w:val="24"/>
              </w:rPr>
              <w:t>前</w:t>
            </w:r>
            <w:r>
              <w:rPr>
                <w:szCs w:val="24"/>
              </w:rPr>
              <w:t>10</w:t>
            </w:r>
            <w:r>
              <w:rPr>
                <w:rFonts w:hint="eastAsia"/>
                <w:szCs w:val="24"/>
              </w:rPr>
              <w:t>名无限</w:t>
            </w:r>
            <w:proofErr w:type="gramStart"/>
            <w:r>
              <w:rPr>
                <w:rFonts w:hint="eastAsia"/>
                <w:szCs w:val="24"/>
              </w:rPr>
              <w:t>售条件</w:t>
            </w:r>
            <w:proofErr w:type="gramEnd"/>
            <w:r>
              <w:rPr>
                <w:rFonts w:hint="eastAsia"/>
                <w:szCs w:val="24"/>
              </w:rPr>
              <w:t>普通股股东之间，以及前</w:t>
            </w:r>
            <w:r>
              <w:rPr>
                <w:szCs w:val="24"/>
              </w:rPr>
              <w:t>10</w:t>
            </w:r>
            <w:r>
              <w:rPr>
                <w:rFonts w:hint="eastAsia"/>
                <w:szCs w:val="24"/>
              </w:rPr>
              <w:t>名无限</w:t>
            </w:r>
            <w:proofErr w:type="gramStart"/>
            <w:r>
              <w:rPr>
                <w:rFonts w:hint="eastAsia"/>
                <w:szCs w:val="24"/>
              </w:rPr>
              <w:t>售条件</w:t>
            </w:r>
            <w:proofErr w:type="gramEnd"/>
            <w:r>
              <w:rPr>
                <w:rFonts w:hint="eastAsia"/>
                <w:szCs w:val="24"/>
              </w:rPr>
              <w:t>普通股股东和前</w:t>
            </w:r>
            <w:r>
              <w:rPr>
                <w:szCs w:val="24"/>
              </w:rPr>
              <w:t>10</w:t>
            </w:r>
            <w:r>
              <w:rPr>
                <w:rFonts w:hint="eastAsia"/>
                <w:szCs w:val="24"/>
              </w:rPr>
              <w:t>名普通股股东之间，公司控股股东</w:t>
            </w:r>
            <w:proofErr w:type="gramStart"/>
            <w:r>
              <w:rPr>
                <w:rFonts w:hint="eastAsia"/>
                <w:szCs w:val="24"/>
              </w:rPr>
              <w:t>崇义章源投资</w:t>
            </w:r>
            <w:proofErr w:type="gramEnd"/>
            <w:r>
              <w:rPr>
                <w:rFonts w:hint="eastAsia"/>
                <w:szCs w:val="24"/>
              </w:rPr>
              <w:t>控股有限公司与其他股东之间不存在关联关系，也不属于《上市公司收购管理办法》规定的一致行动人。未知上述其他股东之间是否存在关联关系，以及是否属于《上市公司收购管理办法》中规定的一致行动人。</w:t>
            </w:r>
          </w:p>
        </w:tc>
      </w:tr>
      <w:tr w:rsidR="00B64DD2">
        <w:tc>
          <w:tcPr>
            <w:tcW w:w="2692"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前</w:t>
            </w:r>
            <w:r>
              <w:rPr>
                <w:szCs w:val="24"/>
              </w:rPr>
              <w:t>10</w:t>
            </w:r>
            <w:r>
              <w:rPr>
                <w:rFonts w:hint="eastAsia"/>
                <w:szCs w:val="24"/>
              </w:rPr>
              <w:t>名普通股股东参与融资融券业务股东情况说明（如有）（参见注</w:t>
            </w:r>
            <w:r>
              <w:rPr>
                <w:szCs w:val="24"/>
              </w:rPr>
              <w:t>4</w:t>
            </w:r>
            <w:r>
              <w:rPr>
                <w:rFonts w:hint="eastAsia"/>
                <w:szCs w:val="24"/>
              </w:rPr>
              <w:t>）</w:t>
            </w:r>
          </w:p>
        </w:tc>
        <w:tc>
          <w:tcPr>
            <w:tcW w:w="6876"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A05B0">
            <w:pPr>
              <w:rPr>
                <w:szCs w:val="24"/>
              </w:rPr>
            </w:pPr>
            <w:r>
              <w:rPr>
                <w:rFonts w:hint="eastAsia"/>
                <w:szCs w:val="24"/>
              </w:rPr>
              <w:t>前</w:t>
            </w:r>
            <w:r>
              <w:rPr>
                <w:szCs w:val="24"/>
              </w:rPr>
              <w:t>10</w:t>
            </w:r>
            <w:r>
              <w:rPr>
                <w:rFonts w:hint="eastAsia"/>
                <w:szCs w:val="24"/>
              </w:rPr>
              <w:t>名普通股股东中，股东柴长茂通过西南证券股份有限公司客户信用交易担保证券账户持有</w:t>
            </w:r>
            <w:r>
              <w:rPr>
                <w:szCs w:val="24"/>
              </w:rPr>
              <w:t>14,329,031</w:t>
            </w:r>
            <w:r>
              <w:rPr>
                <w:rFonts w:hint="eastAsia"/>
                <w:szCs w:val="24"/>
              </w:rPr>
              <w:t>股，通过普通证券账户持有</w:t>
            </w:r>
            <w:r>
              <w:rPr>
                <w:szCs w:val="24"/>
              </w:rPr>
              <w:t>0</w:t>
            </w:r>
            <w:r>
              <w:rPr>
                <w:rFonts w:hint="eastAsia"/>
                <w:szCs w:val="24"/>
              </w:rPr>
              <w:t>股；股东西藏东方凯铄投资有限公司通过中信证券股份有限公司客户信用交易担保证券账户持有</w:t>
            </w:r>
            <w:r>
              <w:rPr>
                <w:szCs w:val="24"/>
              </w:rPr>
              <w:t>3,083,900</w:t>
            </w:r>
            <w:r>
              <w:rPr>
                <w:rFonts w:hint="eastAsia"/>
                <w:szCs w:val="24"/>
              </w:rPr>
              <w:t>股，通过普通证券账户持有</w:t>
            </w:r>
            <w:r>
              <w:rPr>
                <w:szCs w:val="24"/>
              </w:rPr>
              <w:t>0</w:t>
            </w:r>
            <w:r>
              <w:rPr>
                <w:rFonts w:hint="eastAsia"/>
                <w:szCs w:val="24"/>
              </w:rPr>
              <w:t>股；股东周伦慧通过华</w:t>
            </w:r>
            <w:proofErr w:type="gramStart"/>
            <w:r>
              <w:rPr>
                <w:rFonts w:hint="eastAsia"/>
                <w:szCs w:val="24"/>
              </w:rPr>
              <w:t>宝证券</w:t>
            </w:r>
            <w:proofErr w:type="gramEnd"/>
            <w:r>
              <w:rPr>
                <w:rFonts w:hint="eastAsia"/>
                <w:szCs w:val="24"/>
              </w:rPr>
              <w:t>有限责任公司客户信用交易担保证券账户持有</w:t>
            </w:r>
            <w:r>
              <w:rPr>
                <w:szCs w:val="24"/>
              </w:rPr>
              <w:t>2,630,000</w:t>
            </w:r>
            <w:r>
              <w:rPr>
                <w:rFonts w:hint="eastAsia"/>
                <w:szCs w:val="24"/>
              </w:rPr>
              <w:t>股，通过普通证券账户持有</w:t>
            </w:r>
            <w:r>
              <w:rPr>
                <w:szCs w:val="24"/>
              </w:rPr>
              <w:t>0</w:t>
            </w:r>
            <w:r>
              <w:rPr>
                <w:rFonts w:hint="eastAsia"/>
                <w:szCs w:val="24"/>
              </w:rPr>
              <w:t>股；股东郝双刚通过中国中投证券有限责任公司客户信用交易担保证券账户持有</w:t>
            </w:r>
            <w:r>
              <w:rPr>
                <w:szCs w:val="24"/>
              </w:rPr>
              <w:t>2,588,000</w:t>
            </w:r>
            <w:r>
              <w:rPr>
                <w:rFonts w:hint="eastAsia"/>
                <w:szCs w:val="24"/>
              </w:rPr>
              <w:t>股，通过普通证券账户持有</w:t>
            </w:r>
            <w:r>
              <w:rPr>
                <w:szCs w:val="24"/>
              </w:rPr>
              <w:t>360,000</w:t>
            </w:r>
            <w:r>
              <w:rPr>
                <w:rFonts w:hint="eastAsia"/>
                <w:szCs w:val="24"/>
              </w:rPr>
              <w:t>股；股东王燕亭通过广发证券股份有限公司客户信用交易担保证券账户持有</w:t>
            </w:r>
            <w:r>
              <w:rPr>
                <w:szCs w:val="24"/>
              </w:rPr>
              <w:t>2,100,225</w:t>
            </w:r>
            <w:r>
              <w:rPr>
                <w:rFonts w:hint="eastAsia"/>
                <w:szCs w:val="24"/>
              </w:rPr>
              <w:t>股，通过普通证券账户持有</w:t>
            </w:r>
            <w:r>
              <w:rPr>
                <w:szCs w:val="24"/>
              </w:rPr>
              <w:t>0</w:t>
            </w:r>
            <w:r>
              <w:rPr>
                <w:rFonts w:hint="eastAsia"/>
                <w:szCs w:val="24"/>
              </w:rPr>
              <w:t>股；股东钱文德通过华泰证券股份有限公司客户信用交易担保证券账户持有</w:t>
            </w:r>
            <w:r>
              <w:rPr>
                <w:szCs w:val="24"/>
              </w:rPr>
              <w:t>2,010,000</w:t>
            </w:r>
            <w:r>
              <w:rPr>
                <w:rFonts w:hint="eastAsia"/>
                <w:szCs w:val="24"/>
              </w:rPr>
              <w:t>股，通过普通证券账户持有</w:t>
            </w:r>
            <w:r>
              <w:rPr>
                <w:szCs w:val="24"/>
              </w:rPr>
              <w:t>0</w:t>
            </w:r>
            <w:r>
              <w:rPr>
                <w:rFonts w:hint="eastAsia"/>
                <w:szCs w:val="24"/>
              </w:rPr>
              <w:t>股。</w:t>
            </w:r>
          </w:p>
        </w:tc>
      </w:tr>
    </w:tbl>
    <w:p w:rsidR="00B64DD2" w:rsidRPr="00FA05B0" w:rsidRDefault="00B64DD2" w:rsidP="00FA05B0">
      <w:pPr>
        <w:spacing w:line="360" w:lineRule="auto"/>
        <w:jc w:val="left"/>
        <w:rPr>
          <w:sz w:val="21"/>
          <w:szCs w:val="21"/>
        </w:rPr>
      </w:pPr>
      <w:r w:rsidRPr="00FA05B0">
        <w:rPr>
          <w:rFonts w:hint="eastAsia"/>
          <w:sz w:val="21"/>
          <w:szCs w:val="21"/>
        </w:rPr>
        <w:t>公司前</w:t>
      </w:r>
      <w:r w:rsidRPr="00FA05B0">
        <w:rPr>
          <w:sz w:val="21"/>
          <w:szCs w:val="21"/>
        </w:rPr>
        <w:t>10</w:t>
      </w:r>
      <w:r w:rsidRPr="00FA05B0">
        <w:rPr>
          <w:rFonts w:hint="eastAsia"/>
          <w:sz w:val="21"/>
          <w:szCs w:val="21"/>
        </w:rPr>
        <w:t>名普通股股东、前</w:t>
      </w:r>
      <w:r w:rsidRPr="00FA05B0">
        <w:rPr>
          <w:sz w:val="21"/>
          <w:szCs w:val="21"/>
        </w:rPr>
        <w:t>10</w:t>
      </w:r>
      <w:r w:rsidRPr="00FA05B0">
        <w:rPr>
          <w:rFonts w:hint="eastAsia"/>
          <w:sz w:val="21"/>
          <w:szCs w:val="21"/>
        </w:rPr>
        <w:t>名无限</w:t>
      </w:r>
      <w:proofErr w:type="gramStart"/>
      <w:r w:rsidRPr="00FA05B0">
        <w:rPr>
          <w:rFonts w:hint="eastAsia"/>
          <w:sz w:val="21"/>
          <w:szCs w:val="21"/>
        </w:rPr>
        <w:t>售条件</w:t>
      </w:r>
      <w:proofErr w:type="gramEnd"/>
      <w:r w:rsidRPr="00FA05B0">
        <w:rPr>
          <w:rFonts w:hint="eastAsia"/>
          <w:sz w:val="21"/>
          <w:szCs w:val="21"/>
        </w:rPr>
        <w:t>普通股股东在报告期内是否进行约定购回交易</w:t>
      </w:r>
    </w:p>
    <w:p w:rsidR="00B64DD2" w:rsidRPr="00FA05B0" w:rsidRDefault="00B64DD2" w:rsidP="00FA05B0">
      <w:pPr>
        <w:spacing w:line="360" w:lineRule="auto"/>
        <w:jc w:val="left"/>
        <w:rPr>
          <w:sz w:val="21"/>
          <w:szCs w:val="21"/>
        </w:rPr>
      </w:pPr>
      <w:r w:rsidRPr="00FA05B0">
        <w:rPr>
          <w:sz w:val="21"/>
          <w:szCs w:val="21"/>
        </w:rPr>
        <w:t xml:space="preserve">□ </w:t>
      </w:r>
      <w:r w:rsidRPr="00FA05B0">
        <w:rPr>
          <w:rFonts w:hint="eastAsia"/>
          <w:sz w:val="21"/>
          <w:szCs w:val="21"/>
        </w:rPr>
        <w:t>是</w:t>
      </w:r>
      <w:r w:rsidRPr="00FA05B0">
        <w:rPr>
          <w:sz w:val="21"/>
          <w:szCs w:val="21"/>
        </w:rPr>
        <w:t xml:space="preserve"> √ </w:t>
      </w:r>
      <w:r w:rsidRPr="00FA05B0">
        <w:rPr>
          <w:rFonts w:hint="eastAsia"/>
          <w:sz w:val="21"/>
          <w:szCs w:val="21"/>
        </w:rPr>
        <w:t>否</w:t>
      </w:r>
      <w:r w:rsidRPr="00FA05B0">
        <w:rPr>
          <w:sz w:val="21"/>
          <w:szCs w:val="21"/>
        </w:rPr>
        <w:t xml:space="preserve"> </w:t>
      </w:r>
    </w:p>
    <w:p w:rsidR="00B64DD2" w:rsidRPr="00FA05B0" w:rsidRDefault="00B64DD2" w:rsidP="00FA05B0">
      <w:pPr>
        <w:spacing w:line="360" w:lineRule="auto"/>
        <w:jc w:val="left"/>
        <w:rPr>
          <w:sz w:val="21"/>
          <w:szCs w:val="21"/>
        </w:rPr>
      </w:pPr>
      <w:r w:rsidRPr="00FA05B0">
        <w:rPr>
          <w:rFonts w:hint="eastAsia"/>
          <w:sz w:val="21"/>
          <w:szCs w:val="21"/>
        </w:rPr>
        <w:t>公司前</w:t>
      </w:r>
      <w:r w:rsidRPr="00FA05B0">
        <w:rPr>
          <w:sz w:val="21"/>
          <w:szCs w:val="21"/>
        </w:rPr>
        <w:t>10</w:t>
      </w:r>
      <w:r w:rsidRPr="00FA05B0">
        <w:rPr>
          <w:rFonts w:hint="eastAsia"/>
          <w:sz w:val="21"/>
          <w:szCs w:val="21"/>
        </w:rPr>
        <w:t>名普通股股东、前</w:t>
      </w:r>
      <w:r w:rsidRPr="00FA05B0">
        <w:rPr>
          <w:sz w:val="21"/>
          <w:szCs w:val="21"/>
        </w:rPr>
        <w:t>10</w:t>
      </w:r>
      <w:r w:rsidRPr="00FA05B0">
        <w:rPr>
          <w:rFonts w:hint="eastAsia"/>
          <w:sz w:val="21"/>
          <w:szCs w:val="21"/>
        </w:rPr>
        <w:t>名无限</w:t>
      </w:r>
      <w:proofErr w:type="gramStart"/>
      <w:r w:rsidRPr="00FA05B0">
        <w:rPr>
          <w:rFonts w:hint="eastAsia"/>
          <w:sz w:val="21"/>
          <w:szCs w:val="21"/>
        </w:rPr>
        <w:t>售条件</w:t>
      </w:r>
      <w:proofErr w:type="gramEnd"/>
      <w:r w:rsidRPr="00FA05B0">
        <w:rPr>
          <w:rFonts w:hint="eastAsia"/>
          <w:sz w:val="21"/>
          <w:szCs w:val="21"/>
        </w:rPr>
        <w:t>普通股股东在报告期内未进行约定购回交易。</w:t>
      </w:r>
    </w:p>
    <w:p w:rsidR="00B64DD2" w:rsidRDefault="00B64DD2">
      <w:pPr>
        <w:pStyle w:val="Chapter"/>
        <w:outlineLvl w:val="1"/>
        <w:rPr>
          <w:bCs w:val="0"/>
        </w:rPr>
      </w:pPr>
      <w:r>
        <w:rPr>
          <w:rFonts w:hint="eastAsia"/>
          <w:bCs w:val="0"/>
        </w:rPr>
        <w:t>三、控股股东或实际控制人变更情况</w:t>
      </w:r>
    </w:p>
    <w:p w:rsidR="00B64DD2" w:rsidRPr="00FA05B0" w:rsidRDefault="00B64DD2" w:rsidP="00FA05B0">
      <w:pPr>
        <w:spacing w:line="360" w:lineRule="auto"/>
        <w:jc w:val="left"/>
        <w:rPr>
          <w:sz w:val="21"/>
          <w:szCs w:val="21"/>
        </w:rPr>
      </w:pPr>
      <w:r w:rsidRPr="00FA05B0">
        <w:rPr>
          <w:rFonts w:hint="eastAsia"/>
          <w:sz w:val="21"/>
          <w:szCs w:val="21"/>
        </w:rPr>
        <w:t>控股股东报告期内变更</w:t>
      </w:r>
    </w:p>
    <w:p w:rsidR="00B64DD2" w:rsidRPr="00FA05B0" w:rsidRDefault="00B64DD2" w:rsidP="00FA05B0">
      <w:pPr>
        <w:spacing w:line="360" w:lineRule="auto"/>
        <w:jc w:val="left"/>
        <w:rPr>
          <w:sz w:val="21"/>
          <w:szCs w:val="21"/>
        </w:rPr>
      </w:pPr>
      <w:r w:rsidRPr="00FA05B0">
        <w:rPr>
          <w:sz w:val="21"/>
          <w:szCs w:val="21"/>
        </w:rPr>
        <w:t xml:space="preserve">□ </w:t>
      </w:r>
      <w:r w:rsidRPr="00FA05B0">
        <w:rPr>
          <w:rFonts w:hint="eastAsia"/>
          <w:sz w:val="21"/>
          <w:szCs w:val="21"/>
        </w:rPr>
        <w:t>适用</w:t>
      </w:r>
      <w:r w:rsidRPr="00FA05B0">
        <w:rPr>
          <w:sz w:val="21"/>
          <w:szCs w:val="21"/>
        </w:rPr>
        <w:t xml:space="preserve"> √ </w:t>
      </w:r>
      <w:r w:rsidRPr="00FA05B0">
        <w:rPr>
          <w:rFonts w:hint="eastAsia"/>
          <w:sz w:val="21"/>
          <w:szCs w:val="21"/>
        </w:rPr>
        <w:t>不适用</w:t>
      </w:r>
      <w:r w:rsidRPr="00FA05B0">
        <w:rPr>
          <w:sz w:val="21"/>
          <w:szCs w:val="21"/>
        </w:rPr>
        <w:t xml:space="preserve"> </w:t>
      </w:r>
    </w:p>
    <w:p w:rsidR="00B64DD2" w:rsidRPr="00FA05B0" w:rsidRDefault="00B64DD2" w:rsidP="00FA05B0">
      <w:pPr>
        <w:spacing w:line="360" w:lineRule="auto"/>
        <w:jc w:val="left"/>
        <w:rPr>
          <w:sz w:val="21"/>
          <w:szCs w:val="21"/>
        </w:rPr>
      </w:pPr>
      <w:r w:rsidRPr="00FA05B0">
        <w:rPr>
          <w:rFonts w:hint="eastAsia"/>
          <w:sz w:val="21"/>
          <w:szCs w:val="21"/>
        </w:rPr>
        <w:t>公司报告期控股股东未发生变更。</w:t>
      </w:r>
    </w:p>
    <w:p w:rsidR="00B64DD2" w:rsidRPr="00FA05B0" w:rsidRDefault="00B64DD2" w:rsidP="00FA05B0">
      <w:pPr>
        <w:spacing w:line="360" w:lineRule="auto"/>
        <w:jc w:val="left"/>
        <w:rPr>
          <w:sz w:val="21"/>
          <w:szCs w:val="21"/>
        </w:rPr>
      </w:pPr>
      <w:r w:rsidRPr="00FA05B0">
        <w:rPr>
          <w:rFonts w:hint="eastAsia"/>
          <w:sz w:val="21"/>
          <w:szCs w:val="21"/>
        </w:rPr>
        <w:lastRenderedPageBreak/>
        <w:t>实际控制人报告期内变更</w:t>
      </w:r>
    </w:p>
    <w:p w:rsidR="00B64DD2" w:rsidRPr="00FA05B0" w:rsidRDefault="00B64DD2" w:rsidP="00FA05B0">
      <w:pPr>
        <w:spacing w:line="360" w:lineRule="auto"/>
        <w:jc w:val="left"/>
        <w:rPr>
          <w:sz w:val="21"/>
          <w:szCs w:val="21"/>
        </w:rPr>
      </w:pPr>
      <w:r w:rsidRPr="00FA05B0">
        <w:rPr>
          <w:sz w:val="21"/>
          <w:szCs w:val="21"/>
        </w:rPr>
        <w:t xml:space="preserve">□ </w:t>
      </w:r>
      <w:r w:rsidRPr="00FA05B0">
        <w:rPr>
          <w:rFonts w:hint="eastAsia"/>
          <w:sz w:val="21"/>
          <w:szCs w:val="21"/>
        </w:rPr>
        <w:t>适用</w:t>
      </w:r>
      <w:r w:rsidRPr="00FA05B0">
        <w:rPr>
          <w:sz w:val="21"/>
          <w:szCs w:val="21"/>
        </w:rPr>
        <w:t xml:space="preserve"> √ </w:t>
      </w:r>
      <w:r w:rsidRPr="00FA05B0">
        <w:rPr>
          <w:rFonts w:hint="eastAsia"/>
          <w:sz w:val="21"/>
          <w:szCs w:val="21"/>
        </w:rPr>
        <w:t>不适用</w:t>
      </w:r>
      <w:r w:rsidRPr="00FA05B0">
        <w:rPr>
          <w:sz w:val="21"/>
          <w:szCs w:val="21"/>
        </w:rPr>
        <w:t xml:space="preserve"> </w:t>
      </w:r>
    </w:p>
    <w:p w:rsidR="00B64DD2" w:rsidRPr="00FA05B0" w:rsidRDefault="00B64DD2" w:rsidP="00FA05B0">
      <w:pPr>
        <w:spacing w:line="360" w:lineRule="auto"/>
        <w:jc w:val="left"/>
        <w:rPr>
          <w:sz w:val="21"/>
          <w:szCs w:val="21"/>
        </w:rPr>
      </w:pPr>
      <w:r w:rsidRPr="00FA05B0">
        <w:rPr>
          <w:rFonts w:hint="eastAsia"/>
          <w:sz w:val="21"/>
          <w:szCs w:val="21"/>
        </w:rPr>
        <w:t>公司报告期实际控制人未发生变更。</w:t>
      </w:r>
    </w:p>
    <w:p w:rsidR="00B64DD2" w:rsidRPr="00FA05B0" w:rsidRDefault="00B64DD2" w:rsidP="00FA05B0">
      <w:pPr>
        <w:spacing w:line="360" w:lineRule="auto"/>
        <w:jc w:val="left"/>
        <w:rPr>
          <w:sz w:val="21"/>
          <w:szCs w:val="21"/>
        </w:rPr>
        <w:sectPr w:rsidR="00B64DD2" w:rsidRPr="00FA05B0">
          <w:pgSz w:w="11906" w:h="16838"/>
          <w:pgMar w:top="1440" w:right="1134" w:bottom="1440" w:left="1134" w:header="851" w:footer="992" w:gutter="0"/>
          <w:cols w:space="425"/>
          <w:docGrid w:type="lines" w:linePitch="312"/>
        </w:sectPr>
      </w:pPr>
    </w:p>
    <w:p w:rsidR="00B64DD2" w:rsidRDefault="00B64DD2">
      <w:pPr>
        <w:pStyle w:val="a3"/>
        <w:outlineLvl w:val="0"/>
        <w:rPr>
          <w:bCs w:val="0"/>
          <w:szCs w:val="24"/>
        </w:rPr>
      </w:pPr>
      <w:bookmarkStart w:id="7" w:name="_Toc490487856"/>
      <w:r>
        <w:rPr>
          <w:rFonts w:hint="eastAsia"/>
          <w:bCs w:val="0"/>
          <w:szCs w:val="24"/>
        </w:rPr>
        <w:lastRenderedPageBreak/>
        <w:t>第七节</w:t>
      </w:r>
      <w:r>
        <w:rPr>
          <w:bCs w:val="0"/>
          <w:szCs w:val="24"/>
        </w:rPr>
        <w:t xml:space="preserve"> </w:t>
      </w:r>
      <w:r>
        <w:rPr>
          <w:rFonts w:hint="eastAsia"/>
          <w:bCs w:val="0"/>
          <w:szCs w:val="24"/>
        </w:rPr>
        <w:t>优先股相关情况</w:t>
      </w:r>
      <w:bookmarkEnd w:id="7"/>
    </w:p>
    <w:p w:rsidR="00B64DD2" w:rsidRDefault="00B64DD2" w:rsidP="00FA05B0">
      <w:pPr>
        <w:spacing w:line="360" w:lineRule="auto"/>
        <w:jc w:val="left"/>
        <w:rPr>
          <w:sz w:val="21"/>
          <w:szCs w:val="21"/>
        </w:rPr>
      </w:pPr>
      <w:r w:rsidRPr="00FA05B0">
        <w:rPr>
          <w:sz w:val="21"/>
          <w:szCs w:val="21"/>
        </w:rPr>
        <w:t xml:space="preserve">□ </w:t>
      </w:r>
      <w:r w:rsidRPr="00FA05B0">
        <w:rPr>
          <w:rFonts w:hint="eastAsia"/>
          <w:sz w:val="21"/>
          <w:szCs w:val="21"/>
        </w:rPr>
        <w:t>适用</w:t>
      </w:r>
      <w:r w:rsidRPr="00FA05B0">
        <w:rPr>
          <w:sz w:val="21"/>
          <w:szCs w:val="21"/>
        </w:rPr>
        <w:t xml:space="preserve"> </w:t>
      </w:r>
      <w:r w:rsidR="000E229F" w:rsidRPr="00FA05B0">
        <w:rPr>
          <w:sz w:val="21"/>
          <w:szCs w:val="21"/>
        </w:rPr>
        <w:t>√</w:t>
      </w:r>
      <w:r w:rsidRPr="00FA05B0">
        <w:rPr>
          <w:sz w:val="21"/>
          <w:szCs w:val="21"/>
        </w:rPr>
        <w:t xml:space="preserve"> </w:t>
      </w:r>
      <w:r w:rsidRPr="00FA05B0">
        <w:rPr>
          <w:rFonts w:hint="eastAsia"/>
          <w:sz w:val="21"/>
          <w:szCs w:val="21"/>
        </w:rPr>
        <w:t>不适用</w:t>
      </w:r>
      <w:r w:rsidRPr="00FA05B0">
        <w:rPr>
          <w:sz w:val="21"/>
          <w:szCs w:val="21"/>
        </w:rPr>
        <w:t xml:space="preserve"> </w:t>
      </w:r>
    </w:p>
    <w:p w:rsidR="0033288E" w:rsidRPr="00FA05B0" w:rsidRDefault="0033288E" w:rsidP="00FA05B0">
      <w:pPr>
        <w:spacing w:line="360" w:lineRule="auto"/>
        <w:jc w:val="left"/>
        <w:rPr>
          <w:sz w:val="21"/>
          <w:szCs w:val="21"/>
        </w:rPr>
      </w:pPr>
      <w:r>
        <w:rPr>
          <w:rFonts w:hint="eastAsia"/>
          <w:sz w:val="21"/>
          <w:szCs w:val="21"/>
        </w:rPr>
        <w:t>报告期公司不存在优先股</w:t>
      </w:r>
    </w:p>
    <w:p w:rsidR="00B64DD2" w:rsidRPr="00FA05B0" w:rsidRDefault="00B64DD2" w:rsidP="00FA05B0">
      <w:pPr>
        <w:spacing w:line="360" w:lineRule="auto"/>
        <w:jc w:val="left"/>
        <w:rPr>
          <w:sz w:val="21"/>
          <w:szCs w:val="21"/>
        </w:rPr>
        <w:sectPr w:rsidR="00B64DD2" w:rsidRPr="00FA05B0">
          <w:pgSz w:w="11906" w:h="16838"/>
          <w:pgMar w:top="1440" w:right="1134" w:bottom="1440" w:left="1134" w:header="851" w:footer="992" w:gutter="0"/>
          <w:cols w:space="425"/>
          <w:docGrid w:type="lines" w:linePitch="312"/>
        </w:sectPr>
      </w:pPr>
    </w:p>
    <w:p w:rsidR="00B64DD2" w:rsidRDefault="00B64DD2">
      <w:pPr>
        <w:pStyle w:val="a3"/>
        <w:outlineLvl w:val="0"/>
        <w:rPr>
          <w:bCs w:val="0"/>
          <w:szCs w:val="24"/>
        </w:rPr>
      </w:pPr>
      <w:bookmarkStart w:id="8" w:name="_Toc490487857"/>
      <w:r>
        <w:rPr>
          <w:rFonts w:hint="eastAsia"/>
          <w:bCs w:val="0"/>
          <w:szCs w:val="24"/>
        </w:rPr>
        <w:lastRenderedPageBreak/>
        <w:t>第八节</w:t>
      </w:r>
      <w:r>
        <w:rPr>
          <w:bCs w:val="0"/>
          <w:szCs w:val="24"/>
        </w:rPr>
        <w:t xml:space="preserve"> </w:t>
      </w:r>
      <w:r>
        <w:rPr>
          <w:rFonts w:hint="eastAsia"/>
          <w:bCs w:val="0"/>
          <w:szCs w:val="24"/>
        </w:rPr>
        <w:t>董事、监事、高级管理人员情况</w:t>
      </w:r>
      <w:bookmarkEnd w:id="8"/>
    </w:p>
    <w:p w:rsidR="00B64DD2" w:rsidRDefault="00B64DD2">
      <w:pPr>
        <w:pStyle w:val="Chapter"/>
        <w:outlineLvl w:val="1"/>
        <w:rPr>
          <w:bCs w:val="0"/>
        </w:rPr>
      </w:pPr>
      <w:r>
        <w:rPr>
          <w:rFonts w:hint="eastAsia"/>
          <w:bCs w:val="0"/>
        </w:rPr>
        <w:t>一、董事、监事和高级管理人员持股变动</w:t>
      </w:r>
    </w:p>
    <w:p w:rsidR="00B64DD2" w:rsidRPr="00FA05B0" w:rsidRDefault="00B64DD2" w:rsidP="00FA05B0">
      <w:pPr>
        <w:spacing w:line="360" w:lineRule="auto"/>
        <w:jc w:val="left"/>
        <w:rPr>
          <w:sz w:val="21"/>
          <w:szCs w:val="21"/>
        </w:rPr>
      </w:pPr>
      <w:r w:rsidRPr="00FA05B0">
        <w:rPr>
          <w:sz w:val="21"/>
          <w:szCs w:val="21"/>
        </w:rPr>
        <w:t xml:space="preserve">□ </w:t>
      </w:r>
      <w:r w:rsidRPr="00FA05B0">
        <w:rPr>
          <w:rFonts w:hint="eastAsia"/>
          <w:sz w:val="21"/>
          <w:szCs w:val="21"/>
        </w:rPr>
        <w:t>适用</w:t>
      </w:r>
      <w:r w:rsidRPr="00FA05B0">
        <w:rPr>
          <w:sz w:val="21"/>
          <w:szCs w:val="21"/>
        </w:rPr>
        <w:t xml:space="preserve"> √ </w:t>
      </w:r>
      <w:r w:rsidRPr="00FA05B0">
        <w:rPr>
          <w:rFonts w:hint="eastAsia"/>
          <w:sz w:val="21"/>
          <w:szCs w:val="21"/>
        </w:rPr>
        <w:t>不适用</w:t>
      </w:r>
      <w:r w:rsidRPr="00FA05B0">
        <w:rPr>
          <w:sz w:val="21"/>
          <w:szCs w:val="21"/>
        </w:rPr>
        <w:t xml:space="preserve"> </w:t>
      </w:r>
    </w:p>
    <w:p w:rsidR="00B64DD2" w:rsidRPr="00FA05B0" w:rsidRDefault="00B64DD2" w:rsidP="00FA05B0">
      <w:pPr>
        <w:spacing w:line="360" w:lineRule="auto"/>
        <w:jc w:val="left"/>
        <w:rPr>
          <w:sz w:val="21"/>
          <w:szCs w:val="21"/>
        </w:rPr>
      </w:pPr>
      <w:r w:rsidRPr="00FA05B0">
        <w:rPr>
          <w:rFonts w:hint="eastAsia"/>
          <w:sz w:val="21"/>
          <w:szCs w:val="21"/>
        </w:rPr>
        <w:t>公司董事、监事和高级管理人员在报告期持股情况没有发生变动，具体可参见</w:t>
      </w:r>
      <w:r w:rsidRPr="00FA05B0">
        <w:rPr>
          <w:sz w:val="21"/>
          <w:szCs w:val="21"/>
        </w:rPr>
        <w:t>2016</w:t>
      </w:r>
      <w:r w:rsidRPr="00FA05B0">
        <w:rPr>
          <w:rFonts w:hint="eastAsia"/>
          <w:sz w:val="21"/>
          <w:szCs w:val="21"/>
        </w:rPr>
        <w:t>年年报。</w:t>
      </w:r>
    </w:p>
    <w:p w:rsidR="00B64DD2" w:rsidRDefault="00B64DD2">
      <w:pPr>
        <w:pStyle w:val="Chapter"/>
        <w:outlineLvl w:val="1"/>
        <w:rPr>
          <w:bCs w:val="0"/>
        </w:rPr>
      </w:pPr>
      <w:r>
        <w:rPr>
          <w:rFonts w:hint="eastAsia"/>
          <w:bCs w:val="0"/>
        </w:rPr>
        <w:t>二、公司董事、监事、高级管理人员变动情况</w:t>
      </w:r>
    </w:p>
    <w:p w:rsidR="00B64DD2" w:rsidRPr="00FA05B0" w:rsidRDefault="00B64DD2" w:rsidP="00FA05B0">
      <w:pPr>
        <w:spacing w:line="360" w:lineRule="auto"/>
        <w:jc w:val="left"/>
        <w:rPr>
          <w:sz w:val="21"/>
          <w:szCs w:val="21"/>
        </w:rPr>
      </w:pPr>
      <w:r w:rsidRPr="00FA05B0">
        <w:rPr>
          <w:sz w:val="21"/>
          <w:szCs w:val="21"/>
        </w:rPr>
        <w:t xml:space="preserve">√ </w:t>
      </w:r>
      <w:r w:rsidRPr="00FA05B0">
        <w:rPr>
          <w:rFonts w:hint="eastAsia"/>
          <w:sz w:val="21"/>
          <w:szCs w:val="21"/>
        </w:rPr>
        <w:t>适用</w:t>
      </w:r>
      <w:r w:rsidRPr="00FA05B0">
        <w:rPr>
          <w:sz w:val="21"/>
          <w:szCs w:val="21"/>
        </w:rPr>
        <w:t xml:space="preserve"> □ </w:t>
      </w:r>
      <w:r w:rsidRPr="00FA05B0">
        <w:rPr>
          <w:rFonts w:hint="eastAsia"/>
          <w:sz w:val="21"/>
          <w:szCs w:val="21"/>
        </w:rPr>
        <w:t>不适用</w:t>
      </w:r>
      <w:r w:rsidRPr="00FA05B0">
        <w:rPr>
          <w:sz w:val="21"/>
          <w:szCs w:val="21"/>
        </w:rPr>
        <w:t xml:space="preserve"> </w:t>
      </w:r>
    </w:p>
    <w:tbl>
      <w:tblPr>
        <w:tblW w:w="0" w:type="auto"/>
        <w:tblInd w:w="28" w:type="dxa"/>
        <w:tblLayout w:type="fixed"/>
        <w:tblCellMar>
          <w:left w:w="28" w:type="dxa"/>
          <w:right w:w="28" w:type="dxa"/>
        </w:tblCellMar>
        <w:tblLook w:val="0000"/>
      </w:tblPr>
      <w:tblGrid>
        <w:gridCol w:w="1329"/>
        <w:gridCol w:w="1330"/>
        <w:gridCol w:w="1330"/>
        <w:gridCol w:w="1681"/>
        <w:gridCol w:w="3897"/>
      </w:tblGrid>
      <w:tr w:rsidR="00B64DD2" w:rsidTr="00E8342C">
        <w:tc>
          <w:tcPr>
            <w:tcW w:w="13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姓名</w:t>
            </w:r>
          </w:p>
        </w:tc>
        <w:tc>
          <w:tcPr>
            <w:tcW w:w="133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担任的职务</w:t>
            </w:r>
          </w:p>
        </w:tc>
        <w:tc>
          <w:tcPr>
            <w:tcW w:w="133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类型</w:t>
            </w:r>
          </w:p>
        </w:tc>
        <w:tc>
          <w:tcPr>
            <w:tcW w:w="168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日期</w:t>
            </w:r>
          </w:p>
        </w:tc>
        <w:tc>
          <w:tcPr>
            <w:tcW w:w="389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原因</w:t>
            </w:r>
          </w:p>
        </w:tc>
      </w:tr>
      <w:tr w:rsidR="00B64DD2" w:rsidTr="00E8342C">
        <w:tc>
          <w:tcPr>
            <w:tcW w:w="132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roofErr w:type="gramStart"/>
            <w:r>
              <w:rPr>
                <w:rFonts w:hint="eastAsia"/>
                <w:szCs w:val="24"/>
              </w:rPr>
              <w:t>赖香英</w:t>
            </w:r>
            <w:proofErr w:type="gramEnd"/>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董事</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任期满离任</w:t>
            </w:r>
          </w:p>
        </w:tc>
        <w:tc>
          <w:tcPr>
            <w:tcW w:w="16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A05B0">
            <w:pPr>
              <w:rPr>
                <w:szCs w:val="24"/>
              </w:rPr>
            </w:pPr>
            <w:r>
              <w:rPr>
                <w:szCs w:val="24"/>
              </w:rPr>
              <w:t>2017</w:t>
            </w:r>
            <w:r>
              <w:rPr>
                <w:rFonts w:hint="eastAsia"/>
                <w:szCs w:val="24"/>
              </w:rPr>
              <w:t>年</w:t>
            </w:r>
            <w:r>
              <w:rPr>
                <w:szCs w:val="24"/>
              </w:rPr>
              <w:t>05</w:t>
            </w:r>
            <w:r>
              <w:rPr>
                <w:rFonts w:hint="eastAsia"/>
                <w:szCs w:val="24"/>
              </w:rPr>
              <w:t>月</w:t>
            </w:r>
            <w:r>
              <w:rPr>
                <w:szCs w:val="24"/>
              </w:rPr>
              <w:t>19</w:t>
            </w:r>
            <w:r>
              <w:rPr>
                <w:rFonts w:hint="eastAsia"/>
                <w:szCs w:val="24"/>
              </w:rPr>
              <w:t>日</w:t>
            </w:r>
          </w:p>
        </w:tc>
        <w:tc>
          <w:tcPr>
            <w:tcW w:w="38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A05B0">
            <w:pPr>
              <w:rPr>
                <w:szCs w:val="24"/>
              </w:rPr>
            </w:pPr>
            <w:r>
              <w:rPr>
                <w:rFonts w:hint="eastAsia"/>
                <w:szCs w:val="24"/>
              </w:rPr>
              <w:t>任期届满离任。</w:t>
            </w:r>
          </w:p>
        </w:tc>
      </w:tr>
      <w:tr w:rsidR="00B64DD2" w:rsidTr="00E8342C">
        <w:tc>
          <w:tcPr>
            <w:tcW w:w="132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徐波</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董事</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任期满离任</w:t>
            </w:r>
          </w:p>
        </w:tc>
        <w:tc>
          <w:tcPr>
            <w:tcW w:w="16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A05B0">
            <w:pPr>
              <w:rPr>
                <w:szCs w:val="24"/>
              </w:rPr>
            </w:pPr>
            <w:r>
              <w:rPr>
                <w:szCs w:val="24"/>
              </w:rPr>
              <w:t>2017</w:t>
            </w:r>
            <w:r>
              <w:rPr>
                <w:rFonts w:hint="eastAsia"/>
                <w:szCs w:val="24"/>
              </w:rPr>
              <w:t>年</w:t>
            </w:r>
            <w:r>
              <w:rPr>
                <w:szCs w:val="24"/>
              </w:rPr>
              <w:t>05</w:t>
            </w:r>
            <w:r>
              <w:rPr>
                <w:rFonts w:hint="eastAsia"/>
                <w:szCs w:val="24"/>
              </w:rPr>
              <w:t>月</w:t>
            </w:r>
            <w:r>
              <w:rPr>
                <w:szCs w:val="24"/>
              </w:rPr>
              <w:t>19</w:t>
            </w:r>
            <w:r>
              <w:rPr>
                <w:rFonts w:hint="eastAsia"/>
                <w:szCs w:val="24"/>
              </w:rPr>
              <w:t>日</w:t>
            </w:r>
          </w:p>
        </w:tc>
        <w:tc>
          <w:tcPr>
            <w:tcW w:w="38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A05B0">
            <w:pPr>
              <w:rPr>
                <w:szCs w:val="24"/>
              </w:rPr>
            </w:pPr>
            <w:r>
              <w:rPr>
                <w:rFonts w:hint="eastAsia"/>
                <w:szCs w:val="24"/>
              </w:rPr>
              <w:t>任期届满离任。</w:t>
            </w:r>
          </w:p>
        </w:tc>
      </w:tr>
      <w:tr w:rsidR="00B64DD2" w:rsidTr="00E8342C">
        <w:tc>
          <w:tcPr>
            <w:tcW w:w="132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王平</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C75BF">
            <w:pPr>
              <w:jc w:val="left"/>
              <w:rPr>
                <w:szCs w:val="24"/>
              </w:rPr>
            </w:pPr>
            <w:r>
              <w:rPr>
                <w:rFonts w:hint="eastAsia"/>
                <w:szCs w:val="24"/>
              </w:rPr>
              <w:t>独立</w:t>
            </w:r>
            <w:r w:rsidR="00B64DD2">
              <w:rPr>
                <w:rFonts w:hint="eastAsia"/>
                <w:szCs w:val="24"/>
              </w:rPr>
              <w:t>董事</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3E51F9">
            <w:pPr>
              <w:jc w:val="left"/>
              <w:rPr>
                <w:szCs w:val="24"/>
              </w:rPr>
            </w:pPr>
            <w:r>
              <w:rPr>
                <w:rFonts w:hint="eastAsia"/>
                <w:szCs w:val="24"/>
              </w:rPr>
              <w:t>任期满离任</w:t>
            </w:r>
          </w:p>
        </w:tc>
        <w:tc>
          <w:tcPr>
            <w:tcW w:w="16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A05B0">
            <w:pPr>
              <w:rPr>
                <w:szCs w:val="24"/>
              </w:rPr>
            </w:pPr>
            <w:r>
              <w:rPr>
                <w:szCs w:val="24"/>
              </w:rPr>
              <w:t>2017</w:t>
            </w:r>
            <w:r>
              <w:rPr>
                <w:rFonts w:hint="eastAsia"/>
                <w:szCs w:val="24"/>
              </w:rPr>
              <w:t>年</w:t>
            </w:r>
            <w:r>
              <w:rPr>
                <w:szCs w:val="24"/>
              </w:rPr>
              <w:t>05</w:t>
            </w:r>
            <w:r>
              <w:rPr>
                <w:rFonts w:hint="eastAsia"/>
                <w:szCs w:val="24"/>
              </w:rPr>
              <w:t>月</w:t>
            </w:r>
            <w:r>
              <w:rPr>
                <w:szCs w:val="24"/>
              </w:rPr>
              <w:t>19</w:t>
            </w:r>
            <w:r>
              <w:rPr>
                <w:rFonts w:hint="eastAsia"/>
                <w:szCs w:val="24"/>
              </w:rPr>
              <w:t>日</w:t>
            </w:r>
          </w:p>
        </w:tc>
        <w:tc>
          <w:tcPr>
            <w:tcW w:w="38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3E51F9" w:rsidP="00FA05B0">
            <w:pPr>
              <w:rPr>
                <w:szCs w:val="24"/>
              </w:rPr>
            </w:pPr>
            <w:r>
              <w:rPr>
                <w:rFonts w:hint="eastAsia"/>
                <w:szCs w:val="24"/>
              </w:rPr>
              <w:t>任期届满离任。</w:t>
            </w:r>
          </w:p>
        </w:tc>
      </w:tr>
      <w:tr w:rsidR="00B64DD2" w:rsidTr="00E8342C">
        <w:tc>
          <w:tcPr>
            <w:tcW w:w="132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骆祖望</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独立董事</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任期满离任</w:t>
            </w:r>
          </w:p>
        </w:tc>
        <w:tc>
          <w:tcPr>
            <w:tcW w:w="16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A05B0">
            <w:pPr>
              <w:rPr>
                <w:szCs w:val="24"/>
              </w:rPr>
            </w:pPr>
            <w:r>
              <w:rPr>
                <w:szCs w:val="24"/>
              </w:rPr>
              <w:t>2017</w:t>
            </w:r>
            <w:r>
              <w:rPr>
                <w:rFonts w:hint="eastAsia"/>
                <w:szCs w:val="24"/>
              </w:rPr>
              <w:t>年</w:t>
            </w:r>
            <w:r>
              <w:rPr>
                <w:szCs w:val="24"/>
              </w:rPr>
              <w:t>05</w:t>
            </w:r>
            <w:r>
              <w:rPr>
                <w:rFonts w:hint="eastAsia"/>
                <w:szCs w:val="24"/>
              </w:rPr>
              <w:t>月</w:t>
            </w:r>
            <w:r>
              <w:rPr>
                <w:szCs w:val="24"/>
              </w:rPr>
              <w:t>19</w:t>
            </w:r>
            <w:r>
              <w:rPr>
                <w:rFonts w:hint="eastAsia"/>
                <w:szCs w:val="24"/>
              </w:rPr>
              <w:t>日</w:t>
            </w:r>
          </w:p>
        </w:tc>
        <w:tc>
          <w:tcPr>
            <w:tcW w:w="38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A05B0">
            <w:pPr>
              <w:rPr>
                <w:szCs w:val="24"/>
              </w:rPr>
            </w:pPr>
            <w:r>
              <w:rPr>
                <w:rFonts w:hint="eastAsia"/>
                <w:szCs w:val="24"/>
              </w:rPr>
              <w:t>任期届满离任。</w:t>
            </w:r>
          </w:p>
        </w:tc>
      </w:tr>
      <w:tr w:rsidR="00B64DD2" w:rsidTr="00E8342C">
        <w:tc>
          <w:tcPr>
            <w:tcW w:w="132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roofErr w:type="gramStart"/>
            <w:r>
              <w:rPr>
                <w:rFonts w:hint="eastAsia"/>
                <w:szCs w:val="24"/>
              </w:rPr>
              <w:t>许正</w:t>
            </w:r>
            <w:proofErr w:type="gramEnd"/>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独立董事</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任期满离任</w:t>
            </w:r>
          </w:p>
        </w:tc>
        <w:tc>
          <w:tcPr>
            <w:tcW w:w="16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A05B0">
            <w:pPr>
              <w:rPr>
                <w:szCs w:val="24"/>
              </w:rPr>
            </w:pPr>
            <w:r>
              <w:rPr>
                <w:szCs w:val="24"/>
              </w:rPr>
              <w:t>2017</w:t>
            </w:r>
            <w:r>
              <w:rPr>
                <w:rFonts w:hint="eastAsia"/>
                <w:szCs w:val="24"/>
              </w:rPr>
              <w:t>年</w:t>
            </w:r>
            <w:r>
              <w:rPr>
                <w:szCs w:val="24"/>
              </w:rPr>
              <w:t>05</w:t>
            </w:r>
            <w:r>
              <w:rPr>
                <w:rFonts w:hint="eastAsia"/>
                <w:szCs w:val="24"/>
              </w:rPr>
              <w:t>月</w:t>
            </w:r>
            <w:r>
              <w:rPr>
                <w:szCs w:val="24"/>
              </w:rPr>
              <w:t>19</w:t>
            </w:r>
            <w:r>
              <w:rPr>
                <w:rFonts w:hint="eastAsia"/>
                <w:szCs w:val="24"/>
              </w:rPr>
              <w:t>日</w:t>
            </w:r>
          </w:p>
        </w:tc>
        <w:tc>
          <w:tcPr>
            <w:tcW w:w="38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A05B0">
            <w:pPr>
              <w:rPr>
                <w:szCs w:val="24"/>
              </w:rPr>
            </w:pPr>
            <w:r>
              <w:rPr>
                <w:rFonts w:hint="eastAsia"/>
                <w:szCs w:val="24"/>
              </w:rPr>
              <w:t>任期届满离任。</w:t>
            </w:r>
          </w:p>
        </w:tc>
      </w:tr>
      <w:tr w:rsidR="00B64DD2" w:rsidTr="00E8342C">
        <w:tc>
          <w:tcPr>
            <w:tcW w:w="132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王安建</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独立董事</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被选举</w:t>
            </w:r>
          </w:p>
        </w:tc>
        <w:tc>
          <w:tcPr>
            <w:tcW w:w="16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A05B0">
            <w:pPr>
              <w:rPr>
                <w:szCs w:val="24"/>
              </w:rPr>
            </w:pPr>
            <w:r>
              <w:rPr>
                <w:szCs w:val="24"/>
              </w:rPr>
              <w:t>2017</w:t>
            </w:r>
            <w:r>
              <w:rPr>
                <w:rFonts w:hint="eastAsia"/>
                <w:szCs w:val="24"/>
              </w:rPr>
              <w:t>年</w:t>
            </w:r>
            <w:r>
              <w:rPr>
                <w:szCs w:val="24"/>
              </w:rPr>
              <w:t>05</w:t>
            </w:r>
            <w:r>
              <w:rPr>
                <w:rFonts w:hint="eastAsia"/>
                <w:szCs w:val="24"/>
              </w:rPr>
              <w:t>月</w:t>
            </w:r>
            <w:r>
              <w:rPr>
                <w:szCs w:val="24"/>
              </w:rPr>
              <w:t>19</w:t>
            </w:r>
            <w:r>
              <w:rPr>
                <w:rFonts w:hint="eastAsia"/>
                <w:szCs w:val="24"/>
              </w:rPr>
              <w:t>日</w:t>
            </w:r>
          </w:p>
        </w:tc>
        <w:tc>
          <w:tcPr>
            <w:tcW w:w="38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AD4D6E">
            <w:pPr>
              <w:rPr>
                <w:szCs w:val="24"/>
              </w:rPr>
            </w:pPr>
            <w:r>
              <w:rPr>
                <w:szCs w:val="24"/>
              </w:rPr>
              <w:t>2017</w:t>
            </w:r>
            <w:r>
              <w:rPr>
                <w:rFonts w:hint="eastAsia"/>
                <w:szCs w:val="24"/>
              </w:rPr>
              <w:t>年</w:t>
            </w:r>
            <w:r>
              <w:rPr>
                <w:szCs w:val="24"/>
              </w:rPr>
              <w:t>5</w:t>
            </w:r>
            <w:r>
              <w:rPr>
                <w:rFonts w:hint="eastAsia"/>
                <w:szCs w:val="24"/>
              </w:rPr>
              <w:t>月</w:t>
            </w:r>
            <w:r>
              <w:rPr>
                <w:szCs w:val="24"/>
              </w:rPr>
              <w:t>19</w:t>
            </w:r>
            <w:r>
              <w:rPr>
                <w:rFonts w:hint="eastAsia"/>
                <w:szCs w:val="24"/>
              </w:rPr>
              <w:t>日</w:t>
            </w:r>
            <w:r w:rsidR="00AD4D6E">
              <w:rPr>
                <w:rFonts w:hint="eastAsia"/>
                <w:szCs w:val="24"/>
              </w:rPr>
              <w:t>经</w:t>
            </w:r>
            <w:r w:rsidR="003E51F9">
              <w:rPr>
                <w:rFonts w:hint="eastAsia"/>
                <w:szCs w:val="24"/>
              </w:rPr>
              <w:t>公司</w:t>
            </w:r>
            <w:r>
              <w:rPr>
                <w:szCs w:val="24"/>
              </w:rPr>
              <w:t>2016</w:t>
            </w:r>
            <w:r>
              <w:rPr>
                <w:rFonts w:hint="eastAsia"/>
                <w:szCs w:val="24"/>
              </w:rPr>
              <w:t>年度股东大会审议通过</w:t>
            </w:r>
            <w:r w:rsidR="00AD4D6E">
              <w:rPr>
                <w:rFonts w:hint="eastAsia"/>
                <w:szCs w:val="24"/>
              </w:rPr>
              <w:t>，被</w:t>
            </w:r>
            <w:r>
              <w:rPr>
                <w:rFonts w:hint="eastAsia"/>
                <w:szCs w:val="24"/>
              </w:rPr>
              <w:t>选举为公司第四届董事会独立董事。</w:t>
            </w:r>
          </w:p>
        </w:tc>
      </w:tr>
      <w:tr w:rsidR="00B64DD2" w:rsidTr="00E8342C">
        <w:tc>
          <w:tcPr>
            <w:tcW w:w="132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张洪发</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独立董事</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被选举</w:t>
            </w:r>
          </w:p>
        </w:tc>
        <w:tc>
          <w:tcPr>
            <w:tcW w:w="16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FA05B0">
            <w:pPr>
              <w:rPr>
                <w:szCs w:val="24"/>
              </w:rPr>
            </w:pPr>
            <w:r>
              <w:rPr>
                <w:szCs w:val="24"/>
              </w:rPr>
              <w:t>2017</w:t>
            </w:r>
            <w:r>
              <w:rPr>
                <w:rFonts w:hint="eastAsia"/>
                <w:szCs w:val="24"/>
              </w:rPr>
              <w:t>年</w:t>
            </w:r>
            <w:r>
              <w:rPr>
                <w:szCs w:val="24"/>
              </w:rPr>
              <w:t>05</w:t>
            </w:r>
            <w:r>
              <w:rPr>
                <w:rFonts w:hint="eastAsia"/>
                <w:szCs w:val="24"/>
              </w:rPr>
              <w:t>月</w:t>
            </w:r>
            <w:r>
              <w:rPr>
                <w:szCs w:val="24"/>
              </w:rPr>
              <w:t>19</w:t>
            </w:r>
            <w:r>
              <w:rPr>
                <w:rFonts w:hint="eastAsia"/>
                <w:szCs w:val="24"/>
              </w:rPr>
              <w:t>日</w:t>
            </w:r>
          </w:p>
        </w:tc>
        <w:tc>
          <w:tcPr>
            <w:tcW w:w="38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AD4D6E">
            <w:pPr>
              <w:rPr>
                <w:szCs w:val="24"/>
              </w:rPr>
            </w:pPr>
            <w:r>
              <w:rPr>
                <w:szCs w:val="24"/>
              </w:rPr>
              <w:t>2017</w:t>
            </w:r>
            <w:r>
              <w:rPr>
                <w:rFonts w:hint="eastAsia"/>
                <w:szCs w:val="24"/>
              </w:rPr>
              <w:t>年</w:t>
            </w:r>
            <w:r>
              <w:rPr>
                <w:szCs w:val="24"/>
              </w:rPr>
              <w:t>5</w:t>
            </w:r>
            <w:r>
              <w:rPr>
                <w:rFonts w:hint="eastAsia"/>
                <w:szCs w:val="24"/>
              </w:rPr>
              <w:t>月</w:t>
            </w:r>
            <w:r>
              <w:rPr>
                <w:szCs w:val="24"/>
              </w:rPr>
              <w:t>19</w:t>
            </w:r>
            <w:r>
              <w:rPr>
                <w:rFonts w:hint="eastAsia"/>
                <w:szCs w:val="24"/>
              </w:rPr>
              <w:t>日</w:t>
            </w:r>
            <w:r w:rsidR="00AD4D6E">
              <w:rPr>
                <w:rFonts w:hint="eastAsia"/>
                <w:szCs w:val="24"/>
              </w:rPr>
              <w:t>经</w:t>
            </w:r>
            <w:r w:rsidR="003E51F9">
              <w:rPr>
                <w:rFonts w:hint="eastAsia"/>
                <w:szCs w:val="24"/>
              </w:rPr>
              <w:t>公司</w:t>
            </w:r>
            <w:r>
              <w:rPr>
                <w:szCs w:val="24"/>
              </w:rPr>
              <w:t>2016</w:t>
            </w:r>
            <w:r>
              <w:rPr>
                <w:rFonts w:hint="eastAsia"/>
                <w:szCs w:val="24"/>
              </w:rPr>
              <w:t>年度股东大会审议通过</w:t>
            </w:r>
            <w:r w:rsidR="00AD4D6E">
              <w:rPr>
                <w:rFonts w:hint="eastAsia"/>
                <w:szCs w:val="24"/>
              </w:rPr>
              <w:t>，被</w:t>
            </w:r>
            <w:r>
              <w:rPr>
                <w:rFonts w:hint="eastAsia"/>
                <w:szCs w:val="24"/>
              </w:rPr>
              <w:t>选举为公司第四届董事会独立董事。</w:t>
            </w:r>
          </w:p>
        </w:tc>
      </w:tr>
      <w:tr w:rsidR="003E51F9" w:rsidTr="00E8342C">
        <w:tc>
          <w:tcPr>
            <w:tcW w:w="1329" w:type="dxa"/>
            <w:tcBorders>
              <w:top w:val="single" w:sz="4" w:space="0" w:color="auto"/>
              <w:left w:val="single" w:sz="4" w:space="0" w:color="auto"/>
              <w:bottom w:val="single" w:sz="4" w:space="0" w:color="auto"/>
              <w:right w:val="single" w:sz="4" w:space="0" w:color="auto"/>
            </w:tcBorders>
            <w:shd w:val="clear" w:color="auto" w:fill="FFFFFF"/>
            <w:vAlign w:val="center"/>
          </w:tcPr>
          <w:p w:rsidR="003E51F9" w:rsidRDefault="003E51F9">
            <w:pPr>
              <w:jc w:val="left"/>
              <w:rPr>
                <w:szCs w:val="24"/>
              </w:rPr>
            </w:pPr>
            <w:r>
              <w:rPr>
                <w:rFonts w:hint="eastAsia"/>
                <w:szCs w:val="24"/>
              </w:rPr>
              <w:t>王平</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3E51F9" w:rsidRDefault="003E51F9">
            <w:pPr>
              <w:jc w:val="left"/>
              <w:rPr>
                <w:szCs w:val="24"/>
              </w:rPr>
            </w:pPr>
            <w:r>
              <w:rPr>
                <w:rFonts w:hint="eastAsia"/>
                <w:szCs w:val="24"/>
              </w:rPr>
              <w:t>董事</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3E51F9" w:rsidRDefault="003E51F9">
            <w:pPr>
              <w:jc w:val="left"/>
              <w:rPr>
                <w:szCs w:val="24"/>
              </w:rPr>
            </w:pPr>
            <w:r>
              <w:rPr>
                <w:rFonts w:hint="eastAsia"/>
                <w:szCs w:val="24"/>
              </w:rPr>
              <w:t>被选举</w:t>
            </w:r>
          </w:p>
        </w:tc>
        <w:tc>
          <w:tcPr>
            <w:tcW w:w="1681" w:type="dxa"/>
            <w:tcBorders>
              <w:top w:val="single" w:sz="4" w:space="0" w:color="auto"/>
              <w:left w:val="single" w:sz="4" w:space="0" w:color="auto"/>
              <w:bottom w:val="single" w:sz="4" w:space="0" w:color="auto"/>
              <w:right w:val="single" w:sz="4" w:space="0" w:color="auto"/>
            </w:tcBorders>
            <w:shd w:val="clear" w:color="auto" w:fill="FFFFFF"/>
            <w:vAlign w:val="center"/>
          </w:tcPr>
          <w:p w:rsidR="003E51F9" w:rsidRDefault="003E51F9" w:rsidP="00FA05B0">
            <w:pPr>
              <w:rPr>
                <w:szCs w:val="24"/>
              </w:rPr>
            </w:pPr>
            <w:r>
              <w:rPr>
                <w:rFonts w:hint="eastAsia"/>
                <w:szCs w:val="24"/>
              </w:rPr>
              <w:t>2017</w:t>
            </w:r>
            <w:r>
              <w:rPr>
                <w:rFonts w:hint="eastAsia"/>
                <w:szCs w:val="24"/>
              </w:rPr>
              <w:t>年</w:t>
            </w:r>
            <w:r>
              <w:rPr>
                <w:rFonts w:hint="eastAsia"/>
                <w:szCs w:val="24"/>
              </w:rPr>
              <w:t>05</w:t>
            </w:r>
            <w:r>
              <w:rPr>
                <w:rFonts w:hint="eastAsia"/>
                <w:szCs w:val="24"/>
              </w:rPr>
              <w:t>月</w:t>
            </w:r>
            <w:r>
              <w:rPr>
                <w:rFonts w:hint="eastAsia"/>
                <w:szCs w:val="24"/>
              </w:rPr>
              <w:t>19</w:t>
            </w:r>
            <w:r>
              <w:rPr>
                <w:rFonts w:hint="eastAsia"/>
                <w:szCs w:val="24"/>
              </w:rPr>
              <w:t>日</w:t>
            </w:r>
          </w:p>
        </w:tc>
        <w:tc>
          <w:tcPr>
            <w:tcW w:w="3897" w:type="dxa"/>
            <w:tcBorders>
              <w:top w:val="single" w:sz="4" w:space="0" w:color="auto"/>
              <w:left w:val="single" w:sz="4" w:space="0" w:color="auto"/>
              <w:bottom w:val="single" w:sz="4" w:space="0" w:color="auto"/>
              <w:right w:val="single" w:sz="4" w:space="0" w:color="auto"/>
            </w:tcBorders>
            <w:shd w:val="clear" w:color="auto" w:fill="FFFFFF"/>
            <w:vAlign w:val="center"/>
          </w:tcPr>
          <w:p w:rsidR="003E51F9" w:rsidDel="003E51F9" w:rsidRDefault="003E51F9" w:rsidP="00AD4D6E">
            <w:pPr>
              <w:rPr>
                <w:szCs w:val="24"/>
              </w:rPr>
            </w:pPr>
            <w:r>
              <w:rPr>
                <w:szCs w:val="24"/>
              </w:rPr>
              <w:t>2017</w:t>
            </w:r>
            <w:r>
              <w:rPr>
                <w:rFonts w:hint="eastAsia"/>
                <w:szCs w:val="24"/>
              </w:rPr>
              <w:t>年</w:t>
            </w:r>
            <w:r>
              <w:rPr>
                <w:szCs w:val="24"/>
              </w:rPr>
              <w:t>5</w:t>
            </w:r>
            <w:r>
              <w:rPr>
                <w:rFonts w:hint="eastAsia"/>
                <w:szCs w:val="24"/>
              </w:rPr>
              <w:t>月</w:t>
            </w:r>
            <w:r>
              <w:rPr>
                <w:szCs w:val="24"/>
              </w:rPr>
              <w:t>19</w:t>
            </w:r>
            <w:r>
              <w:rPr>
                <w:rFonts w:hint="eastAsia"/>
                <w:szCs w:val="24"/>
              </w:rPr>
              <w:t>日</w:t>
            </w:r>
            <w:r w:rsidR="00AD4D6E">
              <w:rPr>
                <w:rFonts w:hint="eastAsia"/>
                <w:szCs w:val="24"/>
              </w:rPr>
              <w:t>经</w:t>
            </w:r>
            <w:r>
              <w:rPr>
                <w:rFonts w:hint="eastAsia"/>
                <w:szCs w:val="24"/>
              </w:rPr>
              <w:t>公司</w:t>
            </w:r>
            <w:r>
              <w:rPr>
                <w:szCs w:val="24"/>
              </w:rPr>
              <w:t>2016</w:t>
            </w:r>
            <w:r>
              <w:rPr>
                <w:rFonts w:hint="eastAsia"/>
                <w:szCs w:val="24"/>
              </w:rPr>
              <w:t>年</w:t>
            </w:r>
            <w:r w:rsidR="00E26626">
              <w:rPr>
                <w:rFonts w:hint="eastAsia"/>
                <w:szCs w:val="24"/>
              </w:rPr>
              <w:t>度股东大会审议通过</w:t>
            </w:r>
            <w:r w:rsidR="00AD4D6E">
              <w:rPr>
                <w:rFonts w:hint="eastAsia"/>
                <w:szCs w:val="24"/>
              </w:rPr>
              <w:t>，被</w:t>
            </w:r>
            <w:r w:rsidR="00E26626">
              <w:rPr>
                <w:rFonts w:hint="eastAsia"/>
                <w:szCs w:val="24"/>
              </w:rPr>
              <w:t>选举为公司第四届董事会</w:t>
            </w:r>
            <w:r>
              <w:rPr>
                <w:rFonts w:hint="eastAsia"/>
                <w:szCs w:val="24"/>
              </w:rPr>
              <w:t>董事。</w:t>
            </w:r>
          </w:p>
        </w:tc>
      </w:tr>
    </w:tbl>
    <w:p w:rsidR="00B64DD2" w:rsidRDefault="00B64DD2">
      <w:pPr>
        <w:rPr>
          <w:szCs w:val="24"/>
        </w:rPr>
        <w:sectPr w:rsidR="00B64DD2">
          <w:pgSz w:w="11906" w:h="16838"/>
          <w:pgMar w:top="1440" w:right="1134" w:bottom="1440" w:left="1134" w:header="851" w:footer="992" w:gutter="0"/>
          <w:cols w:space="425"/>
          <w:docGrid w:type="lines" w:linePitch="312"/>
        </w:sectPr>
      </w:pPr>
    </w:p>
    <w:p w:rsidR="00B64DD2" w:rsidRDefault="00B64DD2">
      <w:pPr>
        <w:pStyle w:val="a3"/>
        <w:outlineLvl w:val="0"/>
        <w:rPr>
          <w:bCs w:val="0"/>
          <w:szCs w:val="24"/>
        </w:rPr>
      </w:pPr>
      <w:bookmarkStart w:id="9" w:name="_Toc490487858"/>
      <w:r>
        <w:rPr>
          <w:rFonts w:hint="eastAsia"/>
          <w:bCs w:val="0"/>
          <w:szCs w:val="24"/>
        </w:rPr>
        <w:lastRenderedPageBreak/>
        <w:t>第九节</w:t>
      </w:r>
      <w:r>
        <w:rPr>
          <w:bCs w:val="0"/>
          <w:szCs w:val="24"/>
        </w:rPr>
        <w:t xml:space="preserve"> </w:t>
      </w:r>
      <w:r>
        <w:rPr>
          <w:rFonts w:hint="eastAsia"/>
          <w:bCs w:val="0"/>
          <w:szCs w:val="24"/>
        </w:rPr>
        <w:t>公司</w:t>
      </w:r>
      <w:proofErr w:type="gramStart"/>
      <w:r>
        <w:rPr>
          <w:rFonts w:hint="eastAsia"/>
          <w:bCs w:val="0"/>
          <w:szCs w:val="24"/>
        </w:rPr>
        <w:t>债相关</w:t>
      </w:r>
      <w:proofErr w:type="gramEnd"/>
      <w:r>
        <w:rPr>
          <w:rFonts w:hint="eastAsia"/>
          <w:bCs w:val="0"/>
          <w:szCs w:val="24"/>
        </w:rPr>
        <w:t>情况</w:t>
      </w:r>
      <w:bookmarkEnd w:id="9"/>
    </w:p>
    <w:p w:rsidR="00B64DD2" w:rsidRPr="00FA05B0" w:rsidRDefault="00B64DD2" w:rsidP="00FA05B0">
      <w:pPr>
        <w:spacing w:line="360" w:lineRule="auto"/>
        <w:jc w:val="left"/>
        <w:rPr>
          <w:sz w:val="21"/>
          <w:szCs w:val="21"/>
        </w:rPr>
      </w:pPr>
      <w:r w:rsidRPr="00FA05B0">
        <w:rPr>
          <w:rFonts w:hint="eastAsia"/>
          <w:sz w:val="21"/>
          <w:szCs w:val="21"/>
        </w:rPr>
        <w:t>公司是否存在公开发行并在证券交易所上市，且在半年度报告批准报出日未到期或到期未能全额兑付的公司债券</w:t>
      </w:r>
    </w:p>
    <w:p w:rsidR="00E26626" w:rsidRPr="00FA05B0" w:rsidRDefault="00E26626" w:rsidP="00FA05B0">
      <w:pPr>
        <w:spacing w:line="360" w:lineRule="auto"/>
        <w:jc w:val="left"/>
        <w:rPr>
          <w:sz w:val="21"/>
          <w:szCs w:val="21"/>
        </w:rPr>
        <w:sectPr w:rsidR="00E26626" w:rsidRPr="00FA05B0">
          <w:pgSz w:w="11906" w:h="16838"/>
          <w:pgMar w:top="1440" w:right="1134" w:bottom="1440" w:left="1134" w:header="851" w:footer="992" w:gutter="0"/>
          <w:cols w:space="425"/>
          <w:docGrid w:type="lines" w:linePitch="312"/>
        </w:sectPr>
      </w:pPr>
      <w:r>
        <w:rPr>
          <w:rFonts w:hint="eastAsia"/>
          <w:sz w:val="21"/>
          <w:szCs w:val="21"/>
        </w:rPr>
        <w:t>否</w:t>
      </w:r>
    </w:p>
    <w:p w:rsidR="00B64DD2" w:rsidRDefault="00B64DD2">
      <w:pPr>
        <w:pStyle w:val="a3"/>
        <w:outlineLvl w:val="0"/>
        <w:rPr>
          <w:bCs w:val="0"/>
          <w:szCs w:val="24"/>
        </w:rPr>
      </w:pPr>
      <w:bookmarkStart w:id="10" w:name="_Toc490487859"/>
      <w:r>
        <w:rPr>
          <w:rFonts w:hint="eastAsia"/>
          <w:bCs w:val="0"/>
          <w:szCs w:val="24"/>
        </w:rPr>
        <w:lastRenderedPageBreak/>
        <w:t>第十节</w:t>
      </w:r>
      <w:r>
        <w:rPr>
          <w:bCs w:val="0"/>
          <w:szCs w:val="24"/>
        </w:rPr>
        <w:t xml:space="preserve"> </w:t>
      </w:r>
      <w:r>
        <w:rPr>
          <w:rFonts w:hint="eastAsia"/>
          <w:bCs w:val="0"/>
          <w:szCs w:val="24"/>
        </w:rPr>
        <w:t>财务报告</w:t>
      </w:r>
      <w:bookmarkEnd w:id="10"/>
    </w:p>
    <w:p w:rsidR="00B64DD2" w:rsidRDefault="00B64DD2">
      <w:pPr>
        <w:pStyle w:val="Chapter"/>
        <w:outlineLvl w:val="1"/>
        <w:rPr>
          <w:bCs w:val="0"/>
        </w:rPr>
      </w:pPr>
      <w:r>
        <w:rPr>
          <w:rFonts w:hint="eastAsia"/>
          <w:bCs w:val="0"/>
        </w:rPr>
        <w:t>一、审计报告</w:t>
      </w:r>
    </w:p>
    <w:p w:rsidR="00B64DD2" w:rsidRPr="00FA05B0" w:rsidRDefault="00B64DD2" w:rsidP="00FA05B0">
      <w:pPr>
        <w:spacing w:line="360" w:lineRule="auto"/>
        <w:jc w:val="left"/>
        <w:rPr>
          <w:sz w:val="21"/>
          <w:szCs w:val="21"/>
        </w:rPr>
      </w:pPr>
      <w:r w:rsidRPr="00FA05B0">
        <w:rPr>
          <w:rFonts w:hint="eastAsia"/>
          <w:sz w:val="21"/>
          <w:szCs w:val="21"/>
        </w:rPr>
        <w:t>半年度报告是否经过审计</w:t>
      </w:r>
    </w:p>
    <w:p w:rsidR="00B64DD2" w:rsidRPr="00FA05B0" w:rsidRDefault="00B64DD2" w:rsidP="00FA05B0">
      <w:pPr>
        <w:spacing w:line="360" w:lineRule="auto"/>
        <w:jc w:val="left"/>
        <w:rPr>
          <w:sz w:val="21"/>
          <w:szCs w:val="21"/>
        </w:rPr>
      </w:pPr>
      <w:r w:rsidRPr="00FA05B0">
        <w:rPr>
          <w:sz w:val="21"/>
          <w:szCs w:val="21"/>
        </w:rPr>
        <w:t xml:space="preserve">□ </w:t>
      </w:r>
      <w:r w:rsidRPr="00FA05B0">
        <w:rPr>
          <w:rFonts w:hint="eastAsia"/>
          <w:sz w:val="21"/>
          <w:szCs w:val="21"/>
        </w:rPr>
        <w:t>是</w:t>
      </w:r>
      <w:r w:rsidRPr="00FA05B0">
        <w:rPr>
          <w:sz w:val="21"/>
          <w:szCs w:val="21"/>
        </w:rPr>
        <w:t xml:space="preserve"> √ </w:t>
      </w:r>
      <w:r w:rsidRPr="00FA05B0">
        <w:rPr>
          <w:rFonts w:hint="eastAsia"/>
          <w:sz w:val="21"/>
          <w:szCs w:val="21"/>
        </w:rPr>
        <w:t>否</w:t>
      </w:r>
      <w:r w:rsidRPr="00FA05B0">
        <w:rPr>
          <w:sz w:val="21"/>
          <w:szCs w:val="21"/>
        </w:rPr>
        <w:t xml:space="preserve"> </w:t>
      </w:r>
    </w:p>
    <w:p w:rsidR="00B64DD2" w:rsidRPr="00FA05B0" w:rsidRDefault="00B64DD2" w:rsidP="00FA05B0">
      <w:pPr>
        <w:spacing w:line="360" w:lineRule="auto"/>
        <w:jc w:val="left"/>
        <w:rPr>
          <w:sz w:val="21"/>
          <w:szCs w:val="21"/>
        </w:rPr>
      </w:pPr>
      <w:r w:rsidRPr="00FA05B0">
        <w:rPr>
          <w:rFonts w:hint="eastAsia"/>
          <w:sz w:val="21"/>
          <w:szCs w:val="21"/>
        </w:rPr>
        <w:t>公司半年度财务报告未经审计。</w:t>
      </w:r>
    </w:p>
    <w:p w:rsidR="00B64DD2" w:rsidRDefault="00B64DD2">
      <w:pPr>
        <w:pStyle w:val="Chapter"/>
        <w:outlineLvl w:val="1"/>
        <w:rPr>
          <w:bCs w:val="0"/>
        </w:rPr>
      </w:pPr>
      <w:r>
        <w:rPr>
          <w:rFonts w:hint="eastAsia"/>
          <w:bCs w:val="0"/>
        </w:rPr>
        <w:t>二、财务报表</w:t>
      </w:r>
    </w:p>
    <w:p w:rsidR="00B64DD2" w:rsidRPr="00FA05B0" w:rsidRDefault="00B64DD2" w:rsidP="00FA05B0">
      <w:pPr>
        <w:spacing w:line="360" w:lineRule="auto"/>
        <w:jc w:val="left"/>
        <w:rPr>
          <w:sz w:val="21"/>
          <w:szCs w:val="21"/>
        </w:rPr>
      </w:pPr>
      <w:r w:rsidRPr="00FA05B0">
        <w:rPr>
          <w:rFonts w:hint="eastAsia"/>
          <w:sz w:val="21"/>
          <w:szCs w:val="21"/>
        </w:rPr>
        <w:t>财务附注中报表的单位为：人民币元</w:t>
      </w:r>
    </w:p>
    <w:p w:rsidR="00B64DD2" w:rsidRDefault="00B64DD2">
      <w:pPr>
        <w:pStyle w:val="Section"/>
        <w:outlineLvl w:val="2"/>
        <w:rPr>
          <w:bCs w:val="0"/>
          <w:szCs w:val="24"/>
        </w:rPr>
      </w:pPr>
      <w:r>
        <w:rPr>
          <w:bCs w:val="0"/>
          <w:szCs w:val="24"/>
        </w:rPr>
        <w:t>1</w:t>
      </w:r>
      <w:r>
        <w:rPr>
          <w:rFonts w:hint="eastAsia"/>
          <w:bCs w:val="0"/>
          <w:szCs w:val="24"/>
        </w:rPr>
        <w:t>、合并资产负债表</w:t>
      </w:r>
    </w:p>
    <w:p w:rsidR="00B64DD2" w:rsidRPr="00FA05B0" w:rsidRDefault="00B64DD2" w:rsidP="00FA05B0">
      <w:pPr>
        <w:spacing w:line="360" w:lineRule="auto"/>
        <w:jc w:val="left"/>
        <w:rPr>
          <w:sz w:val="21"/>
          <w:szCs w:val="21"/>
        </w:rPr>
      </w:pPr>
      <w:r w:rsidRPr="00FA05B0">
        <w:rPr>
          <w:rFonts w:hint="eastAsia"/>
          <w:sz w:val="21"/>
          <w:szCs w:val="21"/>
        </w:rPr>
        <w:t>编制单位：崇义</w:t>
      </w:r>
      <w:proofErr w:type="gramStart"/>
      <w:r w:rsidRPr="00FA05B0">
        <w:rPr>
          <w:rFonts w:hint="eastAsia"/>
          <w:sz w:val="21"/>
          <w:szCs w:val="21"/>
        </w:rPr>
        <w:t>章源钨业</w:t>
      </w:r>
      <w:proofErr w:type="gramEnd"/>
      <w:r w:rsidRPr="00FA05B0">
        <w:rPr>
          <w:rFonts w:hint="eastAsia"/>
          <w:sz w:val="21"/>
          <w:szCs w:val="21"/>
        </w:rPr>
        <w:t>股份有限公司</w:t>
      </w:r>
    </w:p>
    <w:p w:rsidR="00B64DD2" w:rsidRPr="00B33BE7" w:rsidRDefault="00F861DA">
      <w:pPr>
        <w:jc w:val="right"/>
      </w:pPr>
      <w:r w:rsidRPr="00F861DA">
        <w:rPr>
          <w:rFonts w:hint="eastAsia"/>
        </w:rPr>
        <w:t>单位：元</w:t>
      </w:r>
    </w:p>
    <w:tbl>
      <w:tblPr>
        <w:tblW w:w="0" w:type="auto"/>
        <w:tblInd w:w="28" w:type="dxa"/>
        <w:tblLayout w:type="fixed"/>
        <w:tblCellMar>
          <w:left w:w="28" w:type="dxa"/>
          <w:right w:w="28" w:type="dxa"/>
        </w:tblCellMar>
        <w:tblLook w:val="0000"/>
      </w:tblPr>
      <w:tblGrid>
        <w:gridCol w:w="2967"/>
        <w:gridCol w:w="3300"/>
        <w:gridCol w:w="3301"/>
      </w:tblGrid>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货币资金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220,892,369.99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392,129,663.80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结算备付金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拆出资金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以公允价值计量且其变动计入当期损益的金融资产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10,891,237.90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衍生金融资产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应收票据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109,606,836.43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149,751,206.02</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应收账款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C4967">
            <w:pPr>
              <w:jc w:val="right"/>
              <w:rPr>
                <w:szCs w:val="24"/>
              </w:rPr>
            </w:pPr>
            <w:r w:rsidRPr="00191793">
              <w:rPr>
                <w:szCs w:val="24"/>
              </w:rPr>
              <w:t xml:space="preserve">     401,213,082.73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156,985,730.66</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预付款项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27,928,293.93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31,252,292.45</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应收保费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应收分保账款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应收分保合同准备金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应收利息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应收股利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4,764,520.46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10,790,857.84</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买入返售金融资产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 xml:space="preserve">　　存货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670,161,051.20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624,754,906.77</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划分为持有待售的资产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一年内到期的非流动资产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22,648,983.33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31,221,276.14</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C4967">
            <w:pPr>
              <w:jc w:val="right"/>
              <w:rPr>
                <w:szCs w:val="24"/>
              </w:rPr>
            </w:pPr>
            <w:r w:rsidRPr="00191793">
              <w:rPr>
                <w:szCs w:val="24"/>
              </w:rPr>
              <w:t xml:space="preserve">  1,457,215,138.07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1,407,777,171.58</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非流动资产：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发放贷款及垫款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可供出售金融资产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持有至到期投资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长期应收款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长期股权投资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81,282,254.09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84,108,626.64</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投资性房地产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942,315.48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992,067.36</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固定资产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1,155,321,659.38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1,055,648,179.14</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在建工程</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202,568,740.60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272,415,305.18</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工程物资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固定资产清理</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生产性生物资产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油气资产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无形资产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131,252,562.29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121,214,450.19</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开发支出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32,730,012.63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33,281,431.31</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商誉</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20,211,025.17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20,211,025.17</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长期待摊费用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25,684,130.99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24,647,115.14</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递延所得税资产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8,270,357.23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7,081,994.68</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326,913,043.39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280,151,024.09</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非流动资产合计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1,989,943,116.69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1,904,518,234.34</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资产总计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C4967">
            <w:pPr>
              <w:jc w:val="right"/>
              <w:rPr>
                <w:szCs w:val="24"/>
              </w:rPr>
            </w:pPr>
            <w:r w:rsidRPr="00191793">
              <w:rPr>
                <w:szCs w:val="24"/>
              </w:rPr>
              <w:t xml:space="preserve">  3,447,158,254.76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3,312,295,405.92</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短期借款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1,076,911,015.31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892,537,010.39</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向中央银行借款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吸收存款及同业存放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拆入资金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以公允价值计量且其变动计入当期损益的金融负债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581,757.80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衍生金融负债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 xml:space="preserve">　　应付票据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155,945,000.00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207,185,000.00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75,698,422.81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71,150,199.63</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预收款项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11,456,441.32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6,483,329.26</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卖出回购金融资产款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应付手续费及佣金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38,071,659.00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44,832,138.98</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应交税费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16,906,935.69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17,296,881.27</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2,462,698.34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1,678,546.13</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13,862,511.54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5,031,926.19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7,563,356.12</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应付分保账款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保险合同准备金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代理买卖证券款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代理承销证券款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划分为持有待售的负债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一年内到期的非流动负债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1,396,346,610.20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1,249,308,219.58</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非流动负债：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长期借款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6,722,969.65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3,410,897.32</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应付债券</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长期应付款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300,000.00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长期应付职工薪酬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专项应付款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预计负债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递延收益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99,349,180.11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103,909,894.36</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递延所得税负债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2,776,291.10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4,237,524.73</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非流动负债合计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109,148,440.86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111,858,316.41</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1,505,495,051.06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1,361,166,535.99</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所有者权益：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股本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 xml:space="preserve">　　其他权益工具</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资本公积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576,117,485.42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576,142,241.66</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减：库存股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C4967">
            <w:pPr>
              <w:jc w:val="right"/>
              <w:rPr>
                <w:szCs w:val="24"/>
              </w:rPr>
            </w:pPr>
            <w:r w:rsidRPr="00191793">
              <w:rPr>
                <w:szCs w:val="24"/>
              </w:rPr>
              <w:t xml:space="preserve">            </w:t>
            </w:r>
            <w:r w:rsidR="004E5720">
              <w:rPr>
                <w:rFonts w:hint="eastAsia"/>
                <w:szCs w:val="24"/>
              </w:rPr>
              <w:t>591,863.07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-80,325.20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专项储备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8,464,369.97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10,159,495.26</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盈余公积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161,011,041.30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161,011,041.30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一般风险准备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未分配利润</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8C4967">
            <w:pPr>
              <w:jc w:val="right"/>
              <w:rPr>
                <w:szCs w:val="24"/>
              </w:rPr>
            </w:pPr>
            <w:r w:rsidRPr="00191793">
              <w:rPr>
                <w:szCs w:val="24"/>
              </w:rPr>
              <w:t xml:space="preserve">     </w:t>
            </w:r>
            <w:r w:rsidR="004E5720">
              <w:rPr>
                <w:rFonts w:hint="eastAsia"/>
                <w:szCs w:val="24"/>
              </w:rPr>
              <w:t>268,838,685.25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277,542,107.20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归属于母公司所有者权益合计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rsidRPr="00191793">
              <w:rPr>
                <w:szCs w:val="24"/>
              </w:rPr>
              <w:t xml:space="preserve">  </w:t>
            </w:r>
            <w:r w:rsidR="004E5720">
              <w:rPr>
                <w:rFonts w:hint="eastAsia"/>
                <w:szCs w:val="24"/>
              </w:rPr>
              <w:t>1,939,190,881.01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1,948,941,996.22</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少数股东权益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4E5720">
            <w:pPr>
              <w:jc w:val="right"/>
              <w:rPr>
                <w:szCs w:val="24"/>
              </w:rPr>
            </w:pPr>
            <w:r>
              <w:rPr>
                <w:rFonts w:hint="eastAsia"/>
                <w:szCs w:val="24"/>
              </w:rPr>
              <w:t>2,472,322.69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2,186,873.71</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rsidRPr="00191793">
              <w:rPr>
                <w:szCs w:val="24"/>
              </w:rPr>
              <w:t xml:space="preserve">  1,941,663,203.70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1,951,128,869.93</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负债和所有者权益总计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rsidRPr="00191793">
              <w:rPr>
                <w:szCs w:val="24"/>
              </w:rPr>
              <w:t xml:space="preserve">  3,447,158,254.76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3,312,295,405.92</w:t>
            </w:r>
          </w:p>
        </w:tc>
      </w:tr>
    </w:tbl>
    <w:p w:rsidR="00B64DD2" w:rsidRPr="00FA05B0" w:rsidRDefault="00B64DD2">
      <w:pPr>
        <w:spacing w:before="300"/>
        <w:rPr>
          <w:sz w:val="21"/>
          <w:szCs w:val="21"/>
        </w:rPr>
      </w:pPr>
      <w:r w:rsidRPr="00FA05B0">
        <w:rPr>
          <w:rFonts w:hint="eastAsia"/>
          <w:sz w:val="21"/>
          <w:szCs w:val="21"/>
        </w:rPr>
        <w:t>法定代表人：</w:t>
      </w:r>
      <w:r w:rsidR="00633A1A">
        <w:rPr>
          <w:rFonts w:hint="eastAsia"/>
          <w:sz w:val="21"/>
          <w:szCs w:val="21"/>
        </w:rPr>
        <w:t>黄泽兰</w:t>
      </w:r>
      <w:r w:rsidR="00633A1A">
        <w:rPr>
          <w:sz w:val="21"/>
          <w:szCs w:val="21"/>
        </w:rPr>
        <w:t xml:space="preserve">         </w:t>
      </w:r>
      <w:r w:rsidR="00633A1A">
        <w:rPr>
          <w:rFonts w:hint="eastAsia"/>
          <w:sz w:val="21"/>
          <w:szCs w:val="21"/>
        </w:rPr>
        <w:t xml:space="preserve"> </w:t>
      </w:r>
      <w:r w:rsidR="00633A1A">
        <w:rPr>
          <w:sz w:val="21"/>
          <w:szCs w:val="21"/>
        </w:rPr>
        <w:t xml:space="preserve"> </w:t>
      </w:r>
      <w:r w:rsidR="0096136B">
        <w:rPr>
          <w:rFonts w:hint="eastAsia"/>
          <w:sz w:val="21"/>
          <w:szCs w:val="21"/>
        </w:rPr>
        <w:t xml:space="preserve"> </w:t>
      </w:r>
      <w:r w:rsidRPr="00FA05B0">
        <w:rPr>
          <w:rFonts w:hint="eastAsia"/>
          <w:sz w:val="21"/>
          <w:szCs w:val="21"/>
        </w:rPr>
        <w:t>主管会计工作负责人：</w:t>
      </w:r>
      <w:r w:rsidR="00633A1A">
        <w:rPr>
          <w:rFonts w:hint="eastAsia"/>
          <w:sz w:val="21"/>
          <w:szCs w:val="21"/>
        </w:rPr>
        <w:t>范迪曜</w:t>
      </w:r>
      <w:r w:rsidR="00633A1A">
        <w:rPr>
          <w:sz w:val="21"/>
          <w:szCs w:val="21"/>
        </w:rPr>
        <w:t xml:space="preserve">            </w:t>
      </w:r>
      <w:r w:rsidRPr="00FA05B0">
        <w:rPr>
          <w:rFonts w:hint="eastAsia"/>
          <w:sz w:val="21"/>
          <w:szCs w:val="21"/>
        </w:rPr>
        <w:t>会计机构负责人：</w:t>
      </w:r>
      <w:r w:rsidR="00633A1A">
        <w:rPr>
          <w:rFonts w:hint="eastAsia"/>
          <w:sz w:val="21"/>
          <w:szCs w:val="21"/>
        </w:rPr>
        <w:t>黄如红</w:t>
      </w:r>
    </w:p>
    <w:p w:rsidR="00B64DD2" w:rsidRDefault="00B64DD2">
      <w:pPr>
        <w:pStyle w:val="Section"/>
        <w:outlineLvl w:val="2"/>
        <w:rPr>
          <w:bCs w:val="0"/>
          <w:szCs w:val="24"/>
        </w:rPr>
      </w:pPr>
      <w:r>
        <w:rPr>
          <w:bCs w:val="0"/>
          <w:szCs w:val="24"/>
        </w:rPr>
        <w:t>2</w:t>
      </w:r>
      <w:r>
        <w:rPr>
          <w:rFonts w:hint="eastAsia"/>
          <w:bCs w:val="0"/>
          <w:szCs w:val="24"/>
        </w:rPr>
        <w:t>、母公司资产负债表</w:t>
      </w:r>
    </w:p>
    <w:p w:rsidR="00B64DD2" w:rsidRDefault="00B64DD2">
      <w:pPr>
        <w:jc w:val="right"/>
        <w:rPr>
          <w:szCs w:val="24"/>
        </w:rPr>
      </w:pPr>
      <w:r>
        <w:rPr>
          <w:rFonts w:hint="eastAsia"/>
          <w:szCs w:val="24"/>
        </w:rPr>
        <w:t>单位：元</w:t>
      </w:r>
    </w:p>
    <w:tbl>
      <w:tblPr>
        <w:tblW w:w="0" w:type="auto"/>
        <w:tblInd w:w="28" w:type="dxa"/>
        <w:tblLayout w:type="fixed"/>
        <w:tblCellMar>
          <w:left w:w="28" w:type="dxa"/>
          <w:right w:w="28" w:type="dxa"/>
        </w:tblCellMar>
        <w:tblLook w:val="0000"/>
      </w:tblPr>
      <w:tblGrid>
        <w:gridCol w:w="2967"/>
        <w:gridCol w:w="3300"/>
        <w:gridCol w:w="3301"/>
      </w:tblGrid>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货币资金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195,860,248.28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352,721,930.67</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以公允价值计量且其变动计入当期损益的金融资产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10,891,237.90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衍生金融资产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应收票据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106,708,904.43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138,613,183.99</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应收账款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541,481,050.81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256,764,113.46</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预付款项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17,317,638.68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19,962,212.90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应收利息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应收股利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275,847,822.72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224,701,305.97</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存货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502,228,758.79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505,017,994.82</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划分为持有待售的资产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一年内到期的非流动资产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414,774.40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3,595,177.61</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1,639,859,198.11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1,512,267,157.32</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非流动资产：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可供出售金融资产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798,400.00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798,400.00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持有至到期投资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长期应收款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长期股权投资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1,248,706,937.76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1,250,134,220.09</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投资性房地产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942,315.48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992,067.36</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固定资产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447,406,740.86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460,396,249.61</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在建工程</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145,911,220.25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117,762,150.76</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工程物资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固定资产清理</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生产性生物资产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油气资产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无形资产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95,700,579.27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86,949,686.25</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开发支出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28,192,895.48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29,200,321.19</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商誉</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长期待摊费用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4,686,696.20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5,185,012.17</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递延所得税资产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8,152,253.22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6,990,178.09</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232,877,524.72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197,012,310.77</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非流动资产合计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2,213,375,563.24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2,155,420,596.29</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资产总计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3,853,234,761.35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3,667,687,753.61</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短期借款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1,075,307,000.00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888,445,249.00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以公允价值计量且其变动计入当期损益的金融负债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581,757.80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衍生金融负债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155,945,000.00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207,185,000.00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49,165,747.18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51,630,766.11</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预收款项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8,393,381.19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4,811,394.14</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28,716,845.71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35,236,703.21</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应交税费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15,891,383.77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16,113,587.57</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2,462,698.34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1,678,546.13</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13,862,511.54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2,225,635.13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5,368,441.55</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 xml:space="preserve">　　划分为持有待售的负债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一年内到期的非流动负债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1,351,970,202.86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1,211,051,445.51</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非流动负债：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长期借款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应付债券</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长期应付款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300,000.00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长期应付职工薪酬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专项应付款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预计负债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递延收益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23,936,179.73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25,571,893.98</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递延所得税负债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1,633,685.69</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非流动负债合计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24,236,179.73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27,505,579.67</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1,376,206,382.59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1,238,557,025.18</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所有者权益：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股本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其他权益工具</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资本公积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576,117,485.42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576,142,241.66</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减：库存股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专项储备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8,035,724.01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10,042,278.44</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盈余公积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161,011,041.30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161,011,041.30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未分配利润</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807,696,692.03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757,767,731.03</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2,477,028,378.76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2,429,130,728.43</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负债和所有者权益总计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3,853,234,761.35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3,667,687,753.61</w:t>
            </w:r>
          </w:p>
        </w:tc>
      </w:tr>
    </w:tbl>
    <w:p w:rsidR="00B64DD2" w:rsidRDefault="00B64DD2">
      <w:pPr>
        <w:pStyle w:val="Section"/>
        <w:outlineLvl w:val="2"/>
        <w:rPr>
          <w:bCs w:val="0"/>
          <w:szCs w:val="24"/>
        </w:rPr>
      </w:pPr>
      <w:r>
        <w:rPr>
          <w:bCs w:val="0"/>
          <w:szCs w:val="24"/>
        </w:rPr>
        <w:t>3</w:t>
      </w:r>
      <w:r>
        <w:rPr>
          <w:rFonts w:hint="eastAsia"/>
          <w:bCs w:val="0"/>
          <w:szCs w:val="24"/>
        </w:rPr>
        <w:t>、合并利润表</w:t>
      </w:r>
    </w:p>
    <w:p w:rsidR="00B64DD2" w:rsidRDefault="00B64DD2">
      <w:pPr>
        <w:jc w:val="right"/>
        <w:rPr>
          <w:szCs w:val="24"/>
        </w:rPr>
      </w:pPr>
      <w:r>
        <w:rPr>
          <w:rFonts w:hint="eastAsia"/>
          <w:szCs w:val="24"/>
        </w:rPr>
        <w:t>单位：元</w:t>
      </w:r>
    </w:p>
    <w:tbl>
      <w:tblPr>
        <w:tblW w:w="0" w:type="auto"/>
        <w:tblInd w:w="28" w:type="dxa"/>
        <w:tblLayout w:type="fixed"/>
        <w:tblCellMar>
          <w:left w:w="28" w:type="dxa"/>
          <w:right w:w="28" w:type="dxa"/>
        </w:tblCellMar>
        <w:tblLook w:val="0000"/>
      </w:tblPr>
      <w:tblGrid>
        <w:gridCol w:w="3080"/>
        <w:gridCol w:w="3210"/>
        <w:gridCol w:w="3277"/>
      </w:tblGrid>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lastRenderedPageBreak/>
              <w:t>项目</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一、营业总收入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966,902,299.42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534,261,815.88</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其中：营业收入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966,902,299.42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534,261,815.88</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利息收入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已赚保费</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手续费及佣金收入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二、营业总成本</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954,463,662.59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591,670,835.78</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其中：营业成本</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848,907,107.72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509,387,864.73</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利息支出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手续费及佣金支出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退保金</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赔付支出净额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提取保险合同准备金净额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保单红利支出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分保费用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税金及附加</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4,916,015.14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66587">
            <w:pPr>
              <w:jc w:val="right"/>
              <w:rPr>
                <w:szCs w:val="24"/>
              </w:rPr>
            </w:pPr>
            <w:r>
              <w:rPr>
                <w:rFonts w:hint="eastAsia"/>
                <w:szCs w:val="24"/>
              </w:rPr>
              <w:t>3,408,420.11</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销售费用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15,227,888.94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11,455,358.23</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管理费用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55,208,806.48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66587">
            <w:pPr>
              <w:jc w:val="right"/>
              <w:rPr>
                <w:szCs w:val="24"/>
              </w:rPr>
            </w:pPr>
            <w:r>
              <w:rPr>
                <w:rFonts w:hint="eastAsia"/>
                <w:szCs w:val="24"/>
              </w:rPr>
              <w:t>53,964,641.65</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财务费用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21,462,027.43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20,143,681.41</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资产减值损失</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8,741,816.88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-6,689,130.35</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加：公允价值变动收益（损失以</w:t>
            </w:r>
            <w:r>
              <w:rPr>
                <w:szCs w:val="24"/>
              </w:rPr>
              <w:t>“</w:t>
            </w:r>
            <w:r>
              <w:rPr>
                <w:rFonts w:hint="eastAsia"/>
                <w:szCs w:val="24"/>
              </w:rPr>
              <w:t>－</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-10,891,237.90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投资收益（损失以</w:t>
            </w:r>
            <w:r>
              <w:rPr>
                <w:szCs w:val="24"/>
              </w:rPr>
              <w:t>“</w:t>
            </w:r>
            <w:r>
              <w:rPr>
                <w:rFonts w:hint="eastAsia"/>
                <w:szCs w:val="24"/>
              </w:rPr>
              <w:t>－</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12,284,019.83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3,803,775.77</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其中：对联营企业和合营企业的投资收益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4,102,626.69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3,803,616.87</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汇兑收益（损失以</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5,133,314.25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三、营业利润（亏损以</w:t>
            </w:r>
            <w:r>
              <w:rPr>
                <w:szCs w:val="24"/>
              </w:rPr>
              <w:t>“</w:t>
            </w:r>
            <w:r>
              <w:rPr>
                <w:rFonts w:hint="eastAsia"/>
                <w:szCs w:val="24"/>
              </w:rPr>
              <w:t>－</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18,964,733.01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-53,605,244.13</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加：营业外收入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1,736,346.69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36,119,805.69</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其中：非流动资产处置利得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15,572.50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24,051.36</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减：营业外支出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6,116,677.67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333,339.13</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其中：非流动资产处置损失</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5,222,093.62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四、利润总额（亏损总额以</w:t>
            </w:r>
            <w:r>
              <w:rPr>
                <w:szCs w:val="24"/>
              </w:rPr>
              <w:t>“</w:t>
            </w:r>
            <w:r>
              <w:rPr>
                <w:rFonts w:hint="eastAsia"/>
                <w:szCs w:val="24"/>
              </w:rPr>
              <w:t>－</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14,584,402.03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-17,818,777.57</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减：所得税费用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9,274,983.98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3,733,929.10</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五、净利润（净亏损以</w:t>
            </w:r>
            <w:r>
              <w:rPr>
                <w:szCs w:val="24"/>
              </w:rPr>
              <w:t>“</w:t>
            </w:r>
            <w:r>
              <w:rPr>
                <w:rFonts w:hint="eastAsia"/>
                <w:szCs w:val="24"/>
              </w:rPr>
              <w:t>－</w:t>
            </w:r>
            <w:r>
              <w:rPr>
                <w:szCs w:val="24"/>
              </w:rPr>
              <w:t>”</w:t>
            </w:r>
            <w:r>
              <w:rPr>
                <w:rFonts w:hint="eastAsia"/>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5,309,418.05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-21,552,706.67</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归属于母公司所有者的净利润</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rPr>
              <w:t>5,159,089.59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-21,552,706.67</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少数股东损益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rPr>
              <w:t>150,328.46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六、其他综合收益的税后净额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rPr>
              <w:t>807,308.79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归属母公司所有者的其他综合收益的税后净额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rPr>
              <w:t>672,188.27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（一）以后不能重分类进损益的其他综合收益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重新计量设定受益计划净负债或净资产的变动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权益法下在被投资单位不能重分类进损益的其他综合收益中享有的份额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（二）以后将重分类进损益的其他综合收益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rPr>
              <w:t>672,188.27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权益法下在被投资单位以后将重分类进损益的其他综合收益中享有的份额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可供出售金融资产公允价值变动损益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3.</w:t>
            </w:r>
            <w:r>
              <w:rPr>
                <w:rFonts w:hint="eastAsia"/>
                <w:szCs w:val="24"/>
              </w:rPr>
              <w:t>持有至到期</w:t>
            </w:r>
            <w:proofErr w:type="gramStart"/>
            <w:r>
              <w:rPr>
                <w:rFonts w:hint="eastAsia"/>
                <w:szCs w:val="24"/>
              </w:rPr>
              <w:t>投资重</w:t>
            </w:r>
            <w:proofErr w:type="gramEnd"/>
            <w:r>
              <w:rPr>
                <w:rFonts w:hint="eastAsia"/>
                <w:szCs w:val="24"/>
              </w:rPr>
              <w:t>分类为可供出售金融资产损益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4.</w:t>
            </w:r>
            <w:r>
              <w:rPr>
                <w:rFonts w:hint="eastAsia"/>
                <w:szCs w:val="24"/>
              </w:rPr>
              <w:t>现金流量套期损益的有效部分</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5.</w:t>
            </w:r>
            <w:r>
              <w:rPr>
                <w:rFonts w:hint="eastAsia"/>
                <w:szCs w:val="24"/>
              </w:rPr>
              <w:t>外币财务报表折算差额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rPr>
              <w:t>672,188.27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6.</w:t>
            </w:r>
            <w:r>
              <w:rPr>
                <w:rFonts w:hint="eastAsia"/>
                <w:szCs w:val="24"/>
              </w:rPr>
              <w:t>其他</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归属于少数股东的其他综合收益的税后净额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rPr>
              <w:t>135,120.52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七、综合收益总额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rPr>
              <w:t>6,116,726.84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-21,552,706.67</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归属于母公司所有者的综合收益总额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rPr>
              <w:t>5,831,277.86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-21,552,706.67</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归属于少数股东的综合收益总额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rPr>
              <w:t>285,448.98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八、每股收益：</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（一）基本每股收益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0.01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-0.02</w:t>
            </w:r>
          </w:p>
        </w:tc>
      </w:tr>
      <w:tr w:rsidR="00B64DD2">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（二）稀释每股收益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0.01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-0.02</w:t>
            </w:r>
          </w:p>
        </w:tc>
      </w:tr>
    </w:tbl>
    <w:p w:rsidR="00633A1A" w:rsidRPr="00FA05B0" w:rsidRDefault="00633A1A" w:rsidP="00633A1A">
      <w:pPr>
        <w:spacing w:before="300"/>
        <w:rPr>
          <w:sz w:val="21"/>
          <w:szCs w:val="21"/>
        </w:rPr>
      </w:pPr>
      <w:r w:rsidRPr="00FA05B0">
        <w:rPr>
          <w:rFonts w:hint="eastAsia"/>
          <w:sz w:val="21"/>
          <w:szCs w:val="21"/>
        </w:rPr>
        <w:t>法定代表人：</w:t>
      </w:r>
      <w:r>
        <w:rPr>
          <w:rFonts w:hint="eastAsia"/>
          <w:sz w:val="21"/>
          <w:szCs w:val="21"/>
        </w:rPr>
        <w:t>黄泽兰</w:t>
      </w:r>
      <w:r>
        <w:rPr>
          <w:sz w:val="21"/>
          <w:szCs w:val="21"/>
        </w:rPr>
        <w:t xml:space="preserve">         </w:t>
      </w:r>
      <w:r>
        <w:rPr>
          <w:rFonts w:hint="eastAsia"/>
          <w:sz w:val="21"/>
          <w:szCs w:val="21"/>
        </w:rPr>
        <w:t xml:space="preserve"> </w:t>
      </w:r>
      <w:r w:rsidR="0096136B">
        <w:rPr>
          <w:rFonts w:hint="eastAsia"/>
          <w:sz w:val="21"/>
          <w:szCs w:val="21"/>
        </w:rPr>
        <w:t xml:space="preserve"> </w:t>
      </w:r>
      <w:r>
        <w:rPr>
          <w:sz w:val="21"/>
          <w:szCs w:val="21"/>
        </w:rPr>
        <w:t xml:space="preserve"> </w:t>
      </w:r>
      <w:r w:rsidRPr="00FA05B0">
        <w:rPr>
          <w:rFonts w:hint="eastAsia"/>
          <w:sz w:val="21"/>
          <w:szCs w:val="21"/>
        </w:rPr>
        <w:t>主管会计工作负责人：</w:t>
      </w:r>
      <w:r>
        <w:rPr>
          <w:rFonts w:hint="eastAsia"/>
          <w:sz w:val="21"/>
          <w:szCs w:val="21"/>
        </w:rPr>
        <w:t>范迪曜</w:t>
      </w:r>
      <w:r>
        <w:rPr>
          <w:sz w:val="21"/>
          <w:szCs w:val="21"/>
        </w:rPr>
        <w:t xml:space="preserve">            </w:t>
      </w:r>
      <w:r w:rsidRPr="00FA05B0">
        <w:rPr>
          <w:rFonts w:hint="eastAsia"/>
          <w:sz w:val="21"/>
          <w:szCs w:val="21"/>
        </w:rPr>
        <w:t>会计机构负责人：</w:t>
      </w:r>
      <w:r>
        <w:rPr>
          <w:rFonts w:hint="eastAsia"/>
          <w:sz w:val="21"/>
          <w:szCs w:val="21"/>
        </w:rPr>
        <w:t>黄如红</w:t>
      </w:r>
    </w:p>
    <w:p w:rsidR="00B64DD2" w:rsidRDefault="00B64DD2">
      <w:pPr>
        <w:pStyle w:val="Section"/>
        <w:outlineLvl w:val="2"/>
        <w:rPr>
          <w:bCs w:val="0"/>
          <w:szCs w:val="24"/>
        </w:rPr>
      </w:pPr>
      <w:r>
        <w:rPr>
          <w:bCs w:val="0"/>
          <w:szCs w:val="24"/>
        </w:rPr>
        <w:lastRenderedPageBreak/>
        <w:t>4</w:t>
      </w:r>
      <w:r>
        <w:rPr>
          <w:rFonts w:hint="eastAsia"/>
          <w:bCs w:val="0"/>
          <w:szCs w:val="24"/>
        </w:rPr>
        <w:t>、母公司利润表</w:t>
      </w:r>
    </w:p>
    <w:p w:rsidR="00B64DD2" w:rsidRDefault="00B64DD2">
      <w:pPr>
        <w:jc w:val="right"/>
        <w:rPr>
          <w:szCs w:val="24"/>
        </w:rPr>
      </w:pPr>
      <w:r>
        <w:rPr>
          <w:rFonts w:hint="eastAsia"/>
          <w:szCs w:val="24"/>
        </w:rPr>
        <w:t>单位：元</w:t>
      </w:r>
    </w:p>
    <w:tbl>
      <w:tblPr>
        <w:tblW w:w="0" w:type="auto"/>
        <w:tblInd w:w="28" w:type="dxa"/>
        <w:tblLayout w:type="fixed"/>
        <w:tblCellMar>
          <w:left w:w="28" w:type="dxa"/>
          <w:right w:w="28" w:type="dxa"/>
        </w:tblCellMar>
        <w:tblLook w:val="0000"/>
      </w:tblPr>
      <w:tblGrid>
        <w:gridCol w:w="2967"/>
        <w:gridCol w:w="3300"/>
        <w:gridCol w:w="3301"/>
      </w:tblGrid>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一、营业收入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975,678,975.44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525,645,661.62</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减：营业成本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833,663,615.45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470,393,011.63</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税金及附加</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3,339,810.62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66587">
            <w:pPr>
              <w:jc w:val="right"/>
              <w:rPr>
                <w:szCs w:val="24"/>
              </w:rPr>
            </w:pPr>
            <w:r>
              <w:rPr>
                <w:rFonts w:hint="eastAsia"/>
                <w:szCs w:val="24"/>
              </w:rPr>
              <w:t>2,664,951.92</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销售费用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8,727,225.88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5,132,095.68</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管理费用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27,111,248.78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66587">
            <w:pPr>
              <w:jc w:val="right"/>
              <w:rPr>
                <w:szCs w:val="24"/>
              </w:rPr>
            </w:pPr>
            <w:r>
              <w:rPr>
                <w:rFonts w:hint="eastAsia"/>
                <w:szCs w:val="24"/>
              </w:rPr>
              <w:t>29,214,858.51</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财务费用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20,037,861.75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18,241,862.05</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资产减值损失</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9,077,137.48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-7,515,746.25</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加：公允价值变动收益（损失以</w:t>
            </w:r>
            <w:r>
              <w:rPr>
                <w:szCs w:val="24"/>
              </w:rPr>
              <w:t>“</w:t>
            </w:r>
            <w:r>
              <w:rPr>
                <w:rFonts w:hint="eastAsia"/>
                <w:szCs w:val="24"/>
              </w:rPr>
              <w:t>－</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-10,891,237.90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投资收益（损失以</w:t>
            </w:r>
            <w:r>
              <w:rPr>
                <w:szCs w:val="24"/>
              </w:rPr>
              <w:t>“</w:t>
            </w:r>
            <w:r>
              <w:rPr>
                <w:rFonts w:hint="eastAsia"/>
                <w:szCs w:val="24"/>
              </w:rPr>
              <w:t>－</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12,773,036.91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3,803,616.87</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其中：对联营企业和合营企业的投资收益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4,597,473.91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3,803,616.87</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1,635,714.25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二、营业利润（亏损以</w:t>
            </w:r>
            <w:r>
              <w:rPr>
                <w:szCs w:val="24"/>
              </w:rPr>
              <w:t>“</w:t>
            </w:r>
            <w:r>
              <w:rPr>
                <w:rFonts w:hint="eastAsia"/>
                <w:szCs w:val="24"/>
              </w:rPr>
              <w:t>－</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77,239,588.74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11,318,244.95</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加：营业外收入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1,188,374.30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34,342,152.75</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其中：非流动资产处置利得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15,413.15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24,051.36</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减：营业外支出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5,545,954.23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306,692.77</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其中：非流动资产处置损失</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4,868,071.28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三、利润总额（亏损总额以</w:t>
            </w:r>
            <w:r>
              <w:rPr>
                <w:szCs w:val="24"/>
              </w:rPr>
              <w:t>“</w:t>
            </w:r>
            <w:r>
              <w:rPr>
                <w:rFonts w:hint="eastAsia"/>
                <w:szCs w:val="24"/>
              </w:rPr>
              <w:t>－</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72,882,008.81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45,353,704.93</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减：所得税费用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9,090,536.27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3,733,929.10</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四、净利润（净亏损以</w:t>
            </w:r>
            <w:r>
              <w:rPr>
                <w:szCs w:val="24"/>
              </w:rPr>
              <w:t>“</w:t>
            </w:r>
            <w:r>
              <w:rPr>
                <w:rFonts w:hint="eastAsia"/>
                <w:szCs w:val="24"/>
              </w:rPr>
              <w:t>－</w:t>
            </w:r>
            <w:r>
              <w:rPr>
                <w:szCs w:val="24"/>
              </w:rPr>
              <w:t>”</w:t>
            </w:r>
            <w:r>
              <w:rPr>
                <w:rFonts w:hint="eastAsia"/>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63,791,472.54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41,619,775.83</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五、其他综合收益的税后净额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（一）以后不能重分类进损益的其他综合收益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重新计量设定受益计划净负债或净资产的变动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权益法下在被投资单位不能重分类进损益的其他综合收益中享有的份额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（二）以后将重分类进损益的其他综合收益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 xml:space="preserve">　　　　　</w:t>
            </w:r>
            <w:r>
              <w:rPr>
                <w:szCs w:val="24"/>
              </w:rPr>
              <w:t>1.</w:t>
            </w:r>
            <w:r>
              <w:rPr>
                <w:rFonts w:hint="eastAsia"/>
                <w:szCs w:val="24"/>
              </w:rPr>
              <w:t>权益法下在被投资单位以后将重分类进损益的其他综合收益中享有的份额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可供出售金融资产公允价值变动损益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3.</w:t>
            </w:r>
            <w:r>
              <w:rPr>
                <w:rFonts w:hint="eastAsia"/>
                <w:szCs w:val="24"/>
              </w:rPr>
              <w:t>持有至到期</w:t>
            </w:r>
            <w:proofErr w:type="gramStart"/>
            <w:r>
              <w:rPr>
                <w:rFonts w:hint="eastAsia"/>
                <w:szCs w:val="24"/>
              </w:rPr>
              <w:t>投资重</w:t>
            </w:r>
            <w:proofErr w:type="gramEnd"/>
            <w:r>
              <w:rPr>
                <w:rFonts w:hint="eastAsia"/>
                <w:szCs w:val="24"/>
              </w:rPr>
              <w:t>分类为可供出售金融资产损益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4.</w:t>
            </w:r>
            <w:r>
              <w:rPr>
                <w:rFonts w:hint="eastAsia"/>
                <w:szCs w:val="24"/>
              </w:rPr>
              <w:t>现金流量套期损益的有效部分</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5.</w:t>
            </w:r>
            <w:r>
              <w:rPr>
                <w:rFonts w:hint="eastAsia"/>
                <w:szCs w:val="24"/>
              </w:rPr>
              <w:t>外币财务报表折算差额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6.</w:t>
            </w:r>
            <w:r>
              <w:rPr>
                <w:rFonts w:hint="eastAsia"/>
                <w:szCs w:val="24"/>
              </w:rPr>
              <w:t>其他</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六、综合收益总额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63,791,472.54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41,619,775.83</w:t>
            </w: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七、每股收益：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（一）基本每股收益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（二）稀释每股收益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bl>
    <w:p w:rsidR="00B64DD2" w:rsidRDefault="00B64DD2">
      <w:pPr>
        <w:pStyle w:val="Section"/>
        <w:outlineLvl w:val="2"/>
        <w:rPr>
          <w:bCs w:val="0"/>
          <w:szCs w:val="24"/>
        </w:rPr>
      </w:pPr>
      <w:r>
        <w:rPr>
          <w:bCs w:val="0"/>
          <w:szCs w:val="24"/>
        </w:rPr>
        <w:t>5</w:t>
      </w:r>
      <w:r>
        <w:rPr>
          <w:rFonts w:hint="eastAsia"/>
          <w:bCs w:val="0"/>
          <w:szCs w:val="24"/>
        </w:rPr>
        <w:t>、合并现金流量表</w:t>
      </w:r>
    </w:p>
    <w:p w:rsidR="00B64DD2" w:rsidRDefault="00B64DD2">
      <w:pPr>
        <w:jc w:val="right"/>
        <w:rPr>
          <w:szCs w:val="24"/>
        </w:rPr>
      </w:pPr>
      <w:r>
        <w:rPr>
          <w:rFonts w:hint="eastAsia"/>
          <w:szCs w:val="24"/>
        </w:rPr>
        <w:t>单位：元</w:t>
      </w:r>
    </w:p>
    <w:tbl>
      <w:tblPr>
        <w:tblW w:w="0" w:type="auto"/>
        <w:tblInd w:w="28" w:type="dxa"/>
        <w:tblLayout w:type="fixed"/>
        <w:tblCellMar>
          <w:left w:w="28" w:type="dxa"/>
          <w:right w:w="28" w:type="dxa"/>
        </w:tblCellMar>
        <w:tblLook w:val="0000"/>
      </w:tblPr>
      <w:tblGrid>
        <w:gridCol w:w="2966"/>
        <w:gridCol w:w="3301"/>
        <w:gridCol w:w="3301"/>
      </w:tblGrid>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一、经营活动产生的现金流量：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销售商品、提供劳务收到的现金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C762C2" w:rsidRDefault="00C762C2" w:rsidP="00C762C2">
            <w:pPr>
              <w:jc w:val="right"/>
            </w:pPr>
            <w:r>
              <w:t>667,897,757.64</w:t>
            </w:r>
          </w:p>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515,938,092.33</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客户存款和同业存放款项净增加额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向中央银行借款净增加额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向其他金融机构拆入资金净增加额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收到原保险合同保费取得的现金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收到再保险业务现金净额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保户储金及投资款净增加额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处置以公允价值计量且其变动计入当期损益的金融资产净增加额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收取利息、手续费及佣金的现金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拆入资金净增加额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回购业务资金净增加额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收到的税费返还</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210,257.74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71,754.80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 xml:space="preserve">　　收到其他与经营活动有关的现金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10,570,989.07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35,146,443.35</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经营活动现金流入小计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678,679,004.45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551,156,290.48</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购买商品、接受劳务支付的现金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740,840,837.79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338,749,744.68</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客户贷款及垫款净增加额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存放中央银行和同业款项净增加额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支付原保险合同赔付款项的现金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支付利息、手续费及佣金的现金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支付保单红利的现金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支付给职工以及为职工支付的现金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128,028,779.94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113,929,081.53</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支付的各项税费</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C762C2">
            <w:pPr>
              <w:jc w:val="right"/>
              <w:rPr>
                <w:szCs w:val="24"/>
              </w:rPr>
            </w:pPr>
            <w:r>
              <w:t>28,911,241.62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22,968,182.86</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支付其他与经营活动有关的现金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29,233,392.29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45,356,235.17</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经营活动现金流出小计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927,014,251.64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521,003,244.24</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经营活动产生的现金流量净额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-248,335,247.19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30,153,046.24</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二、投资活动产生的现金流量：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收回投资收到的现金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400,000.00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取得投资收益收到的现金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13,857,935.34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9,120,158.90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处置固定资产、无形资产和其他长期资产收回的现金净额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356,718.57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281,066.00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处置子公司及其他营业单位收到的现金净额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收到其他与投资活动有关的现金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19,060,000.00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投资活动现金流入小计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18,214,653.91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28,861,224.90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购建固定资产、无形资产和其他长期资产支付的现金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106,087,510.65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44,614,381.16</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投资支付的现金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400,000.00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质押贷款净增加额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取得子公司及其他营业单位支付的现金净额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24,289,716.46</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支付其他与投资活动有关的现金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投资活动现金流出小计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106,087,510.65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69,304,097.62</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投资活动产生的现金流量净额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-87,872,856.74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-40,442,872.72</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三、筹资活动产生的现金流量：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吸收投资收到的现金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其中：子公司吸收少数股东投资</w:t>
            </w:r>
            <w:r>
              <w:rPr>
                <w:rFonts w:hint="eastAsia"/>
                <w:szCs w:val="24"/>
              </w:rPr>
              <w:lastRenderedPageBreak/>
              <w:t>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 xml:space="preserve">　　取得借款收到的现金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774,668,076.68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579,229,680.00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发行债券收到的现金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收到其他与筹资活动有关的现金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筹资活动现金流入小计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774,668,076.68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579,229,680.00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偿还债务支付的现金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586,171,742.46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612,406,738.00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分配股利、利润或偿付利息支付的现金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19,540,714.25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21,939,990.80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其中：子公司支付给少数股东的股利、利润</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支付其他与筹资活动有关的现金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150,229.15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筹资活动现金流出小计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605,862,685.86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634,346,728.80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筹资活动产生的现金流量净额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168,805,390.82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-55,117,048.80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四、汇率变动对现金及现金等价物的影响</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C48B6">
            <w:pPr>
              <w:jc w:val="right"/>
              <w:rPr>
                <w:szCs w:val="24"/>
              </w:rPr>
            </w:pPr>
            <w:r>
              <w:t>1,435,104.10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-583,024.85</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五、现金及现金等价物净增加额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-165,967,609.01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-65,989,900.13</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加：期初现金及现金等价物余额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325,649,803.88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318,254,288.07</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六、期末现金及现金等价物余额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159,682,194.87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252,264,387.94</w:t>
            </w:r>
          </w:p>
        </w:tc>
      </w:tr>
    </w:tbl>
    <w:p w:rsidR="00B64DD2" w:rsidRDefault="00B64DD2">
      <w:pPr>
        <w:pStyle w:val="Section"/>
        <w:outlineLvl w:val="2"/>
        <w:rPr>
          <w:bCs w:val="0"/>
          <w:szCs w:val="24"/>
        </w:rPr>
      </w:pPr>
      <w:r>
        <w:rPr>
          <w:bCs w:val="0"/>
          <w:szCs w:val="24"/>
        </w:rPr>
        <w:t>6</w:t>
      </w:r>
      <w:r>
        <w:rPr>
          <w:rFonts w:hint="eastAsia"/>
          <w:bCs w:val="0"/>
          <w:szCs w:val="24"/>
        </w:rPr>
        <w:t>、母公司现金流量表</w:t>
      </w:r>
    </w:p>
    <w:p w:rsidR="00B64DD2" w:rsidRDefault="00B64DD2">
      <w:pPr>
        <w:jc w:val="right"/>
        <w:rPr>
          <w:szCs w:val="24"/>
        </w:rPr>
      </w:pPr>
      <w:r>
        <w:rPr>
          <w:rFonts w:hint="eastAsia"/>
          <w:szCs w:val="24"/>
        </w:rPr>
        <w:t>单位：元</w:t>
      </w:r>
    </w:p>
    <w:tbl>
      <w:tblPr>
        <w:tblW w:w="0" w:type="auto"/>
        <w:tblInd w:w="28" w:type="dxa"/>
        <w:tblLayout w:type="fixed"/>
        <w:tblCellMar>
          <w:left w:w="28" w:type="dxa"/>
          <w:right w:w="28" w:type="dxa"/>
        </w:tblCellMar>
        <w:tblLook w:val="0000"/>
      </w:tblPr>
      <w:tblGrid>
        <w:gridCol w:w="2966"/>
        <w:gridCol w:w="3301"/>
        <w:gridCol w:w="3301"/>
      </w:tblGrid>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一、经营活动产生的现金流量：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销售商品、提供劳务收到的现金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646,421,588.54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506,379,825.30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收到的税费返还</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19,824.00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收到其他与经营活动有关的现金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6,271,020.38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169,138,114.09</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经营活动现金流入小计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652,692,608.92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675,537,763.39</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购买商品、接受劳务支付的现金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710,798,777.02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317,878,952.61</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支付给职工以及为职工支付的现金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97,982,571.90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90,264,682.24</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支付的各项税费</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26,762,227.20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21,320,350.89</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支付其他与经营活动有关的现金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18,512,953.56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147,308,950.39</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经营活动现金流出小计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854,056,529.68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576,772,936.13</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经营活动产生的现金流量净额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-201,363,920.76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98,764,827.26</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二、投资活动产生的现金流量：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 xml:space="preserve">　　收回投资收到的现金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取得投资收益收到的现金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13,852,105.20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9,120,000.00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处置固定资产、无形资产和其他长期资产收回的现金净额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291,035.10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281,066.00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处置子公司及其他营业单位收到的现金净额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收到其他与投资活动有关的现金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投资活动现金流入小计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14,143,140.30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9,401,066.00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购建固定资产、无形资产和其他长期资产支付的现金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60,843,961.11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26,941,508.30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投资支付的现金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3,000,000.00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取得子公司及其他营业单位支付的现金净额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支付其他与投资活动有关的现金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投资活动现金流出小计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60,843,961.11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29,941,508.30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投资活动产生的现金流量净额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-46,700,820.81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-20,540,442.30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三、筹资活动产生的现金流量：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吸收投资收到的现金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取得借款收到的现金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771,196,515.00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579,229,680.00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发行债券收到的现金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收到其他与筹资活动有关的现金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87,000,000.00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筹资活动现金流入小计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858,196,515.00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579,229,680.00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偿还债务支付的现金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582,534,624.00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612,406,738.00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分配股利、利润或偿付利息支付的现金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19,423,667.15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21,939,990.80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支付其他与筹资活动有关的现金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161,015,188.60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筹资活动现金流出小计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762,973,479.75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634,346,728.80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筹资活动产生的现金流量净额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95,223,035.25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-55,117,048.80</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四、汇率变动对现金及现金等价物的影响</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808,717.44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-351,837.19</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五、现金及现金等价物净增加额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-152,032,988.88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22,755,498.97</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加：期初现金及现金等价物余额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298,712,626.12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176,637,912.46</w:t>
            </w:r>
          </w:p>
        </w:tc>
      </w:tr>
      <w:tr w:rsidR="00B64DD2">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六、期末现金及现金等价物余额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146,679,637.24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199,393,411.43</w:t>
            </w:r>
          </w:p>
        </w:tc>
      </w:tr>
    </w:tbl>
    <w:p w:rsidR="00B64DD2" w:rsidRDefault="00167A8A">
      <w:pPr>
        <w:pStyle w:val="Section"/>
        <w:outlineLvl w:val="2"/>
        <w:rPr>
          <w:bCs w:val="0"/>
          <w:szCs w:val="24"/>
        </w:rPr>
      </w:pPr>
      <w:r w:rsidRPr="00633A1A">
        <w:rPr>
          <w:bCs w:val="0"/>
          <w:szCs w:val="24"/>
        </w:rPr>
        <w:lastRenderedPageBreak/>
        <w:t>7</w:t>
      </w:r>
      <w:r w:rsidRPr="00633A1A">
        <w:rPr>
          <w:rFonts w:hint="eastAsia"/>
          <w:bCs w:val="0"/>
          <w:szCs w:val="24"/>
        </w:rPr>
        <w:t>、合并所有者权益变动表</w:t>
      </w:r>
    </w:p>
    <w:p w:rsidR="00B64DD2" w:rsidRPr="00FA05B0" w:rsidRDefault="00B64DD2" w:rsidP="00FA05B0">
      <w:pPr>
        <w:spacing w:line="360" w:lineRule="auto"/>
        <w:jc w:val="left"/>
        <w:rPr>
          <w:sz w:val="21"/>
          <w:szCs w:val="21"/>
        </w:rPr>
      </w:pPr>
      <w:r w:rsidRPr="00FA05B0">
        <w:rPr>
          <w:rFonts w:hint="eastAsia"/>
          <w:sz w:val="21"/>
          <w:szCs w:val="21"/>
        </w:rPr>
        <w:t>本期金额</w:t>
      </w:r>
    </w:p>
    <w:p w:rsidR="00B64DD2" w:rsidRPr="00B33BE7" w:rsidRDefault="00F861DA">
      <w:pPr>
        <w:jc w:val="right"/>
      </w:pPr>
      <w:r w:rsidRPr="00F861DA">
        <w:rPr>
          <w:rFonts w:hint="eastAsia"/>
        </w:rPr>
        <w:t>单位：元</w:t>
      </w:r>
    </w:p>
    <w:tbl>
      <w:tblPr>
        <w:tblW w:w="0" w:type="auto"/>
        <w:tblInd w:w="28" w:type="dxa"/>
        <w:tblLayout w:type="fixed"/>
        <w:tblCellMar>
          <w:left w:w="28" w:type="dxa"/>
          <w:right w:w="28" w:type="dxa"/>
        </w:tblCellMar>
        <w:tblLook w:val="0000"/>
      </w:tblPr>
      <w:tblGrid>
        <w:gridCol w:w="1438"/>
        <w:gridCol w:w="562"/>
        <w:gridCol w:w="531"/>
        <w:gridCol w:w="531"/>
        <w:gridCol w:w="531"/>
        <w:gridCol w:w="664"/>
        <w:gridCol w:w="665"/>
        <w:gridCol w:w="665"/>
        <w:gridCol w:w="665"/>
        <w:gridCol w:w="664"/>
        <w:gridCol w:w="665"/>
        <w:gridCol w:w="665"/>
        <w:gridCol w:w="665"/>
        <w:gridCol w:w="659"/>
      </w:tblGrid>
      <w:tr w:rsidR="00B64DD2">
        <w:tc>
          <w:tcPr>
            <w:tcW w:w="143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8132" w:type="dxa"/>
            <w:gridSpan w:val="1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w:t>
            </w:r>
          </w:p>
        </w:tc>
      </w:tr>
      <w:tr w:rsidR="00B64DD2">
        <w:tc>
          <w:tcPr>
            <w:tcW w:w="143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808" w:type="dxa"/>
            <w:gridSpan w:val="11"/>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归属于母公司所有者权益</w:t>
            </w:r>
          </w:p>
        </w:tc>
        <w:tc>
          <w:tcPr>
            <w:tcW w:w="66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少数股东权益</w:t>
            </w:r>
          </w:p>
        </w:tc>
        <w:tc>
          <w:tcPr>
            <w:tcW w:w="65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所有者权益合计</w:t>
            </w:r>
          </w:p>
        </w:tc>
      </w:tr>
      <w:tr w:rsidR="00B64DD2">
        <w:tc>
          <w:tcPr>
            <w:tcW w:w="143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56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股本</w:t>
            </w:r>
          </w:p>
        </w:tc>
        <w:tc>
          <w:tcPr>
            <w:tcW w:w="1593"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其他权益工具</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资本公积</w:t>
            </w:r>
          </w:p>
        </w:tc>
        <w:tc>
          <w:tcPr>
            <w:tcW w:w="66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减：库存股</w:t>
            </w:r>
          </w:p>
        </w:tc>
        <w:tc>
          <w:tcPr>
            <w:tcW w:w="66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其他综合收益</w:t>
            </w:r>
          </w:p>
        </w:tc>
        <w:tc>
          <w:tcPr>
            <w:tcW w:w="66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专项储备</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盈余公积</w:t>
            </w:r>
          </w:p>
        </w:tc>
        <w:tc>
          <w:tcPr>
            <w:tcW w:w="66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一般风险准备</w:t>
            </w:r>
          </w:p>
        </w:tc>
        <w:tc>
          <w:tcPr>
            <w:tcW w:w="66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未分配利润</w:t>
            </w:r>
          </w:p>
        </w:tc>
        <w:tc>
          <w:tcPr>
            <w:tcW w:w="66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59"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143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56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优先股</w:t>
            </w:r>
          </w:p>
        </w:tc>
        <w:tc>
          <w:tcPr>
            <w:tcW w:w="53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永续债</w:t>
            </w:r>
          </w:p>
        </w:tc>
        <w:tc>
          <w:tcPr>
            <w:tcW w:w="53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w:t>
            </w:r>
          </w:p>
        </w:tc>
        <w:tc>
          <w:tcPr>
            <w:tcW w:w="66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59"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一、上年期末余额</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576,142,241.66</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-80,325.20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10,159,495.26</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161,011,041.30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277,542,107.20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2,186,873.71</w:t>
            </w: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1,951,128,869.93</w:t>
            </w: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加：会计政策变更</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前期差错更正</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同</w:t>
            </w:r>
            <w:proofErr w:type="gramStart"/>
            <w:r>
              <w:rPr>
                <w:rFonts w:hint="eastAsia"/>
                <w:szCs w:val="24"/>
              </w:rPr>
              <w:t>一控制</w:t>
            </w:r>
            <w:proofErr w:type="gramEnd"/>
            <w:r>
              <w:rPr>
                <w:rFonts w:hint="eastAsia"/>
                <w:szCs w:val="24"/>
              </w:rPr>
              <w:t>下企业合并</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二、本年期初余额</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576,142,241.66</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-80,325.20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10,159,495.26</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161,011,041.30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277,542,107.20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2,186,873.71</w:t>
            </w: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1,951,128,869.93</w:t>
            </w: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三、本期增减变动金额（减少以</w:t>
            </w:r>
            <w:r>
              <w:rPr>
                <w:szCs w:val="24"/>
              </w:rPr>
              <w:t>“</w:t>
            </w:r>
            <w:r>
              <w:rPr>
                <w:rFonts w:hint="eastAsia"/>
                <w:szCs w:val="24"/>
              </w:rPr>
              <w:t>－</w:t>
            </w:r>
            <w:r>
              <w:rPr>
                <w:szCs w:val="24"/>
              </w:rPr>
              <w:t>”</w:t>
            </w:r>
            <w:r>
              <w:rPr>
                <w:rFonts w:hint="eastAsia"/>
                <w:szCs w:val="24"/>
              </w:rPr>
              <w:t>号填列）</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-24,756.24</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sz w:val="16"/>
                <w:szCs w:val="16"/>
              </w:rPr>
              <w:t>672,188.27</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-1,695,125.29</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sz w:val="16"/>
                <w:szCs w:val="16"/>
              </w:rPr>
              <w:t>-8,703,421.95</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szCs w:val="24"/>
              </w:rPr>
              <w:t>285,448.98</w:t>
            </w: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sz w:val="16"/>
                <w:szCs w:val="16"/>
              </w:rPr>
              <w:t>-9,465,666.23</w:t>
            </w: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（一）综合收益总额</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sz w:val="16"/>
                <w:szCs w:val="16"/>
              </w:rPr>
              <w:t>672,188.27</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sz w:val="16"/>
                <w:szCs w:val="16"/>
              </w:rPr>
              <w:t>5,159,089.59</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szCs w:val="24"/>
              </w:rPr>
              <w:t>285,448.98</w:t>
            </w: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sz w:val="16"/>
                <w:szCs w:val="16"/>
              </w:rPr>
              <w:t>6,116,726.84</w:t>
            </w: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（二）所有者投入和减少资本</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．股东投入的普通股</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．其他权益工具持有者投入资本</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．股份支付计入所有者权益的金额</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．其他</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（三）利润分配</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-13,862,</w:t>
            </w:r>
            <w:r>
              <w:rPr>
                <w:szCs w:val="24"/>
              </w:rPr>
              <w:lastRenderedPageBreak/>
              <w:t>511.54</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-13,862,</w:t>
            </w:r>
            <w:r>
              <w:rPr>
                <w:szCs w:val="24"/>
              </w:rPr>
              <w:lastRenderedPageBreak/>
              <w:t>511.54</w:t>
            </w: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lastRenderedPageBreak/>
              <w:t>1</w:t>
            </w:r>
            <w:r>
              <w:rPr>
                <w:rFonts w:hint="eastAsia"/>
                <w:szCs w:val="24"/>
              </w:rPr>
              <w:t>．提取盈余公积</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．提取一般风险准备</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．对所有者（或股东）的分配</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-13,862,511.54</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-13,862,511.54</w:t>
            </w: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．其他</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（四）所有者权益内部结转</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．资本公积转增资本（或股本）</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．盈余公积转增资本（或股本）</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．盈余公积弥补亏损</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．其他</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（五）专项储备</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-1,695,125.29</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-1,695,125.29</w:t>
            </w: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．本期提取</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7,747,082.32</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7,747,082.32</w:t>
            </w: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．本期使用</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-9,442,207.61</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-9,442,207.61</w:t>
            </w: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（六）其他</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-24,756.24</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05402">
            <w:pPr>
              <w:jc w:val="right"/>
              <w:rPr>
                <w:szCs w:val="24"/>
              </w:rPr>
            </w:pPr>
            <w:r>
              <w:rPr>
                <w:szCs w:val="24"/>
              </w:rPr>
              <w:t>-24,756.24</w:t>
            </w:r>
          </w:p>
        </w:tc>
      </w:tr>
      <w:tr w:rsidR="00B64DD2">
        <w:tc>
          <w:tcPr>
            <w:tcW w:w="143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四、本期期末余额</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576,117,485.42</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szCs w:val="24"/>
              </w:rPr>
              <w:t>591,863.07</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8,464,369.97</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161,011,041.30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rsidP="00505402">
            <w:pPr>
              <w:jc w:val="right"/>
              <w:rPr>
                <w:szCs w:val="24"/>
              </w:rPr>
            </w:pPr>
            <w:r>
              <w:rPr>
                <w:rFonts w:hint="eastAsia"/>
                <w:szCs w:val="24"/>
              </w:rPr>
              <w:t>268,838,685.25</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D27FB0">
            <w:pPr>
              <w:jc w:val="right"/>
              <w:rPr>
                <w:szCs w:val="24"/>
              </w:rPr>
            </w:pPr>
            <w:r>
              <w:rPr>
                <w:rFonts w:hint="eastAsia"/>
                <w:szCs w:val="24"/>
              </w:rPr>
              <w:t>2,472,322.69</w:t>
            </w:r>
          </w:p>
        </w:tc>
        <w:tc>
          <w:tcPr>
            <w:tcW w:w="659" w:type="dxa"/>
            <w:tcBorders>
              <w:top w:val="single" w:sz="4" w:space="0" w:color="auto"/>
              <w:left w:val="single" w:sz="4" w:space="0" w:color="auto"/>
              <w:bottom w:val="single" w:sz="4" w:space="0" w:color="auto"/>
              <w:right w:val="single" w:sz="4" w:space="0" w:color="auto"/>
            </w:tcBorders>
            <w:vAlign w:val="center"/>
          </w:tcPr>
          <w:p w:rsidR="00B64DD2" w:rsidRDefault="00505402">
            <w:pPr>
              <w:jc w:val="right"/>
              <w:rPr>
                <w:szCs w:val="24"/>
              </w:rPr>
            </w:pPr>
            <w:r>
              <w:rPr>
                <w:szCs w:val="24"/>
              </w:rPr>
              <w:t>1,941,6</w:t>
            </w:r>
            <w:r>
              <w:rPr>
                <w:rFonts w:hint="eastAsia"/>
                <w:szCs w:val="24"/>
              </w:rPr>
              <w:t>6</w:t>
            </w:r>
            <w:r>
              <w:rPr>
                <w:szCs w:val="24"/>
              </w:rPr>
              <w:t>3,2</w:t>
            </w:r>
            <w:r>
              <w:rPr>
                <w:rFonts w:hint="eastAsia"/>
                <w:szCs w:val="24"/>
              </w:rPr>
              <w:t>03</w:t>
            </w:r>
            <w:r>
              <w:rPr>
                <w:szCs w:val="24"/>
              </w:rPr>
              <w:t>.</w:t>
            </w:r>
            <w:r>
              <w:rPr>
                <w:rFonts w:hint="eastAsia"/>
                <w:szCs w:val="24"/>
              </w:rPr>
              <w:t>70</w:t>
            </w:r>
          </w:p>
        </w:tc>
      </w:tr>
    </w:tbl>
    <w:p w:rsidR="00B64DD2" w:rsidRPr="00FA05B0" w:rsidRDefault="00B64DD2" w:rsidP="00FA05B0">
      <w:pPr>
        <w:spacing w:line="360" w:lineRule="auto"/>
        <w:jc w:val="left"/>
        <w:rPr>
          <w:sz w:val="21"/>
          <w:szCs w:val="21"/>
        </w:rPr>
      </w:pPr>
      <w:r w:rsidRPr="00FA05B0">
        <w:rPr>
          <w:rFonts w:hint="eastAsia"/>
          <w:sz w:val="21"/>
          <w:szCs w:val="21"/>
        </w:rPr>
        <w:t>上年金额</w:t>
      </w:r>
    </w:p>
    <w:p w:rsidR="00B64DD2" w:rsidRPr="00B33BE7" w:rsidRDefault="00F861DA">
      <w:pPr>
        <w:jc w:val="right"/>
      </w:pPr>
      <w:r w:rsidRPr="00F861DA">
        <w:rPr>
          <w:rFonts w:hint="eastAsia"/>
        </w:rPr>
        <w:t>单位：元</w:t>
      </w:r>
    </w:p>
    <w:tbl>
      <w:tblPr>
        <w:tblW w:w="0" w:type="auto"/>
        <w:tblInd w:w="28" w:type="dxa"/>
        <w:tblLayout w:type="fixed"/>
        <w:tblCellMar>
          <w:left w:w="28" w:type="dxa"/>
          <w:right w:w="28" w:type="dxa"/>
        </w:tblCellMar>
        <w:tblLook w:val="0000"/>
      </w:tblPr>
      <w:tblGrid>
        <w:gridCol w:w="1437"/>
        <w:gridCol w:w="562"/>
        <w:gridCol w:w="531"/>
        <w:gridCol w:w="531"/>
        <w:gridCol w:w="531"/>
        <w:gridCol w:w="664"/>
        <w:gridCol w:w="665"/>
        <w:gridCol w:w="665"/>
        <w:gridCol w:w="665"/>
        <w:gridCol w:w="664"/>
        <w:gridCol w:w="665"/>
        <w:gridCol w:w="678"/>
        <w:gridCol w:w="652"/>
        <w:gridCol w:w="659"/>
      </w:tblGrid>
      <w:tr w:rsidR="00B64DD2">
        <w:tc>
          <w:tcPr>
            <w:tcW w:w="143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8132" w:type="dxa"/>
            <w:gridSpan w:val="1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w:t>
            </w:r>
          </w:p>
        </w:tc>
      </w:tr>
      <w:tr w:rsidR="00B64DD2">
        <w:tc>
          <w:tcPr>
            <w:tcW w:w="143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821" w:type="dxa"/>
            <w:gridSpan w:val="11"/>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归属于母公司所有者权益</w:t>
            </w:r>
          </w:p>
        </w:tc>
        <w:tc>
          <w:tcPr>
            <w:tcW w:w="65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少数股东权益</w:t>
            </w:r>
          </w:p>
        </w:tc>
        <w:tc>
          <w:tcPr>
            <w:tcW w:w="65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所有者权益合计</w:t>
            </w:r>
          </w:p>
        </w:tc>
      </w:tr>
      <w:tr w:rsidR="00B64DD2">
        <w:tc>
          <w:tcPr>
            <w:tcW w:w="143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56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股本</w:t>
            </w:r>
          </w:p>
        </w:tc>
        <w:tc>
          <w:tcPr>
            <w:tcW w:w="1593"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其他权益工具</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资本公积</w:t>
            </w:r>
          </w:p>
        </w:tc>
        <w:tc>
          <w:tcPr>
            <w:tcW w:w="66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减：库存股</w:t>
            </w:r>
          </w:p>
        </w:tc>
        <w:tc>
          <w:tcPr>
            <w:tcW w:w="66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其他综合收益</w:t>
            </w:r>
          </w:p>
        </w:tc>
        <w:tc>
          <w:tcPr>
            <w:tcW w:w="66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专项储备</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盈余公积</w:t>
            </w:r>
          </w:p>
        </w:tc>
        <w:tc>
          <w:tcPr>
            <w:tcW w:w="66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一般风险准备</w:t>
            </w:r>
          </w:p>
        </w:tc>
        <w:tc>
          <w:tcPr>
            <w:tcW w:w="67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未分配利润</w:t>
            </w:r>
          </w:p>
        </w:tc>
        <w:tc>
          <w:tcPr>
            <w:tcW w:w="65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59"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143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56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优先股</w:t>
            </w:r>
          </w:p>
        </w:tc>
        <w:tc>
          <w:tcPr>
            <w:tcW w:w="53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永续债</w:t>
            </w:r>
          </w:p>
        </w:tc>
        <w:tc>
          <w:tcPr>
            <w:tcW w:w="53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w:t>
            </w:r>
          </w:p>
        </w:tc>
        <w:tc>
          <w:tcPr>
            <w:tcW w:w="66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7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5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59"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一、上年期末余额</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575,875,788.96</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14,212,173.25</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145,011,583.01</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246,420,870.60</w:t>
            </w: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1,905,687,851.82</w:t>
            </w: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 xml:space="preserve">　　加：会计政策变更</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前期差错更正</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同</w:t>
            </w:r>
            <w:proofErr w:type="gramStart"/>
            <w:r>
              <w:rPr>
                <w:rFonts w:hint="eastAsia"/>
                <w:szCs w:val="24"/>
              </w:rPr>
              <w:t>一控制</w:t>
            </w:r>
            <w:proofErr w:type="gramEnd"/>
            <w:r>
              <w:rPr>
                <w:rFonts w:hint="eastAsia"/>
                <w:szCs w:val="24"/>
              </w:rPr>
              <w:t>下企业合并</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二、本年期初余额</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575,875,788.96</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14,212,173.25</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145,011,583.01</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246,420,870.60</w:t>
            </w: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1,905,687,851.82</w:t>
            </w: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三、本期增减变动金额（减少以</w:t>
            </w:r>
            <w:r>
              <w:rPr>
                <w:szCs w:val="24"/>
              </w:rPr>
              <w:t>“</w:t>
            </w:r>
            <w:r>
              <w:rPr>
                <w:rFonts w:hint="eastAsia"/>
                <w:szCs w:val="24"/>
              </w:rPr>
              <w:t>－</w:t>
            </w:r>
            <w:r>
              <w:rPr>
                <w:szCs w:val="24"/>
              </w:rPr>
              <w:t>”</w:t>
            </w:r>
            <w:r>
              <w:rPr>
                <w:rFonts w:hint="eastAsia"/>
                <w:szCs w:val="24"/>
              </w:rPr>
              <w:t>号填列）</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189,659.41</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780,564.19</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-21,552,706.67</w:t>
            </w: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689,682.80</w:t>
            </w: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-19,892,800.27</w:t>
            </w: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（一）综合收益总额</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-21,552,706.67</w:t>
            </w: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05402">
            <w:pPr>
              <w:jc w:val="right"/>
              <w:rPr>
                <w:szCs w:val="24"/>
              </w:rPr>
            </w:pPr>
            <w:r>
              <w:rPr>
                <w:szCs w:val="24"/>
              </w:rPr>
              <w:t>689,682.80</w:t>
            </w: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05402">
            <w:pPr>
              <w:jc w:val="right"/>
              <w:rPr>
                <w:szCs w:val="24"/>
              </w:rPr>
            </w:pPr>
            <w:r>
              <w:rPr>
                <w:sz w:val="16"/>
                <w:szCs w:val="16"/>
              </w:rPr>
              <w:t>-20,863,023.87</w:t>
            </w: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（二）所有者投入和减少资本</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．股东投入的普通股</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．其他权益工具持有者投入资本</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．股份支付计入所有者权益的金额</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．其他</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（三）利润分配</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．提取盈余公积</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．提取一般风险准备</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．对所有者（或股东）的分配</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．其他</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（四）所有者权益内部结转</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．资本公积转增资本（或股本）</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．盈余公积转增资本（或股本）</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lastRenderedPageBreak/>
              <w:t>3</w:t>
            </w:r>
            <w:r>
              <w:rPr>
                <w:rFonts w:hint="eastAsia"/>
                <w:szCs w:val="24"/>
              </w:rPr>
              <w:t>．盈余公积弥补亏损</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．其他</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（五）专项储备</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780,564.19</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780,564.19</w:t>
            </w: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．本期提取</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7,922,763.52</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7,922,763.52</w:t>
            </w: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．本期使用</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-7,142,199.33</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-7,142,199.33</w:t>
            </w: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（六）其他</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189,659.41</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05402">
            <w:pPr>
              <w:jc w:val="right"/>
              <w:rPr>
                <w:szCs w:val="24"/>
              </w:rPr>
            </w:pPr>
            <w:r>
              <w:rPr>
                <w:szCs w:val="24"/>
              </w:rPr>
              <w:t>189,659.41</w:t>
            </w:r>
          </w:p>
        </w:tc>
      </w:tr>
      <w:tr w:rsidR="00B64DD2">
        <w:tc>
          <w:tcPr>
            <w:tcW w:w="14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四、本期期末余额</w:t>
            </w:r>
          </w:p>
        </w:tc>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576,065,448.37</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14,992,737.44</w:t>
            </w:r>
          </w:p>
        </w:tc>
        <w:tc>
          <w:tcPr>
            <w:tcW w:w="66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145,011,583.01</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224,868,163.93</w:t>
            </w:r>
          </w:p>
        </w:tc>
        <w:tc>
          <w:tcPr>
            <w:tcW w:w="65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689,682.80</w:t>
            </w:r>
          </w:p>
        </w:tc>
        <w:tc>
          <w:tcPr>
            <w:tcW w:w="6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1,885,795,051.55</w:t>
            </w:r>
          </w:p>
        </w:tc>
      </w:tr>
    </w:tbl>
    <w:p w:rsidR="00B64DD2" w:rsidRDefault="00B64DD2">
      <w:pPr>
        <w:pStyle w:val="Section"/>
        <w:outlineLvl w:val="2"/>
        <w:rPr>
          <w:bCs w:val="0"/>
          <w:szCs w:val="24"/>
        </w:rPr>
      </w:pPr>
      <w:r>
        <w:rPr>
          <w:bCs w:val="0"/>
          <w:szCs w:val="24"/>
        </w:rPr>
        <w:t>8</w:t>
      </w:r>
      <w:r>
        <w:rPr>
          <w:rFonts w:hint="eastAsia"/>
          <w:bCs w:val="0"/>
          <w:szCs w:val="24"/>
        </w:rPr>
        <w:t>、母公司所有者权益变动表</w:t>
      </w:r>
    </w:p>
    <w:p w:rsidR="00B64DD2" w:rsidRPr="00FA05B0" w:rsidRDefault="00B64DD2" w:rsidP="00FA05B0">
      <w:pPr>
        <w:spacing w:line="360" w:lineRule="auto"/>
        <w:jc w:val="left"/>
        <w:rPr>
          <w:sz w:val="21"/>
          <w:szCs w:val="21"/>
        </w:rPr>
      </w:pPr>
      <w:r w:rsidRPr="00FA05B0">
        <w:rPr>
          <w:rFonts w:hint="eastAsia"/>
          <w:sz w:val="21"/>
          <w:szCs w:val="21"/>
        </w:rPr>
        <w:t>本期金额</w:t>
      </w:r>
    </w:p>
    <w:p w:rsidR="00B64DD2" w:rsidRPr="00B33BE7" w:rsidRDefault="00F861DA">
      <w:pPr>
        <w:jc w:val="right"/>
      </w:pPr>
      <w:r w:rsidRPr="00F861DA">
        <w:rPr>
          <w:rFonts w:hint="eastAsia"/>
        </w:rPr>
        <w:t>单位：元</w:t>
      </w:r>
    </w:p>
    <w:tbl>
      <w:tblPr>
        <w:tblW w:w="0" w:type="auto"/>
        <w:tblInd w:w="28" w:type="dxa"/>
        <w:tblLayout w:type="fixed"/>
        <w:tblCellMar>
          <w:left w:w="28" w:type="dxa"/>
          <w:right w:w="28" w:type="dxa"/>
        </w:tblCellMar>
        <w:tblLook w:val="0000"/>
      </w:tblPr>
      <w:tblGrid>
        <w:gridCol w:w="1441"/>
        <w:gridCol w:w="691"/>
        <w:gridCol w:w="665"/>
        <w:gridCol w:w="665"/>
        <w:gridCol w:w="665"/>
        <w:gridCol w:w="797"/>
        <w:gridCol w:w="798"/>
        <w:gridCol w:w="797"/>
        <w:gridCol w:w="798"/>
        <w:gridCol w:w="797"/>
        <w:gridCol w:w="676"/>
        <w:gridCol w:w="781"/>
      </w:tblGrid>
      <w:tr w:rsidR="00B64DD2">
        <w:tc>
          <w:tcPr>
            <w:tcW w:w="144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8130" w:type="dxa"/>
            <w:gridSpan w:val="11"/>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w:t>
            </w:r>
          </w:p>
        </w:tc>
      </w:tr>
      <w:tr w:rsidR="00B64DD2">
        <w:tc>
          <w:tcPr>
            <w:tcW w:w="1441"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9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股本</w:t>
            </w:r>
          </w:p>
        </w:tc>
        <w:tc>
          <w:tcPr>
            <w:tcW w:w="1995"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其他权益工具</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资本公积</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减：库存股</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其他综合收益</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专项储备</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盈余公积</w:t>
            </w:r>
          </w:p>
        </w:tc>
        <w:tc>
          <w:tcPr>
            <w:tcW w:w="6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未分配利润</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所有者权益合计</w:t>
            </w:r>
          </w:p>
        </w:tc>
      </w:tr>
      <w:tr w:rsidR="00B64DD2">
        <w:tc>
          <w:tcPr>
            <w:tcW w:w="1441"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91"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优先股</w:t>
            </w:r>
          </w:p>
        </w:tc>
        <w:tc>
          <w:tcPr>
            <w:tcW w:w="66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永续债</w:t>
            </w:r>
          </w:p>
        </w:tc>
        <w:tc>
          <w:tcPr>
            <w:tcW w:w="66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w:t>
            </w:r>
          </w:p>
        </w:tc>
        <w:tc>
          <w:tcPr>
            <w:tcW w:w="79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76"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81"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一、上年期末余额</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576,142,241.66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10,042,278.44</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161,011,041.30</w:t>
            </w: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757,767,731.03</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2,429,130,728.43</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加：会计政策变更</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前期差错更正</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二、本年期初余额</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576,142,241.66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10,042,278.44</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161,011,041.30</w:t>
            </w: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757,767,731.03</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2,429,130,728.43</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三、本期增减变动金额（减少以</w:t>
            </w:r>
            <w:r>
              <w:rPr>
                <w:szCs w:val="24"/>
              </w:rPr>
              <w:t>“</w:t>
            </w:r>
            <w:r>
              <w:rPr>
                <w:rFonts w:hint="eastAsia"/>
                <w:szCs w:val="24"/>
              </w:rPr>
              <w:t>－</w:t>
            </w:r>
            <w:r>
              <w:rPr>
                <w:szCs w:val="24"/>
              </w:rPr>
              <w:t>”</w:t>
            </w:r>
            <w:r>
              <w:rPr>
                <w:rFonts w:hint="eastAsia"/>
                <w:szCs w:val="24"/>
              </w:rPr>
              <w:t>号填列）</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-24,756.24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-2,006,554.43</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49,928,961.00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47,897,650.33</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（一）综合收益总额</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63,791,472.54</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63,791,472.54</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（二）所有者投入和减少资本</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lastRenderedPageBreak/>
              <w:t>1</w:t>
            </w:r>
            <w:r>
              <w:rPr>
                <w:rFonts w:hint="eastAsia"/>
                <w:szCs w:val="24"/>
              </w:rPr>
              <w:t>．股东投入的普通股</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．其他权益工具持有者投入资本</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．股份支付计入所有者权益的金额</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．其他</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（三）利润分配</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-13,862,511.54</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-13,862,511.54</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．提取盈余公积</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．对所有者（或股东）的分配</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-13,862,511.54</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-13,862,511.54</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．其他</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（四）所有者权益内部结转</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．资本公积转增资本（或股本）</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．盈余公积转增资本（或股本）</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．盈余公积弥补亏损</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．其他</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（五）专项储备</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-2,006,554.43</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-2,006,554.43</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．本期提取</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6,833,916.34</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6,833,916.34</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．本期使用</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-8,840,470.77</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-8,840,470.77</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（六）其他</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-24,756.24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-24,756.24</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四、本期期末余额</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576,117,485.42</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8,035,724.01</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161,011,041.30</w:t>
            </w: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807,696,692.03</w:t>
            </w:r>
          </w:p>
        </w:tc>
        <w:tc>
          <w:tcPr>
            <w:tcW w:w="781"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2,477,028,378.76</w:t>
            </w:r>
          </w:p>
        </w:tc>
      </w:tr>
    </w:tbl>
    <w:p w:rsidR="00B64DD2" w:rsidRPr="00FA05B0" w:rsidRDefault="00B64DD2" w:rsidP="00FA05B0">
      <w:pPr>
        <w:spacing w:line="360" w:lineRule="auto"/>
        <w:jc w:val="left"/>
        <w:rPr>
          <w:sz w:val="21"/>
          <w:szCs w:val="21"/>
        </w:rPr>
      </w:pPr>
      <w:r w:rsidRPr="00FA05B0">
        <w:rPr>
          <w:rFonts w:hint="eastAsia"/>
          <w:sz w:val="21"/>
          <w:szCs w:val="21"/>
        </w:rPr>
        <w:t>上年金额</w:t>
      </w:r>
    </w:p>
    <w:p w:rsidR="00B64DD2" w:rsidRPr="00B33BE7" w:rsidRDefault="00F861DA">
      <w:pPr>
        <w:jc w:val="right"/>
      </w:pPr>
      <w:r w:rsidRPr="00F861DA">
        <w:rPr>
          <w:rFonts w:hint="eastAsia"/>
        </w:rPr>
        <w:t>单位：元</w:t>
      </w:r>
    </w:p>
    <w:tbl>
      <w:tblPr>
        <w:tblW w:w="0" w:type="auto"/>
        <w:tblInd w:w="28" w:type="dxa"/>
        <w:tblLayout w:type="fixed"/>
        <w:tblCellMar>
          <w:left w:w="28" w:type="dxa"/>
          <w:right w:w="28" w:type="dxa"/>
        </w:tblCellMar>
        <w:tblLook w:val="0000"/>
      </w:tblPr>
      <w:tblGrid>
        <w:gridCol w:w="1441"/>
        <w:gridCol w:w="691"/>
        <w:gridCol w:w="665"/>
        <w:gridCol w:w="665"/>
        <w:gridCol w:w="665"/>
        <w:gridCol w:w="797"/>
        <w:gridCol w:w="798"/>
        <w:gridCol w:w="797"/>
        <w:gridCol w:w="798"/>
        <w:gridCol w:w="797"/>
        <w:gridCol w:w="676"/>
        <w:gridCol w:w="781"/>
      </w:tblGrid>
      <w:tr w:rsidR="00B64DD2">
        <w:tc>
          <w:tcPr>
            <w:tcW w:w="144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8130" w:type="dxa"/>
            <w:gridSpan w:val="11"/>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w:t>
            </w:r>
          </w:p>
        </w:tc>
      </w:tr>
      <w:tr w:rsidR="00B64DD2">
        <w:tc>
          <w:tcPr>
            <w:tcW w:w="1441"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9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股本</w:t>
            </w:r>
          </w:p>
        </w:tc>
        <w:tc>
          <w:tcPr>
            <w:tcW w:w="1995"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其他权益工具</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资本公积</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减：库存</w:t>
            </w:r>
            <w:r>
              <w:rPr>
                <w:rFonts w:hint="eastAsia"/>
                <w:szCs w:val="24"/>
              </w:rPr>
              <w:lastRenderedPageBreak/>
              <w:t>股</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lastRenderedPageBreak/>
              <w:t>其他综合</w:t>
            </w:r>
            <w:r>
              <w:rPr>
                <w:rFonts w:hint="eastAsia"/>
                <w:szCs w:val="24"/>
              </w:rPr>
              <w:lastRenderedPageBreak/>
              <w:t>收益</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lastRenderedPageBreak/>
              <w:t>专项储备</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盈余公积</w:t>
            </w:r>
          </w:p>
        </w:tc>
        <w:tc>
          <w:tcPr>
            <w:tcW w:w="6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未分配</w:t>
            </w:r>
            <w:r>
              <w:rPr>
                <w:rFonts w:hint="eastAsia"/>
                <w:szCs w:val="24"/>
              </w:rPr>
              <w:lastRenderedPageBreak/>
              <w:t>利润</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lastRenderedPageBreak/>
              <w:t>所有者权</w:t>
            </w:r>
            <w:r>
              <w:rPr>
                <w:rFonts w:hint="eastAsia"/>
                <w:szCs w:val="24"/>
              </w:rPr>
              <w:lastRenderedPageBreak/>
              <w:t>益合计</w:t>
            </w:r>
          </w:p>
        </w:tc>
      </w:tr>
      <w:tr w:rsidR="00B64DD2">
        <w:tc>
          <w:tcPr>
            <w:tcW w:w="1441"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91"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优先股</w:t>
            </w:r>
          </w:p>
        </w:tc>
        <w:tc>
          <w:tcPr>
            <w:tcW w:w="66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永续债</w:t>
            </w:r>
          </w:p>
        </w:tc>
        <w:tc>
          <w:tcPr>
            <w:tcW w:w="66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w:t>
            </w:r>
          </w:p>
        </w:tc>
        <w:tc>
          <w:tcPr>
            <w:tcW w:w="79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76"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81"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一、上年期末余额</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575,875,788.96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14,212,015.49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145,011,583.01</w:t>
            </w: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613,772,606.43</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2,273,039,429.89</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加：会计政策变更</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前期差错更正</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其他</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二、本年期初余额</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575,875,788.96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14,212,015.49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145,011,583.01</w:t>
            </w: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613,772,606.43</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2,273,039,429.89</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三、本期增减变动金额（减少以</w:t>
            </w:r>
            <w:r>
              <w:rPr>
                <w:szCs w:val="24"/>
              </w:rPr>
              <w:t>“</w:t>
            </w:r>
            <w:r>
              <w:rPr>
                <w:rFonts w:hint="eastAsia"/>
                <w:szCs w:val="24"/>
              </w:rPr>
              <w:t>－</w:t>
            </w:r>
            <w:r>
              <w:rPr>
                <w:szCs w:val="24"/>
              </w:rPr>
              <w:t>”</w:t>
            </w:r>
            <w:r>
              <w:rPr>
                <w:rFonts w:hint="eastAsia"/>
                <w:szCs w:val="24"/>
              </w:rPr>
              <w:t>号填列）</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189,659.41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808,134.91</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41,619,775.83</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42,617,570.15</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（一）综合收益总额</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41,619,775.83</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41,619,775.83</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（二）所有者投入和减少资本</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．股东投入的普通股</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．其他权益工具持有者投入资本</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．股份支付计入所有者权益的金额</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．其他</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（三）利润分配</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．提取盈余公积</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．对所有者（或股东）的分配</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．其他</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（四）所有者权益内部结转</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．资本公积转增资本（或股本）</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．盈余公积转增资本（或股本）</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．盈余公积弥补亏损</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lastRenderedPageBreak/>
              <w:t>4</w:t>
            </w:r>
            <w:r>
              <w:rPr>
                <w:rFonts w:hint="eastAsia"/>
                <w:szCs w:val="24"/>
              </w:rPr>
              <w:t>．其他</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（五）专项储备</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808,134.91</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808,134.91</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．本期提取</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7,554,996.52</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7,554,996.52</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．本期使用</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-6,746,861.61</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-6,746,861.61</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（六）其他</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189,659.41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189,659.41</w:t>
            </w:r>
          </w:p>
        </w:tc>
      </w:tr>
      <w:tr w:rsidR="00B64DD2">
        <w:tc>
          <w:tcPr>
            <w:tcW w:w="144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四、本期期末余额</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924,167,436.00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576,065,448.37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15,020,150.40</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145,011,583.01</w:t>
            </w:r>
          </w:p>
        </w:tc>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655,392,382.26</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2,315,657,000.04</w:t>
            </w:r>
          </w:p>
        </w:tc>
      </w:tr>
    </w:tbl>
    <w:p w:rsidR="00B64DD2" w:rsidRDefault="00B64DD2">
      <w:pPr>
        <w:pStyle w:val="Chapter"/>
        <w:outlineLvl w:val="1"/>
        <w:rPr>
          <w:bCs w:val="0"/>
        </w:rPr>
      </w:pPr>
      <w:r>
        <w:rPr>
          <w:rFonts w:hint="eastAsia"/>
          <w:bCs w:val="0"/>
        </w:rPr>
        <w:t>三、公司基本情况</w:t>
      </w:r>
    </w:p>
    <w:p w:rsidR="00B64DD2" w:rsidRPr="00FA05B0" w:rsidRDefault="00B64DD2" w:rsidP="00FA05B0">
      <w:pPr>
        <w:autoSpaceDE w:val="0"/>
        <w:autoSpaceDN w:val="0"/>
        <w:adjustRightInd w:val="0"/>
        <w:spacing w:line="360" w:lineRule="auto"/>
        <w:ind w:firstLine="420"/>
        <w:rPr>
          <w:rFonts w:eastAsia="Times New Roman"/>
          <w:kern w:val="0"/>
          <w:sz w:val="21"/>
          <w:szCs w:val="24"/>
          <w:lang w:val="zh-CN"/>
        </w:rPr>
      </w:pPr>
      <w:r w:rsidRPr="00FA05B0">
        <w:rPr>
          <w:rFonts w:hAnsi="宋体" w:hint="eastAsia"/>
          <w:kern w:val="0"/>
          <w:sz w:val="21"/>
          <w:szCs w:val="24"/>
          <w:lang w:val="zh-CN"/>
        </w:rPr>
        <w:t>本公司系经赣州市工商行政管理局批准，由自然人黄泽兰、赖香英和黄泽辉等发起设立，于</w:t>
      </w:r>
      <w:r w:rsidRPr="00FA05B0">
        <w:rPr>
          <w:rFonts w:eastAsia="Times New Roman"/>
          <w:kern w:val="0"/>
          <w:sz w:val="21"/>
          <w:szCs w:val="24"/>
          <w:lang w:val="zh-CN"/>
        </w:rPr>
        <w:t>2007</w:t>
      </w:r>
      <w:r w:rsidRPr="00FA05B0">
        <w:rPr>
          <w:rFonts w:hAnsi="宋体" w:hint="eastAsia"/>
          <w:kern w:val="0"/>
          <w:sz w:val="21"/>
          <w:szCs w:val="24"/>
          <w:lang w:val="zh-CN"/>
        </w:rPr>
        <w:t>年</w:t>
      </w:r>
      <w:r w:rsidRPr="00FA05B0">
        <w:rPr>
          <w:rFonts w:eastAsia="Times New Roman"/>
          <w:kern w:val="0"/>
          <w:sz w:val="21"/>
          <w:szCs w:val="24"/>
          <w:lang w:val="zh-CN"/>
        </w:rPr>
        <w:t>11</w:t>
      </w:r>
      <w:r w:rsidRPr="00FA05B0">
        <w:rPr>
          <w:rFonts w:hAnsi="宋体" w:hint="eastAsia"/>
          <w:kern w:val="0"/>
          <w:sz w:val="21"/>
          <w:szCs w:val="24"/>
          <w:lang w:val="zh-CN"/>
        </w:rPr>
        <w:t>月</w:t>
      </w:r>
      <w:r w:rsidRPr="00FA05B0">
        <w:rPr>
          <w:rFonts w:eastAsia="Times New Roman"/>
          <w:kern w:val="0"/>
          <w:sz w:val="21"/>
          <w:szCs w:val="24"/>
          <w:lang w:val="zh-CN"/>
        </w:rPr>
        <w:t>28</w:t>
      </w:r>
      <w:r w:rsidRPr="00FA05B0">
        <w:rPr>
          <w:rFonts w:hAnsi="宋体" w:hint="eastAsia"/>
          <w:kern w:val="0"/>
          <w:sz w:val="21"/>
          <w:szCs w:val="24"/>
          <w:lang w:val="zh-CN"/>
        </w:rPr>
        <w:t>日在赣州市工商行政管理局登记注册，总部位于江西省赣州市崇义县。公司现持有统一社会信用代码为</w:t>
      </w:r>
      <w:r w:rsidRPr="00FA05B0">
        <w:rPr>
          <w:rFonts w:eastAsia="Times New Roman"/>
          <w:kern w:val="0"/>
          <w:sz w:val="21"/>
          <w:szCs w:val="24"/>
          <w:lang w:val="zh-CN"/>
        </w:rPr>
        <w:t xml:space="preserve">91360700160482766K </w:t>
      </w:r>
      <w:r w:rsidRPr="00FA05B0">
        <w:rPr>
          <w:rFonts w:hAnsi="宋体" w:hint="eastAsia"/>
          <w:kern w:val="0"/>
          <w:sz w:val="21"/>
          <w:szCs w:val="24"/>
          <w:lang w:val="zh-CN"/>
        </w:rPr>
        <w:t>的营业执照，注册资本</w:t>
      </w:r>
      <w:r w:rsidRPr="00FA05B0">
        <w:rPr>
          <w:rFonts w:eastAsia="Times New Roman"/>
          <w:kern w:val="0"/>
          <w:sz w:val="21"/>
          <w:szCs w:val="24"/>
          <w:lang w:val="zh-CN"/>
        </w:rPr>
        <w:t>924,167,436.00</w:t>
      </w:r>
      <w:r w:rsidRPr="00FA05B0">
        <w:rPr>
          <w:rFonts w:hAnsi="宋体" w:hint="eastAsia"/>
          <w:kern w:val="0"/>
          <w:sz w:val="21"/>
          <w:szCs w:val="24"/>
          <w:lang w:val="zh-CN"/>
        </w:rPr>
        <w:t>元，股份总数</w:t>
      </w:r>
      <w:r w:rsidRPr="00FA05B0">
        <w:rPr>
          <w:rFonts w:eastAsia="Times New Roman"/>
          <w:kern w:val="0"/>
          <w:sz w:val="21"/>
          <w:szCs w:val="24"/>
          <w:lang w:val="zh-CN"/>
        </w:rPr>
        <w:t>924,167,436</w:t>
      </w:r>
      <w:r w:rsidRPr="00FA05B0">
        <w:rPr>
          <w:rFonts w:hAnsi="宋体" w:hint="eastAsia"/>
          <w:kern w:val="0"/>
          <w:sz w:val="21"/>
          <w:szCs w:val="24"/>
          <w:lang w:val="zh-CN"/>
        </w:rPr>
        <w:t>股（每股面值</w:t>
      </w:r>
      <w:r w:rsidRPr="00FA05B0">
        <w:rPr>
          <w:rFonts w:eastAsia="Times New Roman"/>
          <w:kern w:val="0"/>
          <w:sz w:val="21"/>
          <w:szCs w:val="24"/>
          <w:lang w:val="zh-CN"/>
        </w:rPr>
        <w:t>1</w:t>
      </w:r>
      <w:r w:rsidRPr="00FA05B0">
        <w:rPr>
          <w:rFonts w:hAnsi="宋体" w:hint="eastAsia"/>
          <w:kern w:val="0"/>
          <w:sz w:val="21"/>
          <w:szCs w:val="24"/>
          <w:lang w:val="zh-CN"/>
        </w:rPr>
        <w:t>元）。其中，有限</w:t>
      </w:r>
      <w:proofErr w:type="gramStart"/>
      <w:r w:rsidRPr="00FA05B0">
        <w:rPr>
          <w:rFonts w:hAnsi="宋体" w:hint="eastAsia"/>
          <w:kern w:val="0"/>
          <w:sz w:val="21"/>
          <w:szCs w:val="24"/>
          <w:lang w:val="zh-CN"/>
        </w:rPr>
        <w:t>售条件</w:t>
      </w:r>
      <w:proofErr w:type="gramEnd"/>
      <w:r w:rsidRPr="00FA05B0">
        <w:rPr>
          <w:rFonts w:hAnsi="宋体" w:hint="eastAsia"/>
          <w:kern w:val="0"/>
          <w:sz w:val="21"/>
          <w:szCs w:val="24"/>
          <w:lang w:val="zh-CN"/>
        </w:rPr>
        <w:t>的流通股份</w:t>
      </w:r>
      <w:r w:rsidRPr="00FA05B0">
        <w:rPr>
          <w:rFonts w:eastAsia="Times New Roman"/>
          <w:kern w:val="0"/>
          <w:sz w:val="21"/>
          <w:szCs w:val="24"/>
          <w:lang w:val="zh-CN"/>
        </w:rPr>
        <w:t>A</w:t>
      </w:r>
      <w:r w:rsidRPr="00FA05B0">
        <w:rPr>
          <w:rFonts w:hAnsi="宋体" w:hint="eastAsia"/>
          <w:kern w:val="0"/>
          <w:sz w:val="21"/>
          <w:szCs w:val="24"/>
          <w:lang w:val="zh-CN"/>
        </w:rPr>
        <w:t>股</w:t>
      </w:r>
      <w:r w:rsidRPr="00FA05B0">
        <w:rPr>
          <w:rFonts w:eastAsia="Times New Roman"/>
          <w:kern w:val="0"/>
          <w:sz w:val="21"/>
          <w:szCs w:val="24"/>
          <w:lang w:val="zh-CN"/>
        </w:rPr>
        <w:t>1,233,975</w:t>
      </w:r>
      <w:r w:rsidRPr="00FA05B0">
        <w:rPr>
          <w:rFonts w:hAnsi="宋体" w:hint="eastAsia"/>
          <w:kern w:val="0"/>
          <w:sz w:val="21"/>
          <w:szCs w:val="24"/>
          <w:lang w:val="zh-CN"/>
        </w:rPr>
        <w:t>股；无限</w:t>
      </w:r>
      <w:proofErr w:type="gramStart"/>
      <w:r w:rsidRPr="00FA05B0">
        <w:rPr>
          <w:rFonts w:hAnsi="宋体" w:hint="eastAsia"/>
          <w:kern w:val="0"/>
          <w:sz w:val="21"/>
          <w:szCs w:val="24"/>
          <w:lang w:val="zh-CN"/>
        </w:rPr>
        <w:t>售条件</w:t>
      </w:r>
      <w:proofErr w:type="gramEnd"/>
      <w:r w:rsidRPr="00FA05B0">
        <w:rPr>
          <w:rFonts w:hAnsi="宋体" w:hint="eastAsia"/>
          <w:kern w:val="0"/>
          <w:sz w:val="21"/>
          <w:szCs w:val="24"/>
          <w:lang w:val="zh-CN"/>
        </w:rPr>
        <w:t>的流通股份</w:t>
      </w:r>
      <w:r w:rsidRPr="00FA05B0">
        <w:rPr>
          <w:rFonts w:eastAsia="Times New Roman"/>
          <w:kern w:val="0"/>
          <w:sz w:val="21"/>
          <w:szCs w:val="24"/>
          <w:lang w:val="zh-CN"/>
        </w:rPr>
        <w:t>A</w:t>
      </w:r>
      <w:r w:rsidRPr="00FA05B0">
        <w:rPr>
          <w:rFonts w:hAnsi="宋体" w:hint="eastAsia"/>
          <w:kern w:val="0"/>
          <w:sz w:val="21"/>
          <w:szCs w:val="24"/>
          <w:lang w:val="zh-CN"/>
        </w:rPr>
        <w:t>股</w:t>
      </w:r>
      <w:r w:rsidRPr="00FA05B0">
        <w:rPr>
          <w:rFonts w:eastAsia="Times New Roman"/>
          <w:kern w:val="0"/>
          <w:sz w:val="21"/>
          <w:szCs w:val="24"/>
          <w:lang w:val="zh-CN"/>
        </w:rPr>
        <w:t>922,933,461</w:t>
      </w:r>
      <w:r w:rsidRPr="00FA05B0">
        <w:rPr>
          <w:rFonts w:hAnsi="宋体" w:hint="eastAsia"/>
          <w:kern w:val="0"/>
          <w:sz w:val="21"/>
          <w:szCs w:val="24"/>
          <w:lang w:val="zh-CN"/>
        </w:rPr>
        <w:t>股。公司股票已于</w:t>
      </w:r>
      <w:r w:rsidRPr="00FA05B0">
        <w:rPr>
          <w:rFonts w:eastAsia="Times New Roman"/>
          <w:kern w:val="0"/>
          <w:sz w:val="21"/>
          <w:szCs w:val="24"/>
          <w:lang w:val="zh-CN"/>
        </w:rPr>
        <w:t>2010</w:t>
      </w:r>
      <w:r w:rsidRPr="00FA05B0">
        <w:rPr>
          <w:rFonts w:hAnsi="宋体" w:hint="eastAsia"/>
          <w:kern w:val="0"/>
          <w:sz w:val="21"/>
          <w:szCs w:val="24"/>
          <w:lang w:val="zh-CN"/>
        </w:rPr>
        <w:t>年</w:t>
      </w:r>
      <w:r w:rsidRPr="00FA05B0">
        <w:rPr>
          <w:rFonts w:eastAsia="Times New Roman"/>
          <w:kern w:val="0"/>
          <w:sz w:val="21"/>
          <w:szCs w:val="24"/>
          <w:lang w:val="zh-CN"/>
        </w:rPr>
        <w:t>3</w:t>
      </w:r>
      <w:r w:rsidRPr="00FA05B0">
        <w:rPr>
          <w:rFonts w:hAnsi="宋体" w:hint="eastAsia"/>
          <w:kern w:val="0"/>
          <w:sz w:val="21"/>
          <w:szCs w:val="24"/>
          <w:lang w:val="zh-CN"/>
        </w:rPr>
        <w:t>月</w:t>
      </w:r>
      <w:r w:rsidRPr="00FA05B0">
        <w:rPr>
          <w:rFonts w:eastAsia="Times New Roman"/>
          <w:kern w:val="0"/>
          <w:sz w:val="21"/>
          <w:szCs w:val="24"/>
          <w:lang w:val="zh-CN"/>
        </w:rPr>
        <w:t>31</w:t>
      </w:r>
      <w:r w:rsidRPr="00FA05B0">
        <w:rPr>
          <w:rFonts w:hAnsi="宋体" w:hint="eastAsia"/>
          <w:kern w:val="0"/>
          <w:sz w:val="21"/>
          <w:szCs w:val="24"/>
          <w:lang w:val="zh-CN"/>
        </w:rPr>
        <w:t>日在深圳证券交易所挂牌交易。</w:t>
      </w:r>
    </w:p>
    <w:p w:rsidR="00B64DD2" w:rsidRPr="00FA05B0" w:rsidRDefault="00B64DD2" w:rsidP="00FA05B0">
      <w:pPr>
        <w:autoSpaceDE w:val="0"/>
        <w:autoSpaceDN w:val="0"/>
        <w:adjustRightInd w:val="0"/>
        <w:spacing w:line="360" w:lineRule="auto"/>
        <w:ind w:firstLine="420"/>
        <w:rPr>
          <w:rFonts w:eastAsia="Times New Roman"/>
          <w:kern w:val="0"/>
          <w:sz w:val="21"/>
          <w:szCs w:val="24"/>
          <w:lang w:val="zh-CN"/>
        </w:rPr>
      </w:pPr>
      <w:r w:rsidRPr="00FA05B0">
        <w:rPr>
          <w:rFonts w:hAnsi="宋体" w:hint="eastAsia"/>
          <w:kern w:val="0"/>
          <w:sz w:val="21"/>
          <w:szCs w:val="24"/>
          <w:lang w:val="zh-CN"/>
        </w:rPr>
        <w:t>本公司属有色金属采掘、冶炼及加工行业。</w:t>
      </w:r>
    </w:p>
    <w:p w:rsidR="00B64DD2" w:rsidRPr="00FA05B0" w:rsidRDefault="00B64DD2" w:rsidP="00FA05B0">
      <w:pPr>
        <w:autoSpaceDE w:val="0"/>
        <w:autoSpaceDN w:val="0"/>
        <w:adjustRightInd w:val="0"/>
        <w:spacing w:line="360" w:lineRule="auto"/>
        <w:ind w:firstLine="420"/>
        <w:rPr>
          <w:rFonts w:eastAsia="Times New Roman"/>
          <w:kern w:val="0"/>
          <w:sz w:val="21"/>
          <w:szCs w:val="24"/>
          <w:lang w:val="zh-CN"/>
        </w:rPr>
      </w:pPr>
      <w:r w:rsidRPr="00FA05B0">
        <w:rPr>
          <w:rFonts w:hAnsi="宋体" w:hint="eastAsia"/>
          <w:kern w:val="0"/>
          <w:sz w:val="21"/>
          <w:szCs w:val="24"/>
          <w:lang w:val="zh-CN"/>
        </w:rPr>
        <w:t>许可经营范围：</w:t>
      </w:r>
      <w:proofErr w:type="gramStart"/>
      <w:r w:rsidRPr="00FA05B0">
        <w:rPr>
          <w:rFonts w:hAnsi="宋体" w:hint="eastAsia"/>
          <w:kern w:val="0"/>
          <w:sz w:val="21"/>
          <w:szCs w:val="24"/>
          <w:lang w:val="zh-CN"/>
        </w:rPr>
        <w:t>钨</w:t>
      </w:r>
      <w:proofErr w:type="gramEnd"/>
      <w:r w:rsidRPr="00FA05B0">
        <w:rPr>
          <w:rFonts w:hAnsi="宋体" w:hint="eastAsia"/>
          <w:kern w:val="0"/>
          <w:sz w:val="21"/>
          <w:szCs w:val="24"/>
          <w:lang w:val="zh-CN"/>
        </w:rPr>
        <w:t>精选、钨矿地下开采（限分支机构运营）；</w:t>
      </w:r>
      <w:proofErr w:type="gramStart"/>
      <w:r w:rsidRPr="00FA05B0">
        <w:rPr>
          <w:rFonts w:hAnsi="宋体" w:hint="eastAsia"/>
          <w:kern w:val="0"/>
          <w:sz w:val="21"/>
          <w:szCs w:val="24"/>
          <w:lang w:val="zh-CN"/>
        </w:rPr>
        <w:t>钨</w:t>
      </w:r>
      <w:proofErr w:type="gramEnd"/>
      <w:r w:rsidRPr="00FA05B0">
        <w:rPr>
          <w:rFonts w:hAnsi="宋体" w:hint="eastAsia"/>
          <w:kern w:val="0"/>
          <w:sz w:val="21"/>
          <w:szCs w:val="24"/>
          <w:lang w:val="zh-CN"/>
        </w:rPr>
        <w:t>冶炼、锡、铜、铋、</w:t>
      </w:r>
      <w:proofErr w:type="gramStart"/>
      <w:r w:rsidRPr="00FA05B0">
        <w:rPr>
          <w:rFonts w:hAnsi="宋体" w:hint="eastAsia"/>
          <w:kern w:val="0"/>
          <w:sz w:val="21"/>
          <w:szCs w:val="24"/>
          <w:lang w:val="zh-CN"/>
        </w:rPr>
        <w:t>钼</w:t>
      </w:r>
      <w:proofErr w:type="gramEnd"/>
      <w:r w:rsidRPr="00FA05B0">
        <w:rPr>
          <w:rFonts w:hAnsi="宋体" w:hint="eastAsia"/>
          <w:kern w:val="0"/>
          <w:sz w:val="21"/>
          <w:szCs w:val="24"/>
          <w:lang w:val="zh-CN"/>
        </w:rPr>
        <w:t>加工（限在许可证有效期限内经营）；</w:t>
      </w:r>
      <w:proofErr w:type="gramStart"/>
      <w:r w:rsidRPr="00FA05B0">
        <w:rPr>
          <w:rFonts w:hAnsi="宋体" w:hint="eastAsia"/>
          <w:kern w:val="0"/>
          <w:sz w:val="21"/>
          <w:szCs w:val="24"/>
          <w:lang w:val="zh-CN"/>
        </w:rPr>
        <w:t>钨</w:t>
      </w:r>
      <w:proofErr w:type="gramEnd"/>
      <w:r w:rsidRPr="00FA05B0">
        <w:rPr>
          <w:rFonts w:hAnsi="宋体" w:hint="eastAsia"/>
          <w:kern w:val="0"/>
          <w:sz w:val="21"/>
          <w:szCs w:val="24"/>
          <w:lang w:val="zh-CN"/>
        </w:rPr>
        <w:t>精矿及其冶炼产品：</w:t>
      </w:r>
      <w:proofErr w:type="gramStart"/>
      <w:r w:rsidRPr="00FA05B0">
        <w:rPr>
          <w:rFonts w:hAnsi="宋体" w:hint="eastAsia"/>
          <w:kern w:val="0"/>
          <w:sz w:val="21"/>
          <w:szCs w:val="24"/>
          <w:lang w:val="zh-CN"/>
        </w:rPr>
        <w:t>仲</w:t>
      </w:r>
      <w:proofErr w:type="gramEnd"/>
      <w:r w:rsidRPr="00FA05B0">
        <w:rPr>
          <w:rFonts w:hAnsi="宋体" w:hint="eastAsia"/>
          <w:kern w:val="0"/>
          <w:sz w:val="21"/>
          <w:szCs w:val="24"/>
          <w:lang w:val="zh-CN"/>
        </w:rPr>
        <w:t>钨酸铵、钨粉末系列、硬质合金、锡、铜、铋、</w:t>
      </w:r>
      <w:proofErr w:type="gramStart"/>
      <w:r w:rsidRPr="00FA05B0">
        <w:rPr>
          <w:rFonts w:hAnsi="宋体" w:hint="eastAsia"/>
          <w:kern w:val="0"/>
          <w:sz w:val="21"/>
          <w:szCs w:val="24"/>
          <w:lang w:val="zh-CN"/>
        </w:rPr>
        <w:t>钼</w:t>
      </w:r>
      <w:proofErr w:type="gramEnd"/>
      <w:r w:rsidRPr="00FA05B0">
        <w:rPr>
          <w:rFonts w:hAnsi="宋体" w:hint="eastAsia"/>
          <w:kern w:val="0"/>
          <w:sz w:val="21"/>
          <w:szCs w:val="24"/>
          <w:lang w:val="zh-CN"/>
        </w:rPr>
        <w:t>精矿经营（限在许可证有效期内经营）；</w:t>
      </w:r>
      <w:r w:rsidRPr="00FA05B0">
        <w:rPr>
          <w:rFonts w:eastAsia="Times New Roman"/>
          <w:kern w:val="0"/>
          <w:sz w:val="21"/>
          <w:szCs w:val="24"/>
          <w:lang w:val="zh-CN"/>
        </w:rPr>
        <w:t xml:space="preserve"> </w:t>
      </w:r>
      <w:r w:rsidRPr="00FA05B0">
        <w:rPr>
          <w:rFonts w:hAnsi="宋体" w:hint="eastAsia"/>
          <w:kern w:val="0"/>
          <w:sz w:val="21"/>
          <w:szCs w:val="24"/>
          <w:lang w:val="zh-CN"/>
        </w:rPr>
        <w:t>压缩气体生产（限在许可证有效期内经营）；</w:t>
      </w:r>
    </w:p>
    <w:p w:rsidR="00B64DD2" w:rsidRPr="00FA05B0" w:rsidRDefault="00B64DD2" w:rsidP="00FA05B0">
      <w:pPr>
        <w:autoSpaceDE w:val="0"/>
        <w:autoSpaceDN w:val="0"/>
        <w:adjustRightInd w:val="0"/>
        <w:spacing w:line="360" w:lineRule="auto"/>
        <w:ind w:firstLine="420"/>
        <w:rPr>
          <w:rFonts w:eastAsia="Times New Roman"/>
          <w:kern w:val="0"/>
          <w:sz w:val="21"/>
          <w:szCs w:val="24"/>
          <w:lang w:val="zh-CN"/>
        </w:rPr>
      </w:pPr>
      <w:r w:rsidRPr="00FA05B0">
        <w:rPr>
          <w:rFonts w:hAnsi="宋体" w:hint="eastAsia"/>
          <w:kern w:val="0"/>
          <w:sz w:val="21"/>
          <w:szCs w:val="24"/>
          <w:lang w:val="zh-CN"/>
        </w:rPr>
        <w:t>一般经营项目：出口钨、锡、铜、铋、</w:t>
      </w:r>
      <w:proofErr w:type="gramStart"/>
      <w:r w:rsidRPr="00FA05B0">
        <w:rPr>
          <w:rFonts w:hAnsi="宋体" w:hint="eastAsia"/>
          <w:kern w:val="0"/>
          <w:sz w:val="21"/>
          <w:szCs w:val="24"/>
          <w:lang w:val="zh-CN"/>
        </w:rPr>
        <w:t>钼</w:t>
      </w:r>
      <w:proofErr w:type="gramEnd"/>
      <w:r w:rsidRPr="00FA05B0">
        <w:rPr>
          <w:rFonts w:hAnsi="宋体" w:hint="eastAsia"/>
          <w:kern w:val="0"/>
          <w:sz w:val="21"/>
          <w:szCs w:val="24"/>
          <w:lang w:val="zh-CN"/>
        </w:rPr>
        <w:t>系列产品（国家禁止经营和限止经营的商品和技术除外），开展</w:t>
      </w:r>
      <w:r w:rsidRPr="00FA05B0">
        <w:rPr>
          <w:rFonts w:eastAsia="Times New Roman"/>
          <w:kern w:val="0"/>
          <w:sz w:val="21"/>
          <w:szCs w:val="24"/>
          <w:lang w:val="zh-CN"/>
        </w:rPr>
        <w:t>“</w:t>
      </w:r>
      <w:r w:rsidRPr="00FA05B0">
        <w:rPr>
          <w:rFonts w:hAnsi="宋体" w:hint="eastAsia"/>
          <w:kern w:val="0"/>
          <w:sz w:val="21"/>
          <w:szCs w:val="24"/>
          <w:lang w:val="zh-CN"/>
        </w:rPr>
        <w:t>三来一补</w:t>
      </w:r>
      <w:r w:rsidRPr="00FA05B0">
        <w:rPr>
          <w:rFonts w:eastAsia="Times New Roman"/>
          <w:kern w:val="0"/>
          <w:sz w:val="21"/>
          <w:szCs w:val="24"/>
          <w:lang w:val="zh-CN"/>
        </w:rPr>
        <w:t>”</w:t>
      </w:r>
      <w:r w:rsidRPr="00FA05B0">
        <w:rPr>
          <w:rFonts w:hAnsi="宋体" w:hint="eastAsia"/>
          <w:kern w:val="0"/>
          <w:sz w:val="21"/>
          <w:szCs w:val="24"/>
          <w:lang w:val="zh-CN"/>
        </w:rPr>
        <w:t>业务；经销冶金矿山配件、化工产品（</w:t>
      </w:r>
      <w:proofErr w:type="gramStart"/>
      <w:r w:rsidRPr="00FA05B0">
        <w:rPr>
          <w:rFonts w:hAnsi="宋体" w:hint="eastAsia"/>
          <w:kern w:val="0"/>
          <w:sz w:val="21"/>
          <w:szCs w:val="24"/>
          <w:lang w:val="zh-CN"/>
        </w:rPr>
        <w:t>除危化品</w:t>
      </w:r>
      <w:proofErr w:type="gramEnd"/>
      <w:r w:rsidRPr="00FA05B0">
        <w:rPr>
          <w:rFonts w:hAnsi="宋体" w:hint="eastAsia"/>
          <w:kern w:val="0"/>
          <w:sz w:val="21"/>
          <w:szCs w:val="24"/>
          <w:lang w:val="zh-CN"/>
        </w:rPr>
        <w:t>）、模具、五金；进口本企业生产所需的原辅材料、机械设备、仪器仪表、零配件及相关技术；水力发电；造林、营林、木材采伐。（依法须经批准的项目，经相关部门批准后方可开展经营活动）</w:t>
      </w:r>
    </w:p>
    <w:p w:rsidR="00B64DD2" w:rsidRPr="00FA05B0" w:rsidRDefault="00B64DD2" w:rsidP="00FA05B0">
      <w:pPr>
        <w:autoSpaceDE w:val="0"/>
        <w:autoSpaceDN w:val="0"/>
        <w:adjustRightInd w:val="0"/>
        <w:spacing w:line="360" w:lineRule="auto"/>
        <w:ind w:firstLine="420"/>
        <w:rPr>
          <w:rFonts w:eastAsia="Times New Roman"/>
          <w:kern w:val="0"/>
          <w:sz w:val="21"/>
          <w:szCs w:val="24"/>
          <w:lang w:val="zh-CN"/>
        </w:rPr>
      </w:pPr>
      <w:r w:rsidRPr="00FA05B0">
        <w:rPr>
          <w:rFonts w:hAnsi="宋体" w:hint="eastAsia"/>
          <w:kern w:val="0"/>
          <w:sz w:val="21"/>
          <w:szCs w:val="24"/>
          <w:lang w:val="zh-CN"/>
        </w:rPr>
        <w:t>主要产品或提供的劳务：</w:t>
      </w:r>
      <w:proofErr w:type="gramStart"/>
      <w:r w:rsidRPr="00FA05B0">
        <w:rPr>
          <w:rFonts w:hAnsi="宋体" w:hint="eastAsia"/>
          <w:kern w:val="0"/>
          <w:sz w:val="21"/>
          <w:szCs w:val="24"/>
          <w:lang w:val="zh-CN"/>
        </w:rPr>
        <w:t>钨</w:t>
      </w:r>
      <w:proofErr w:type="gramEnd"/>
      <w:r w:rsidRPr="00FA05B0">
        <w:rPr>
          <w:rFonts w:hAnsi="宋体" w:hint="eastAsia"/>
          <w:kern w:val="0"/>
          <w:sz w:val="21"/>
          <w:szCs w:val="24"/>
          <w:lang w:val="zh-CN"/>
        </w:rPr>
        <w:t>及其他金属矿产品采掘，钨制品的冶炼和深加工，钨制品销售。</w:t>
      </w:r>
    </w:p>
    <w:p w:rsidR="00B64DD2" w:rsidRPr="00FA05B0" w:rsidRDefault="00B64DD2" w:rsidP="00FA05B0">
      <w:pPr>
        <w:autoSpaceDE w:val="0"/>
        <w:autoSpaceDN w:val="0"/>
        <w:adjustRightInd w:val="0"/>
        <w:spacing w:line="360" w:lineRule="auto"/>
        <w:ind w:firstLine="420"/>
        <w:rPr>
          <w:rFonts w:eastAsia="Times New Roman"/>
          <w:kern w:val="0"/>
          <w:sz w:val="21"/>
          <w:szCs w:val="24"/>
          <w:lang w:val="zh-CN"/>
        </w:rPr>
      </w:pPr>
      <w:r w:rsidRPr="00FA05B0">
        <w:rPr>
          <w:rFonts w:hAnsi="宋体" w:hint="eastAsia"/>
          <w:kern w:val="0"/>
          <w:sz w:val="21"/>
          <w:szCs w:val="24"/>
          <w:lang w:val="zh-CN"/>
        </w:rPr>
        <w:t>本财务报表业经公司</w:t>
      </w:r>
      <w:r w:rsidRPr="00FA05B0">
        <w:rPr>
          <w:rFonts w:eastAsia="Times New Roman"/>
          <w:kern w:val="0"/>
          <w:sz w:val="21"/>
          <w:szCs w:val="24"/>
          <w:lang w:val="zh-CN"/>
        </w:rPr>
        <w:t>2017</w:t>
      </w:r>
      <w:r w:rsidRPr="00FA05B0">
        <w:rPr>
          <w:rFonts w:hAnsi="宋体" w:hint="eastAsia"/>
          <w:kern w:val="0"/>
          <w:sz w:val="21"/>
          <w:szCs w:val="24"/>
          <w:lang w:val="zh-CN"/>
        </w:rPr>
        <w:t>年</w:t>
      </w:r>
      <w:r w:rsidR="00505402">
        <w:rPr>
          <w:rFonts w:eastAsiaTheme="minorEastAsia" w:hint="eastAsia"/>
          <w:kern w:val="0"/>
          <w:sz w:val="21"/>
          <w:szCs w:val="24"/>
          <w:lang w:val="zh-CN"/>
        </w:rPr>
        <w:t>8</w:t>
      </w:r>
      <w:r w:rsidRPr="00FA05B0">
        <w:rPr>
          <w:rFonts w:hAnsi="宋体" w:hint="eastAsia"/>
          <w:kern w:val="0"/>
          <w:sz w:val="21"/>
          <w:szCs w:val="24"/>
          <w:lang w:val="zh-CN"/>
        </w:rPr>
        <w:t>月</w:t>
      </w:r>
      <w:r w:rsidR="00505402">
        <w:rPr>
          <w:rFonts w:eastAsiaTheme="minorEastAsia" w:hint="eastAsia"/>
          <w:kern w:val="0"/>
          <w:sz w:val="21"/>
          <w:szCs w:val="24"/>
          <w:lang w:val="zh-CN"/>
        </w:rPr>
        <w:t>26</w:t>
      </w:r>
      <w:r w:rsidRPr="00FA05B0">
        <w:rPr>
          <w:rFonts w:hAnsi="宋体" w:hint="eastAsia"/>
          <w:kern w:val="0"/>
          <w:sz w:val="21"/>
          <w:szCs w:val="24"/>
          <w:lang w:val="zh-CN"/>
        </w:rPr>
        <w:t>日第</w:t>
      </w:r>
      <w:r w:rsidR="00505402">
        <w:rPr>
          <w:rFonts w:eastAsiaTheme="minorEastAsia" w:hint="eastAsia"/>
          <w:kern w:val="0"/>
          <w:sz w:val="21"/>
          <w:szCs w:val="24"/>
          <w:lang w:val="zh-CN"/>
        </w:rPr>
        <w:t>四</w:t>
      </w:r>
      <w:r w:rsidRPr="00FA05B0">
        <w:rPr>
          <w:rFonts w:hAnsi="宋体" w:hint="eastAsia"/>
          <w:kern w:val="0"/>
          <w:sz w:val="21"/>
          <w:szCs w:val="24"/>
          <w:lang w:val="zh-CN"/>
        </w:rPr>
        <w:t>届第</w:t>
      </w:r>
      <w:r w:rsidR="00505402">
        <w:rPr>
          <w:rFonts w:eastAsiaTheme="minorEastAsia" w:hint="eastAsia"/>
          <w:kern w:val="0"/>
          <w:sz w:val="21"/>
          <w:szCs w:val="24"/>
          <w:lang w:val="zh-CN"/>
        </w:rPr>
        <w:t>二</w:t>
      </w:r>
      <w:r w:rsidRPr="00FA05B0">
        <w:rPr>
          <w:rFonts w:hAnsi="宋体" w:hint="eastAsia"/>
          <w:kern w:val="0"/>
          <w:sz w:val="21"/>
          <w:szCs w:val="24"/>
          <w:lang w:val="zh-CN"/>
        </w:rPr>
        <w:t>次董事会批准对外报出。</w:t>
      </w:r>
    </w:p>
    <w:p w:rsidR="00AC1257" w:rsidRDefault="00B64DD2">
      <w:pPr>
        <w:autoSpaceDE w:val="0"/>
        <w:autoSpaceDN w:val="0"/>
        <w:adjustRightInd w:val="0"/>
        <w:spacing w:line="360" w:lineRule="auto"/>
        <w:ind w:firstLine="420"/>
        <w:rPr>
          <w:rFonts w:eastAsiaTheme="minorEastAsia"/>
          <w:kern w:val="0"/>
          <w:szCs w:val="24"/>
          <w:lang w:val="zh-CN"/>
        </w:rPr>
      </w:pPr>
      <w:r w:rsidRPr="00FA05B0">
        <w:rPr>
          <w:rFonts w:hAnsi="宋体" w:hint="eastAsia"/>
          <w:kern w:val="0"/>
          <w:sz w:val="21"/>
          <w:szCs w:val="24"/>
          <w:lang w:val="zh-CN"/>
        </w:rPr>
        <w:t>本公司将赣州澳克泰、梦想加、德州章源、</w:t>
      </w:r>
      <w:r w:rsidRPr="00FA05B0">
        <w:rPr>
          <w:rFonts w:eastAsia="Times New Roman"/>
          <w:kern w:val="0"/>
          <w:sz w:val="21"/>
          <w:szCs w:val="24"/>
          <w:lang w:val="zh-CN"/>
        </w:rPr>
        <w:t>UF1</w:t>
      </w:r>
      <w:r w:rsidRPr="00FA05B0">
        <w:rPr>
          <w:rFonts w:hAnsi="宋体" w:hint="eastAsia"/>
          <w:kern w:val="0"/>
          <w:sz w:val="21"/>
          <w:szCs w:val="24"/>
          <w:lang w:val="zh-CN"/>
        </w:rPr>
        <w:t>和</w:t>
      </w:r>
      <w:r w:rsidRPr="00FA05B0">
        <w:rPr>
          <w:rFonts w:eastAsia="Times New Roman"/>
          <w:kern w:val="0"/>
          <w:sz w:val="21"/>
          <w:szCs w:val="24"/>
          <w:lang w:val="zh-CN"/>
        </w:rPr>
        <w:t>ELBASA</w:t>
      </w:r>
      <w:r w:rsidRPr="00FA05B0">
        <w:rPr>
          <w:rFonts w:hAnsi="宋体" w:hint="eastAsia"/>
          <w:kern w:val="0"/>
          <w:sz w:val="21"/>
          <w:szCs w:val="24"/>
          <w:lang w:val="zh-CN"/>
        </w:rPr>
        <w:t>纳入本期合并财务报表范围，详见本财务报表附注合并范围的变更和在其他主体中的权益之说明。</w:t>
      </w:r>
    </w:p>
    <w:p w:rsidR="00B64DD2" w:rsidRDefault="00B64DD2">
      <w:pPr>
        <w:pStyle w:val="Chapter"/>
        <w:outlineLvl w:val="1"/>
        <w:rPr>
          <w:bCs w:val="0"/>
        </w:rPr>
      </w:pPr>
      <w:r>
        <w:rPr>
          <w:rFonts w:hint="eastAsia"/>
          <w:bCs w:val="0"/>
        </w:rPr>
        <w:lastRenderedPageBreak/>
        <w:t>四、财务报表的编制基础</w:t>
      </w:r>
    </w:p>
    <w:p w:rsidR="00B64DD2" w:rsidRDefault="00B64DD2">
      <w:pPr>
        <w:pStyle w:val="Section"/>
        <w:outlineLvl w:val="2"/>
        <w:rPr>
          <w:bCs w:val="0"/>
          <w:szCs w:val="24"/>
        </w:rPr>
      </w:pPr>
      <w:r>
        <w:rPr>
          <w:bCs w:val="0"/>
          <w:szCs w:val="24"/>
        </w:rPr>
        <w:t>1</w:t>
      </w:r>
      <w:r>
        <w:rPr>
          <w:rFonts w:hint="eastAsia"/>
          <w:bCs w:val="0"/>
          <w:szCs w:val="24"/>
        </w:rPr>
        <w:t>、编制基础</w:t>
      </w:r>
    </w:p>
    <w:p w:rsidR="00B64DD2" w:rsidRDefault="00B64DD2">
      <w:pPr>
        <w:autoSpaceDE w:val="0"/>
        <w:autoSpaceDN w:val="0"/>
        <w:adjustRightInd w:val="0"/>
        <w:spacing w:before="0" w:after="0"/>
        <w:jc w:val="left"/>
        <w:rPr>
          <w:rFonts w:eastAsia="Times New Roman"/>
          <w:kern w:val="0"/>
          <w:sz w:val="21"/>
          <w:szCs w:val="24"/>
          <w:lang w:val="zh-CN"/>
        </w:rPr>
      </w:pPr>
      <w:r>
        <w:rPr>
          <w:rFonts w:ascii="宋体" w:hAnsi="宋体" w:cs="宋体" w:hint="eastAsia"/>
          <w:kern w:val="0"/>
          <w:sz w:val="21"/>
          <w:szCs w:val="24"/>
          <w:lang w:val="zh-CN"/>
        </w:rPr>
        <w:t>本公司财务报表以持续经营为编制基础</w:t>
      </w:r>
    </w:p>
    <w:p w:rsidR="00B64DD2" w:rsidRDefault="00B64DD2">
      <w:pPr>
        <w:pStyle w:val="Section"/>
        <w:outlineLvl w:val="2"/>
        <w:rPr>
          <w:bCs w:val="0"/>
          <w:szCs w:val="24"/>
        </w:rPr>
      </w:pPr>
      <w:r>
        <w:rPr>
          <w:bCs w:val="0"/>
          <w:szCs w:val="24"/>
        </w:rPr>
        <w:t>2</w:t>
      </w:r>
      <w:r>
        <w:rPr>
          <w:rFonts w:hint="eastAsia"/>
          <w:bCs w:val="0"/>
          <w:szCs w:val="24"/>
        </w:rPr>
        <w:t>、持续经营</w:t>
      </w:r>
    </w:p>
    <w:p w:rsidR="00B64DD2" w:rsidRDefault="00B64DD2" w:rsidP="00FA05B0">
      <w:pPr>
        <w:autoSpaceDE w:val="0"/>
        <w:autoSpaceDN w:val="0"/>
        <w:adjustRightInd w:val="0"/>
        <w:spacing w:before="0" w:after="0"/>
        <w:rPr>
          <w:rFonts w:eastAsia="Times New Roman"/>
          <w:kern w:val="0"/>
          <w:sz w:val="21"/>
          <w:szCs w:val="24"/>
          <w:lang w:val="zh-CN"/>
        </w:rPr>
      </w:pPr>
      <w:r>
        <w:rPr>
          <w:rFonts w:ascii="宋体" w:hAnsi="宋体" w:cs="宋体" w:hint="eastAsia"/>
          <w:kern w:val="0"/>
          <w:sz w:val="21"/>
          <w:szCs w:val="24"/>
          <w:lang w:val="zh-CN"/>
        </w:rPr>
        <w:t>本公司不存在导致对报告</w:t>
      </w:r>
      <w:proofErr w:type="gramStart"/>
      <w:r>
        <w:rPr>
          <w:rFonts w:ascii="宋体" w:hAnsi="宋体" w:cs="宋体" w:hint="eastAsia"/>
          <w:kern w:val="0"/>
          <w:sz w:val="21"/>
          <w:szCs w:val="24"/>
          <w:lang w:val="zh-CN"/>
        </w:rPr>
        <w:t>期末起</w:t>
      </w:r>
      <w:proofErr w:type="gramEnd"/>
      <w:r>
        <w:rPr>
          <w:rFonts w:eastAsia="Times New Roman"/>
          <w:kern w:val="0"/>
          <w:sz w:val="21"/>
          <w:szCs w:val="24"/>
          <w:lang w:val="zh-CN"/>
        </w:rPr>
        <w:t>12</w:t>
      </w:r>
      <w:r>
        <w:rPr>
          <w:rFonts w:ascii="宋体" w:hAnsi="宋体" w:cs="宋体" w:hint="eastAsia"/>
          <w:kern w:val="0"/>
          <w:sz w:val="21"/>
          <w:szCs w:val="24"/>
          <w:lang w:val="zh-CN"/>
        </w:rPr>
        <w:t>个月内的持续经营假设产生重大疑虑的事项或情况。</w:t>
      </w:r>
    </w:p>
    <w:p w:rsidR="00B64DD2" w:rsidRDefault="00B64DD2">
      <w:pPr>
        <w:pStyle w:val="Chapter"/>
        <w:outlineLvl w:val="1"/>
        <w:rPr>
          <w:bCs w:val="0"/>
        </w:rPr>
      </w:pPr>
      <w:r>
        <w:rPr>
          <w:rFonts w:hint="eastAsia"/>
          <w:bCs w:val="0"/>
        </w:rPr>
        <w:t>五、重要会计政策及会计估计</w:t>
      </w:r>
    </w:p>
    <w:p w:rsidR="004A5B0A" w:rsidRDefault="00B64DD2">
      <w:pPr>
        <w:autoSpaceDE w:val="0"/>
        <w:autoSpaceDN w:val="0"/>
        <w:adjustRightInd w:val="0"/>
        <w:spacing w:before="0" w:after="0" w:line="360" w:lineRule="auto"/>
        <w:rPr>
          <w:rFonts w:ascii="宋体" w:cs="宋体"/>
          <w:kern w:val="0"/>
          <w:sz w:val="21"/>
          <w:szCs w:val="24"/>
          <w:lang w:val="zh-CN"/>
        </w:rPr>
      </w:pPr>
      <w:r>
        <w:rPr>
          <w:rFonts w:ascii="宋体" w:hAnsi="宋体" w:cs="宋体" w:hint="eastAsia"/>
          <w:kern w:val="0"/>
          <w:sz w:val="21"/>
          <w:szCs w:val="24"/>
          <w:lang w:val="zh-CN"/>
        </w:rPr>
        <w:t>重要提示：本公司根据实际生产经营特点针对应收款项坏账准备计提、固定资产折旧、无形资产摊销、收入确认等交易或事项制定了具体会计政策和会计估计。</w:t>
      </w:r>
    </w:p>
    <w:p w:rsidR="00B64DD2" w:rsidRDefault="00B64DD2">
      <w:pPr>
        <w:pStyle w:val="Section"/>
        <w:outlineLvl w:val="2"/>
        <w:rPr>
          <w:bCs w:val="0"/>
          <w:szCs w:val="24"/>
        </w:rPr>
      </w:pPr>
      <w:r>
        <w:rPr>
          <w:bCs w:val="0"/>
          <w:szCs w:val="24"/>
        </w:rPr>
        <w:t>1</w:t>
      </w:r>
      <w:r>
        <w:rPr>
          <w:rFonts w:hint="eastAsia"/>
          <w:bCs w:val="0"/>
          <w:szCs w:val="24"/>
        </w:rPr>
        <w:t>、遵循企业会计准则的声明</w:t>
      </w:r>
    </w:p>
    <w:p w:rsidR="00B64DD2" w:rsidRPr="00EE0D4F" w:rsidRDefault="00B64DD2" w:rsidP="00EE0D4F">
      <w:pPr>
        <w:autoSpaceDE w:val="0"/>
        <w:autoSpaceDN w:val="0"/>
        <w:adjustRightInd w:val="0"/>
        <w:spacing w:before="0" w:after="0" w:line="360" w:lineRule="auto"/>
        <w:rPr>
          <w:rFonts w:ascii="宋体" w:cs="宋体"/>
          <w:kern w:val="0"/>
          <w:sz w:val="21"/>
          <w:szCs w:val="24"/>
          <w:lang w:val="zh-CN"/>
        </w:rPr>
      </w:pPr>
      <w:r>
        <w:rPr>
          <w:rFonts w:ascii="宋体" w:hAnsi="宋体" w:cs="宋体" w:hint="eastAsia"/>
          <w:kern w:val="0"/>
          <w:sz w:val="21"/>
          <w:szCs w:val="24"/>
          <w:lang w:val="zh-CN"/>
        </w:rPr>
        <w:t>本公司所编制的财务报表符合企业会计准则的要求，真实、完整地反映了公司的财务状况、经营成果和现金流量等有关信息。</w:t>
      </w:r>
    </w:p>
    <w:p w:rsidR="00B64DD2" w:rsidRDefault="00B64DD2">
      <w:pPr>
        <w:pStyle w:val="Section"/>
        <w:outlineLvl w:val="2"/>
        <w:rPr>
          <w:bCs w:val="0"/>
          <w:szCs w:val="24"/>
        </w:rPr>
      </w:pPr>
      <w:r>
        <w:rPr>
          <w:bCs w:val="0"/>
          <w:szCs w:val="24"/>
        </w:rPr>
        <w:t>2</w:t>
      </w:r>
      <w:r>
        <w:rPr>
          <w:rFonts w:hint="eastAsia"/>
          <w:bCs w:val="0"/>
          <w:szCs w:val="24"/>
        </w:rPr>
        <w:t>、会计期间</w:t>
      </w:r>
    </w:p>
    <w:p w:rsidR="00B64DD2" w:rsidRPr="00EE0D4F" w:rsidRDefault="00B64DD2" w:rsidP="00EE0D4F">
      <w:pPr>
        <w:autoSpaceDE w:val="0"/>
        <w:autoSpaceDN w:val="0"/>
        <w:adjustRightInd w:val="0"/>
        <w:spacing w:before="0" w:after="0" w:line="360" w:lineRule="auto"/>
        <w:rPr>
          <w:rFonts w:ascii="宋体" w:cs="宋体"/>
          <w:kern w:val="0"/>
          <w:sz w:val="21"/>
          <w:szCs w:val="24"/>
          <w:lang w:val="zh-CN"/>
        </w:rPr>
      </w:pPr>
      <w:r>
        <w:rPr>
          <w:rFonts w:ascii="宋体" w:hAnsi="宋体" w:cs="宋体" w:hint="eastAsia"/>
          <w:kern w:val="0"/>
          <w:sz w:val="21"/>
          <w:szCs w:val="24"/>
          <w:lang w:val="zh-CN"/>
        </w:rPr>
        <w:t>会计年度自公历</w:t>
      </w:r>
      <w:r w:rsidRPr="00EE0D4F">
        <w:rPr>
          <w:rFonts w:ascii="宋体" w:hAnsi="宋体" w:cs="宋体"/>
          <w:kern w:val="0"/>
          <w:sz w:val="21"/>
          <w:szCs w:val="24"/>
          <w:lang w:val="zh-CN"/>
        </w:rPr>
        <w:t>1</w:t>
      </w:r>
      <w:r>
        <w:rPr>
          <w:rFonts w:ascii="宋体" w:hAnsi="宋体" w:cs="宋体" w:hint="eastAsia"/>
          <w:kern w:val="0"/>
          <w:sz w:val="21"/>
          <w:szCs w:val="24"/>
          <w:lang w:val="zh-CN"/>
        </w:rPr>
        <w:t>月</w:t>
      </w:r>
      <w:r w:rsidRPr="00EE0D4F">
        <w:rPr>
          <w:rFonts w:ascii="宋体" w:hAnsi="宋体" w:cs="宋体"/>
          <w:kern w:val="0"/>
          <w:sz w:val="21"/>
          <w:szCs w:val="24"/>
          <w:lang w:val="zh-CN"/>
        </w:rPr>
        <w:t>1</w:t>
      </w:r>
      <w:r>
        <w:rPr>
          <w:rFonts w:ascii="宋体" w:hAnsi="宋体" w:cs="宋体" w:hint="eastAsia"/>
          <w:kern w:val="0"/>
          <w:sz w:val="21"/>
          <w:szCs w:val="24"/>
          <w:lang w:val="zh-CN"/>
        </w:rPr>
        <w:t>日起至</w:t>
      </w:r>
      <w:r w:rsidRPr="00EE0D4F">
        <w:rPr>
          <w:rFonts w:ascii="宋体" w:hAnsi="宋体" w:cs="宋体"/>
          <w:kern w:val="0"/>
          <w:sz w:val="21"/>
          <w:szCs w:val="24"/>
          <w:lang w:val="zh-CN"/>
        </w:rPr>
        <w:t>12</w:t>
      </w:r>
      <w:r>
        <w:rPr>
          <w:rFonts w:ascii="宋体" w:hAnsi="宋体" w:cs="宋体" w:hint="eastAsia"/>
          <w:kern w:val="0"/>
          <w:sz w:val="21"/>
          <w:szCs w:val="24"/>
          <w:lang w:val="zh-CN"/>
        </w:rPr>
        <w:t>月</w:t>
      </w:r>
      <w:r w:rsidRPr="00EE0D4F">
        <w:rPr>
          <w:rFonts w:ascii="宋体" w:hAnsi="宋体" w:cs="宋体"/>
          <w:kern w:val="0"/>
          <w:sz w:val="21"/>
          <w:szCs w:val="24"/>
          <w:lang w:val="zh-CN"/>
        </w:rPr>
        <w:t>31</w:t>
      </w:r>
      <w:r>
        <w:rPr>
          <w:rFonts w:ascii="宋体" w:hAnsi="宋体" w:cs="宋体" w:hint="eastAsia"/>
          <w:kern w:val="0"/>
          <w:sz w:val="21"/>
          <w:szCs w:val="24"/>
          <w:lang w:val="zh-CN"/>
        </w:rPr>
        <w:t>日止。</w:t>
      </w:r>
    </w:p>
    <w:p w:rsidR="00B64DD2" w:rsidRDefault="00B64DD2">
      <w:pPr>
        <w:pStyle w:val="Section"/>
        <w:outlineLvl w:val="2"/>
        <w:rPr>
          <w:bCs w:val="0"/>
          <w:szCs w:val="24"/>
        </w:rPr>
      </w:pPr>
      <w:r>
        <w:rPr>
          <w:bCs w:val="0"/>
          <w:szCs w:val="24"/>
        </w:rPr>
        <w:t>3</w:t>
      </w:r>
      <w:r>
        <w:rPr>
          <w:rFonts w:hint="eastAsia"/>
          <w:bCs w:val="0"/>
          <w:szCs w:val="24"/>
        </w:rPr>
        <w:t>、营业周期</w:t>
      </w:r>
    </w:p>
    <w:p w:rsidR="00B64DD2" w:rsidRDefault="00B64DD2" w:rsidP="00EE0D4F">
      <w:pPr>
        <w:autoSpaceDE w:val="0"/>
        <w:autoSpaceDN w:val="0"/>
        <w:adjustRightInd w:val="0"/>
        <w:spacing w:before="0" w:after="0"/>
        <w:rPr>
          <w:rFonts w:eastAsia="Times New Roman"/>
          <w:kern w:val="0"/>
          <w:sz w:val="21"/>
          <w:szCs w:val="24"/>
          <w:lang w:val="zh-CN"/>
        </w:rPr>
      </w:pPr>
      <w:r>
        <w:rPr>
          <w:rFonts w:ascii="宋体" w:hAnsi="宋体" w:cs="宋体" w:hint="eastAsia"/>
          <w:kern w:val="0"/>
          <w:sz w:val="21"/>
          <w:szCs w:val="24"/>
          <w:lang w:val="zh-CN"/>
        </w:rPr>
        <w:t>公司经营业务的营业周期较短，以</w:t>
      </w:r>
      <w:r>
        <w:rPr>
          <w:rFonts w:eastAsia="Times New Roman"/>
          <w:kern w:val="0"/>
          <w:sz w:val="21"/>
          <w:szCs w:val="24"/>
          <w:lang w:val="zh-CN"/>
        </w:rPr>
        <w:t>12</w:t>
      </w:r>
      <w:r>
        <w:rPr>
          <w:rFonts w:ascii="宋体" w:hAnsi="宋体" w:cs="宋体" w:hint="eastAsia"/>
          <w:kern w:val="0"/>
          <w:sz w:val="21"/>
          <w:szCs w:val="24"/>
          <w:lang w:val="zh-CN"/>
        </w:rPr>
        <w:t>个月作为资产和负债的流动性划分标准。</w:t>
      </w:r>
    </w:p>
    <w:p w:rsidR="00B64DD2" w:rsidRDefault="00B64DD2">
      <w:pPr>
        <w:pStyle w:val="Section"/>
        <w:outlineLvl w:val="2"/>
        <w:rPr>
          <w:bCs w:val="0"/>
          <w:szCs w:val="24"/>
        </w:rPr>
      </w:pPr>
      <w:r>
        <w:rPr>
          <w:bCs w:val="0"/>
          <w:szCs w:val="24"/>
        </w:rPr>
        <w:t>4</w:t>
      </w:r>
      <w:r>
        <w:rPr>
          <w:rFonts w:hint="eastAsia"/>
          <w:bCs w:val="0"/>
          <w:szCs w:val="24"/>
        </w:rPr>
        <w:t>、记账本位币</w:t>
      </w:r>
    </w:p>
    <w:p w:rsidR="00B64DD2" w:rsidRDefault="00B64DD2" w:rsidP="00EE0D4F">
      <w:pPr>
        <w:autoSpaceDE w:val="0"/>
        <w:autoSpaceDN w:val="0"/>
        <w:adjustRightInd w:val="0"/>
        <w:spacing w:before="0" w:after="0"/>
        <w:rPr>
          <w:rFonts w:eastAsia="Times New Roman"/>
          <w:kern w:val="0"/>
          <w:sz w:val="21"/>
          <w:szCs w:val="24"/>
          <w:lang w:val="zh-CN"/>
        </w:rPr>
      </w:pPr>
      <w:r>
        <w:rPr>
          <w:rFonts w:ascii="宋体" w:hAnsi="宋体" w:cs="宋体" w:hint="eastAsia"/>
          <w:kern w:val="0"/>
          <w:sz w:val="21"/>
          <w:szCs w:val="24"/>
          <w:lang w:val="zh-CN"/>
        </w:rPr>
        <w:t>采用人民币为记账本位币。</w:t>
      </w:r>
    </w:p>
    <w:p w:rsidR="00B64DD2" w:rsidRDefault="00B64DD2">
      <w:pPr>
        <w:pStyle w:val="Section"/>
        <w:outlineLvl w:val="2"/>
        <w:rPr>
          <w:bCs w:val="0"/>
          <w:szCs w:val="24"/>
        </w:rPr>
      </w:pPr>
      <w:r>
        <w:rPr>
          <w:bCs w:val="0"/>
          <w:szCs w:val="24"/>
        </w:rPr>
        <w:t>5</w:t>
      </w:r>
      <w:r>
        <w:rPr>
          <w:rFonts w:hint="eastAsia"/>
          <w:bCs w:val="0"/>
          <w:szCs w:val="24"/>
        </w:rPr>
        <w:t>、同</w:t>
      </w:r>
      <w:proofErr w:type="gramStart"/>
      <w:r>
        <w:rPr>
          <w:rFonts w:hint="eastAsia"/>
          <w:bCs w:val="0"/>
          <w:szCs w:val="24"/>
        </w:rPr>
        <w:t>一控制</w:t>
      </w:r>
      <w:proofErr w:type="gramEnd"/>
      <w:r>
        <w:rPr>
          <w:rFonts w:hint="eastAsia"/>
          <w:bCs w:val="0"/>
          <w:szCs w:val="24"/>
        </w:rPr>
        <w:t>下和非同</w:t>
      </w:r>
      <w:proofErr w:type="gramStart"/>
      <w:r>
        <w:rPr>
          <w:rFonts w:hint="eastAsia"/>
          <w:bCs w:val="0"/>
          <w:szCs w:val="24"/>
        </w:rPr>
        <w:t>一控制</w:t>
      </w:r>
      <w:proofErr w:type="gramEnd"/>
      <w:r>
        <w:rPr>
          <w:rFonts w:hint="eastAsia"/>
          <w:bCs w:val="0"/>
          <w:szCs w:val="24"/>
        </w:rPr>
        <w:t>下企业合并的会计处理方法</w:t>
      </w:r>
    </w:p>
    <w:p w:rsidR="00B64DD2" w:rsidRPr="00EE0D4F" w:rsidRDefault="00B64DD2" w:rsidP="00EE0D4F">
      <w:pPr>
        <w:autoSpaceDE w:val="0"/>
        <w:autoSpaceDN w:val="0"/>
        <w:adjustRightInd w:val="0"/>
        <w:spacing w:before="0" w:after="0" w:line="360" w:lineRule="auto"/>
        <w:ind w:firstLineChars="200" w:firstLine="420"/>
        <w:rPr>
          <w:rFonts w:ascii="宋体" w:cs="宋体"/>
          <w:kern w:val="0"/>
          <w:sz w:val="21"/>
          <w:szCs w:val="24"/>
          <w:lang w:val="zh-CN"/>
        </w:rPr>
      </w:pPr>
      <w:r>
        <w:rPr>
          <w:rFonts w:ascii="宋体" w:hAnsi="宋体" w:cs="宋体" w:hint="eastAsia"/>
          <w:kern w:val="0"/>
          <w:sz w:val="21"/>
          <w:szCs w:val="24"/>
          <w:lang w:val="zh-CN"/>
        </w:rPr>
        <w:t>（</w:t>
      </w:r>
      <w:r w:rsidRPr="00EE0D4F">
        <w:rPr>
          <w:rFonts w:ascii="宋体" w:hAnsi="宋体" w:cs="宋体"/>
          <w:kern w:val="0"/>
          <w:sz w:val="21"/>
          <w:szCs w:val="24"/>
          <w:lang w:val="zh-CN"/>
        </w:rPr>
        <w:t>1</w:t>
      </w:r>
      <w:r>
        <w:rPr>
          <w:rFonts w:ascii="宋体" w:hAnsi="宋体" w:cs="宋体" w:hint="eastAsia"/>
          <w:kern w:val="0"/>
          <w:sz w:val="21"/>
          <w:szCs w:val="24"/>
          <w:lang w:val="zh-CN"/>
        </w:rPr>
        <w:t>）同</w:t>
      </w:r>
      <w:proofErr w:type="gramStart"/>
      <w:r>
        <w:rPr>
          <w:rFonts w:ascii="宋体" w:hAnsi="宋体" w:cs="宋体" w:hint="eastAsia"/>
          <w:kern w:val="0"/>
          <w:sz w:val="21"/>
          <w:szCs w:val="24"/>
          <w:lang w:val="zh-CN"/>
        </w:rPr>
        <w:t>一控制</w:t>
      </w:r>
      <w:proofErr w:type="gramEnd"/>
      <w:r>
        <w:rPr>
          <w:rFonts w:ascii="宋体" w:hAnsi="宋体" w:cs="宋体" w:hint="eastAsia"/>
          <w:kern w:val="0"/>
          <w:sz w:val="21"/>
          <w:szCs w:val="24"/>
          <w:lang w:val="zh-CN"/>
        </w:rPr>
        <w:t>下企业合并的会计处理方法</w:t>
      </w:r>
    </w:p>
    <w:p w:rsidR="00B64DD2" w:rsidRPr="00EE0D4F" w:rsidRDefault="00B64DD2" w:rsidP="00EE0D4F">
      <w:pPr>
        <w:autoSpaceDE w:val="0"/>
        <w:autoSpaceDN w:val="0"/>
        <w:adjustRightInd w:val="0"/>
        <w:spacing w:before="0" w:after="0" w:line="360" w:lineRule="auto"/>
        <w:ind w:firstLineChars="200" w:firstLine="420"/>
        <w:rPr>
          <w:rFonts w:ascii="宋体" w:cs="宋体"/>
          <w:kern w:val="0"/>
          <w:sz w:val="21"/>
          <w:szCs w:val="24"/>
          <w:lang w:val="zh-CN"/>
        </w:rPr>
      </w:pPr>
      <w:r>
        <w:rPr>
          <w:rFonts w:ascii="宋体" w:hAnsi="宋体" w:cs="宋体" w:hint="eastAsia"/>
          <w:kern w:val="0"/>
          <w:sz w:val="21"/>
          <w:szCs w:val="24"/>
          <w:lang w:val="zh-CN"/>
        </w:rPr>
        <w:t>公司在企业合并中取得的资产和负债，按照</w:t>
      </w:r>
      <w:proofErr w:type="gramStart"/>
      <w:r>
        <w:rPr>
          <w:rFonts w:ascii="宋体" w:hAnsi="宋体" w:cs="宋体" w:hint="eastAsia"/>
          <w:kern w:val="0"/>
          <w:sz w:val="21"/>
          <w:szCs w:val="24"/>
          <w:lang w:val="zh-CN"/>
        </w:rPr>
        <w:t>合并日</w:t>
      </w:r>
      <w:proofErr w:type="gramEnd"/>
      <w:r>
        <w:rPr>
          <w:rFonts w:ascii="宋体" w:hAnsi="宋体" w:cs="宋体" w:hint="eastAsia"/>
          <w:kern w:val="0"/>
          <w:sz w:val="21"/>
          <w:szCs w:val="24"/>
          <w:lang w:val="zh-CN"/>
        </w:rPr>
        <w:t>被合并方在最终控制方合并财务报表中的账面价值计量。公司按照被合并方所有者权益在最终控制方合并财务报表中的账面价值份额与支付的合并对价账面价值或发行股份面值总额的差额，调整资本公积；资本公</w:t>
      </w:r>
      <w:proofErr w:type="gramStart"/>
      <w:r>
        <w:rPr>
          <w:rFonts w:ascii="宋体" w:hAnsi="宋体" w:cs="宋体" w:hint="eastAsia"/>
          <w:kern w:val="0"/>
          <w:sz w:val="21"/>
          <w:szCs w:val="24"/>
          <w:lang w:val="zh-CN"/>
        </w:rPr>
        <w:t>积不足</w:t>
      </w:r>
      <w:proofErr w:type="gramEnd"/>
      <w:r>
        <w:rPr>
          <w:rFonts w:ascii="宋体" w:hAnsi="宋体" w:cs="宋体" w:hint="eastAsia"/>
          <w:kern w:val="0"/>
          <w:sz w:val="21"/>
          <w:szCs w:val="24"/>
          <w:lang w:val="zh-CN"/>
        </w:rPr>
        <w:t>冲减的，调整留存收益。</w:t>
      </w:r>
    </w:p>
    <w:p w:rsidR="00B64DD2" w:rsidRPr="00EE0D4F" w:rsidRDefault="00B64DD2" w:rsidP="00EE0D4F">
      <w:pPr>
        <w:autoSpaceDE w:val="0"/>
        <w:autoSpaceDN w:val="0"/>
        <w:adjustRightInd w:val="0"/>
        <w:spacing w:before="0" w:after="0" w:line="360" w:lineRule="auto"/>
        <w:ind w:firstLineChars="150" w:firstLine="315"/>
        <w:rPr>
          <w:rFonts w:ascii="宋体" w:cs="宋体"/>
          <w:kern w:val="0"/>
          <w:sz w:val="21"/>
          <w:szCs w:val="24"/>
          <w:lang w:val="zh-CN"/>
        </w:rPr>
      </w:pPr>
      <w:r>
        <w:rPr>
          <w:rFonts w:ascii="宋体" w:hAnsi="宋体" w:cs="宋体" w:hint="eastAsia"/>
          <w:kern w:val="0"/>
          <w:sz w:val="21"/>
          <w:szCs w:val="24"/>
          <w:lang w:val="zh-CN"/>
        </w:rPr>
        <w:t>（</w:t>
      </w:r>
      <w:r w:rsidRPr="00EE0D4F">
        <w:rPr>
          <w:rFonts w:ascii="宋体" w:hAnsi="宋体" w:cs="宋体"/>
          <w:kern w:val="0"/>
          <w:sz w:val="21"/>
          <w:szCs w:val="24"/>
          <w:lang w:val="zh-CN"/>
        </w:rPr>
        <w:t>2</w:t>
      </w:r>
      <w:r>
        <w:rPr>
          <w:rFonts w:ascii="宋体" w:hAnsi="宋体" w:cs="宋体" w:hint="eastAsia"/>
          <w:kern w:val="0"/>
          <w:sz w:val="21"/>
          <w:szCs w:val="24"/>
          <w:lang w:val="zh-CN"/>
        </w:rPr>
        <w:t>）非同</w:t>
      </w:r>
      <w:proofErr w:type="gramStart"/>
      <w:r>
        <w:rPr>
          <w:rFonts w:ascii="宋体" w:hAnsi="宋体" w:cs="宋体" w:hint="eastAsia"/>
          <w:kern w:val="0"/>
          <w:sz w:val="21"/>
          <w:szCs w:val="24"/>
          <w:lang w:val="zh-CN"/>
        </w:rPr>
        <w:t>一控制</w:t>
      </w:r>
      <w:proofErr w:type="gramEnd"/>
      <w:r>
        <w:rPr>
          <w:rFonts w:ascii="宋体" w:hAnsi="宋体" w:cs="宋体" w:hint="eastAsia"/>
          <w:kern w:val="0"/>
          <w:sz w:val="21"/>
          <w:szCs w:val="24"/>
          <w:lang w:val="zh-CN"/>
        </w:rPr>
        <w:t>下企业合并的会计处理方法</w:t>
      </w:r>
    </w:p>
    <w:p w:rsidR="00B64DD2" w:rsidRPr="00EE0D4F" w:rsidRDefault="00B64DD2" w:rsidP="00EE0D4F">
      <w:pPr>
        <w:autoSpaceDE w:val="0"/>
        <w:autoSpaceDN w:val="0"/>
        <w:adjustRightInd w:val="0"/>
        <w:spacing w:before="0" w:after="0" w:line="360" w:lineRule="auto"/>
        <w:ind w:firstLineChars="200" w:firstLine="420"/>
        <w:rPr>
          <w:rFonts w:ascii="宋体" w:cs="宋体"/>
          <w:kern w:val="0"/>
          <w:sz w:val="21"/>
          <w:szCs w:val="24"/>
          <w:lang w:val="zh-CN"/>
        </w:rPr>
      </w:pPr>
      <w:r>
        <w:rPr>
          <w:rFonts w:ascii="宋体" w:hAnsi="宋体" w:cs="宋体" w:hint="eastAsia"/>
          <w:kern w:val="0"/>
          <w:sz w:val="21"/>
          <w:szCs w:val="24"/>
          <w:lang w:val="zh-CN"/>
        </w:rPr>
        <w:t>公司在购买日对合并成本大于合并中取得的被购买方可辨认净资产公允价值份额的差额，确认为商誉；</w:t>
      </w:r>
      <w:r>
        <w:rPr>
          <w:rFonts w:ascii="宋体" w:hAnsi="宋体" w:cs="宋体" w:hint="eastAsia"/>
          <w:kern w:val="0"/>
          <w:sz w:val="21"/>
          <w:szCs w:val="24"/>
          <w:lang w:val="zh-CN"/>
        </w:rPr>
        <w:lastRenderedPageBreak/>
        <w:t>如果合并成本小于合并中取得的被购买方可辨认净资产公允价值份额，首先对取得的被购买</w:t>
      </w:r>
      <w:proofErr w:type="gramStart"/>
      <w:r>
        <w:rPr>
          <w:rFonts w:ascii="宋体" w:hAnsi="宋体" w:cs="宋体" w:hint="eastAsia"/>
          <w:kern w:val="0"/>
          <w:sz w:val="21"/>
          <w:szCs w:val="24"/>
          <w:lang w:val="zh-CN"/>
        </w:rPr>
        <w:t>方各项</w:t>
      </w:r>
      <w:proofErr w:type="gramEnd"/>
      <w:r>
        <w:rPr>
          <w:rFonts w:ascii="宋体" w:hAnsi="宋体" w:cs="宋体" w:hint="eastAsia"/>
          <w:kern w:val="0"/>
          <w:sz w:val="21"/>
          <w:szCs w:val="24"/>
          <w:lang w:val="zh-CN"/>
        </w:rPr>
        <w:t>可辨认资产、负债及或有负债的公允价值以及合并成本的计量进行复核，经复核后合并成本仍小于合并中取得的被购买方可辨认净资产公允价值份额的，其差额计入当期损益。</w:t>
      </w:r>
    </w:p>
    <w:p w:rsidR="00B64DD2" w:rsidRDefault="00B64DD2">
      <w:pPr>
        <w:pStyle w:val="Section"/>
        <w:outlineLvl w:val="2"/>
        <w:rPr>
          <w:bCs w:val="0"/>
          <w:szCs w:val="24"/>
        </w:rPr>
      </w:pPr>
      <w:r>
        <w:rPr>
          <w:bCs w:val="0"/>
          <w:szCs w:val="24"/>
        </w:rPr>
        <w:t>6</w:t>
      </w:r>
      <w:r>
        <w:rPr>
          <w:rFonts w:hint="eastAsia"/>
          <w:bCs w:val="0"/>
          <w:szCs w:val="24"/>
        </w:rPr>
        <w:t>、合并财务报表的编制方法</w:t>
      </w:r>
    </w:p>
    <w:p w:rsidR="004A5B0A" w:rsidRDefault="00B64DD2">
      <w:pPr>
        <w:autoSpaceDE w:val="0"/>
        <w:autoSpaceDN w:val="0"/>
        <w:adjustRightInd w:val="0"/>
        <w:spacing w:before="0" w:after="0" w:line="360" w:lineRule="auto"/>
        <w:rPr>
          <w:rFonts w:ascii="宋体" w:cs="宋体"/>
          <w:kern w:val="0"/>
          <w:sz w:val="21"/>
          <w:szCs w:val="24"/>
          <w:lang w:val="zh-CN"/>
        </w:rPr>
      </w:pPr>
      <w:r>
        <w:rPr>
          <w:rFonts w:ascii="宋体" w:hAnsi="宋体" w:cs="宋体" w:hint="eastAsia"/>
          <w:kern w:val="0"/>
          <w:sz w:val="21"/>
          <w:szCs w:val="24"/>
          <w:lang w:val="zh-CN"/>
        </w:rPr>
        <w:t>母公司将其控制的所有子公司纳入合并财务报表的合并范围。合并财务报表以母公司及其子公司的财务报表为基础，根据其他有关资料，由母公司按照《企业会计准则第</w:t>
      </w:r>
      <w:r w:rsidRPr="00EE0D4F">
        <w:rPr>
          <w:rFonts w:ascii="宋体" w:hAnsi="宋体" w:cs="宋体"/>
          <w:kern w:val="0"/>
          <w:sz w:val="21"/>
          <w:szCs w:val="24"/>
          <w:lang w:val="zh-CN"/>
        </w:rPr>
        <w:t>33</w:t>
      </w:r>
      <w:r>
        <w:rPr>
          <w:rFonts w:ascii="宋体" w:hAnsi="宋体" w:cs="宋体" w:hint="eastAsia"/>
          <w:kern w:val="0"/>
          <w:sz w:val="21"/>
          <w:szCs w:val="24"/>
          <w:lang w:val="zh-CN"/>
        </w:rPr>
        <w:t>号</w:t>
      </w:r>
      <w:r w:rsidRPr="00EE0D4F">
        <w:rPr>
          <w:rFonts w:ascii="宋体" w:hAnsi="宋体" w:cs="宋体"/>
          <w:kern w:val="0"/>
          <w:sz w:val="21"/>
          <w:szCs w:val="24"/>
          <w:lang w:val="zh-CN"/>
        </w:rPr>
        <w:t>——</w:t>
      </w:r>
      <w:r>
        <w:rPr>
          <w:rFonts w:ascii="宋体" w:hAnsi="宋体" w:cs="宋体" w:hint="eastAsia"/>
          <w:kern w:val="0"/>
          <w:sz w:val="21"/>
          <w:szCs w:val="24"/>
          <w:lang w:val="zh-CN"/>
        </w:rPr>
        <w:t>合并财务报表》编制。</w:t>
      </w:r>
    </w:p>
    <w:p w:rsidR="00B64DD2" w:rsidRDefault="00B64DD2">
      <w:pPr>
        <w:pStyle w:val="Section"/>
        <w:outlineLvl w:val="2"/>
        <w:rPr>
          <w:bCs w:val="0"/>
          <w:szCs w:val="24"/>
        </w:rPr>
      </w:pPr>
      <w:r>
        <w:rPr>
          <w:bCs w:val="0"/>
          <w:szCs w:val="24"/>
        </w:rPr>
        <w:t>7</w:t>
      </w:r>
      <w:r>
        <w:rPr>
          <w:rFonts w:hint="eastAsia"/>
          <w:bCs w:val="0"/>
          <w:szCs w:val="24"/>
        </w:rPr>
        <w:t>、合营安排分类及共同经营会计处理方法</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Ansi="宋体" w:hint="eastAsia"/>
          <w:kern w:val="0"/>
          <w:sz w:val="21"/>
          <w:szCs w:val="24"/>
          <w:lang w:val="zh-CN"/>
        </w:rPr>
        <w:t>（</w:t>
      </w:r>
      <w:r w:rsidRPr="00EE0D4F">
        <w:rPr>
          <w:kern w:val="0"/>
          <w:sz w:val="21"/>
          <w:szCs w:val="24"/>
          <w:lang w:val="zh-CN"/>
        </w:rPr>
        <w:t>1</w:t>
      </w:r>
      <w:r w:rsidRPr="00EE0D4F">
        <w:rPr>
          <w:rFonts w:hAnsi="宋体" w:hint="eastAsia"/>
          <w:kern w:val="0"/>
          <w:sz w:val="21"/>
          <w:szCs w:val="24"/>
          <w:lang w:val="zh-CN"/>
        </w:rPr>
        <w:t>）合营安排分为共同经营和合营企业。</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Ansi="宋体" w:hint="eastAsia"/>
          <w:kern w:val="0"/>
          <w:sz w:val="21"/>
          <w:szCs w:val="24"/>
          <w:lang w:val="zh-CN"/>
        </w:rPr>
        <w:t>（</w:t>
      </w:r>
      <w:r w:rsidRPr="00EE0D4F">
        <w:rPr>
          <w:kern w:val="0"/>
          <w:sz w:val="21"/>
          <w:szCs w:val="24"/>
          <w:lang w:val="zh-CN"/>
        </w:rPr>
        <w:t>2</w:t>
      </w:r>
      <w:r w:rsidRPr="00EE0D4F">
        <w:rPr>
          <w:rFonts w:hAnsi="宋体" w:hint="eastAsia"/>
          <w:kern w:val="0"/>
          <w:sz w:val="21"/>
          <w:szCs w:val="24"/>
          <w:lang w:val="zh-CN"/>
        </w:rPr>
        <w:t>）</w:t>
      </w:r>
      <w:r w:rsidRPr="00EE0D4F">
        <w:rPr>
          <w:kern w:val="0"/>
          <w:sz w:val="21"/>
          <w:szCs w:val="24"/>
          <w:lang w:val="zh-CN"/>
        </w:rPr>
        <w:t xml:space="preserve"> </w:t>
      </w:r>
      <w:r w:rsidRPr="00EE0D4F">
        <w:rPr>
          <w:rFonts w:hAnsi="宋体" w:hint="eastAsia"/>
          <w:kern w:val="0"/>
          <w:sz w:val="21"/>
          <w:szCs w:val="24"/>
          <w:lang w:val="zh-CN"/>
        </w:rPr>
        <w:t>当公司为共同经营的合营方时，确认与共同经营中利益份额相关的下列项目：</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kern w:val="0"/>
          <w:sz w:val="21"/>
          <w:szCs w:val="24"/>
          <w:lang w:val="zh-CN"/>
        </w:rPr>
        <w:t xml:space="preserve">1) </w:t>
      </w:r>
      <w:r w:rsidRPr="00EE0D4F">
        <w:rPr>
          <w:rFonts w:hAnsi="宋体" w:hint="eastAsia"/>
          <w:kern w:val="0"/>
          <w:sz w:val="21"/>
          <w:szCs w:val="24"/>
          <w:lang w:val="zh-CN"/>
        </w:rPr>
        <w:t>确认单独所持有的资产，以及按持有份额确认共同持有的资产；</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kern w:val="0"/>
          <w:sz w:val="21"/>
          <w:szCs w:val="24"/>
          <w:lang w:val="zh-CN"/>
        </w:rPr>
        <w:t xml:space="preserve">2) </w:t>
      </w:r>
      <w:r w:rsidRPr="00EE0D4F">
        <w:rPr>
          <w:rFonts w:hAnsi="宋体" w:hint="eastAsia"/>
          <w:kern w:val="0"/>
          <w:sz w:val="21"/>
          <w:szCs w:val="24"/>
          <w:lang w:val="zh-CN"/>
        </w:rPr>
        <w:t>确认单独所承担的负债，以及按持有份额确认共同承担的负债；</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kern w:val="0"/>
          <w:sz w:val="21"/>
          <w:szCs w:val="24"/>
          <w:lang w:val="zh-CN"/>
        </w:rPr>
        <w:t xml:space="preserve">3) </w:t>
      </w:r>
      <w:r w:rsidRPr="00EE0D4F">
        <w:rPr>
          <w:rFonts w:hAnsi="宋体" w:hint="eastAsia"/>
          <w:kern w:val="0"/>
          <w:sz w:val="21"/>
          <w:szCs w:val="24"/>
          <w:lang w:val="zh-CN"/>
        </w:rPr>
        <w:t>确认出售公司享有的共同经营产出份额所产生的收入；</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kern w:val="0"/>
          <w:sz w:val="21"/>
          <w:szCs w:val="24"/>
          <w:lang w:val="zh-CN"/>
        </w:rPr>
        <w:t xml:space="preserve">4) </w:t>
      </w:r>
      <w:r w:rsidRPr="00EE0D4F">
        <w:rPr>
          <w:rFonts w:hAnsi="宋体" w:hint="eastAsia"/>
          <w:kern w:val="0"/>
          <w:sz w:val="21"/>
          <w:szCs w:val="24"/>
          <w:lang w:val="zh-CN"/>
        </w:rPr>
        <w:t>按公司持有份额确认共同经营因出售资产所产生的收入；</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kern w:val="0"/>
          <w:sz w:val="21"/>
          <w:szCs w:val="24"/>
          <w:lang w:val="zh-CN"/>
        </w:rPr>
        <w:t xml:space="preserve">5) </w:t>
      </w:r>
      <w:r w:rsidRPr="00EE0D4F">
        <w:rPr>
          <w:rFonts w:hAnsi="宋体" w:hint="eastAsia"/>
          <w:kern w:val="0"/>
          <w:sz w:val="21"/>
          <w:szCs w:val="24"/>
          <w:lang w:val="zh-CN"/>
        </w:rPr>
        <w:t>确认单独所发生的费用，以及按公司持有份额确认共同经营发生的费用。</w:t>
      </w:r>
    </w:p>
    <w:p w:rsidR="00B64DD2" w:rsidRDefault="00B64DD2">
      <w:pPr>
        <w:pStyle w:val="Section"/>
        <w:outlineLvl w:val="2"/>
        <w:rPr>
          <w:bCs w:val="0"/>
          <w:szCs w:val="24"/>
        </w:rPr>
      </w:pPr>
      <w:r>
        <w:rPr>
          <w:bCs w:val="0"/>
          <w:szCs w:val="24"/>
        </w:rPr>
        <w:t>8</w:t>
      </w:r>
      <w:r>
        <w:rPr>
          <w:rFonts w:hint="eastAsia"/>
          <w:bCs w:val="0"/>
          <w:szCs w:val="24"/>
        </w:rPr>
        <w:t>、现金及现金等价物的确定标准</w:t>
      </w:r>
    </w:p>
    <w:p w:rsidR="00B64DD2" w:rsidRPr="00EE0D4F" w:rsidRDefault="00B64DD2" w:rsidP="00EE0D4F">
      <w:pPr>
        <w:autoSpaceDE w:val="0"/>
        <w:autoSpaceDN w:val="0"/>
        <w:adjustRightInd w:val="0"/>
        <w:spacing w:before="0" w:after="0" w:line="360" w:lineRule="auto"/>
        <w:rPr>
          <w:rFonts w:hAnsi="宋体"/>
          <w:kern w:val="0"/>
          <w:sz w:val="21"/>
          <w:szCs w:val="24"/>
          <w:lang w:val="zh-CN"/>
        </w:rPr>
      </w:pPr>
      <w:r w:rsidRPr="00EE0D4F">
        <w:rPr>
          <w:rFonts w:hAnsi="宋体" w:hint="eastAsia"/>
          <w:kern w:val="0"/>
          <w:sz w:val="21"/>
          <w:szCs w:val="24"/>
          <w:lang w:val="zh-CN"/>
        </w:rPr>
        <w:t>列示于现金流量表中的现金是指库存现金以及可以随时用于支付的存款。现金等价物是指企业持有的期限短、流动性强、易于转换为已知金额现金、价值变动风险很小的投资。</w:t>
      </w:r>
    </w:p>
    <w:p w:rsidR="00B64DD2" w:rsidRDefault="00B64DD2">
      <w:pPr>
        <w:pStyle w:val="Section"/>
        <w:outlineLvl w:val="2"/>
        <w:rPr>
          <w:bCs w:val="0"/>
          <w:szCs w:val="24"/>
        </w:rPr>
      </w:pPr>
      <w:r>
        <w:rPr>
          <w:bCs w:val="0"/>
          <w:szCs w:val="24"/>
        </w:rPr>
        <w:t>9</w:t>
      </w:r>
      <w:r>
        <w:rPr>
          <w:rFonts w:hint="eastAsia"/>
          <w:bCs w:val="0"/>
          <w:szCs w:val="24"/>
        </w:rPr>
        <w:t>、外币业务和外币报表折算</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w:t>
      </w:r>
      <w:r w:rsidRPr="00EE0D4F">
        <w:rPr>
          <w:kern w:val="0"/>
          <w:sz w:val="21"/>
          <w:szCs w:val="24"/>
          <w:lang w:val="zh-CN"/>
        </w:rPr>
        <w:t>1</w:t>
      </w:r>
      <w:r w:rsidRPr="00EE0D4F">
        <w:rPr>
          <w:rFonts w:hint="eastAsia"/>
          <w:kern w:val="0"/>
          <w:sz w:val="21"/>
          <w:szCs w:val="24"/>
          <w:lang w:val="zh-CN"/>
        </w:rPr>
        <w:t>）外币业务折算</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外币交易在初始确认时，采用交易发生日的即期汇率折算为人民币金额。资产负债表日，外币货币性项目采用资产负债表日即期汇率折算，因汇率不同而产生的汇兑差额，除与购建符合资本化条件资产有关的外币专门借款本金及利息的汇兑差额外，计入当期损益；以历史成本计量的外币非货币性项目仍采用交易发生日的即期汇率折算，不改变其人民币金额；以公允价值计量的外币非货币性项目，采用公允价值确定日的即期汇率折算，差额计入当期损益或其他综合收益。</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w:t>
      </w:r>
      <w:r w:rsidRPr="00EE0D4F">
        <w:rPr>
          <w:kern w:val="0"/>
          <w:sz w:val="21"/>
          <w:szCs w:val="24"/>
          <w:lang w:val="zh-CN"/>
        </w:rPr>
        <w:t>2</w:t>
      </w:r>
      <w:r w:rsidRPr="00EE0D4F">
        <w:rPr>
          <w:rFonts w:hint="eastAsia"/>
          <w:kern w:val="0"/>
          <w:sz w:val="21"/>
          <w:szCs w:val="24"/>
          <w:lang w:val="zh-CN"/>
        </w:rPr>
        <w:t>）外币财务报表折算</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资产负债表中的资产和负债项目，采用资产负债表日的即期汇率折算；所有者权益项目除</w:t>
      </w:r>
      <w:r w:rsidRPr="00EE0D4F">
        <w:rPr>
          <w:kern w:val="0"/>
          <w:sz w:val="21"/>
          <w:szCs w:val="24"/>
          <w:lang w:val="zh-CN"/>
        </w:rPr>
        <w:t>“</w:t>
      </w:r>
      <w:r w:rsidRPr="00EE0D4F">
        <w:rPr>
          <w:rFonts w:hint="eastAsia"/>
          <w:kern w:val="0"/>
          <w:sz w:val="21"/>
          <w:szCs w:val="24"/>
          <w:lang w:val="zh-CN"/>
        </w:rPr>
        <w:t>未分配利</w:t>
      </w:r>
      <w:r w:rsidRPr="00EE0D4F">
        <w:rPr>
          <w:rFonts w:hint="eastAsia"/>
          <w:kern w:val="0"/>
          <w:sz w:val="21"/>
          <w:szCs w:val="24"/>
          <w:lang w:val="zh-CN"/>
        </w:rPr>
        <w:lastRenderedPageBreak/>
        <w:t>润</w:t>
      </w:r>
      <w:r w:rsidRPr="00EE0D4F">
        <w:rPr>
          <w:kern w:val="0"/>
          <w:sz w:val="21"/>
          <w:szCs w:val="24"/>
          <w:lang w:val="zh-CN"/>
        </w:rPr>
        <w:t>”</w:t>
      </w:r>
      <w:r w:rsidRPr="00EE0D4F">
        <w:rPr>
          <w:rFonts w:hint="eastAsia"/>
          <w:kern w:val="0"/>
          <w:sz w:val="21"/>
          <w:szCs w:val="24"/>
          <w:lang w:val="zh-CN"/>
        </w:rPr>
        <w:t>项目外，其他项目采用交易发生日的即期汇率折算；利润表中的收入和费用项目，采用交易发生日即期汇率的近似汇率折算。按照上述折算产生的外币财务报表折算差额，计入其他综合收益。</w:t>
      </w:r>
    </w:p>
    <w:p w:rsidR="00B64DD2" w:rsidRDefault="00B64DD2">
      <w:pPr>
        <w:pStyle w:val="Section"/>
        <w:outlineLvl w:val="2"/>
        <w:rPr>
          <w:bCs w:val="0"/>
          <w:szCs w:val="24"/>
        </w:rPr>
      </w:pPr>
      <w:r>
        <w:rPr>
          <w:bCs w:val="0"/>
          <w:szCs w:val="24"/>
        </w:rPr>
        <w:t>10</w:t>
      </w:r>
      <w:r>
        <w:rPr>
          <w:rFonts w:hint="eastAsia"/>
          <w:bCs w:val="0"/>
          <w:szCs w:val="24"/>
        </w:rPr>
        <w:t>、金融工具</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w:t>
      </w:r>
      <w:r w:rsidRPr="00EE0D4F">
        <w:rPr>
          <w:kern w:val="0"/>
          <w:sz w:val="21"/>
          <w:szCs w:val="24"/>
          <w:lang w:val="zh-CN"/>
        </w:rPr>
        <w:t>1</w:t>
      </w:r>
      <w:r w:rsidRPr="00EE0D4F">
        <w:rPr>
          <w:rFonts w:hint="eastAsia"/>
          <w:kern w:val="0"/>
          <w:sz w:val="21"/>
          <w:szCs w:val="24"/>
          <w:lang w:val="zh-CN"/>
        </w:rPr>
        <w:t>）金融资产和金融负债的分类</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金融资产在初始确认时划分为以下四类：以公允价值计量且其变动计入当期损益的金融资产（包括交易性金融资产和在初始确认时指定为以公允价值计量且其变动计入当期损益的金融资产）、持有至到期投资、贷款和应收款项、可供出售金融资产。</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金融负债在初始确认时划分为以下两类：以公允价值计量且其变动计入当期损益的金融负债（包括交易性金融负债和在初始确认时指定为以公允价值计量且其变动计入当期损益的金融负债）、其他金融负债。</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w:t>
      </w:r>
      <w:r w:rsidRPr="00EE0D4F">
        <w:rPr>
          <w:kern w:val="0"/>
          <w:sz w:val="21"/>
          <w:szCs w:val="24"/>
          <w:lang w:val="zh-CN"/>
        </w:rPr>
        <w:t>2</w:t>
      </w:r>
      <w:r w:rsidRPr="00EE0D4F">
        <w:rPr>
          <w:rFonts w:hint="eastAsia"/>
          <w:kern w:val="0"/>
          <w:sz w:val="21"/>
          <w:szCs w:val="24"/>
          <w:lang w:val="zh-CN"/>
        </w:rPr>
        <w:t>）</w:t>
      </w:r>
      <w:r w:rsidRPr="00EE0D4F">
        <w:rPr>
          <w:kern w:val="0"/>
          <w:sz w:val="21"/>
          <w:szCs w:val="24"/>
          <w:lang w:val="zh-CN"/>
        </w:rPr>
        <w:t xml:space="preserve"> </w:t>
      </w:r>
      <w:r w:rsidRPr="00EE0D4F">
        <w:rPr>
          <w:rFonts w:hint="eastAsia"/>
          <w:kern w:val="0"/>
          <w:sz w:val="21"/>
          <w:szCs w:val="24"/>
          <w:lang w:val="zh-CN"/>
        </w:rPr>
        <w:t>金融资产和金融负债的确认依据、计量方法和终止确认条件</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公司成为金融工具合同的一方时，确认一项金融资产或金融负债。初始确认金融资产或金融负债时，按照公允价值计量；对于以公允价值计量且其变动计入当期损益的金融资产和金融负债，相关交易费用直接计入当期损益；对于其他类别的金融资产或金融负债，相关交易费用计入初始确认金额。</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公司按照公允价值对金融资产进行后续计量，且不扣除将来处置该金融资产时可能发生的交易费用，但下列情况除外：</w:t>
      </w:r>
      <w:r w:rsidRPr="00EE0D4F">
        <w:rPr>
          <w:kern w:val="0"/>
          <w:sz w:val="21"/>
          <w:szCs w:val="24"/>
          <w:lang w:val="zh-CN"/>
        </w:rPr>
        <w:t xml:space="preserve">1) </w:t>
      </w:r>
      <w:r w:rsidRPr="00EE0D4F">
        <w:rPr>
          <w:rFonts w:hint="eastAsia"/>
          <w:kern w:val="0"/>
          <w:sz w:val="21"/>
          <w:szCs w:val="24"/>
          <w:lang w:val="zh-CN"/>
        </w:rPr>
        <w:t>持有至到期投资以及贷款和应收款项采用实际利率法，</w:t>
      </w:r>
      <w:proofErr w:type="gramStart"/>
      <w:r w:rsidRPr="00EE0D4F">
        <w:rPr>
          <w:rFonts w:hint="eastAsia"/>
          <w:kern w:val="0"/>
          <w:sz w:val="21"/>
          <w:szCs w:val="24"/>
          <w:lang w:val="zh-CN"/>
        </w:rPr>
        <w:t>按摊余成本</w:t>
      </w:r>
      <w:proofErr w:type="gramEnd"/>
      <w:r w:rsidRPr="00EE0D4F">
        <w:rPr>
          <w:rFonts w:hint="eastAsia"/>
          <w:kern w:val="0"/>
          <w:sz w:val="21"/>
          <w:szCs w:val="24"/>
          <w:lang w:val="zh-CN"/>
        </w:rPr>
        <w:t>计量；</w:t>
      </w:r>
      <w:r w:rsidRPr="00EE0D4F">
        <w:rPr>
          <w:kern w:val="0"/>
          <w:sz w:val="21"/>
          <w:szCs w:val="24"/>
          <w:lang w:val="zh-CN"/>
        </w:rPr>
        <w:t xml:space="preserve">2) </w:t>
      </w:r>
      <w:r w:rsidRPr="00EE0D4F">
        <w:rPr>
          <w:rFonts w:hint="eastAsia"/>
          <w:kern w:val="0"/>
          <w:sz w:val="21"/>
          <w:szCs w:val="24"/>
          <w:lang w:val="zh-CN"/>
        </w:rPr>
        <w:t>在活跃市场中没有报价且其公允价值不能可靠计量的权益工具投资，以及与该权益工具挂钩并须通过交付该权益工具结算的衍生金融资产，按照成本计量。</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公司采用实际利率法，</w:t>
      </w:r>
      <w:proofErr w:type="gramStart"/>
      <w:r w:rsidRPr="00EE0D4F">
        <w:rPr>
          <w:rFonts w:hint="eastAsia"/>
          <w:kern w:val="0"/>
          <w:sz w:val="21"/>
          <w:szCs w:val="24"/>
          <w:lang w:val="zh-CN"/>
        </w:rPr>
        <w:t>按摊余成本</w:t>
      </w:r>
      <w:proofErr w:type="gramEnd"/>
      <w:r w:rsidRPr="00EE0D4F">
        <w:rPr>
          <w:rFonts w:hint="eastAsia"/>
          <w:kern w:val="0"/>
          <w:sz w:val="21"/>
          <w:szCs w:val="24"/>
          <w:lang w:val="zh-CN"/>
        </w:rPr>
        <w:t>对金融负债进行后续计量，但下列情况除外：</w:t>
      </w:r>
      <w:r w:rsidRPr="00EE0D4F">
        <w:rPr>
          <w:kern w:val="0"/>
          <w:sz w:val="21"/>
          <w:szCs w:val="24"/>
          <w:lang w:val="zh-CN"/>
        </w:rPr>
        <w:t xml:space="preserve">1) </w:t>
      </w:r>
      <w:r w:rsidRPr="00EE0D4F">
        <w:rPr>
          <w:rFonts w:hint="eastAsia"/>
          <w:kern w:val="0"/>
          <w:sz w:val="21"/>
          <w:szCs w:val="24"/>
          <w:lang w:val="zh-CN"/>
        </w:rPr>
        <w:t>以公允价值计量且其变动计入当期损益的金融负债，按照公允价值计量，且不扣除将来结清金融负债时可能发生的交易费用；</w:t>
      </w:r>
      <w:r w:rsidRPr="00EE0D4F">
        <w:rPr>
          <w:kern w:val="0"/>
          <w:sz w:val="21"/>
          <w:szCs w:val="24"/>
          <w:lang w:val="zh-CN"/>
        </w:rPr>
        <w:t xml:space="preserve">2) </w:t>
      </w:r>
      <w:r w:rsidRPr="00EE0D4F">
        <w:rPr>
          <w:rFonts w:hint="eastAsia"/>
          <w:kern w:val="0"/>
          <w:sz w:val="21"/>
          <w:szCs w:val="24"/>
          <w:lang w:val="zh-CN"/>
        </w:rPr>
        <w:t>与在活跃市场中没有报价、公允价值不能可靠计量的权益工具挂钩并须通过交付该权益工具结算的衍生金融负债，按照成本计量；</w:t>
      </w:r>
      <w:r w:rsidRPr="00EE0D4F">
        <w:rPr>
          <w:kern w:val="0"/>
          <w:sz w:val="21"/>
          <w:szCs w:val="24"/>
          <w:lang w:val="zh-CN"/>
        </w:rPr>
        <w:t xml:space="preserve">3) </w:t>
      </w:r>
      <w:r w:rsidRPr="00EE0D4F">
        <w:rPr>
          <w:rFonts w:hint="eastAsia"/>
          <w:kern w:val="0"/>
          <w:sz w:val="21"/>
          <w:szCs w:val="24"/>
          <w:lang w:val="zh-CN"/>
        </w:rPr>
        <w:t>不属于指定为以公允价值计量且其变动计入当期损益的金融负债的财务担保合同，或没有指定为以公允价值计量且其变动计入当期损益并将以低于市场利率贷款的贷款承诺，在初始确认后按照下列两项金额之中的较高者进行后续计量：</w:t>
      </w:r>
      <w:r w:rsidRPr="00EE0D4F">
        <w:rPr>
          <w:rFonts w:ascii="宋体" w:hAnsi="宋体" w:cs="宋体" w:hint="eastAsia"/>
          <w:kern w:val="0"/>
          <w:sz w:val="21"/>
          <w:szCs w:val="24"/>
          <w:lang w:val="zh-CN"/>
        </w:rPr>
        <w:t>①</w:t>
      </w:r>
      <w:r w:rsidRPr="00EE0D4F">
        <w:rPr>
          <w:kern w:val="0"/>
          <w:sz w:val="21"/>
          <w:szCs w:val="24"/>
          <w:lang w:val="zh-CN"/>
        </w:rPr>
        <w:t xml:space="preserve"> </w:t>
      </w:r>
      <w:r w:rsidRPr="00EE0D4F">
        <w:rPr>
          <w:rFonts w:hint="eastAsia"/>
          <w:kern w:val="0"/>
          <w:sz w:val="21"/>
          <w:szCs w:val="24"/>
          <w:lang w:val="zh-CN"/>
        </w:rPr>
        <w:t>按照《企业会计准则第</w:t>
      </w:r>
      <w:r w:rsidRPr="00EE0D4F">
        <w:rPr>
          <w:kern w:val="0"/>
          <w:sz w:val="21"/>
          <w:szCs w:val="24"/>
          <w:lang w:val="zh-CN"/>
        </w:rPr>
        <w:t>13</w:t>
      </w:r>
      <w:r w:rsidRPr="00EE0D4F">
        <w:rPr>
          <w:rFonts w:hint="eastAsia"/>
          <w:kern w:val="0"/>
          <w:sz w:val="21"/>
          <w:szCs w:val="24"/>
          <w:lang w:val="zh-CN"/>
        </w:rPr>
        <w:t>号</w:t>
      </w:r>
      <w:r w:rsidRPr="00EE0D4F">
        <w:rPr>
          <w:kern w:val="0"/>
          <w:sz w:val="21"/>
          <w:szCs w:val="24"/>
          <w:lang w:val="zh-CN"/>
        </w:rPr>
        <w:t>——</w:t>
      </w:r>
      <w:r w:rsidRPr="00EE0D4F">
        <w:rPr>
          <w:rFonts w:hint="eastAsia"/>
          <w:kern w:val="0"/>
          <w:sz w:val="21"/>
          <w:szCs w:val="24"/>
          <w:lang w:val="zh-CN"/>
        </w:rPr>
        <w:t>或有事项》确定的金额；</w:t>
      </w:r>
      <w:r w:rsidRPr="00EE0D4F">
        <w:rPr>
          <w:rFonts w:ascii="宋体" w:hAnsi="宋体" w:cs="宋体" w:hint="eastAsia"/>
          <w:kern w:val="0"/>
          <w:sz w:val="21"/>
          <w:szCs w:val="24"/>
          <w:lang w:val="zh-CN"/>
        </w:rPr>
        <w:t>②</w:t>
      </w:r>
      <w:r w:rsidRPr="00EE0D4F">
        <w:rPr>
          <w:kern w:val="0"/>
          <w:sz w:val="21"/>
          <w:szCs w:val="24"/>
          <w:lang w:val="zh-CN"/>
        </w:rPr>
        <w:t xml:space="preserve"> </w:t>
      </w:r>
      <w:r w:rsidRPr="00EE0D4F">
        <w:rPr>
          <w:rFonts w:hint="eastAsia"/>
          <w:kern w:val="0"/>
          <w:sz w:val="21"/>
          <w:szCs w:val="24"/>
          <w:lang w:val="zh-CN"/>
        </w:rPr>
        <w:t>初始确认金额扣除按照《企业会计准则第</w:t>
      </w:r>
      <w:r w:rsidRPr="00EE0D4F">
        <w:rPr>
          <w:kern w:val="0"/>
          <w:sz w:val="21"/>
          <w:szCs w:val="24"/>
          <w:lang w:val="zh-CN"/>
        </w:rPr>
        <w:t>14</w:t>
      </w:r>
      <w:r w:rsidRPr="00EE0D4F">
        <w:rPr>
          <w:rFonts w:hint="eastAsia"/>
          <w:kern w:val="0"/>
          <w:sz w:val="21"/>
          <w:szCs w:val="24"/>
          <w:lang w:val="zh-CN"/>
        </w:rPr>
        <w:t>号</w:t>
      </w:r>
      <w:r w:rsidRPr="00EE0D4F">
        <w:rPr>
          <w:kern w:val="0"/>
          <w:sz w:val="21"/>
          <w:szCs w:val="24"/>
          <w:lang w:val="zh-CN"/>
        </w:rPr>
        <w:t>——</w:t>
      </w:r>
      <w:r w:rsidRPr="00EE0D4F">
        <w:rPr>
          <w:rFonts w:hint="eastAsia"/>
          <w:kern w:val="0"/>
          <w:sz w:val="21"/>
          <w:szCs w:val="24"/>
          <w:lang w:val="zh-CN"/>
        </w:rPr>
        <w:t>收入》的原则确定的累积摊销额后的余额。</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金融资产或金融负债公允价值变动形成的利得或损失，除与套期保值有关外，按照如下方法处理：</w:t>
      </w:r>
      <w:r w:rsidRPr="00EE0D4F">
        <w:rPr>
          <w:kern w:val="0"/>
          <w:sz w:val="21"/>
          <w:szCs w:val="24"/>
          <w:lang w:val="zh-CN"/>
        </w:rPr>
        <w:t xml:space="preserve">1) </w:t>
      </w:r>
      <w:r w:rsidRPr="00EE0D4F">
        <w:rPr>
          <w:rFonts w:hint="eastAsia"/>
          <w:kern w:val="0"/>
          <w:sz w:val="21"/>
          <w:szCs w:val="24"/>
          <w:lang w:val="zh-CN"/>
        </w:rPr>
        <w:t>以公允价值计量且其变动计入当期损益的金融资产或金融负债公允价值变动形成的利得或损失，计入公允价值变动收益；在资产持有期间所取得的利息或现金股利，确认为投资收益；处置时，将实际收到的金额与初始入账金额之间的差额确认为投资收益，同时调整公允价值变动收益。</w:t>
      </w:r>
      <w:r w:rsidRPr="00EE0D4F">
        <w:rPr>
          <w:kern w:val="0"/>
          <w:sz w:val="21"/>
          <w:szCs w:val="24"/>
          <w:lang w:val="zh-CN"/>
        </w:rPr>
        <w:t xml:space="preserve">2) </w:t>
      </w:r>
      <w:r w:rsidRPr="00EE0D4F">
        <w:rPr>
          <w:rFonts w:hint="eastAsia"/>
          <w:kern w:val="0"/>
          <w:sz w:val="21"/>
          <w:szCs w:val="24"/>
          <w:lang w:val="zh-CN"/>
        </w:rPr>
        <w:t>可供出售金融资产的公允价值</w:t>
      </w:r>
      <w:r w:rsidRPr="00EE0D4F">
        <w:rPr>
          <w:rFonts w:hint="eastAsia"/>
          <w:kern w:val="0"/>
          <w:sz w:val="21"/>
          <w:szCs w:val="24"/>
          <w:lang w:val="zh-CN"/>
        </w:rPr>
        <w:lastRenderedPageBreak/>
        <w:t>变动计入其他综合收益；持有期间按实际利率法计算的利息，计入投资收益；可供出售权益工具投资的现金股利，于被投资单位宣告发放股利时计入投资收益；处置时，将实际收到的金额与账面价值扣除</w:t>
      </w:r>
      <w:proofErr w:type="gramStart"/>
      <w:r w:rsidRPr="00EE0D4F">
        <w:rPr>
          <w:rFonts w:hint="eastAsia"/>
          <w:kern w:val="0"/>
          <w:sz w:val="21"/>
          <w:szCs w:val="24"/>
          <w:lang w:val="zh-CN"/>
        </w:rPr>
        <w:t>原直接</w:t>
      </w:r>
      <w:proofErr w:type="gramEnd"/>
      <w:r w:rsidRPr="00EE0D4F">
        <w:rPr>
          <w:rFonts w:hint="eastAsia"/>
          <w:kern w:val="0"/>
          <w:sz w:val="21"/>
          <w:szCs w:val="24"/>
          <w:lang w:val="zh-CN"/>
        </w:rPr>
        <w:t>计入其他综合收益的公允价值变动累计</w:t>
      </w:r>
      <w:proofErr w:type="gramStart"/>
      <w:r w:rsidRPr="00EE0D4F">
        <w:rPr>
          <w:rFonts w:hint="eastAsia"/>
          <w:kern w:val="0"/>
          <w:sz w:val="21"/>
          <w:szCs w:val="24"/>
          <w:lang w:val="zh-CN"/>
        </w:rPr>
        <w:t>额之后</w:t>
      </w:r>
      <w:proofErr w:type="gramEnd"/>
      <w:r w:rsidRPr="00EE0D4F">
        <w:rPr>
          <w:rFonts w:hint="eastAsia"/>
          <w:kern w:val="0"/>
          <w:sz w:val="21"/>
          <w:szCs w:val="24"/>
          <w:lang w:val="zh-CN"/>
        </w:rPr>
        <w:t>的差额确认为投资收益。</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当收取某项金融资产现金流量的合同权利已终止或该金融资产所有权上几乎所有的风险和报酬已转移时，终止确认该金融资产；当金融负债的现时义务全部或部分解除时，相应终止确认该金融负债或其一部分。</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w:t>
      </w:r>
      <w:r w:rsidRPr="00EE0D4F">
        <w:rPr>
          <w:kern w:val="0"/>
          <w:sz w:val="21"/>
          <w:szCs w:val="24"/>
          <w:lang w:val="zh-CN"/>
        </w:rPr>
        <w:t>3</w:t>
      </w:r>
      <w:r w:rsidRPr="00EE0D4F">
        <w:rPr>
          <w:rFonts w:hint="eastAsia"/>
          <w:kern w:val="0"/>
          <w:sz w:val="21"/>
          <w:szCs w:val="24"/>
          <w:lang w:val="zh-CN"/>
        </w:rPr>
        <w:t>）金融资产转移的确认依据和计量方法</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公司已将金融资产所有权上几乎所有的风险和报酬转移给了转入方的，终止确认该金融资产；保留了金融资产所有权上几乎所有的风险和报酬的，继续确认所转移的金融资产，并将收到的对价确认为一项金融负债。公司既没有转移也没有保留金融资产所有权上几乎所有的风险和报酬的，分别下列情况处理：</w:t>
      </w:r>
      <w:r w:rsidRPr="00EE0D4F">
        <w:rPr>
          <w:kern w:val="0"/>
          <w:sz w:val="21"/>
          <w:szCs w:val="24"/>
          <w:lang w:val="zh-CN"/>
        </w:rPr>
        <w:t xml:space="preserve">1) </w:t>
      </w:r>
      <w:r w:rsidRPr="00EE0D4F">
        <w:rPr>
          <w:rFonts w:hint="eastAsia"/>
          <w:kern w:val="0"/>
          <w:sz w:val="21"/>
          <w:szCs w:val="24"/>
          <w:lang w:val="zh-CN"/>
        </w:rPr>
        <w:t>放弃了对该金融资产控制的，终止确认该金融资产；</w:t>
      </w:r>
      <w:r w:rsidRPr="00EE0D4F">
        <w:rPr>
          <w:kern w:val="0"/>
          <w:sz w:val="21"/>
          <w:szCs w:val="24"/>
          <w:lang w:val="zh-CN"/>
        </w:rPr>
        <w:t xml:space="preserve">2) </w:t>
      </w:r>
      <w:r w:rsidRPr="00EE0D4F">
        <w:rPr>
          <w:rFonts w:hint="eastAsia"/>
          <w:kern w:val="0"/>
          <w:sz w:val="21"/>
          <w:szCs w:val="24"/>
          <w:lang w:val="zh-CN"/>
        </w:rPr>
        <w:t>未放弃对该金融资产控制的，按照继续涉入所转移金融资产的程度确认有关金融资产，并相应确认有关负债。</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金融资产整体转移满足终止确认条件的，将下列两项金额的差额计入当期损益：</w:t>
      </w:r>
      <w:r w:rsidRPr="00EE0D4F">
        <w:rPr>
          <w:kern w:val="0"/>
          <w:sz w:val="21"/>
          <w:szCs w:val="24"/>
          <w:lang w:val="zh-CN"/>
        </w:rPr>
        <w:t xml:space="preserve">1) </w:t>
      </w:r>
      <w:r w:rsidRPr="00EE0D4F">
        <w:rPr>
          <w:rFonts w:hint="eastAsia"/>
          <w:kern w:val="0"/>
          <w:sz w:val="21"/>
          <w:szCs w:val="24"/>
          <w:lang w:val="zh-CN"/>
        </w:rPr>
        <w:t>所转移金融资产的账面价值；</w:t>
      </w:r>
      <w:r w:rsidRPr="00EE0D4F">
        <w:rPr>
          <w:kern w:val="0"/>
          <w:sz w:val="21"/>
          <w:szCs w:val="24"/>
          <w:lang w:val="zh-CN"/>
        </w:rPr>
        <w:t xml:space="preserve">2) </w:t>
      </w:r>
      <w:r w:rsidRPr="00EE0D4F">
        <w:rPr>
          <w:rFonts w:hint="eastAsia"/>
          <w:kern w:val="0"/>
          <w:sz w:val="21"/>
          <w:szCs w:val="24"/>
          <w:lang w:val="zh-CN"/>
        </w:rPr>
        <w:t>因转移而收到的对价，与</w:t>
      </w:r>
      <w:proofErr w:type="gramStart"/>
      <w:r w:rsidRPr="00EE0D4F">
        <w:rPr>
          <w:rFonts w:hint="eastAsia"/>
          <w:kern w:val="0"/>
          <w:sz w:val="21"/>
          <w:szCs w:val="24"/>
          <w:lang w:val="zh-CN"/>
        </w:rPr>
        <w:t>原直接</w:t>
      </w:r>
      <w:proofErr w:type="gramEnd"/>
      <w:r w:rsidRPr="00EE0D4F">
        <w:rPr>
          <w:rFonts w:hint="eastAsia"/>
          <w:kern w:val="0"/>
          <w:sz w:val="21"/>
          <w:szCs w:val="24"/>
          <w:lang w:val="zh-CN"/>
        </w:rPr>
        <w:t>计入所有者权益的公允价值变动累计额之</w:t>
      </w:r>
      <w:proofErr w:type="gramStart"/>
      <w:r w:rsidRPr="00EE0D4F">
        <w:rPr>
          <w:rFonts w:hint="eastAsia"/>
          <w:kern w:val="0"/>
          <w:sz w:val="21"/>
          <w:szCs w:val="24"/>
          <w:lang w:val="zh-CN"/>
        </w:rPr>
        <w:t>和</w:t>
      </w:r>
      <w:proofErr w:type="gramEnd"/>
      <w:r w:rsidRPr="00EE0D4F">
        <w:rPr>
          <w:rFonts w:hint="eastAsia"/>
          <w:kern w:val="0"/>
          <w:sz w:val="21"/>
          <w:szCs w:val="24"/>
          <w:lang w:val="zh-CN"/>
        </w:rPr>
        <w:t>。金融资产部分转移满足终止确认条件的，将所转移金融资产整体的账面价值，在终止确认部分和未终止确认部分之间，按照各自的相对公允价值进行分摊，并将下列两项金额的差额计入当期损益：</w:t>
      </w:r>
      <w:r w:rsidRPr="00EE0D4F">
        <w:rPr>
          <w:kern w:val="0"/>
          <w:sz w:val="21"/>
          <w:szCs w:val="24"/>
          <w:lang w:val="zh-CN"/>
        </w:rPr>
        <w:t xml:space="preserve">1) </w:t>
      </w:r>
      <w:r w:rsidRPr="00EE0D4F">
        <w:rPr>
          <w:rFonts w:hint="eastAsia"/>
          <w:kern w:val="0"/>
          <w:sz w:val="21"/>
          <w:szCs w:val="24"/>
          <w:lang w:val="zh-CN"/>
        </w:rPr>
        <w:t>终止确认部分的账面价值；</w:t>
      </w:r>
      <w:r w:rsidRPr="00EE0D4F">
        <w:rPr>
          <w:kern w:val="0"/>
          <w:sz w:val="21"/>
          <w:szCs w:val="24"/>
          <w:lang w:val="zh-CN"/>
        </w:rPr>
        <w:t xml:space="preserve">2) </w:t>
      </w:r>
      <w:r w:rsidRPr="00EE0D4F">
        <w:rPr>
          <w:rFonts w:hint="eastAsia"/>
          <w:kern w:val="0"/>
          <w:sz w:val="21"/>
          <w:szCs w:val="24"/>
          <w:lang w:val="zh-CN"/>
        </w:rPr>
        <w:t>终止确认部分的对价，与</w:t>
      </w:r>
      <w:proofErr w:type="gramStart"/>
      <w:r w:rsidRPr="00EE0D4F">
        <w:rPr>
          <w:rFonts w:hint="eastAsia"/>
          <w:kern w:val="0"/>
          <w:sz w:val="21"/>
          <w:szCs w:val="24"/>
          <w:lang w:val="zh-CN"/>
        </w:rPr>
        <w:t>原直接</w:t>
      </w:r>
      <w:proofErr w:type="gramEnd"/>
      <w:r w:rsidRPr="00EE0D4F">
        <w:rPr>
          <w:rFonts w:hint="eastAsia"/>
          <w:kern w:val="0"/>
          <w:sz w:val="21"/>
          <w:szCs w:val="24"/>
          <w:lang w:val="zh-CN"/>
        </w:rPr>
        <w:t>计入所有者权益的公允价值变动累计额中对应终止确认部分的金额之</w:t>
      </w:r>
      <w:proofErr w:type="gramStart"/>
      <w:r w:rsidRPr="00EE0D4F">
        <w:rPr>
          <w:rFonts w:hint="eastAsia"/>
          <w:kern w:val="0"/>
          <w:sz w:val="21"/>
          <w:szCs w:val="24"/>
          <w:lang w:val="zh-CN"/>
        </w:rPr>
        <w:t>和</w:t>
      </w:r>
      <w:proofErr w:type="gramEnd"/>
      <w:r w:rsidRPr="00EE0D4F">
        <w:rPr>
          <w:rFonts w:hint="eastAsia"/>
          <w:kern w:val="0"/>
          <w:sz w:val="21"/>
          <w:szCs w:val="24"/>
          <w:lang w:val="zh-CN"/>
        </w:rPr>
        <w:t>。</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w:t>
      </w:r>
      <w:r w:rsidRPr="00EE0D4F">
        <w:rPr>
          <w:kern w:val="0"/>
          <w:sz w:val="21"/>
          <w:szCs w:val="24"/>
          <w:lang w:val="zh-CN"/>
        </w:rPr>
        <w:t>4</w:t>
      </w:r>
      <w:r w:rsidRPr="00EE0D4F">
        <w:rPr>
          <w:rFonts w:hint="eastAsia"/>
          <w:kern w:val="0"/>
          <w:sz w:val="21"/>
          <w:szCs w:val="24"/>
          <w:lang w:val="zh-CN"/>
        </w:rPr>
        <w:t>）</w:t>
      </w:r>
      <w:r w:rsidRPr="00EE0D4F">
        <w:rPr>
          <w:kern w:val="0"/>
          <w:sz w:val="21"/>
          <w:szCs w:val="24"/>
          <w:lang w:val="zh-CN"/>
        </w:rPr>
        <w:t xml:space="preserve"> </w:t>
      </w:r>
      <w:r w:rsidRPr="00EE0D4F">
        <w:rPr>
          <w:rFonts w:hint="eastAsia"/>
          <w:kern w:val="0"/>
          <w:sz w:val="21"/>
          <w:szCs w:val="24"/>
          <w:lang w:val="zh-CN"/>
        </w:rPr>
        <w:t>金融资产和金融负债的公允价值确定方法</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公司采用在当前情况下适用并且有足够可利用数据和其他信息支持的估值技术确定相关金融资产和金融负债的公允价值。公司将估值技术使用的</w:t>
      </w:r>
      <w:proofErr w:type="gramStart"/>
      <w:r w:rsidRPr="00EE0D4F">
        <w:rPr>
          <w:rFonts w:hint="eastAsia"/>
          <w:kern w:val="0"/>
          <w:sz w:val="21"/>
          <w:szCs w:val="24"/>
          <w:lang w:val="zh-CN"/>
        </w:rPr>
        <w:t>输入值分以下</w:t>
      </w:r>
      <w:proofErr w:type="gramEnd"/>
      <w:r w:rsidRPr="00EE0D4F">
        <w:rPr>
          <w:rFonts w:hint="eastAsia"/>
          <w:kern w:val="0"/>
          <w:sz w:val="21"/>
          <w:szCs w:val="24"/>
          <w:lang w:val="zh-CN"/>
        </w:rPr>
        <w:t>层级，并依次使用：</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kern w:val="0"/>
          <w:sz w:val="21"/>
          <w:szCs w:val="24"/>
          <w:lang w:val="zh-CN"/>
        </w:rPr>
        <w:t xml:space="preserve">1) </w:t>
      </w:r>
      <w:r w:rsidRPr="00EE0D4F">
        <w:rPr>
          <w:rFonts w:hint="eastAsia"/>
          <w:kern w:val="0"/>
          <w:sz w:val="21"/>
          <w:szCs w:val="24"/>
          <w:lang w:val="zh-CN"/>
        </w:rPr>
        <w:t>第一层次输入值是在计量</w:t>
      </w:r>
      <w:proofErr w:type="gramStart"/>
      <w:r w:rsidRPr="00EE0D4F">
        <w:rPr>
          <w:rFonts w:hint="eastAsia"/>
          <w:kern w:val="0"/>
          <w:sz w:val="21"/>
          <w:szCs w:val="24"/>
          <w:lang w:val="zh-CN"/>
        </w:rPr>
        <w:t>日能够</w:t>
      </w:r>
      <w:proofErr w:type="gramEnd"/>
      <w:r w:rsidRPr="00EE0D4F">
        <w:rPr>
          <w:rFonts w:hint="eastAsia"/>
          <w:kern w:val="0"/>
          <w:sz w:val="21"/>
          <w:szCs w:val="24"/>
          <w:lang w:val="zh-CN"/>
        </w:rPr>
        <w:t>取得的相同资产或负债在活跃市场上未经调整的报价；</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kern w:val="0"/>
          <w:sz w:val="21"/>
          <w:szCs w:val="24"/>
          <w:lang w:val="zh-CN"/>
        </w:rPr>
        <w:t xml:space="preserve">2) </w:t>
      </w:r>
      <w:r w:rsidRPr="00EE0D4F">
        <w:rPr>
          <w:rFonts w:hint="eastAsia"/>
          <w:kern w:val="0"/>
          <w:sz w:val="21"/>
          <w:szCs w:val="24"/>
          <w:lang w:val="zh-CN"/>
        </w:rPr>
        <w:t>第二层次输入值是除第一层次输入</w:t>
      </w:r>
      <w:proofErr w:type="gramStart"/>
      <w:r w:rsidRPr="00EE0D4F">
        <w:rPr>
          <w:rFonts w:hint="eastAsia"/>
          <w:kern w:val="0"/>
          <w:sz w:val="21"/>
          <w:szCs w:val="24"/>
          <w:lang w:val="zh-CN"/>
        </w:rPr>
        <w:t>值外相关</w:t>
      </w:r>
      <w:proofErr w:type="gramEnd"/>
      <w:r w:rsidRPr="00EE0D4F">
        <w:rPr>
          <w:rFonts w:hint="eastAsia"/>
          <w:kern w:val="0"/>
          <w:sz w:val="21"/>
          <w:szCs w:val="24"/>
          <w:lang w:val="zh-CN"/>
        </w:rPr>
        <w:t>资产或负债直接或</w:t>
      </w:r>
      <w:proofErr w:type="gramStart"/>
      <w:r w:rsidRPr="00EE0D4F">
        <w:rPr>
          <w:rFonts w:hint="eastAsia"/>
          <w:kern w:val="0"/>
          <w:sz w:val="21"/>
          <w:szCs w:val="24"/>
          <w:lang w:val="zh-CN"/>
        </w:rPr>
        <w:t>间接可</w:t>
      </w:r>
      <w:proofErr w:type="gramEnd"/>
      <w:r w:rsidRPr="00EE0D4F">
        <w:rPr>
          <w:rFonts w:hint="eastAsia"/>
          <w:kern w:val="0"/>
          <w:sz w:val="21"/>
          <w:szCs w:val="24"/>
          <w:lang w:val="zh-CN"/>
        </w:rPr>
        <w:t>观察的输入值，包括：活跃市场中类似资产或负债的报价；</w:t>
      </w:r>
      <w:proofErr w:type="gramStart"/>
      <w:r w:rsidRPr="00EE0D4F">
        <w:rPr>
          <w:rFonts w:hint="eastAsia"/>
          <w:kern w:val="0"/>
          <w:sz w:val="21"/>
          <w:szCs w:val="24"/>
          <w:lang w:val="zh-CN"/>
        </w:rPr>
        <w:t>非活跃</w:t>
      </w:r>
      <w:proofErr w:type="gramEnd"/>
      <w:r w:rsidRPr="00EE0D4F">
        <w:rPr>
          <w:rFonts w:hint="eastAsia"/>
          <w:kern w:val="0"/>
          <w:sz w:val="21"/>
          <w:szCs w:val="24"/>
          <w:lang w:val="zh-CN"/>
        </w:rPr>
        <w:t>市场中相同或类似资产或负债的报价；除报价以外的其他可观察输入值，如在正常报价间隔期间可观察的利率和收益率曲线等；市场验证的输入值等；</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kern w:val="0"/>
          <w:sz w:val="21"/>
          <w:szCs w:val="24"/>
          <w:lang w:val="zh-CN"/>
        </w:rPr>
        <w:t xml:space="preserve">3) </w:t>
      </w:r>
      <w:r w:rsidRPr="00EE0D4F">
        <w:rPr>
          <w:rFonts w:hint="eastAsia"/>
          <w:kern w:val="0"/>
          <w:sz w:val="21"/>
          <w:szCs w:val="24"/>
          <w:lang w:val="zh-CN"/>
        </w:rPr>
        <w:t>第三层次输入值是相关资产或负债的不可观察输入值，包括不能直接观察或无法由可观察市场数据验证的利率、股票波动率、企业合并中承担的弃置义务的未来现金流量、使用自身数据</w:t>
      </w:r>
      <w:proofErr w:type="gramStart"/>
      <w:r w:rsidRPr="00EE0D4F">
        <w:rPr>
          <w:rFonts w:hint="eastAsia"/>
          <w:kern w:val="0"/>
          <w:sz w:val="21"/>
          <w:szCs w:val="24"/>
          <w:lang w:val="zh-CN"/>
        </w:rPr>
        <w:t>作出</w:t>
      </w:r>
      <w:proofErr w:type="gramEnd"/>
      <w:r w:rsidRPr="00EE0D4F">
        <w:rPr>
          <w:rFonts w:hint="eastAsia"/>
          <w:kern w:val="0"/>
          <w:sz w:val="21"/>
          <w:szCs w:val="24"/>
          <w:lang w:val="zh-CN"/>
        </w:rPr>
        <w:t>的财务预测等。</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w:t>
      </w:r>
      <w:r w:rsidRPr="00EE0D4F">
        <w:rPr>
          <w:kern w:val="0"/>
          <w:sz w:val="21"/>
          <w:szCs w:val="24"/>
          <w:lang w:val="zh-CN"/>
        </w:rPr>
        <w:t>5</w:t>
      </w:r>
      <w:r w:rsidRPr="00EE0D4F">
        <w:rPr>
          <w:rFonts w:hint="eastAsia"/>
          <w:kern w:val="0"/>
          <w:sz w:val="21"/>
          <w:szCs w:val="24"/>
          <w:lang w:val="zh-CN"/>
        </w:rPr>
        <w:t>）</w:t>
      </w:r>
      <w:r w:rsidRPr="00EE0D4F">
        <w:rPr>
          <w:kern w:val="0"/>
          <w:sz w:val="21"/>
          <w:szCs w:val="24"/>
          <w:lang w:val="zh-CN"/>
        </w:rPr>
        <w:t xml:space="preserve"> </w:t>
      </w:r>
      <w:r w:rsidRPr="00EE0D4F">
        <w:rPr>
          <w:rFonts w:hint="eastAsia"/>
          <w:kern w:val="0"/>
          <w:sz w:val="21"/>
          <w:szCs w:val="24"/>
          <w:lang w:val="zh-CN"/>
        </w:rPr>
        <w:t>金融资产的减值测试和减值准备计提方法</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kern w:val="0"/>
          <w:sz w:val="21"/>
          <w:szCs w:val="24"/>
          <w:lang w:val="zh-CN"/>
        </w:rPr>
        <w:t xml:space="preserve">1) </w:t>
      </w:r>
      <w:r w:rsidRPr="00EE0D4F">
        <w:rPr>
          <w:rFonts w:hint="eastAsia"/>
          <w:kern w:val="0"/>
          <w:sz w:val="21"/>
          <w:szCs w:val="24"/>
          <w:lang w:val="zh-CN"/>
        </w:rPr>
        <w:t>资产负债表日对以公允价值计量且其变动计入当期损益的金融资产以外的金融资产的账面价值进行检查，如有客观证据表明该金融资产发生减值的，计提减值准备。</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kern w:val="0"/>
          <w:sz w:val="21"/>
          <w:szCs w:val="24"/>
          <w:lang w:val="zh-CN"/>
        </w:rPr>
        <w:t xml:space="preserve">2) </w:t>
      </w:r>
      <w:r w:rsidRPr="00EE0D4F">
        <w:rPr>
          <w:rFonts w:hint="eastAsia"/>
          <w:kern w:val="0"/>
          <w:sz w:val="21"/>
          <w:szCs w:val="24"/>
          <w:lang w:val="zh-CN"/>
        </w:rPr>
        <w:t>对于持有至到期投资、贷款和应收款，先将单项金额重大的金融资产区分开来，单独进行减值测试；</w:t>
      </w:r>
      <w:r w:rsidRPr="00EE0D4F">
        <w:rPr>
          <w:rFonts w:hint="eastAsia"/>
          <w:kern w:val="0"/>
          <w:sz w:val="21"/>
          <w:szCs w:val="24"/>
          <w:lang w:val="zh-CN"/>
        </w:rPr>
        <w:lastRenderedPageBreak/>
        <w:t>对单项金额</w:t>
      </w:r>
      <w:proofErr w:type="gramStart"/>
      <w:r w:rsidRPr="00EE0D4F">
        <w:rPr>
          <w:rFonts w:hint="eastAsia"/>
          <w:kern w:val="0"/>
          <w:sz w:val="21"/>
          <w:szCs w:val="24"/>
          <w:lang w:val="zh-CN"/>
        </w:rPr>
        <w:t>不重大</w:t>
      </w:r>
      <w:proofErr w:type="gramEnd"/>
      <w:r w:rsidRPr="00EE0D4F">
        <w:rPr>
          <w:rFonts w:hint="eastAsia"/>
          <w:kern w:val="0"/>
          <w:sz w:val="21"/>
          <w:szCs w:val="24"/>
          <w:lang w:val="zh-CN"/>
        </w:rPr>
        <w:t>的金融资产，可以单独进行减值测试，或包括在具有类似信用风险特征的金融资产组合中进行减值测试；单独测试未发生减值的金融资产（包括单项金额重大和</w:t>
      </w:r>
      <w:proofErr w:type="gramStart"/>
      <w:r w:rsidRPr="00EE0D4F">
        <w:rPr>
          <w:rFonts w:hint="eastAsia"/>
          <w:kern w:val="0"/>
          <w:sz w:val="21"/>
          <w:szCs w:val="24"/>
          <w:lang w:val="zh-CN"/>
        </w:rPr>
        <w:t>不重大</w:t>
      </w:r>
      <w:proofErr w:type="gramEnd"/>
      <w:r w:rsidRPr="00EE0D4F">
        <w:rPr>
          <w:rFonts w:hint="eastAsia"/>
          <w:kern w:val="0"/>
          <w:sz w:val="21"/>
          <w:szCs w:val="24"/>
          <w:lang w:val="zh-CN"/>
        </w:rPr>
        <w:t>的金融资产），包括在具有类似信用风险特征的金融资产组合中再进行减值测试。测试结果表明其发生了减值的，根据其账面价值高于预计未来现金流量现值的差额确认减值损失。</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kern w:val="0"/>
          <w:sz w:val="21"/>
          <w:szCs w:val="24"/>
          <w:lang w:val="zh-CN"/>
        </w:rPr>
        <w:t xml:space="preserve">3) </w:t>
      </w:r>
      <w:r w:rsidRPr="00EE0D4F">
        <w:rPr>
          <w:rFonts w:hint="eastAsia"/>
          <w:kern w:val="0"/>
          <w:sz w:val="21"/>
          <w:szCs w:val="24"/>
          <w:lang w:val="zh-CN"/>
        </w:rPr>
        <w:t>可供出售金融资产</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kern w:val="0"/>
          <w:sz w:val="21"/>
          <w:szCs w:val="24"/>
          <w:lang w:val="zh-CN"/>
        </w:rPr>
        <w:t>A</w:t>
      </w:r>
      <w:r w:rsidRPr="00EE0D4F">
        <w:rPr>
          <w:rFonts w:hint="eastAsia"/>
          <w:kern w:val="0"/>
          <w:sz w:val="21"/>
          <w:szCs w:val="24"/>
          <w:lang w:val="zh-CN"/>
        </w:rPr>
        <w:t>、</w:t>
      </w:r>
      <w:r w:rsidRPr="00EE0D4F">
        <w:rPr>
          <w:kern w:val="0"/>
          <w:sz w:val="21"/>
          <w:szCs w:val="24"/>
          <w:lang w:val="zh-CN"/>
        </w:rPr>
        <w:t xml:space="preserve"> </w:t>
      </w:r>
      <w:r w:rsidRPr="00EE0D4F">
        <w:rPr>
          <w:rFonts w:hint="eastAsia"/>
          <w:kern w:val="0"/>
          <w:sz w:val="21"/>
          <w:szCs w:val="24"/>
          <w:lang w:val="zh-CN"/>
        </w:rPr>
        <w:t>表明可供出售债务工具投资发生减值的客观证据包括：</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ascii="宋体" w:hAnsi="宋体" w:cs="宋体" w:hint="eastAsia"/>
          <w:kern w:val="0"/>
          <w:sz w:val="21"/>
          <w:szCs w:val="24"/>
          <w:lang w:val="zh-CN"/>
        </w:rPr>
        <w:t>①</w:t>
      </w:r>
      <w:r w:rsidRPr="00EE0D4F">
        <w:rPr>
          <w:kern w:val="0"/>
          <w:sz w:val="21"/>
          <w:szCs w:val="24"/>
          <w:lang w:val="zh-CN"/>
        </w:rPr>
        <w:t xml:space="preserve"> </w:t>
      </w:r>
      <w:r w:rsidRPr="00EE0D4F">
        <w:rPr>
          <w:rFonts w:hint="eastAsia"/>
          <w:kern w:val="0"/>
          <w:sz w:val="21"/>
          <w:szCs w:val="24"/>
          <w:lang w:val="zh-CN"/>
        </w:rPr>
        <w:t>债务人发生严重财务困难；</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ascii="宋体" w:hAnsi="宋体" w:cs="宋体" w:hint="eastAsia"/>
          <w:kern w:val="0"/>
          <w:sz w:val="21"/>
          <w:szCs w:val="24"/>
          <w:lang w:val="zh-CN"/>
        </w:rPr>
        <w:t>②</w:t>
      </w:r>
      <w:r w:rsidRPr="00EE0D4F">
        <w:rPr>
          <w:kern w:val="0"/>
          <w:sz w:val="21"/>
          <w:szCs w:val="24"/>
          <w:lang w:val="zh-CN"/>
        </w:rPr>
        <w:t xml:space="preserve"> </w:t>
      </w:r>
      <w:r w:rsidRPr="00EE0D4F">
        <w:rPr>
          <w:rFonts w:hint="eastAsia"/>
          <w:kern w:val="0"/>
          <w:sz w:val="21"/>
          <w:szCs w:val="24"/>
          <w:lang w:val="zh-CN"/>
        </w:rPr>
        <w:t>债务人违反了合同条款，如偿付利息或本金发生违约或逾期；</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ascii="宋体" w:hAnsi="宋体" w:cs="宋体" w:hint="eastAsia"/>
          <w:kern w:val="0"/>
          <w:sz w:val="21"/>
          <w:szCs w:val="24"/>
          <w:lang w:val="zh-CN"/>
        </w:rPr>
        <w:t>③</w:t>
      </w:r>
      <w:r w:rsidRPr="00EE0D4F">
        <w:rPr>
          <w:kern w:val="0"/>
          <w:sz w:val="21"/>
          <w:szCs w:val="24"/>
          <w:lang w:val="zh-CN"/>
        </w:rPr>
        <w:t xml:space="preserve"> </w:t>
      </w:r>
      <w:r w:rsidRPr="00EE0D4F">
        <w:rPr>
          <w:rFonts w:hint="eastAsia"/>
          <w:kern w:val="0"/>
          <w:sz w:val="21"/>
          <w:szCs w:val="24"/>
          <w:lang w:val="zh-CN"/>
        </w:rPr>
        <w:t>公司出于经济或法律等方面因素的考虑，对发生财务困难的债务人</w:t>
      </w:r>
      <w:proofErr w:type="gramStart"/>
      <w:r w:rsidRPr="00EE0D4F">
        <w:rPr>
          <w:rFonts w:hint="eastAsia"/>
          <w:kern w:val="0"/>
          <w:sz w:val="21"/>
          <w:szCs w:val="24"/>
          <w:lang w:val="zh-CN"/>
        </w:rPr>
        <w:t>作出</w:t>
      </w:r>
      <w:proofErr w:type="gramEnd"/>
      <w:r w:rsidRPr="00EE0D4F">
        <w:rPr>
          <w:rFonts w:hint="eastAsia"/>
          <w:kern w:val="0"/>
          <w:sz w:val="21"/>
          <w:szCs w:val="24"/>
          <w:lang w:val="zh-CN"/>
        </w:rPr>
        <w:t>让步；</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ascii="宋体" w:hAnsi="宋体" w:cs="宋体" w:hint="eastAsia"/>
          <w:kern w:val="0"/>
          <w:sz w:val="21"/>
          <w:szCs w:val="24"/>
          <w:lang w:val="zh-CN"/>
        </w:rPr>
        <w:t>④</w:t>
      </w:r>
      <w:r w:rsidRPr="00EE0D4F">
        <w:rPr>
          <w:kern w:val="0"/>
          <w:sz w:val="21"/>
          <w:szCs w:val="24"/>
          <w:lang w:val="zh-CN"/>
        </w:rPr>
        <w:t xml:space="preserve"> </w:t>
      </w:r>
      <w:r w:rsidRPr="00EE0D4F">
        <w:rPr>
          <w:rFonts w:hint="eastAsia"/>
          <w:kern w:val="0"/>
          <w:sz w:val="21"/>
          <w:szCs w:val="24"/>
          <w:lang w:val="zh-CN"/>
        </w:rPr>
        <w:t>债务人很可能倒闭或进行其他财务重组；</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ascii="宋体" w:hAnsi="宋体" w:cs="宋体" w:hint="eastAsia"/>
          <w:kern w:val="0"/>
          <w:sz w:val="21"/>
          <w:szCs w:val="24"/>
          <w:lang w:val="zh-CN"/>
        </w:rPr>
        <w:t>⑤</w:t>
      </w:r>
      <w:r w:rsidRPr="00EE0D4F">
        <w:rPr>
          <w:kern w:val="0"/>
          <w:sz w:val="21"/>
          <w:szCs w:val="24"/>
          <w:lang w:val="zh-CN"/>
        </w:rPr>
        <w:t xml:space="preserve"> </w:t>
      </w:r>
      <w:r w:rsidRPr="00EE0D4F">
        <w:rPr>
          <w:rFonts w:hint="eastAsia"/>
          <w:kern w:val="0"/>
          <w:sz w:val="21"/>
          <w:szCs w:val="24"/>
          <w:lang w:val="zh-CN"/>
        </w:rPr>
        <w:t>因债务人发生重大财务困难，该债务工具无法在活跃市场继续交易；</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ascii="宋体" w:hAnsi="宋体" w:cs="宋体" w:hint="eastAsia"/>
          <w:kern w:val="0"/>
          <w:sz w:val="21"/>
          <w:szCs w:val="24"/>
          <w:lang w:val="zh-CN"/>
        </w:rPr>
        <w:t>⑥</w:t>
      </w:r>
      <w:r w:rsidRPr="00EE0D4F">
        <w:rPr>
          <w:kern w:val="0"/>
          <w:sz w:val="21"/>
          <w:szCs w:val="24"/>
          <w:lang w:val="zh-CN"/>
        </w:rPr>
        <w:t xml:space="preserve"> </w:t>
      </w:r>
      <w:r w:rsidRPr="00EE0D4F">
        <w:rPr>
          <w:rFonts w:hint="eastAsia"/>
          <w:kern w:val="0"/>
          <w:sz w:val="21"/>
          <w:szCs w:val="24"/>
          <w:lang w:val="zh-CN"/>
        </w:rPr>
        <w:t>其他表明可供出售债务工具已经发生减值的情况。</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kern w:val="0"/>
          <w:sz w:val="21"/>
          <w:szCs w:val="24"/>
          <w:lang w:val="zh-CN"/>
        </w:rPr>
        <w:t>B</w:t>
      </w:r>
      <w:r w:rsidRPr="00EE0D4F">
        <w:rPr>
          <w:rFonts w:hint="eastAsia"/>
          <w:kern w:val="0"/>
          <w:sz w:val="21"/>
          <w:szCs w:val="24"/>
          <w:lang w:val="zh-CN"/>
        </w:rPr>
        <w:t>、表明可供出售权益工具投资发生减值的客观证据包括权益工具投资的公允价值发生严重或非暂时性下跌，以及被投资单位经营所处的技术、市场、经济或法律环境等发生重大不利变化使公司可能无法收回投资成本。</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本公司于资产负债表日对各项可供出售权益工具投资单独进行检查。对于以公允价值计量的权益工具投资，若其于资产负债表日的公允价值低于其成本超过</w:t>
      </w:r>
      <w:r w:rsidRPr="00EE0D4F">
        <w:rPr>
          <w:kern w:val="0"/>
          <w:sz w:val="21"/>
          <w:szCs w:val="24"/>
          <w:lang w:val="zh-CN"/>
        </w:rPr>
        <w:t>50%</w:t>
      </w:r>
      <w:r w:rsidRPr="00EE0D4F">
        <w:rPr>
          <w:rFonts w:hint="eastAsia"/>
          <w:kern w:val="0"/>
          <w:sz w:val="21"/>
          <w:szCs w:val="24"/>
          <w:lang w:val="zh-CN"/>
        </w:rPr>
        <w:t>（含</w:t>
      </w:r>
      <w:r w:rsidRPr="00EE0D4F">
        <w:rPr>
          <w:kern w:val="0"/>
          <w:sz w:val="21"/>
          <w:szCs w:val="24"/>
          <w:lang w:val="zh-CN"/>
        </w:rPr>
        <w:t>50%</w:t>
      </w:r>
      <w:r w:rsidRPr="00EE0D4F">
        <w:rPr>
          <w:rFonts w:hint="eastAsia"/>
          <w:kern w:val="0"/>
          <w:sz w:val="21"/>
          <w:szCs w:val="24"/>
          <w:lang w:val="zh-CN"/>
        </w:rPr>
        <w:t>）或低于其成本持续时间超过</w:t>
      </w:r>
      <w:r w:rsidRPr="00EE0D4F">
        <w:rPr>
          <w:kern w:val="0"/>
          <w:sz w:val="21"/>
          <w:szCs w:val="24"/>
          <w:lang w:val="zh-CN"/>
        </w:rPr>
        <w:t>12</w:t>
      </w:r>
      <w:r w:rsidRPr="00EE0D4F">
        <w:rPr>
          <w:rFonts w:hint="eastAsia"/>
          <w:kern w:val="0"/>
          <w:sz w:val="21"/>
          <w:szCs w:val="24"/>
          <w:lang w:val="zh-CN"/>
        </w:rPr>
        <w:t>个月（含</w:t>
      </w:r>
      <w:r w:rsidRPr="00EE0D4F">
        <w:rPr>
          <w:kern w:val="0"/>
          <w:sz w:val="21"/>
          <w:szCs w:val="24"/>
          <w:lang w:val="zh-CN"/>
        </w:rPr>
        <w:t>12</w:t>
      </w:r>
      <w:r w:rsidRPr="00EE0D4F">
        <w:rPr>
          <w:rFonts w:hint="eastAsia"/>
          <w:kern w:val="0"/>
          <w:sz w:val="21"/>
          <w:szCs w:val="24"/>
          <w:lang w:val="zh-CN"/>
        </w:rPr>
        <w:t>个月）的，则表明其发生减值；若其于资产负债表日的公允价值低于其成本超过</w:t>
      </w:r>
      <w:r w:rsidRPr="00EE0D4F">
        <w:rPr>
          <w:kern w:val="0"/>
          <w:sz w:val="21"/>
          <w:szCs w:val="24"/>
          <w:lang w:val="zh-CN"/>
        </w:rPr>
        <w:t>20%</w:t>
      </w:r>
      <w:r w:rsidRPr="00EE0D4F">
        <w:rPr>
          <w:rFonts w:hint="eastAsia"/>
          <w:kern w:val="0"/>
          <w:sz w:val="21"/>
          <w:szCs w:val="24"/>
          <w:lang w:val="zh-CN"/>
        </w:rPr>
        <w:t>（含</w:t>
      </w:r>
      <w:r w:rsidRPr="00EE0D4F">
        <w:rPr>
          <w:kern w:val="0"/>
          <w:sz w:val="21"/>
          <w:szCs w:val="24"/>
          <w:lang w:val="zh-CN"/>
        </w:rPr>
        <w:t>20%</w:t>
      </w:r>
      <w:r w:rsidRPr="00EE0D4F">
        <w:rPr>
          <w:rFonts w:hint="eastAsia"/>
          <w:kern w:val="0"/>
          <w:sz w:val="21"/>
          <w:szCs w:val="24"/>
          <w:lang w:val="zh-CN"/>
        </w:rPr>
        <w:t>）但尚未达到</w:t>
      </w:r>
      <w:r w:rsidRPr="00EE0D4F">
        <w:rPr>
          <w:kern w:val="0"/>
          <w:sz w:val="21"/>
          <w:szCs w:val="24"/>
          <w:lang w:val="zh-CN"/>
        </w:rPr>
        <w:t>50%</w:t>
      </w:r>
      <w:r w:rsidRPr="00EE0D4F">
        <w:rPr>
          <w:rFonts w:hint="eastAsia"/>
          <w:kern w:val="0"/>
          <w:sz w:val="21"/>
          <w:szCs w:val="24"/>
          <w:lang w:val="zh-CN"/>
        </w:rPr>
        <w:t>的，或低于其成本持续时间超过</w:t>
      </w:r>
      <w:r w:rsidRPr="00EE0D4F">
        <w:rPr>
          <w:kern w:val="0"/>
          <w:sz w:val="21"/>
          <w:szCs w:val="24"/>
          <w:lang w:val="zh-CN"/>
        </w:rPr>
        <w:t>6</w:t>
      </w:r>
      <w:r w:rsidRPr="00EE0D4F">
        <w:rPr>
          <w:rFonts w:hint="eastAsia"/>
          <w:kern w:val="0"/>
          <w:sz w:val="21"/>
          <w:szCs w:val="24"/>
          <w:lang w:val="zh-CN"/>
        </w:rPr>
        <w:t>个月（含</w:t>
      </w:r>
      <w:r w:rsidRPr="00EE0D4F">
        <w:rPr>
          <w:kern w:val="0"/>
          <w:sz w:val="21"/>
          <w:szCs w:val="24"/>
          <w:lang w:val="zh-CN"/>
        </w:rPr>
        <w:t>6</w:t>
      </w:r>
      <w:r w:rsidRPr="00EE0D4F">
        <w:rPr>
          <w:rFonts w:hint="eastAsia"/>
          <w:kern w:val="0"/>
          <w:sz w:val="21"/>
          <w:szCs w:val="24"/>
          <w:lang w:val="zh-CN"/>
        </w:rPr>
        <w:t>个月）但未超过</w:t>
      </w:r>
      <w:r w:rsidRPr="00EE0D4F">
        <w:rPr>
          <w:kern w:val="0"/>
          <w:sz w:val="21"/>
          <w:szCs w:val="24"/>
          <w:lang w:val="zh-CN"/>
        </w:rPr>
        <w:t>12</w:t>
      </w:r>
      <w:r w:rsidRPr="00EE0D4F">
        <w:rPr>
          <w:rFonts w:hint="eastAsia"/>
          <w:kern w:val="0"/>
          <w:sz w:val="21"/>
          <w:szCs w:val="24"/>
          <w:lang w:val="zh-CN"/>
        </w:rPr>
        <w:t>个月的，本公司会综合考虑其他相关因素，诸如价格波动率等，判断该权益工具投资是否发生减值。对于以成本计量的权益工具投资，公司综合考虑被投资单位经营所处的技术、市场、经济或法律环境等是否发生重大不利变化，判断该权益工具是否发生减值。</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以公允价值计量的可供出售金融资产发生减值时，</w:t>
      </w:r>
      <w:proofErr w:type="gramStart"/>
      <w:r w:rsidRPr="00EE0D4F">
        <w:rPr>
          <w:rFonts w:hint="eastAsia"/>
          <w:kern w:val="0"/>
          <w:sz w:val="21"/>
          <w:szCs w:val="24"/>
          <w:lang w:val="zh-CN"/>
        </w:rPr>
        <w:t>原直接</w:t>
      </w:r>
      <w:proofErr w:type="gramEnd"/>
      <w:r w:rsidRPr="00EE0D4F">
        <w:rPr>
          <w:rFonts w:hint="eastAsia"/>
          <w:kern w:val="0"/>
          <w:sz w:val="21"/>
          <w:szCs w:val="24"/>
          <w:lang w:val="zh-CN"/>
        </w:rPr>
        <w:t>计入其他综合收益的因公允价值下降形成的累计损失予以转出并计入减值损失。对已确认减值损失的可供出售债务工具投资，在期后公允价值回升且客观上与确认原减值损失后发生的事项有关的，原确认的减值损失予以转回并计入当期损益。对已确认减值损失的可供出售权益工具投资，期后公允价值回升直接计入其他综合收益。</w:t>
      </w:r>
    </w:p>
    <w:p w:rsidR="00B64DD2" w:rsidRPr="00EE0D4F" w:rsidRDefault="00B64DD2" w:rsidP="00EE0D4F">
      <w:pPr>
        <w:autoSpaceDE w:val="0"/>
        <w:autoSpaceDN w:val="0"/>
        <w:adjustRightInd w:val="0"/>
        <w:spacing w:before="0" w:after="0" w:line="360" w:lineRule="auto"/>
        <w:ind w:firstLineChars="200" w:firstLine="420"/>
        <w:rPr>
          <w:kern w:val="0"/>
          <w:sz w:val="21"/>
          <w:szCs w:val="24"/>
          <w:lang w:val="zh-CN"/>
        </w:rPr>
      </w:pPr>
      <w:r w:rsidRPr="00EE0D4F">
        <w:rPr>
          <w:rFonts w:hint="eastAsia"/>
          <w:kern w:val="0"/>
          <w:sz w:val="21"/>
          <w:szCs w:val="24"/>
          <w:lang w:val="zh-CN"/>
        </w:rPr>
        <w:t>以成本计量的可供出售权益工具发生减值时，将该权益工具投资的账面价值，与按照类似金融资产当时市场收益率对未来现金流量折现确定的现值之间的差额，确认为减值损失，计入当期损益，发生的减值损失一经确认，不予转回。</w:t>
      </w:r>
    </w:p>
    <w:p w:rsidR="00B64DD2" w:rsidRDefault="00B64DD2">
      <w:pPr>
        <w:pStyle w:val="Section"/>
        <w:outlineLvl w:val="2"/>
        <w:rPr>
          <w:bCs w:val="0"/>
          <w:szCs w:val="24"/>
        </w:rPr>
      </w:pPr>
      <w:r>
        <w:rPr>
          <w:bCs w:val="0"/>
          <w:szCs w:val="24"/>
        </w:rPr>
        <w:lastRenderedPageBreak/>
        <w:t>11</w:t>
      </w:r>
      <w:r>
        <w:rPr>
          <w:rFonts w:hint="eastAsia"/>
          <w:bCs w:val="0"/>
          <w:szCs w:val="24"/>
        </w:rPr>
        <w:t>、应收款项</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）单项金额重大并单独计提坏账准备的应收款项</w:t>
      </w:r>
    </w:p>
    <w:tbl>
      <w:tblPr>
        <w:tblW w:w="0" w:type="auto"/>
        <w:tblInd w:w="28" w:type="dxa"/>
        <w:tblLayout w:type="fixed"/>
        <w:tblCellMar>
          <w:left w:w="28" w:type="dxa"/>
          <w:right w:w="28" w:type="dxa"/>
        </w:tblCellMar>
        <w:tblLook w:val="0000"/>
      </w:tblPr>
      <w:tblGrid>
        <w:gridCol w:w="4784"/>
        <w:gridCol w:w="4784"/>
      </w:tblGrid>
      <w:tr w:rsidR="00B64DD2">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单项金额重大的判断依据或金额标准</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单笔金额在</w:t>
            </w:r>
            <w:r>
              <w:rPr>
                <w:szCs w:val="24"/>
              </w:rPr>
              <w:t>1,000,000.00</w:t>
            </w:r>
            <w:r>
              <w:rPr>
                <w:rFonts w:hint="eastAsia"/>
                <w:szCs w:val="24"/>
              </w:rPr>
              <w:t>元以上</w:t>
            </w:r>
            <w:r>
              <w:rPr>
                <w:szCs w:val="24"/>
              </w:rPr>
              <w:t>(</w:t>
            </w:r>
            <w:r>
              <w:rPr>
                <w:rFonts w:hint="eastAsia"/>
                <w:szCs w:val="24"/>
              </w:rPr>
              <w:t>含</w:t>
            </w:r>
            <w:r>
              <w:rPr>
                <w:szCs w:val="24"/>
              </w:rPr>
              <w:t>)</w:t>
            </w:r>
            <w:r>
              <w:rPr>
                <w:rFonts w:hint="eastAsia"/>
                <w:szCs w:val="24"/>
              </w:rPr>
              <w:t>的款项</w:t>
            </w:r>
          </w:p>
        </w:tc>
      </w:tr>
      <w:tr w:rsidR="00B64DD2">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单项金额重大并单项计提坏账准备的计提方法</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E0D4F">
            <w:pPr>
              <w:rPr>
                <w:szCs w:val="24"/>
              </w:rPr>
            </w:pPr>
            <w:r>
              <w:rPr>
                <w:rFonts w:hint="eastAsia"/>
                <w:szCs w:val="24"/>
              </w:rPr>
              <w:t>单独进行减值测试，根据其未来现金流量现值低于其账面价值的差额计提坏账准备</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）按信用风险特征组合计提坏账准备的应收款项</w:t>
      </w:r>
    </w:p>
    <w:tbl>
      <w:tblPr>
        <w:tblW w:w="0" w:type="auto"/>
        <w:tblInd w:w="28" w:type="dxa"/>
        <w:tblLayout w:type="fixed"/>
        <w:tblCellMar>
          <w:left w:w="28" w:type="dxa"/>
          <w:right w:w="28" w:type="dxa"/>
        </w:tblCellMar>
        <w:tblLook w:val="0000"/>
      </w:tblPr>
      <w:tblGrid>
        <w:gridCol w:w="4784"/>
        <w:gridCol w:w="4784"/>
      </w:tblGrid>
      <w:tr w:rsidR="00B64DD2">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组合名称</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坏账准备计提方法</w:t>
            </w:r>
          </w:p>
        </w:tc>
      </w:tr>
      <w:tr w:rsidR="00B64DD2">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roofErr w:type="gramStart"/>
            <w:r>
              <w:rPr>
                <w:rFonts w:hint="eastAsia"/>
                <w:szCs w:val="24"/>
              </w:rPr>
              <w:t>账</w:t>
            </w:r>
            <w:proofErr w:type="gramEnd"/>
            <w:r>
              <w:rPr>
                <w:rFonts w:hint="eastAsia"/>
                <w:szCs w:val="24"/>
              </w:rPr>
              <w:t>龄组合</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账龄分析法</w:t>
            </w:r>
          </w:p>
        </w:tc>
      </w:tr>
      <w:tr w:rsidR="00B64DD2">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合并范围内关联往来组合</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其他方法</w:t>
            </w:r>
            <w:r w:rsidR="00505402">
              <w:rPr>
                <w:rFonts w:hint="eastAsia"/>
                <w:szCs w:val="24"/>
              </w:rPr>
              <w:t>（个别认定法）</w:t>
            </w:r>
          </w:p>
        </w:tc>
      </w:tr>
    </w:tbl>
    <w:p w:rsidR="00B64DD2" w:rsidRPr="00EE0D4F" w:rsidRDefault="00B64DD2" w:rsidP="00EE0D4F">
      <w:pPr>
        <w:spacing w:line="360" w:lineRule="auto"/>
        <w:jc w:val="left"/>
        <w:rPr>
          <w:sz w:val="21"/>
          <w:szCs w:val="21"/>
        </w:rPr>
      </w:pPr>
      <w:r w:rsidRPr="00EE0D4F">
        <w:rPr>
          <w:rFonts w:hint="eastAsia"/>
          <w:sz w:val="21"/>
          <w:szCs w:val="21"/>
        </w:rPr>
        <w:t>组合中，采用账龄分析法计提坏账准备的：</w:t>
      </w:r>
    </w:p>
    <w:p w:rsidR="00B64DD2" w:rsidRPr="00EE0D4F" w:rsidRDefault="00B64DD2" w:rsidP="00EE0D4F">
      <w:pPr>
        <w:spacing w:line="360" w:lineRule="auto"/>
        <w:jc w:val="left"/>
        <w:rPr>
          <w:sz w:val="21"/>
          <w:szCs w:val="21"/>
        </w:rPr>
      </w:pPr>
      <w:r w:rsidRPr="00EE0D4F">
        <w:rPr>
          <w:sz w:val="21"/>
          <w:szCs w:val="21"/>
        </w:rPr>
        <w:t xml:space="preserve">√ </w:t>
      </w:r>
      <w:r w:rsidRPr="00EE0D4F">
        <w:rPr>
          <w:rFonts w:hint="eastAsia"/>
          <w:sz w:val="21"/>
          <w:szCs w:val="21"/>
        </w:rPr>
        <w:t>适用</w:t>
      </w:r>
      <w:r w:rsidRPr="00EE0D4F">
        <w:rPr>
          <w:sz w:val="21"/>
          <w:szCs w:val="21"/>
        </w:rPr>
        <w:t xml:space="preserve"> □ </w:t>
      </w:r>
      <w:r w:rsidRPr="00EE0D4F">
        <w:rPr>
          <w:rFonts w:hint="eastAsia"/>
          <w:sz w:val="21"/>
          <w:szCs w:val="21"/>
        </w:rPr>
        <w:t>不适用</w:t>
      </w:r>
      <w:r w:rsidRPr="00EE0D4F">
        <w:rPr>
          <w:sz w:val="21"/>
          <w:szCs w:val="21"/>
        </w:rPr>
        <w:t xml:space="preserve"> </w:t>
      </w:r>
    </w:p>
    <w:tbl>
      <w:tblPr>
        <w:tblW w:w="0" w:type="auto"/>
        <w:tblInd w:w="28" w:type="dxa"/>
        <w:tblLayout w:type="fixed"/>
        <w:tblCellMar>
          <w:left w:w="28" w:type="dxa"/>
          <w:right w:w="28" w:type="dxa"/>
        </w:tblCellMar>
        <w:tblLook w:val="0000"/>
      </w:tblPr>
      <w:tblGrid>
        <w:gridCol w:w="3189"/>
        <w:gridCol w:w="3190"/>
        <w:gridCol w:w="3190"/>
      </w:tblGrid>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账龄</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应收账款计提比例</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其他应收款计提比例</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年以内（含</w:t>
            </w:r>
            <w:r>
              <w:rPr>
                <w:szCs w:val="24"/>
              </w:rPr>
              <w:t>1</w:t>
            </w:r>
            <w:r>
              <w:rPr>
                <w:rFonts w:hint="eastAsia"/>
                <w:szCs w:val="24"/>
              </w:rPr>
              <w:t>年）</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w:t>
            </w:r>
            <w:r>
              <w:rPr>
                <w:szCs w:val="24"/>
              </w:rPr>
              <w:t>2</w:t>
            </w:r>
            <w:r>
              <w:rPr>
                <w:rFonts w:hint="eastAsia"/>
                <w:szCs w:val="24"/>
              </w:rPr>
              <w:t>年</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w:t>
            </w:r>
            <w:r>
              <w:rPr>
                <w:szCs w:val="24"/>
              </w:rPr>
              <w:t>3</w:t>
            </w:r>
            <w:r>
              <w:rPr>
                <w:rFonts w:hint="eastAsia"/>
                <w:szCs w:val="24"/>
              </w:rPr>
              <w:t>年</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20.00%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20.00%</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年以上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w:t>
            </w:r>
            <w:r>
              <w:rPr>
                <w:szCs w:val="24"/>
              </w:rPr>
              <w:t>4</w:t>
            </w:r>
            <w:r>
              <w:rPr>
                <w:rFonts w:hint="eastAsia"/>
                <w:szCs w:val="24"/>
              </w:rPr>
              <w:t>年</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w:t>
            </w:r>
            <w:r>
              <w:rPr>
                <w:szCs w:val="24"/>
              </w:rPr>
              <w:t>5</w:t>
            </w:r>
            <w:r>
              <w:rPr>
                <w:rFonts w:hint="eastAsia"/>
                <w:szCs w:val="24"/>
              </w:rPr>
              <w:t>年</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5</w:t>
            </w:r>
            <w:r>
              <w:rPr>
                <w:rFonts w:hint="eastAsia"/>
                <w:szCs w:val="24"/>
              </w:rPr>
              <w:t>年以上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r>
    </w:tbl>
    <w:p w:rsidR="00B64DD2" w:rsidRPr="00EE0D4F" w:rsidRDefault="00B64DD2" w:rsidP="00EE0D4F">
      <w:pPr>
        <w:spacing w:line="360" w:lineRule="auto"/>
        <w:jc w:val="left"/>
        <w:rPr>
          <w:sz w:val="21"/>
          <w:szCs w:val="21"/>
        </w:rPr>
      </w:pPr>
      <w:r w:rsidRPr="00EE0D4F">
        <w:rPr>
          <w:rFonts w:hint="eastAsia"/>
          <w:sz w:val="21"/>
          <w:szCs w:val="21"/>
        </w:rPr>
        <w:t>组合中，采用余额百分比法计提坏账准备的：</w:t>
      </w:r>
    </w:p>
    <w:p w:rsidR="00B64DD2" w:rsidRPr="00EE0D4F" w:rsidRDefault="00B64DD2" w:rsidP="00EE0D4F">
      <w:pPr>
        <w:spacing w:line="360" w:lineRule="auto"/>
        <w:jc w:val="left"/>
        <w:rPr>
          <w:sz w:val="21"/>
          <w:szCs w:val="21"/>
        </w:rPr>
      </w:pPr>
      <w:r w:rsidRPr="00EE0D4F">
        <w:rPr>
          <w:sz w:val="21"/>
          <w:szCs w:val="21"/>
        </w:rPr>
        <w:t xml:space="preserve">□ </w:t>
      </w:r>
      <w:r w:rsidRPr="00EE0D4F">
        <w:rPr>
          <w:rFonts w:hint="eastAsia"/>
          <w:sz w:val="21"/>
          <w:szCs w:val="21"/>
        </w:rPr>
        <w:t>适用</w:t>
      </w:r>
      <w:r w:rsidRPr="00EE0D4F">
        <w:rPr>
          <w:sz w:val="21"/>
          <w:szCs w:val="21"/>
        </w:rPr>
        <w:t xml:space="preserve"> √ </w:t>
      </w:r>
      <w:r w:rsidRPr="00EE0D4F">
        <w:rPr>
          <w:rFonts w:hint="eastAsia"/>
          <w:sz w:val="21"/>
          <w:szCs w:val="21"/>
        </w:rPr>
        <w:t>不适用</w:t>
      </w:r>
      <w:r w:rsidRPr="00EE0D4F">
        <w:rPr>
          <w:sz w:val="21"/>
          <w:szCs w:val="21"/>
        </w:rPr>
        <w:t xml:space="preserve"> </w:t>
      </w:r>
    </w:p>
    <w:p w:rsidR="00B64DD2" w:rsidRPr="00EE0D4F" w:rsidRDefault="00B64DD2" w:rsidP="00EE0D4F">
      <w:pPr>
        <w:spacing w:line="360" w:lineRule="auto"/>
        <w:jc w:val="left"/>
        <w:rPr>
          <w:sz w:val="21"/>
          <w:szCs w:val="21"/>
        </w:rPr>
      </w:pPr>
      <w:r w:rsidRPr="00EE0D4F">
        <w:rPr>
          <w:rFonts w:hint="eastAsia"/>
          <w:sz w:val="21"/>
          <w:szCs w:val="21"/>
        </w:rPr>
        <w:t>组合中，采用其他方法计提坏账准备的：</w:t>
      </w:r>
    </w:p>
    <w:p w:rsidR="00B64DD2" w:rsidRPr="00EE0D4F" w:rsidRDefault="00B64DD2" w:rsidP="00EE0D4F">
      <w:pPr>
        <w:spacing w:line="360" w:lineRule="auto"/>
        <w:jc w:val="left"/>
        <w:rPr>
          <w:sz w:val="21"/>
          <w:szCs w:val="21"/>
        </w:rPr>
      </w:pPr>
      <w:r w:rsidRPr="00EE0D4F">
        <w:rPr>
          <w:sz w:val="21"/>
          <w:szCs w:val="21"/>
        </w:rPr>
        <w:t xml:space="preserve">√ </w:t>
      </w:r>
      <w:r w:rsidRPr="00EE0D4F">
        <w:rPr>
          <w:rFonts w:hint="eastAsia"/>
          <w:sz w:val="21"/>
          <w:szCs w:val="21"/>
        </w:rPr>
        <w:t>适用</w:t>
      </w:r>
      <w:r w:rsidRPr="00EE0D4F">
        <w:rPr>
          <w:sz w:val="21"/>
          <w:szCs w:val="21"/>
        </w:rPr>
        <w:t xml:space="preserve"> □ </w:t>
      </w:r>
      <w:r w:rsidRPr="00EE0D4F">
        <w:rPr>
          <w:rFonts w:hint="eastAsia"/>
          <w:sz w:val="21"/>
          <w:szCs w:val="21"/>
        </w:rPr>
        <w:t>不适用</w:t>
      </w:r>
      <w:r w:rsidRPr="00EE0D4F">
        <w:rPr>
          <w:sz w:val="21"/>
          <w:szCs w:val="21"/>
        </w:rPr>
        <w:t xml:space="preserve"> </w:t>
      </w:r>
    </w:p>
    <w:tbl>
      <w:tblPr>
        <w:tblW w:w="0" w:type="auto"/>
        <w:tblInd w:w="28" w:type="dxa"/>
        <w:tblLayout w:type="fixed"/>
        <w:tblCellMar>
          <w:left w:w="28" w:type="dxa"/>
          <w:right w:w="28" w:type="dxa"/>
        </w:tblCellMar>
        <w:tblLook w:val="0000"/>
      </w:tblPr>
      <w:tblGrid>
        <w:gridCol w:w="3189"/>
        <w:gridCol w:w="3190"/>
        <w:gridCol w:w="3190"/>
      </w:tblGrid>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组合名称</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应收账款计提比例</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其他应收款计提比例</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05402">
            <w:pPr>
              <w:jc w:val="left"/>
              <w:rPr>
                <w:szCs w:val="24"/>
              </w:rPr>
            </w:pPr>
            <w:r>
              <w:rPr>
                <w:rFonts w:hint="eastAsia"/>
                <w:szCs w:val="24"/>
              </w:rPr>
              <w:t>合并范围内关联往来组合</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05402">
            <w:pPr>
              <w:jc w:val="right"/>
              <w:rPr>
                <w:szCs w:val="24"/>
              </w:rPr>
            </w:pPr>
            <w:r>
              <w:rPr>
                <w:rFonts w:hint="eastAsia"/>
                <w:szCs w:val="24"/>
              </w:rPr>
              <w:t>个别认定法</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05402">
            <w:pPr>
              <w:jc w:val="right"/>
              <w:rPr>
                <w:szCs w:val="24"/>
              </w:rPr>
            </w:pPr>
            <w:r>
              <w:rPr>
                <w:rFonts w:hint="eastAsia"/>
                <w:szCs w:val="24"/>
              </w:rPr>
              <w:t>个别认定法</w:t>
            </w:r>
          </w:p>
        </w:tc>
      </w:tr>
    </w:tbl>
    <w:p w:rsidR="004A5B0A" w:rsidRDefault="00167A8A">
      <w:pPr>
        <w:autoSpaceDE w:val="0"/>
        <w:autoSpaceDN w:val="0"/>
        <w:adjustRightInd w:val="0"/>
        <w:spacing w:before="0" w:after="0" w:line="360" w:lineRule="auto"/>
        <w:rPr>
          <w:rFonts w:hAnsi="宋体"/>
          <w:kern w:val="0"/>
          <w:sz w:val="21"/>
          <w:szCs w:val="24"/>
          <w:lang w:val="zh-CN"/>
        </w:rPr>
      </w:pPr>
      <w:r w:rsidRPr="00167A8A">
        <w:rPr>
          <w:rFonts w:hAnsi="宋体" w:hint="eastAsia"/>
          <w:kern w:val="0"/>
          <w:sz w:val="21"/>
          <w:szCs w:val="24"/>
          <w:lang w:val="zh-CN"/>
        </w:rPr>
        <w:t>单独进行减值测试，根据其未来现金流量现值低于其账面价值的差额计提坏账准备</w:t>
      </w:r>
    </w:p>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）单项金额</w:t>
      </w:r>
      <w:proofErr w:type="gramStart"/>
      <w:r>
        <w:rPr>
          <w:rFonts w:hint="eastAsia"/>
          <w:bCs w:val="0"/>
          <w:szCs w:val="24"/>
        </w:rPr>
        <w:t>不重大</w:t>
      </w:r>
      <w:proofErr w:type="gramEnd"/>
      <w:r>
        <w:rPr>
          <w:rFonts w:hint="eastAsia"/>
          <w:bCs w:val="0"/>
          <w:szCs w:val="24"/>
        </w:rPr>
        <w:t>但单独计提坏账准备的应收款项</w:t>
      </w:r>
    </w:p>
    <w:tbl>
      <w:tblPr>
        <w:tblW w:w="0" w:type="auto"/>
        <w:tblInd w:w="28" w:type="dxa"/>
        <w:tblLayout w:type="fixed"/>
        <w:tblCellMar>
          <w:left w:w="28" w:type="dxa"/>
          <w:right w:w="28" w:type="dxa"/>
        </w:tblCellMar>
        <w:tblLook w:val="0000"/>
      </w:tblPr>
      <w:tblGrid>
        <w:gridCol w:w="4784"/>
        <w:gridCol w:w="4784"/>
      </w:tblGrid>
      <w:tr w:rsidR="00B64DD2">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单项计提坏账准备的理由</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应收款项的未来现金流量现值</w:t>
            </w:r>
            <w:proofErr w:type="gramStart"/>
            <w:r>
              <w:rPr>
                <w:rFonts w:hint="eastAsia"/>
                <w:szCs w:val="24"/>
              </w:rPr>
              <w:t>与以账龄</w:t>
            </w:r>
            <w:proofErr w:type="gramEnd"/>
            <w:r>
              <w:rPr>
                <w:rFonts w:hint="eastAsia"/>
                <w:szCs w:val="24"/>
              </w:rPr>
              <w:t>为信用风险特征的应收款项组合和个别认定法组合的未来现金流量现值存在显著</w:t>
            </w:r>
            <w:r>
              <w:rPr>
                <w:rFonts w:hint="eastAsia"/>
                <w:szCs w:val="24"/>
              </w:rPr>
              <w:lastRenderedPageBreak/>
              <w:t>差异。</w:t>
            </w:r>
          </w:p>
        </w:tc>
      </w:tr>
      <w:tr w:rsidR="00B64DD2">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坏账准备的计提方法</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单独进行减值测试，根据其未来现金流量现值低于其账面价值的差额计提坏账准备。</w:t>
            </w:r>
          </w:p>
        </w:tc>
      </w:tr>
    </w:tbl>
    <w:p w:rsidR="004A5B0A" w:rsidRDefault="00167A8A">
      <w:pPr>
        <w:autoSpaceDE w:val="0"/>
        <w:autoSpaceDN w:val="0"/>
        <w:adjustRightInd w:val="0"/>
        <w:spacing w:before="0" w:after="0" w:line="360" w:lineRule="auto"/>
        <w:rPr>
          <w:rFonts w:hAnsi="宋体"/>
          <w:kern w:val="0"/>
          <w:sz w:val="21"/>
          <w:szCs w:val="24"/>
          <w:lang w:val="zh-CN"/>
        </w:rPr>
      </w:pPr>
      <w:r w:rsidRPr="00167A8A">
        <w:rPr>
          <w:rFonts w:hAnsi="宋体" w:hint="eastAsia"/>
          <w:kern w:val="0"/>
          <w:sz w:val="21"/>
          <w:szCs w:val="24"/>
          <w:lang w:val="zh-CN"/>
        </w:rPr>
        <w:t>对应收票据、应收利息、长期应收款等其他应收款项，根据其未来现金流量现值低于其账面价值的差额计提坏账准备</w:t>
      </w:r>
      <w:r w:rsidR="00B9000F" w:rsidRPr="00EE0D4F">
        <w:rPr>
          <w:rFonts w:hAnsi="宋体" w:hint="eastAsia"/>
          <w:kern w:val="0"/>
          <w:sz w:val="21"/>
          <w:szCs w:val="24"/>
          <w:lang w:val="zh-CN"/>
        </w:rPr>
        <w:t>。</w:t>
      </w:r>
    </w:p>
    <w:p w:rsidR="00B64DD2" w:rsidRDefault="00B64DD2">
      <w:pPr>
        <w:pStyle w:val="Section"/>
        <w:outlineLvl w:val="2"/>
        <w:rPr>
          <w:bCs w:val="0"/>
          <w:szCs w:val="24"/>
        </w:rPr>
      </w:pPr>
      <w:r>
        <w:rPr>
          <w:bCs w:val="0"/>
          <w:szCs w:val="24"/>
        </w:rPr>
        <w:t>12</w:t>
      </w:r>
      <w:r>
        <w:rPr>
          <w:rFonts w:hint="eastAsia"/>
          <w:bCs w:val="0"/>
          <w:szCs w:val="24"/>
        </w:rPr>
        <w:t>、存货</w:t>
      </w:r>
    </w:p>
    <w:p w:rsidR="00B64DD2" w:rsidRPr="00EE0D4F" w:rsidRDefault="00B64DD2" w:rsidP="00EE0D4F">
      <w:pPr>
        <w:autoSpaceDE w:val="0"/>
        <w:autoSpaceDN w:val="0"/>
        <w:adjustRightInd w:val="0"/>
        <w:spacing w:before="0" w:after="0" w:line="360" w:lineRule="auto"/>
        <w:ind w:firstLine="420"/>
        <w:rPr>
          <w:rFonts w:eastAsia="Times New Roman"/>
          <w:kern w:val="0"/>
          <w:sz w:val="21"/>
          <w:szCs w:val="24"/>
          <w:lang w:val="zh-CN"/>
        </w:rPr>
      </w:pPr>
      <w:r w:rsidRPr="00EE0D4F">
        <w:rPr>
          <w:rFonts w:hAnsi="宋体" w:hint="eastAsia"/>
          <w:kern w:val="0"/>
          <w:sz w:val="21"/>
          <w:szCs w:val="24"/>
          <w:lang w:val="zh-CN"/>
        </w:rPr>
        <w:t>（</w:t>
      </w:r>
      <w:r w:rsidRPr="00EE0D4F">
        <w:rPr>
          <w:rFonts w:eastAsia="Times New Roman"/>
          <w:kern w:val="0"/>
          <w:sz w:val="21"/>
          <w:szCs w:val="24"/>
          <w:lang w:val="zh-CN"/>
        </w:rPr>
        <w:t>1</w:t>
      </w:r>
      <w:r w:rsidRPr="00EE0D4F">
        <w:rPr>
          <w:rFonts w:hAnsi="宋体" w:hint="eastAsia"/>
          <w:kern w:val="0"/>
          <w:sz w:val="21"/>
          <w:szCs w:val="24"/>
          <w:lang w:val="zh-CN"/>
        </w:rPr>
        <w:t>）存货的分类</w:t>
      </w:r>
    </w:p>
    <w:p w:rsidR="00B64DD2" w:rsidRPr="00EE0D4F" w:rsidRDefault="00B64DD2" w:rsidP="00EE0D4F">
      <w:pPr>
        <w:autoSpaceDE w:val="0"/>
        <w:autoSpaceDN w:val="0"/>
        <w:adjustRightInd w:val="0"/>
        <w:spacing w:before="0" w:after="0" w:line="360" w:lineRule="auto"/>
        <w:ind w:firstLine="420"/>
        <w:rPr>
          <w:rFonts w:eastAsia="Times New Roman"/>
          <w:kern w:val="0"/>
          <w:sz w:val="21"/>
          <w:szCs w:val="24"/>
          <w:lang w:val="zh-CN"/>
        </w:rPr>
      </w:pPr>
      <w:r w:rsidRPr="00EE0D4F">
        <w:rPr>
          <w:rFonts w:hAnsi="宋体" w:hint="eastAsia"/>
          <w:kern w:val="0"/>
          <w:sz w:val="21"/>
          <w:szCs w:val="24"/>
          <w:lang w:val="zh-CN"/>
        </w:rPr>
        <w:t>存货包括在日常活动中持有以备出售的产成品或商品、处在生产过程中的在产品、在生产过程或提供劳务过程中耗用的材料和物料等。</w:t>
      </w:r>
    </w:p>
    <w:p w:rsidR="00B64DD2" w:rsidRPr="00EE0D4F" w:rsidRDefault="00B64DD2" w:rsidP="00EE0D4F">
      <w:pPr>
        <w:autoSpaceDE w:val="0"/>
        <w:autoSpaceDN w:val="0"/>
        <w:adjustRightInd w:val="0"/>
        <w:spacing w:before="0" w:after="0" w:line="360" w:lineRule="auto"/>
        <w:ind w:firstLine="420"/>
        <w:rPr>
          <w:rFonts w:eastAsia="Times New Roman"/>
          <w:kern w:val="0"/>
          <w:sz w:val="21"/>
          <w:szCs w:val="24"/>
          <w:lang w:val="zh-CN"/>
        </w:rPr>
      </w:pPr>
      <w:r w:rsidRPr="00EE0D4F">
        <w:rPr>
          <w:rFonts w:hAnsi="宋体" w:hint="eastAsia"/>
          <w:kern w:val="0"/>
          <w:sz w:val="21"/>
          <w:szCs w:val="24"/>
          <w:lang w:val="zh-CN"/>
        </w:rPr>
        <w:t>（</w:t>
      </w:r>
      <w:r w:rsidRPr="00EE0D4F">
        <w:rPr>
          <w:rFonts w:eastAsia="Times New Roman"/>
          <w:kern w:val="0"/>
          <w:sz w:val="21"/>
          <w:szCs w:val="24"/>
          <w:lang w:val="zh-CN"/>
        </w:rPr>
        <w:t>2</w:t>
      </w:r>
      <w:r w:rsidRPr="00EE0D4F">
        <w:rPr>
          <w:rFonts w:hAnsi="宋体" w:hint="eastAsia"/>
          <w:kern w:val="0"/>
          <w:sz w:val="21"/>
          <w:szCs w:val="24"/>
          <w:lang w:val="zh-CN"/>
        </w:rPr>
        <w:t>）发出存货的计价方法</w:t>
      </w:r>
    </w:p>
    <w:p w:rsidR="00B64DD2" w:rsidRPr="00EE0D4F" w:rsidRDefault="00B64DD2" w:rsidP="00EE0D4F">
      <w:pPr>
        <w:autoSpaceDE w:val="0"/>
        <w:autoSpaceDN w:val="0"/>
        <w:adjustRightInd w:val="0"/>
        <w:spacing w:before="0" w:after="0" w:line="360" w:lineRule="auto"/>
        <w:ind w:firstLine="420"/>
        <w:rPr>
          <w:rFonts w:eastAsia="Times New Roman"/>
          <w:kern w:val="0"/>
          <w:sz w:val="21"/>
          <w:szCs w:val="24"/>
          <w:lang w:val="zh-CN"/>
        </w:rPr>
      </w:pPr>
      <w:r w:rsidRPr="00EE0D4F">
        <w:rPr>
          <w:rFonts w:hAnsi="宋体" w:hint="eastAsia"/>
          <w:kern w:val="0"/>
          <w:sz w:val="21"/>
          <w:szCs w:val="24"/>
          <w:lang w:val="zh-CN"/>
        </w:rPr>
        <w:t>发出存货采用月末一次加权平均法。</w:t>
      </w:r>
    </w:p>
    <w:p w:rsidR="00B64DD2" w:rsidRPr="00EE0D4F" w:rsidRDefault="00B64DD2" w:rsidP="00EE0D4F">
      <w:pPr>
        <w:autoSpaceDE w:val="0"/>
        <w:autoSpaceDN w:val="0"/>
        <w:adjustRightInd w:val="0"/>
        <w:spacing w:before="0" w:after="0" w:line="360" w:lineRule="auto"/>
        <w:ind w:firstLine="420"/>
        <w:rPr>
          <w:rFonts w:eastAsia="Times New Roman"/>
          <w:kern w:val="0"/>
          <w:sz w:val="21"/>
          <w:szCs w:val="24"/>
          <w:lang w:val="zh-CN"/>
        </w:rPr>
      </w:pPr>
      <w:r w:rsidRPr="00EE0D4F">
        <w:rPr>
          <w:rFonts w:hAnsi="宋体" w:hint="eastAsia"/>
          <w:kern w:val="0"/>
          <w:sz w:val="21"/>
          <w:szCs w:val="24"/>
          <w:lang w:val="zh-CN"/>
        </w:rPr>
        <w:t>（</w:t>
      </w:r>
      <w:r w:rsidRPr="00EE0D4F">
        <w:rPr>
          <w:rFonts w:eastAsia="Times New Roman"/>
          <w:kern w:val="0"/>
          <w:sz w:val="21"/>
          <w:szCs w:val="24"/>
          <w:lang w:val="zh-CN"/>
        </w:rPr>
        <w:t>3</w:t>
      </w:r>
      <w:r w:rsidRPr="00EE0D4F">
        <w:rPr>
          <w:rFonts w:hAnsi="宋体" w:hint="eastAsia"/>
          <w:kern w:val="0"/>
          <w:sz w:val="21"/>
          <w:szCs w:val="24"/>
          <w:lang w:val="zh-CN"/>
        </w:rPr>
        <w:t>）存货可变现净值的确定依据</w:t>
      </w:r>
    </w:p>
    <w:p w:rsidR="00B64DD2" w:rsidRPr="00EE0D4F" w:rsidRDefault="00B64DD2" w:rsidP="00EE0D4F">
      <w:pPr>
        <w:autoSpaceDE w:val="0"/>
        <w:autoSpaceDN w:val="0"/>
        <w:adjustRightInd w:val="0"/>
        <w:spacing w:before="0" w:after="0" w:line="360" w:lineRule="auto"/>
        <w:ind w:firstLine="420"/>
        <w:rPr>
          <w:rFonts w:eastAsia="Times New Roman"/>
          <w:kern w:val="0"/>
          <w:sz w:val="21"/>
          <w:szCs w:val="24"/>
          <w:lang w:val="zh-CN"/>
        </w:rPr>
      </w:pPr>
      <w:r w:rsidRPr="00EE0D4F">
        <w:rPr>
          <w:rFonts w:hAnsi="宋体" w:hint="eastAsia"/>
          <w:kern w:val="0"/>
          <w:sz w:val="21"/>
          <w:szCs w:val="24"/>
          <w:lang w:val="zh-CN"/>
        </w:rPr>
        <w:t>资产负债表日，存货采用成本与可变现净值孰低计量，按照存货类别成本高于可变现净值的差额计提存货跌价准备。直接用于出售的存货，在正常生产经营过程中以该存货的估计售价减去估计的销售费用和相关税费后的金额确定其可变现净值；需要经过加工的存货，在正常生产经营过程中以所生产的产成品的估计售价减去至完工时估计将要发生的成本、估计的销售费用和相关税费后的金额确定其可变现净值；资产负债表日，同一项存货中一部分有合同价格约定、其他部分不存在合同价格的，分别确定其可变现净值，并与其对应的成本进行比较，分别确定存货跌价准备的计提或转回的金额。</w:t>
      </w:r>
    </w:p>
    <w:p w:rsidR="00B64DD2" w:rsidRPr="00EE0D4F" w:rsidRDefault="00B64DD2" w:rsidP="00EE0D4F">
      <w:pPr>
        <w:autoSpaceDE w:val="0"/>
        <w:autoSpaceDN w:val="0"/>
        <w:adjustRightInd w:val="0"/>
        <w:spacing w:before="0" w:after="0" w:line="360" w:lineRule="auto"/>
        <w:ind w:firstLine="420"/>
        <w:rPr>
          <w:rFonts w:eastAsia="Times New Roman"/>
          <w:kern w:val="0"/>
          <w:sz w:val="21"/>
          <w:szCs w:val="24"/>
          <w:lang w:val="zh-CN"/>
        </w:rPr>
      </w:pPr>
      <w:r w:rsidRPr="00EE0D4F">
        <w:rPr>
          <w:rFonts w:hAnsi="宋体" w:hint="eastAsia"/>
          <w:kern w:val="0"/>
          <w:sz w:val="21"/>
          <w:szCs w:val="24"/>
          <w:lang w:val="zh-CN"/>
        </w:rPr>
        <w:t>（</w:t>
      </w:r>
      <w:r w:rsidRPr="00EE0D4F">
        <w:rPr>
          <w:rFonts w:eastAsia="Times New Roman"/>
          <w:kern w:val="0"/>
          <w:sz w:val="21"/>
          <w:szCs w:val="24"/>
          <w:lang w:val="zh-CN"/>
        </w:rPr>
        <w:t>4</w:t>
      </w:r>
      <w:r w:rsidRPr="00EE0D4F">
        <w:rPr>
          <w:rFonts w:hAnsi="宋体" w:hint="eastAsia"/>
          <w:kern w:val="0"/>
          <w:sz w:val="21"/>
          <w:szCs w:val="24"/>
          <w:lang w:val="zh-CN"/>
        </w:rPr>
        <w:t>）存货的盘存制度</w:t>
      </w:r>
    </w:p>
    <w:p w:rsidR="00B64DD2" w:rsidRPr="00EE0D4F" w:rsidRDefault="00B64DD2" w:rsidP="00EE0D4F">
      <w:pPr>
        <w:autoSpaceDE w:val="0"/>
        <w:autoSpaceDN w:val="0"/>
        <w:adjustRightInd w:val="0"/>
        <w:spacing w:before="0" w:after="0" w:line="360" w:lineRule="auto"/>
        <w:ind w:firstLine="420"/>
        <w:rPr>
          <w:rFonts w:eastAsia="Times New Roman"/>
          <w:kern w:val="0"/>
          <w:sz w:val="21"/>
          <w:szCs w:val="24"/>
          <w:lang w:val="zh-CN"/>
        </w:rPr>
      </w:pPr>
      <w:r w:rsidRPr="00EE0D4F">
        <w:rPr>
          <w:rFonts w:hAnsi="宋体" w:hint="eastAsia"/>
          <w:kern w:val="0"/>
          <w:sz w:val="21"/>
          <w:szCs w:val="24"/>
          <w:lang w:val="zh-CN"/>
        </w:rPr>
        <w:t>存货的盘存制度为永续盘存制。</w:t>
      </w:r>
    </w:p>
    <w:p w:rsidR="00B64DD2" w:rsidRPr="00EE0D4F" w:rsidRDefault="00B64DD2" w:rsidP="00EE0D4F">
      <w:pPr>
        <w:autoSpaceDE w:val="0"/>
        <w:autoSpaceDN w:val="0"/>
        <w:adjustRightInd w:val="0"/>
        <w:spacing w:before="0" w:after="0" w:line="360" w:lineRule="auto"/>
        <w:ind w:firstLine="420"/>
        <w:rPr>
          <w:rFonts w:eastAsia="Times New Roman"/>
          <w:kern w:val="0"/>
          <w:sz w:val="21"/>
          <w:szCs w:val="24"/>
          <w:lang w:val="zh-CN"/>
        </w:rPr>
      </w:pPr>
      <w:r w:rsidRPr="00EE0D4F">
        <w:rPr>
          <w:rFonts w:hAnsi="宋体" w:hint="eastAsia"/>
          <w:kern w:val="0"/>
          <w:sz w:val="21"/>
          <w:szCs w:val="24"/>
          <w:lang w:val="zh-CN"/>
        </w:rPr>
        <w:t>（</w:t>
      </w:r>
      <w:r w:rsidRPr="00EE0D4F">
        <w:rPr>
          <w:rFonts w:eastAsia="Times New Roman"/>
          <w:kern w:val="0"/>
          <w:sz w:val="21"/>
          <w:szCs w:val="24"/>
          <w:lang w:val="zh-CN"/>
        </w:rPr>
        <w:t>5</w:t>
      </w:r>
      <w:r w:rsidRPr="00EE0D4F">
        <w:rPr>
          <w:rFonts w:hAnsi="宋体" w:hint="eastAsia"/>
          <w:kern w:val="0"/>
          <w:sz w:val="21"/>
          <w:szCs w:val="24"/>
          <w:lang w:val="zh-CN"/>
        </w:rPr>
        <w:t>）低值易耗品和包装物的摊销方法</w:t>
      </w:r>
    </w:p>
    <w:p w:rsidR="00B64DD2" w:rsidRPr="00EE0D4F" w:rsidRDefault="00B64DD2" w:rsidP="00EE0D4F">
      <w:pPr>
        <w:autoSpaceDE w:val="0"/>
        <w:autoSpaceDN w:val="0"/>
        <w:adjustRightInd w:val="0"/>
        <w:spacing w:before="0" w:after="0" w:line="360" w:lineRule="auto"/>
        <w:ind w:firstLine="420"/>
        <w:rPr>
          <w:rFonts w:eastAsia="Times New Roman"/>
          <w:kern w:val="0"/>
          <w:sz w:val="21"/>
          <w:szCs w:val="24"/>
          <w:lang w:val="zh-CN"/>
        </w:rPr>
      </w:pPr>
      <w:r w:rsidRPr="00EE0D4F">
        <w:rPr>
          <w:rFonts w:eastAsia="Times New Roman"/>
          <w:kern w:val="0"/>
          <w:sz w:val="21"/>
          <w:szCs w:val="24"/>
          <w:lang w:val="zh-CN"/>
        </w:rPr>
        <w:t xml:space="preserve">1) </w:t>
      </w:r>
      <w:r w:rsidRPr="00EE0D4F">
        <w:rPr>
          <w:rFonts w:hAnsi="宋体" w:hint="eastAsia"/>
          <w:kern w:val="0"/>
          <w:sz w:val="21"/>
          <w:szCs w:val="24"/>
          <w:lang w:val="zh-CN"/>
        </w:rPr>
        <w:t>低值易耗品</w:t>
      </w:r>
    </w:p>
    <w:p w:rsidR="00B64DD2" w:rsidRPr="00EE0D4F" w:rsidRDefault="00B64DD2" w:rsidP="00EE0D4F">
      <w:pPr>
        <w:autoSpaceDE w:val="0"/>
        <w:autoSpaceDN w:val="0"/>
        <w:adjustRightInd w:val="0"/>
        <w:spacing w:before="0" w:after="0" w:line="360" w:lineRule="auto"/>
        <w:ind w:firstLine="420"/>
        <w:rPr>
          <w:rFonts w:eastAsia="Times New Roman"/>
          <w:kern w:val="0"/>
          <w:sz w:val="21"/>
          <w:szCs w:val="24"/>
          <w:lang w:val="zh-CN"/>
        </w:rPr>
      </w:pPr>
      <w:r w:rsidRPr="00EE0D4F">
        <w:rPr>
          <w:rFonts w:hAnsi="宋体" w:hint="eastAsia"/>
          <w:kern w:val="0"/>
          <w:sz w:val="21"/>
          <w:szCs w:val="24"/>
          <w:lang w:val="zh-CN"/>
        </w:rPr>
        <w:t>低值易耗品包括一般耗材和特种耗材，一般耗材在领用时采用一次摊销法摊销；特种耗材为耐磨耗材，于其领用时采用分次摊销法摊销。</w:t>
      </w:r>
    </w:p>
    <w:p w:rsidR="00B64DD2" w:rsidRPr="00EE0D4F" w:rsidRDefault="00B64DD2" w:rsidP="00EE0D4F">
      <w:pPr>
        <w:autoSpaceDE w:val="0"/>
        <w:autoSpaceDN w:val="0"/>
        <w:adjustRightInd w:val="0"/>
        <w:spacing w:before="0" w:after="0" w:line="360" w:lineRule="auto"/>
        <w:ind w:firstLine="420"/>
        <w:rPr>
          <w:rFonts w:eastAsia="Times New Roman"/>
          <w:kern w:val="0"/>
          <w:sz w:val="21"/>
          <w:szCs w:val="24"/>
          <w:lang w:val="zh-CN"/>
        </w:rPr>
      </w:pPr>
      <w:r w:rsidRPr="00EE0D4F">
        <w:rPr>
          <w:rFonts w:eastAsia="Times New Roman"/>
          <w:kern w:val="0"/>
          <w:sz w:val="21"/>
          <w:szCs w:val="24"/>
          <w:lang w:val="zh-CN"/>
        </w:rPr>
        <w:t xml:space="preserve">2) </w:t>
      </w:r>
      <w:r w:rsidRPr="00EE0D4F">
        <w:rPr>
          <w:rFonts w:hAnsi="宋体" w:hint="eastAsia"/>
          <w:kern w:val="0"/>
          <w:sz w:val="21"/>
          <w:szCs w:val="24"/>
          <w:lang w:val="zh-CN"/>
        </w:rPr>
        <w:t>包装物</w:t>
      </w:r>
    </w:p>
    <w:p w:rsidR="00B64DD2" w:rsidRPr="00EE0D4F" w:rsidRDefault="00B64DD2" w:rsidP="00EE0D4F">
      <w:pPr>
        <w:autoSpaceDE w:val="0"/>
        <w:autoSpaceDN w:val="0"/>
        <w:adjustRightInd w:val="0"/>
        <w:spacing w:before="0" w:after="0" w:line="360" w:lineRule="auto"/>
        <w:ind w:firstLine="420"/>
        <w:rPr>
          <w:rFonts w:eastAsia="Times New Roman"/>
          <w:kern w:val="0"/>
          <w:sz w:val="21"/>
          <w:szCs w:val="24"/>
          <w:lang w:val="zh-CN"/>
        </w:rPr>
      </w:pPr>
      <w:r w:rsidRPr="00EE0D4F">
        <w:rPr>
          <w:rFonts w:hAnsi="宋体" w:hint="eastAsia"/>
          <w:kern w:val="0"/>
          <w:sz w:val="21"/>
          <w:szCs w:val="24"/>
          <w:lang w:val="zh-CN"/>
        </w:rPr>
        <w:t>按照一次转销法进行摊销。</w:t>
      </w:r>
    </w:p>
    <w:p w:rsidR="00B64DD2" w:rsidRDefault="00B9000F">
      <w:pPr>
        <w:pStyle w:val="Section"/>
        <w:outlineLvl w:val="2"/>
        <w:rPr>
          <w:bCs w:val="0"/>
          <w:szCs w:val="24"/>
        </w:rPr>
      </w:pPr>
      <w:r>
        <w:rPr>
          <w:bCs w:val="0"/>
          <w:szCs w:val="24"/>
        </w:rPr>
        <w:t>1</w:t>
      </w:r>
      <w:r>
        <w:rPr>
          <w:rFonts w:hint="eastAsia"/>
          <w:bCs w:val="0"/>
          <w:szCs w:val="24"/>
        </w:rPr>
        <w:t>3</w:t>
      </w:r>
      <w:r w:rsidR="00B64DD2">
        <w:rPr>
          <w:rFonts w:hint="eastAsia"/>
          <w:bCs w:val="0"/>
          <w:szCs w:val="24"/>
        </w:rPr>
        <w:t>、长期股权投资</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w:t>
      </w:r>
      <w:r w:rsidRPr="004C3A59">
        <w:rPr>
          <w:rFonts w:eastAsia="Times New Roman"/>
          <w:kern w:val="0"/>
          <w:sz w:val="21"/>
          <w:szCs w:val="24"/>
          <w:lang w:val="zh-CN"/>
        </w:rPr>
        <w:t>1</w:t>
      </w:r>
      <w:r w:rsidRPr="004C3A59">
        <w:rPr>
          <w:rFonts w:hAnsi="宋体" w:hint="eastAsia"/>
          <w:kern w:val="0"/>
          <w:sz w:val="21"/>
          <w:szCs w:val="24"/>
          <w:lang w:val="zh-CN"/>
        </w:rPr>
        <w:t>）</w:t>
      </w:r>
      <w:r w:rsidRPr="004C3A59">
        <w:rPr>
          <w:rFonts w:eastAsia="Times New Roman"/>
          <w:kern w:val="0"/>
          <w:sz w:val="21"/>
          <w:szCs w:val="24"/>
          <w:lang w:val="zh-CN"/>
        </w:rPr>
        <w:t xml:space="preserve"> </w:t>
      </w:r>
      <w:r w:rsidRPr="004C3A59">
        <w:rPr>
          <w:rFonts w:hAnsi="宋体" w:hint="eastAsia"/>
          <w:kern w:val="0"/>
          <w:sz w:val="21"/>
          <w:szCs w:val="24"/>
          <w:lang w:val="zh-CN"/>
        </w:rPr>
        <w:t>共同控制、重要影响的判断</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lastRenderedPageBreak/>
        <w:t>按照相关约定对某项安排所共有的控制，并且该安排的相关活动必须经过分享控制权的参与方一致同意后才能决策，认定为共同控制。对被投资单位的财务和经营政策有参与决策的权力，但并不能够控制或者与其他方一起共同控制这些政策的制定，认定为重大影响。</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w:t>
      </w:r>
      <w:r w:rsidRPr="004C3A59">
        <w:rPr>
          <w:rFonts w:eastAsia="Times New Roman"/>
          <w:kern w:val="0"/>
          <w:sz w:val="21"/>
          <w:szCs w:val="24"/>
          <w:lang w:val="zh-CN"/>
        </w:rPr>
        <w:t>2</w:t>
      </w:r>
      <w:r w:rsidRPr="004C3A59">
        <w:rPr>
          <w:rFonts w:hAnsi="宋体" w:hint="eastAsia"/>
          <w:kern w:val="0"/>
          <w:sz w:val="21"/>
          <w:szCs w:val="24"/>
          <w:lang w:val="zh-CN"/>
        </w:rPr>
        <w:t>）投资成本的确定</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eastAsia="Times New Roman"/>
          <w:kern w:val="0"/>
          <w:sz w:val="21"/>
          <w:szCs w:val="24"/>
          <w:lang w:val="zh-CN"/>
        </w:rPr>
        <w:t xml:space="preserve">1) </w:t>
      </w:r>
      <w:r w:rsidRPr="004C3A59">
        <w:rPr>
          <w:rFonts w:hAnsi="宋体" w:hint="eastAsia"/>
          <w:kern w:val="0"/>
          <w:sz w:val="21"/>
          <w:szCs w:val="24"/>
          <w:lang w:val="zh-CN"/>
        </w:rPr>
        <w:t>同</w:t>
      </w:r>
      <w:proofErr w:type="gramStart"/>
      <w:r w:rsidRPr="004C3A59">
        <w:rPr>
          <w:rFonts w:hAnsi="宋体" w:hint="eastAsia"/>
          <w:kern w:val="0"/>
          <w:sz w:val="21"/>
          <w:szCs w:val="24"/>
          <w:lang w:val="zh-CN"/>
        </w:rPr>
        <w:t>一控制</w:t>
      </w:r>
      <w:proofErr w:type="gramEnd"/>
      <w:r w:rsidRPr="004C3A59">
        <w:rPr>
          <w:rFonts w:hAnsi="宋体" w:hint="eastAsia"/>
          <w:kern w:val="0"/>
          <w:sz w:val="21"/>
          <w:szCs w:val="24"/>
          <w:lang w:val="zh-CN"/>
        </w:rPr>
        <w:t>下的企业合并形成的，合并方以支付现金、</w:t>
      </w:r>
      <w:proofErr w:type="gramStart"/>
      <w:r w:rsidRPr="004C3A59">
        <w:rPr>
          <w:rFonts w:hAnsi="宋体" w:hint="eastAsia"/>
          <w:kern w:val="0"/>
          <w:sz w:val="21"/>
          <w:szCs w:val="24"/>
          <w:lang w:val="zh-CN"/>
        </w:rPr>
        <w:t>转让非</w:t>
      </w:r>
      <w:proofErr w:type="gramEnd"/>
      <w:r w:rsidRPr="004C3A59">
        <w:rPr>
          <w:rFonts w:hAnsi="宋体" w:hint="eastAsia"/>
          <w:kern w:val="0"/>
          <w:sz w:val="21"/>
          <w:szCs w:val="24"/>
          <w:lang w:val="zh-CN"/>
        </w:rPr>
        <w:t>现金资产、承担债务或发行权益</w:t>
      </w:r>
      <w:proofErr w:type="gramStart"/>
      <w:r w:rsidRPr="004C3A59">
        <w:rPr>
          <w:rFonts w:hAnsi="宋体" w:hint="eastAsia"/>
          <w:kern w:val="0"/>
          <w:sz w:val="21"/>
          <w:szCs w:val="24"/>
          <w:lang w:val="zh-CN"/>
        </w:rPr>
        <w:t>性证券</w:t>
      </w:r>
      <w:proofErr w:type="gramEnd"/>
      <w:r w:rsidRPr="004C3A59">
        <w:rPr>
          <w:rFonts w:hAnsi="宋体" w:hint="eastAsia"/>
          <w:kern w:val="0"/>
          <w:sz w:val="21"/>
          <w:szCs w:val="24"/>
          <w:lang w:val="zh-CN"/>
        </w:rPr>
        <w:t>作为合并对价的，在</w:t>
      </w:r>
      <w:proofErr w:type="gramStart"/>
      <w:r w:rsidRPr="004C3A59">
        <w:rPr>
          <w:rFonts w:hAnsi="宋体" w:hint="eastAsia"/>
          <w:kern w:val="0"/>
          <w:sz w:val="21"/>
          <w:szCs w:val="24"/>
          <w:lang w:val="zh-CN"/>
        </w:rPr>
        <w:t>合并日按照</w:t>
      </w:r>
      <w:proofErr w:type="gramEnd"/>
      <w:r w:rsidRPr="004C3A59">
        <w:rPr>
          <w:rFonts w:hAnsi="宋体" w:hint="eastAsia"/>
          <w:kern w:val="0"/>
          <w:sz w:val="21"/>
          <w:szCs w:val="24"/>
          <w:lang w:val="zh-CN"/>
        </w:rPr>
        <w:t>取得被合并方所有者权益在最终控制方合并财务报表中的账面价值的份额作为其初始投资成本。长期股权投资初始投资成本与支付的合并对价的账面价值或发行股份的面值总额之间的差额调整资本公积；资本公</w:t>
      </w:r>
      <w:proofErr w:type="gramStart"/>
      <w:r w:rsidRPr="004C3A59">
        <w:rPr>
          <w:rFonts w:hAnsi="宋体" w:hint="eastAsia"/>
          <w:kern w:val="0"/>
          <w:sz w:val="21"/>
          <w:szCs w:val="24"/>
          <w:lang w:val="zh-CN"/>
        </w:rPr>
        <w:t>积不足</w:t>
      </w:r>
      <w:proofErr w:type="gramEnd"/>
      <w:r w:rsidRPr="004C3A59">
        <w:rPr>
          <w:rFonts w:hAnsi="宋体" w:hint="eastAsia"/>
          <w:kern w:val="0"/>
          <w:sz w:val="21"/>
          <w:szCs w:val="24"/>
          <w:lang w:val="zh-CN"/>
        </w:rPr>
        <w:t>冲减的，调整留存收益。</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公司通过多次交易分步实现同</w:t>
      </w:r>
      <w:proofErr w:type="gramStart"/>
      <w:r w:rsidRPr="004C3A59">
        <w:rPr>
          <w:rFonts w:hAnsi="宋体" w:hint="eastAsia"/>
          <w:kern w:val="0"/>
          <w:sz w:val="21"/>
          <w:szCs w:val="24"/>
          <w:lang w:val="zh-CN"/>
        </w:rPr>
        <w:t>一控制</w:t>
      </w:r>
      <w:proofErr w:type="gramEnd"/>
      <w:r w:rsidRPr="004C3A59">
        <w:rPr>
          <w:rFonts w:hAnsi="宋体" w:hint="eastAsia"/>
          <w:kern w:val="0"/>
          <w:sz w:val="21"/>
          <w:szCs w:val="24"/>
          <w:lang w:val="zh-CN"/>
        </w:rPr>
        <w:t>下企业合并形成的长期股权投资，判断是否属于</w:t>
      </w:r>
      <w:r w:rsidRPr="004C3A59">
        <w:rPr>
          <w:rFonts w:eastAsia="Times New Roman"/>
          <w:kern w:val="0"/>
          <w:sz w:val="21"/>
          <w:szCs w:val="24"/>
          <w:lang w:val="zh-CN"/>
        </w:rPr>
        <w:t>“</w:t>
      </w:r>
      <w:r w:rsidRPr="004C3A59">
        <w:rPr>
          <w:rFonts w:hAnsi="宋体" w:hint="eastAsia"/>
          <w:kern w:val="0"/>
          <w:sz w:val="21"/>
          <w:szCs w:val="24"/>
          <w:lang w:val="zh-CN"/>
        </w:rPr>
        <w:t>一揽子交易</w:t>
      </w:r>
      <w:r w:rsidRPr="004C3A59">
        <w:rPr>
          <w:rFonts w:eastAsia="Times New Roman"/>
          <w:kern w:val="0"/>
          <w:sz w:val="21"/>
          <w:szCs w:val="24"/>
          <w:lang w:val="zh-CN"/>
        </w:rPr>
        <w:t>”</w:t>
      </w:r>
      <w:r w:rsidRPr="004C3A59">
        <w:rPr>
          <w:rFonts w:hAnsi="宋体" w:hint="eastAsia"/>
          <w:kern w:val="0"/>
          <w:sz w:val="21"/>
          <w:szCs w:val="24"/>
          <w:lang w:val="zh-CN"/>
        </w:rPr>
        <w:t>。</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属于</w:t>
      </w:r>
      <w:r w:rsidRPr="004C3A59">
        <w:rPr>
          <w:rFonts w:eastAsia="Times New Roman"/>
          <w:kern w:val="0"/>
          <w:sz w:val="21"/>
          <w:szCs w:val="24"/>
          <w:lang w:val="zh-CN"/>
        </w:rPr>
        <w:t>“</w:t>
      </w:r>
      <w:r w:rsidRPr="004C3A59">
        <w:rPr>
          <w:rFonts w:hAnsi="宋体" w:hint="eastAsia"/>
          <w:kern w:val="0"/>
          <w:sz w:val="21"/>
          <w:szCs w:val="24"/>
          <w:lang w:val="zh-CN"/>
        </w:rPr>
        <w:t>一揽子交易</w:t>
      </w:r>
      <w:r w:rsidRPr="004C3A59">
        <w:rPr>
          <w:rFonts w:eastAsia="Times New Roman"/>
          <w:kern w:val="0"/>
          <w:sz w:val="21"/>
          <w:szCs w:val="24"/>
          <w:lang w:val="zh-CN"/>
        </w:rPr>
        <w:t>”</w:t>
      </w:r>
      <w:r w:rsidRPr="004C3A59">
        <w:rPr>
          <w:rFonts w:hAnsi="宋体" w:hint="eastAsia"/>
          <w:kern w:val="0"/>
          <w:sz w:val="21"/>
          <w:szCs w:val="24"/>
          <w:lang w:val="zh-CN"/>
        </w:rPr>
        <w:t>的，把各项交易作为一项取得控制权的交易进行会计处理。不属于</w:t>
      </w:r>
      <w:r w:rsidRPr="004C3A59">
        <w:rPr>
          <w:rFonts w:eastAsia="Times New Roman"/>
          <w:kern w:val="0"/>
          <w:sz w:val="21"/>
          <w:szCs w:val="24"/>
          <w:lang w:val="zh-CN"/>
        </w:rPr>
        <w:t>“</w:t>
      </w:r>
      <w:r w:rsidRPr="004C3A59">
        <w:rPr>
          <w:rFonts w:hAnsi="宋体" w:hint="eastAsia"/>
          <w:kern w:val="0"/>
          <w:sz w:val="21"/>
          <w:szCs w:val="24"/>
          <w:lang w:val="zh-CN"/>
        </w:rPr>
        <w:t>一揽子交易</w:t>
      </w:r>
      <w:r w:rsidRPr="004C3A59">
        <w:rPr>
          <w:rFonts w:eastAsia="Times New Roman"/>
          <w:kern w:val="0"/>
          <w:sz w:val="21"/>
          <w:szCs w:val="24"/>
          <w:lang w:val="zh-CN"/>
        </w:rPr>
        <w:t>”</w:t>
      </w:r>
      <w:r w:rsidRPr="004C3A59">
        <w:rPr>
          <w:rFonts w:hAnsi="宋体" w:hint="eastAsia"/>
          <w:kern w:val="0"/>
          <w:sz w:val="21"/>
          <w:szCs w:val="24"/>
          <w:lang w:val="zh-CN"/>
        </w:rPr>
        <w:t>的，在合并日，根据合并后应享有被合并方净资产在最终控制方合并财务报表中的账面价值的份额确定初始投资成本。</w:t>
      </w:r>
      <w:proofErr w:type="gramStart"/>
      <w:r w:rsidRPr="004C3A59">
        <w:rPr>
          <w:rFonts w:hAnsi="宋体" w:hint="eastAsia"/>
          <w:kern w:val="0"/>
          <w:sz w:val="21"/>
          <w:szCs w:val="24"/>
          <w:lang w:val="zh-CN"/>
        </w:rPr>
        <w:t>合并日长期</w:t>
      </w:r>
      <w:proofErr w:type="gramEnd"/>
      <w:r w:rsidRPr="004C3A59">
        <w:rPr>
          <w:rFonts w:hAnsi="宋体" w:hint="eastAsia"/>
          <w:kern w:val="0"/>
          <w:sz w:val="21"/>
          <w:szCs w:val="24"/>
          <w:lang w:val="zh-CN"/>
        </w:rPr>
        <w:t>股权投资的初始投资成本，与达到合并前的长期股权投资账面价值加上</w:t>
      </w:r>
      <w:proofErr w:type="gramStart"/>
      <w:r w:rsidRPr="004C3A59">
        <w:rPr>
          <w:rFonts w:hAnsi="宋体" w:hint="eastAsia"/>
          <w:kern w:val="0"/>
          <w:sz w:val="21"/>
          <w:szCs w:val="24"/>
          <w:lang w:val="zh-CN"/>
        </w:rPr>
        <w:t>合并日</w:t>
      </w:r>
      <w:proofErr w:type="gramEnd"/>
      <w:r w:rsidRPr="004C3A59">
        <w:rPr>
          <w:rFonts w:hAnsi="宋体" w:hint="eastAsia"/>
          <w:kern w:val="0"/>
          <w:sz w:val="21"/>
          <w:szCs w:val="24"/>
          <w:lang w:val="zh-CN"/>
        </w:rPr>
        <w:t>进一步取得股份新支付对价的账面价值之和的差额，调整资本公积；资本公</w:t>
      </w:r>
      <w:proofErr w:type="gramStart"/>
      <w:r w:rsidRPr="004C3A59">
        <w:rPr>
          <w:rFonts w:hAnsi="宋体" w:hint="eastAsia"/>
          <w:kern w:val="0"/>
          <w:sz w:val="21"/>
          <w:szCs w:val="24"/>
          <w:lang w:val="zh-CN"/>
        </w:rPr>
        <w:t>积不足</w:t>
      </w:r>
      <w:proofErr w:type="gramEnd"/>
      <w:r w:rsidRPr="004C3A59">
        <w:rPr>
          <w:rFonts w:hAnsi="宋体" w:hint="eastAsia"/>
          <w:kern w:val="0"/>
          <w:sz w:val="21"/>
          <w:szCs w:val="24"/>
          <w:lang w:val="zh-CN"/>
        </w:rPr>
        <w:t>冲减的，调整留存收益。</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eastAsia="Times New Roman"/>
          <w:kern w:val="0"/>
          <w:sz w:val="21"/>
          <w:szCs w:val="24"/>
          <w:lang w:val="zh-CN"/>
        </w:rPr>
        <w:t xml:space="preserve">2) </w:t>
      </w:r>
      <w:r w:rsidRPr="004C3A59">
        <w:rPr>
          <w:rFonts w:hAnsi="宋体" w:hint="eastAsia"/>
          <w:kern w:val="0"/>
          <w:sz w:val="21"/>
          <w:szCs w:val="24"/>
          <w:lang w:val="zh-CN"/>
        </w:rPr>
        <w:t>非同</w:t>
      </w:r>
      <w:proofErr w:type="gramStart"/>
      <w:r w:rsidRPr="004C3A59">
        <w:rPr>
          <w:rFonts w:hAnsi="宋体" w:hint="eastAsia"/>
          <w:kern w:val="0"/>
          <w:sz w:val="21"/>
          <w:szCs w:val="24"/>
          <w:lang w:val="zh-CN"/>
        </w:rPr>
        <w:t>一控制</w:t>
      </w:r>
      <w:proofErr w:type="gramEnd"/>
      <w:r w:rsidRPr="004C3A59">
        <w:rPr>
          <w:rFonts w:hAnsi="宋体" w:hint="eastAsia"/>
          <w:kern w:val="0"/>
          <w:sz w:val="21"/>
          <w:szCs w:val="24"/>
          <w:lang w:val="zh-CN"/>
        </w:rPr>
        <w:t>下的企业合并形成的，在购买</w:t>
      </w:r>
      <w:proofErr w:type="gramStart"/>
      <w:r w:rsidRPr="004C3A59">
        <w:rPr>
          <w:rFonts w:hAnsi="宋体" w:hint="eastAsia"/>
          <w:kern w:val="0"/>
          <w:sz w:val="21"/>
          <w:szCs w:val="24"/>
          <w:lang w:val="zh-CN"/>
        </w:rPr>
        <w:t>日按照</w:t>
      </w:r>
      <w:proofErr w:type="gramEnd"/>
      <w:r w:rsidRPr="004C3A59">
        <w:rPr>
          <w:rFonts w:hAnsi="宋体" w:hint="eastAsia"/>
          <w:kern w:val="0"/>
          <w:sz w:val="21"/>
          <w:szCs w:val="24"/>
          <w:lang w:val="zh-CN"/>
        </w:rPr>
        <w:t>支付的合并对价的公允价值作为其初始投资成本。</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公司通过多次交易分步实现非同</w:t>
      </w:r>
      <w:proofErr w:type="gramStart"/>
      <w:r w:rsidRPr="004C3A59">
        <w:rPr>
          <w:rFonts w:hAnsi="宋体" w:hint="eastAsia"/>
          <w:kern w:val="0"/>
          <w:sz w:val="21"/>
          <w:szCs w:val="24"/>
          <w:lang w:val="zh-CN"/>
        </w:rPr>
        <w:t>一控制</w:t>
      </w:r>
      <w:proofErr w:type="gramEnd"/>
      <w:r w:rsidRPr="004C3A59">
        <w:rPr>
          <w:rFonts w:hAnsi="宋体" w:hint="eastAsia"/>
          <w:kern w:val="0"/>
          <w:sz w:val="21"/>
          <w:szCs w:val="24"/>
          <w:lang w:val="zh-CN"/>
        </w:rPr>
        <w:t>下企业合并形成的长期股权投资，区分个别财务报表和合并财务报表进行相关会计处理：</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kern w:val="0"/>
          <w:sz w:val="21"/>
          <w:szCs w:val="24"/>
          <w:lang w:val="zh-CN"/>
        </w:rPr>
        <w:t>①</w:t>
      </w:r>
      <w:r w:rsidRPr="004C3A59">
        <w:rPr>
          <w:rFonts w:eastAsia="Times New Roman"/>
          <w:kern w:val="0"/>
          <w:sz w:val="21"/>
          <w:szCs w:val="24"/>
          <w:lang w:val="zh-CN"/>
        </w:rPr>
        <w:t xml:space="preserve"> </w:t>
      </w:r>
      <w:r w:rsidRPr="004C3A59">
        <w:rPr>
          <w:rFonts w:hAnsi="宋体" w:hint="eastAsia"/>
          <w:kern w:val="0"/>
          <w:sz w:val="21"/>
          <w:szCs w:val="24"/>
          <w:lang w:val="zh-CN"/>
        </w:rPr>
        <w:t>在个别财务报表中，按照原持有的股权投资的账面价值加上新增投资成本之和，作为改按成本法核算的初始投资成本。</w:t>
      </w:r>
      <w:r w:rsidRPr="004C3A59">
        <w:rPr>
          <w:rFonts w:eastAsia="Times New Roman"/>
          <w:kern w:val="0"/>
          <w:sz w:val="21"/>
          <w:szCs w:val="24"/>
          <w:lang w:val="zh-CN"/>
        </w:rPr>
        <w:t xml:space="preserve"> </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kern w:val="0"/>
          <w:sz w:val="21"/>
          <w:szCs w:val="24"/>
          <w:lang w:val="zh-CN"/>
        </w:rPr>
        <w:t>②</w:t>
      </w:r>
      <w:r w:rsidRPr="004C3A59">
        <w:rPr>
          <w:rFonts w:eastAsia="Times New Roman"/>
          <w:kern w:val="0"/>
          <w:sz w:val="21"/>
          <w:szCs w:val="24"/>
          <w:lang w:val="zh-CN"/>
        </w:rPr>
        <w:t xml:space="preserve"> </w:t>
      </w:r>
      <w:r w:rsidRPr="004C3A59">
        <w:rPr>
          <w:rFonts w:hAnsi="宋体" w:hint="eastAsia"/>
          <w:kern w:val="0"/>
          <w:sz w:val="21"/>
          <w:szCs w:val="24"/>
          <w:lang w:val="zh-CN"/>
        </w:rPr>
        <w:t>在合并财务报表中，判断是否属于</w:t>
      </w:r>
      <w:r w:rsidRPr="004C3A59">
        <w:rPr>
          <w:rFonts w:eastAsia="Times New Roman"/>
          <w:kern w:val="0"/>
          <w:sz w:val="21"/>
          <w:szCs w:val="24"/>
          <w:lang w:val="zh-CN"/>
        </w:rPr>
        <w:t>“</w:t>
      </w:r>
      <w:r w:rsidRPr="004C3A59">
        <w:rPr>
          <w:rFonts w:hAnsi="宋体" w:hint="eastAsia"/>
          <w:kern w:val="0"/>
          <w:sz w:val="21"/>
          <w:szCs w:val="24"/>
          <w:lang w:val="zh-CN"/>
        </w:rPr>
        <w:t>一揽子交易</w:t>
      </w:r>
      <w:r w:rsidRPr="004C3A59">
        <w:rPr>
          <w:rFonts w:eastAsia="Times New Roman"/>
          <w:kern w:val="0"/>
          <w:sz w:val="21"/>
          <w:szCs w:val="24"/>
          <w:lang w:val="zh-CN"/>
        </w:rPr>
        <w:t>”</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属于</w:t>
      </w:r>
      <w:r w:rsidRPr="004C3A59">
        <w:rPr>
          <w:rFonts w:eastAsia="Times New Roman"/>
          <w:kern w:val="0"/>
          <w:sz w:val="21"/>
          <w:szCs w:val="24"/>
          <w:lang w:val="zh-CN"/>
        </w:rPr>
        <w:t>“</w:t>
      </w:r>
      <w:r w:rsidRPr="004C3A59">
        <w:rPr>
          <w:rFonts w:hAnsi="宋体" w:hint="eastAsia"/>
          <w:kern w:val="0"/>
          <w:sz w:val="21"/>
          <w:szCs w:val="24"/>
          <w:lang w:val="zh-CN"/>
        </w:rPr>
        <w:t>一揽子交易</w:t>
      </w:r>
      <w:r w:rsidRPr="004C3A59">
        <w:rPr>
          <w:rFonts w:eastAsia="Times New Roman"/>
          <w:kern w:val="0"/>
          <w:sz w:val="21"/>
          <w:szCs w:val="24"/>
          <w:lang w:val="zh-CN"/>
        </w:rPr>
        <w:t>”</w:t>
      </w:r>
      <w:r w:rsidRPr="004C3A59">
        <w:rPr>
          <w:rFonts w:hAnsi="宋体" w:hint="eastAsia"/>
          <w:kern w:val="0"/>
          <w:sz w:val="21"/>
          <w:szCs w:val="24"/>
          <w:lang w:val="zh-CN"/>
        </w:rPr>
        <w:t>的，把各项交易作为一项取得控制权的交易进行会计处理。不属于</w:t>
      </w:r>
      <w:r w:rsidRPr="004C3A59">
        <w:rPr>
          <w:rFonts w:eastAsia="Times New Roman"/>
          <w:kern w:val="0"/>
          <w:sz w:val="21"/>
          <w:szCs w:val="24"/>
          <w:lang w:val="zh-CN"/>
        </w:rPr>
        <w:t>“</w:t>
      </w:r>
      <w:r w:rsidRPr="004C3A59">
        <w:rPr>
          <w:rFonts w:hAnsi="宋体" w:hint="eastAsia"/>
          <w:kern w:val="0"/>
          <w:sz w:val="21"/>
          <w:szCs w:val="24"/>
          <w:lang w:val="zh-CN"/>
        </w:rPr>
        <w:t>一揽子交易</w:t>
      </w:r>
      <w:r w:rsidRPr="004C3A59">
        <w:rPr>
          <w:rFonts w:eastAsia="Times New Roman"/>
          <w:kern w:val="0"/>
          <w:sz w:val="21"/>
          <w:szCs w:val="24"/>
          <w:lang w:val="zh-CN"/>
        </w:rPr>
        <w:t>”</w:t>
      </w:r>
      <w:r w:rsidRPr="004C3A59">
        <w:rPr>
          <w:rFonts w:hAnsi="宋体" w:hint="eastAsia"/>
          <w:kern w:val="0"/>
          <w:sz w:val="21"/>
          <w:szCs w:val="24"/>
          <w:lang w:val="zh-CN"/>
        </w:rPr>
        <w:t>的，对于购买日之前持有的被购买方的股权，按照该股权在购买日的公允价值进行重新计量，公允价值与其账面价值的差额计入当期投资收益；购买日之前持有的被购买方的股权涉及权益法核算下的其他综合收益等的，与其相关的其他综合收益等转为购买日所属当期收益。但由于被投资方重新计量设定受益计划净负债或净资产变动而产生的其他综合收益除外。</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eastAsia="Times New Roman"/>
          <w:kern w:val="0"/>
          <w:sz w:val="21"/>
          <w:szCs w:val="24"/>
          <w:lang w:val="zh-CN"/>
        </w:rPr>
        <w:t xml:space="preserve">3) </w:t>
      </w:r>
      <w:r w:rsidRPr="004C3A59">
        <w:rPr>
          <w:rFonts w:hAnsi="宋体" w:hint="eastAsia"/>
          <w:kern w:val="0"/>
          <w:sz w:val="21"/>
          <w:szCs w:val="24"/>
          <w:lang w:val="zh-CN"/>
        </w:rPr>
        <w:t>除企业合并形成以外的：以支付现金取得的，按照实际支付的购买价款作为其初始投资成本；以发行权益</w:t>
      </w:r>
      <w:proofErr w:type="gramStart"/>
      <w:r w:rsidRPr="004C3A59">
        <w:rPr>
          <w:rFonts w:hAnsi="宋体" w:hint="eastAsia"/>
          <w:kern w:val="0"/>
          <w:sz w:val="21"/>
          <w:szCs w:val="24"/>
          <w:lang w:val="zh-CN"/>
        </w:rPr>
        <w:t>性证券</w:t>
      </w:r>
      <w:proofErr w:type="gramEnd"/>
      <w:r w:rsidRPr="004C3A59">
        <w:rPr>
          <w:rFonts w:hAnsi="宋体" w:hint="eastAsia"/>
          <w:kern w:val="0"/>
          <w:sz w:val="21"/>
          <w:szCs w:val="24"/>
          <w:lang w:val="zh-CN"/>
        </w:rPr>
        <w:t>取得的，按照发行权益</w:t>
      </w:r>
      <w:proofErr w:type="gramStart"/>
      <w:r w:rsidRPr="004C3A59">
        <w:rPr>
          <w:rFonts w:hAnsi="宋体" w:hint="eastAsia"/>
          <w:kern w:val="0"/>
          <w:sz w:val="21"/>
          <w:szCs w:val="24"/>
          <w:lang w:val="zh-CN"/>
        </w:rPr>
        <w:t>性证券</w:t>
      </w:r>
      <w:proofErr w:type="gramEnd"/>
      <w:r w:rsidRPr="004C3A59">
        <w:rPr>
          <w:rFonts w:hAnsi="宋体" w:hint="eastAsia"/>
          <w:kern w:val="0"/>
          <w:sz w:val="21"/>
          <w:szCs w:val="24"/>
          <w:lang w:val="zh-CN"/>
        </w:rPr>
        <w:t>的公允价值作为其初始投资成本；以债务重组方式取得的，按《企业会计准则第</w:t>
      </w:r>
      <w:r w:rsidRPr="004C3A59">
        <w:rPr>
          <w:rFonts w:eastAsia="Times New Roman"/>
          <w:kern w:val="0"/>
          <w:sz w:val="21"/>
          <w:szCs w:val="24"/>
          <w:lang w:val="zh-CN"/>
        </w:rPr>
        <w:t>12</w:t>
      </w:r>
      <w:r w:rsidRPr="004C3A59">
        <w:rPr>
          <w:rFonts w:hAnsi="宋体" w:hint="eastAsia"/>
          <w:kern w:val="0"/>
          <w:sz w:val="21"/>
          <w:szCs w:val="24"/>
          <w:lang w:val="zh-CN"/>
        </w:rPr>
        <w:t>号</w:t>
      </w:r>
      <w:r w:rsidRPr="004C3A59">
        <w:rPr>
          <w:rFonts w:eastAsia="Times New Roman"/>
          <w:kern w:val="0"/>
          <w:sz w:val="21"/>
          <w:szCs w:val="24"/>
          <w:lang w:val="zh-CN"/>
        </w:rPr>
        <w:t>——</w:t>
      </w:r>
      <w:r w:rsidRPr="004C3A59">
        <w:rPr>
          <w:rFonts w:hAnsi="宋体" w:hint="eastAsia"/>
          <w:kern w:val="0"/>
          <w:sz w:val="21"/>
          <w:szCs w:val="24"/>
          <w:lang w:val="zh-CN"/>
        </w:rPr>
        <w:t>债务重组》确定其初始投资成本；以非货币性资产交换取得的，按《企业会计准则第</w:t>
      </w:r>
      <w:r w:rsidRPr="004C3A59">
        <w:rPr>
          <w:rFonts w:eastAsia="Times New Roman"/>
          <w:kern w:val="0"/>
          <w:sz w:val="21"/>
          <w:szCs w:val="24"/>
          <w:lang w:val="zh-CN"/>
        </w:rPr>
        <w:t>7</w:t>
      </w:r>
      <w:r w:rsidRPr="004C3A59">
        <w:rPr>
          <w:rFonts w:hAnsi="宋体" w:hint="eastAsia"/>
          <w:kern w:val="0"/>
          <w:sz w:val="21"/>
          <w:szCs w:val="24"/>
          <w:lang w:val="zh-CN"/>
        </w:rPr>
        <w:t>号</w:t>
      </w:r>
      <w:r w:rsidRPr="004C3A59">
        <w:rPr>
          <w:rFonts w:eastAsia="Times New Roman"/>
          <w:kern w:val="0"/>
          <w:sz w:val="21"/>
          <w:szCs w:val="24"/>
          <w:lang w:val="zh-CN"/>
        </w:rPr>
        <w:t>——</w:t>
      </w:r>
      <w:r w:rsidRPr="004C3A59">
        <w:rPr>
          <w:rFonts w:hAnsi="宋体" w:hint="eastAsia"/>
          <w:kern w:val="0"/>
          <w:sz w:val="21"/>
          <w:szCs w:val="24"/>
          <w:lang w:val="zh-CN"/>
        </w:rPr>
        <w:t>非货币性资产交换》确定其初始投资成本。</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w:t>
      </w:r>
      <w:r w:rsidRPr="004C3A59">
        <w:rPr>
          <w:rFonts w:eastAsia="Times New Roman"/>
          <w:kern w:val="0"/>
          <w:sz w:val="21"/>
          <w:szCs w:val="24"/>
          <w:lang w:val="zh-CN"/>
        </w:rPr>
        <w:t>3</w:t>
      </w:r>
      <w:r w:rsidRPr="004C3A59">
        <w:rPr>
          <w:rFonts w:hAnsi="宋体" w:hint="eastAsia"/>
          <w:kern w:val="0"/>
          <w:sz w:val="21"/>
          <w:szCs w:val="24"/>
          <w:lang w:val="zh-CN"/>
        </w:rPr>
        <w:t>）后续计量及损益确认方法</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对被投资单位实施控制的长期股权投资采用成本法核算；对联营企业和合营企业的长期股权投资，采</w:t>
      </w:r>
      <w:r w:rsidRPr="004C3A59">
        <w:rPr>
          <w:rFonts w:hAnsi="宋体" w:hint="eastAsia"/>
          <w:kern w:val="0"/>
          <w:sz w:val="21"/>
          <w:szCs w:val="24"/>
          <w:lang w:val="zh-CN"/>
        </w:rPr>
        <w:lastRenderedPageBreak/>
        <w:t>用权益法核算。</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w:t>
      </w:r>
      <w:r w:rsidRPr="004C3A59">
        <w:rPr>
          <w:rFonts w:eastAsia="Times New Roman"/>
          <w:kern w:val="0"/>
          <w:sz w:val="21"/>
          <w:szCs w:val="24"/>
          <w:lang w:val="zh-CN"/>
        </w:rPr>
        <w:t>4</w:t>
      </w:r>
      <w:r w:rsidRPr="004C3A59">
        <w:rPr>
          <w:rFonts w:hAnsi="宋体" w:hint="eastAsia"/>
          <w:kern w:val="0"/>
          <w:sz w:val="21"/>
          <w:szCs w:val="24"/>
          <w:lang w:val="zh-CN"/>
        </w:rPr>
        <w:t>）通过多次交易分步处置对子公司投资至丧失控制权的</w:t>
      </w:r>
      <w:proofErr w:type="gramStart"/>
      <w:r w:rsidRPr="004C3A59">
        <w:rPr>
          <w:rFonts w:hAnsi="宋体" w:hint="eastAsia"/>
          <w:kern w:val="0"/>
          <w:sz w:val="21"/>
          <w:szCs w:val="24"/>
          <w:lang w:val="zh-CN"/>
        </w:rPr>
        <w:t>的</w:t>
      </w:r>
      <w:proofErr w:type="gramEnd"/>
      <w:r w:rsidRPr="004C3A59">
        <w:rPr>
          <w:rFonts w:hAnsi="宋体" w:hint="eastAsia"/>
          <w:kern w:val="0"/>
          <w:sz w:val="21"/>
          <w:szCs w:val="24"/>
          <w:lang w:val="zh-CN"/>
        </w:rPr>
        <w:t>处理方法</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eastAsia="Times New Roman"/>
          <w:kern w:val="0"/>
          <w:sz w:val="21"/>
          <w:szCs w:val="24"/>
          <w:lang w:val="zh-CN"/>
        </w:rPr>
        <w:t xml:space="preserve">1) </w:t>
      </w:r>
      <w:r w:rsidRPr="004C3A59">
        <w:rPr>
          <w:rFonts w:hAnsi="宋体" w:hint="eastAsia"/>
          <w:kern w:val="0"/>
          <w:sz w:val="21"/>
          <w:szCs w:val="24"/>
          <w:lang w:val="zh-CN"/>
        </w:rPr>
        <w:t>个别财务报表</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对处置的股权，其账面价值与实际取得价款之间的差额，计入当期损益。对于剩余股权，对被投资单位仍具有重大影响或者与其他方一起实施共同控制的，转为权益法核算；不能再对被投资单位实施控制、共同控制或重大影响的，确认为金融资产，按照《企业会计准则第</w:t>
      </w:r>
      <w:r w:rsidRPr="004C3A59">
        <w:rPr>
          <w:rFonts w:eastAsia="Times New Roman"/>
          <w:kern w:val="0"/>
          <w:sz w:val="21"/>
          <w:szCs w:val="24"/>
          <w:lang w:val="zh-CN"/>
        </w:rPr>
        <w:t>22</w:t>
      </w:r>
      <w:r w:rsidRPr="004C3A59">
        <w:rPr>
          <w:rFonts w:hAnsi="宋体" w:hint="eastAsia"/>
          <w:kern w:val="0"/>
          <w:sz w:val="21"/>
          <w:szCs w:val="24"/>
          <w:lang w:val="zh-CN"/>
        </w:rPr>
        <w:t>号</w:t>
      </w:r>
      <w:r w:rsidRPr="004C3A59">
        <w:rPr>
          <w:rFonts w:eastAsia="Times New Roman"/>
          <w:kern w:val="0"/>
          <w:sz w:val="21"/>
          <w:szCs w:val="24"/>
          <w:lang w:val="zh-CN"/>
        </w:rPr>
        <w:t>——</w:t>
      </w:r>
      <w:r w:rsidRPr="004C3A59">
        <w:rPr>
          <w:rFonts w:hAnsi="宋体" w:hint="eastAsia"/>
          <w:kern w:val="0"/>
          <w:sz w:val="21"/>
          <w:szCs w:val="24"/>
          <w:lang w:val="zh-CN"/>
        </w:rPr>
        <w:t>金融工具确认和计量》的相关规定进行核算。</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eastAsia="Times New Roman"/>
          <w:kern w:val="0"/>
          <w:sz w:val="21"/>
          <w:szCs w:val="24"/>
          <w:lang w:val="zh-CN"/>
        </w:rPr>
        <w:t xml:space="preserve">2) </w:t>
      </w:r>
      <w:r w:rsidRPr="004C3A59">
        <w:rPr>
          <w:rFonts w:hAnsi="宋体" w:hint="eastAsia"/>
          <w:kern w:val="0"/>
          <w:sz w:val="21"/>
          <w:szCs w:val="24"/>
          <w:lang w:val="zh-CN"/>
        </w:rPr>
        <w:t>合并财务报表</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kern w:val="0"/>
          <w:sz w:val="21"/>
          <w:szCs w:val="24"/>
          <w:lang w:val="zh-CN"/>
        </w:rPr>
        <w:t>①</w:t>
      </w:r>
      <w:r w:rsidRPr="004C3A59">
        <w:rPr>
          <w:rFonts w:eastAsia="Times New Roman"/>
          <w:kern w:val="0"/>
          <w:sz w:val="21"/>
          <w:szCs w:val="24"/>
          <w:lang w:val="zh-CN"/>
        </w:rPr>
        <w:t xml:space="preserve"> </w:t>
      </w:r>
      <w:r w:rsidRPr="004C3A59">
        <w:rPr>
          <w:rFonts w:hAnsi="宋体" w:hint="eastAsia"/>
          <w:kern w:val="0"/>
          <w:sz w:val="21"/>
          <w:szCs w:val="24"/>
          <w:lang w:val="zh-CN"/>
        </w:rPr>
        <w:t>通过多次交易分步处置对子公司投资至丧失控制权，且不属于</w:t>
      </w:r>
      <w:r w:rsidRPr="004C3A59">
        <w:rPr>
          <w:rFonts w:eastAsia="Times New Roman"/>
          <w:kern w:val="0"/>
          <w:sz w:val="21"/>
          <w:szCs w:val="24"/>
          <w:lang w:val="zh-CN"/>
        </w:rPr>
        <w:t>“</w:t>
      </w:r>
      <w:r w:rsidRPr="004C3A59">
        <w:rPr>
          <w:rFonts w:hAnsi="宋体" w:hint="eastAsia"/>
          <w:kern w:val="0"/>
          <w:sz w:val="21"/>
          <w:szCs w:val="24"/>
          <w:lang w:val="zh-CN"/>
        </w:rPr>
        <w:t>一揽子交易</w:t>
      </w:r>
      <w:r w:rsidRPr="004C3A59">
        <w:rPr>
          <w:rFonts w:eastAsia="Times New Roman"/>
          <w:kern w:val="0"/>
          <w:sz w:val="21"/>
          <w:szCs w:val="24"/>
          <w:lang w:val="zh-CN"/>
        </w:rPr>
        <w:t>”</w:t>
      </w:r>
      <w:r w:rsidRPr="004C3A59">
        <w:rPr>
          <w:rFonts w:hAnsi="宋体" w:hint="eastAsia"/>
          <w:kern w:val="0"/>
          <w:sz w:val="21"/>
          <w:szCs w:val="24"/>
          <w:lang w:val="zh-CN"/>
        </w:rPr>
        <w:t>的</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在丧失控制权之前，处置价款与处置长期股权投资相对应享有子公司自购买日或</w:t>
      </w:r>
      <w:proofErr w:type="gramStart"/>
      <w:r w:rsidRPr="004C3A59">
        <w:rPr>
          <w:rFonts w:hAnsi="宋体" w:hint="eastAsia"/>
          <w:kern w:val="0"/>
          <w:sz w:val="21"/>
          <w:szCs w:val="24"/>
          <w:lang w:val="zh-CN"/>
        </w:rPr>
        <w:t>合并日</w:t>
      </w:r>
      <w:proofErr w:type="gramEnd"/>
      <w:r w:rsidRPr="004C3A59">
        <w:rPr>
          <w:rFonts w:hAnsi="宋体" w:hint="eastAsia"/>
          <w:kern w:val="0"/>
          <w:sz w:val="21"/>
          <w:szCs w:val="24"/>
          <w:lang w:val="zh-CN"/>
        </w:rPr>
        <w:t>开始持续计算的净资产份额之间的差额，调整资本公积（资本溢价），资本溢价不足冲减的，冲减留存收益。</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丧失对原子公司控制权时，对于剩余股权，按照其在丧失控制权日的公允价值进行重新计量。处置股权取得的对价与剩余股权公允价值之和，减去按原持股比例计算应享有原有子公司自购买日或</w:t>
      </w:r>
      <w:proofErr w:type="gramStart"/>
      <w:r w:rsidRPr="004C3A59">
        <w:rPr>
          <w:rFonts w:hAnsi="宋体" w:hint="eastAsia"/>
          <w:kern w:val="0"/>
          <w:sz w:val="21"/>
          <w:szCs w:val="24"/>
          <w:lang w:val="zh-CN"/>
        </w:rPr>
        <w:t>合并日</w:t>
      </w:r>
      <w:proofErr w:type="gramEnd"/>
      <w:r w:rsidRPr="004C3A59">
        <w:rPr>
          <w:rFonts w:hAnsi="宋体" w:hint="eastAsia"/>
          <w:kern w:val="0"/>
          <w:sz w:val="21"/>
          <w:szCs w:val="24"/>
          <w:lang w:val="zh-CN"/>
        </w:rPr>
        <w:t>开始持续计算的净资产的份额之间的差额，计入丧失控制权当期的投资收益，同时冲减商誉。与原有子公司股权投资相关的其他综合收益等，应当在丧失控制权时转为当期投资收益。</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kern w:val="0"/>
          <w:sz w:val="21"/>
          <w:szCs w:val="24"/>
          <w:lang w:val="zh-CN"/>
        </w:rPr>
        <w:t>②</w:t>
      </w:r>
      <w:r w:rsidRPr="004C3A59">
        <w:rPr>
          <w:rFonts w:eastAsia="Times New Roman"/>
          <w:kern w:val="0"/>
          <w:sz w:val="21"/>
          <w:szCs w:val="24"/>
          <w:lang w:val="zh-CN"/>
        </w:rPr>
        <w:t xml:space="preserve"> </w:t>
      </w:r>
      <w:r w:rsidRPr="004C3A59">
        <w:rPr>
          <w:rFonts w:hAnsi="宋体" w:hint="eastAsia"/>
          <w:kern w:val="0"/>
          <w:sz w:val="21"/>
          <w:szCs w:val="24"/>
          <w:lang w:val="zh-CN"/>
        </w:rPr>
        <w:t>通过多次交易分步处置对子公司投资至丧失控制权，且属于</w:t>
      </w:r>
      <w:r w:rsidRPr="004C3A59">
        <w:rPr>
          <w:rFonts w:eastAsia="Times New Roman"/>
          <w:kern w:val="0"/>
          <w:sz w:val="21"/>
          <w:szCs w:val="24"/>
          <w:lang w:val="zh-CN"/>
        </w:rPr>
        <w:t>“</w:t>
      </w:r>
      <w:r w:rsidRPr="004C3A59">
        <w:rPr>
          <w:rFonts w:hAnsi="宋体" w:hint="eastAsia"/>
          <w:kern w:val="0"/>
          <w:sz w:val="21"/>
          <w:szCs w:val="24"/>
          <w:lang w:val="zh-CN"/>
        </w:rPr>
        <w:t>一揽子交易</w:t>
      </w:r>
      <w:r w:rsidRPr="004C3A59">
        <w:rPr>
          <w:rFonts w:eastAsia="Times New Roman"/>
          <w:kern w:val="0"/>
          <w:sz w:val="21"/>
          <w:szCs w:val="24"/>
          <w:lang w:val="zh-CN"/>
        </w:rPr>
        <w:t>”</w:t>
      </w:r>
      <w:r w:rsidRPr="004C3A59">
        <w:rPr>
          <w:rFonts w:hAnsi="宋体" w:hint="eastAsia"/>
          <w:kern w:val="0"/>
          <w:sz w:val="21"/>
          <w:szCs w:val="24"/>
          <w:lang w:val="zh-CN"/>
        </w:rPr>
        <w:t>的</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将各项交易作为一项处置子公司并丧失控制权的交易进行会计处理。但是，在丧失控制权之前每一次处置价款与处置投资对应的享有该子公司净资产份额的差额，在合并财务报表中确认为其他综合收益，在丧失控制权时一并转入丧失控制权当期的损益。</w:t>
      </w:r>
    </w:p>
    <w:p w:rsidR="00B64DD2" w:rsidRDefault="00B9000F">
      <w:pPr>
        <w:pStyle w:val="Section"/>
        <w:outlineLvl w:val="2"/>
        <w:rPr>
          <w:bCs w:val="0"/>
          <w:szCs w:val="24"/>
        </w:rPr>
      </w:pPr>
      <w:r>
        <w:rPr>
          <w:bCs w:val="0"/>
          <w:szCs w:val="24"/>
        </w:rPr>
        <w:t>1</w:t>
      </w:r>
      <w:r>
        <w:rPr>
          <w:rFonts w:hint="eastAsia"/>
          <w:bCs w:val="0"/>
          <w:szCs w:val="24"/>
        </w:rPr>
        <w:t>4</w:t>
      </w:r>
      <w:r w:rsidR="00B64DD2">
        <w:rPr>
          <w:rFonts w:hint="eastAsia"/>
          <w:bCs w:val="0"/>
          <w:szCs w:val="24"/>
        </w:rPr>
        <w:t>、投资性房地产</w:t>
      </w:r>
    </w:p>
    <w:p w:rsidR="00B64DD2" w:rsidRPr="004C3A59" w:rsidRDefault="00B64DD2" w:rsidP="004C3A59">
      <w:pPr>
        <w:spacing w:line="360" w:lineRule="auto"/>
        <w:jc w:val="left"/>
        <w:rPr>
          <w:rFonts w:eastAsiaTheme="minorEastAsia"/>
          <w:sz w:val="21"/>
          <w:szCs w:val="21"/>
        </w:rPr>
      </w:pPr>
      <w:r w:rsidRPr="004C3A59">
        <w:rPr>
          <w:rFonts w:eastAsiaTheme="minorEastAsia" w:hAnsiTheme="minorEastAsia" w:hint="eastAsia"/>
          <w:sz w:val="21"/>
          <w:szCs w:val="21"/>
        </w:rPr>
        <w:t>投资性房地产计量模式</w:t>
      </w:r>
    </w:p>
    <w:p w:rsidR="00B64DD2" w:rsidRPr="004C3A59" w:rsidRDefault="00B64DD2" w:rsidP="004C3A59">
      <w:pPr>
        <w:spacing w:line="360" w:lineRule="auto"/>
        <w:jc w:val="left"/>
        <w:rPr>
          <w:rFonts w:eastAsiaTheme="minorEastAsia"/>
          <w:sz w:val="21"/>
          <w:szCs w:val="21"/>
        </w:rPr>
      </w:pPr>
      <w:r w:rsidRPr="004C3A59">
        <w:rPr>
          <w:rFonts w:eastAsiaTheme="minorEastAsia" w:hAnsiTheme="minorEastAsia" w:hint="eastAsia"/>
          <w:sz w:val="21"/>
          <w:szCs w:val="21"/>
        </w:rPr>
        <w:t>成本法计量</w:t>
      </w:r>
    </w:p>
    <w:p w:rsidR="00B64DD2" w:rsidRPr="004C3A59" w:rsidRDefault="00B64DD2" w:rsidP="004C3A59">
      <w:pPr>
        <w:autoSpaceDE w:val="0"/>
        <w:autoSpaceDN w:val="0"/>
        <w:adjustRightInd w:val="0"/>
        <w:spacing w:before="0" w:after="0" w:line="360" w:lineRule="auto"/>
        <w:ind w:firstLine="420"/>
        <w:rPr>
          <w:rFonts w:eastAsiaTheme="minorEastAsia"/>
          <w:kern w:val="0"/>
          <w:sz w:val="21"/>
          <w:szCs w:val="21"/>
          <w:lang w:val="zh-CN"/>
        </w:rPr>
      </w:pPr>
      <w:r w:rsidRPr="004C3A59">
        <w:rPr>
          <w:rFonts w:eastAsiaTheme="minorEastAsia" w:hAnsiTheme="minorEastAsia" w:hint="eastAsia"/>
          <w:kern w:val="0"/>
          <w:sz w:val="21"/>
          <w:szCs w:val="21"/>
          <w:lang w:val="zh-CN"/>
        </w:rPr>
        <w:t>（</w:t>
      </w:r>
      <w:r w:rsidRPr="004C3A59">
        <w:rPr>
          <w:rFonts w:eastAsiaTheme="minorEastAsia"/>
          <w:kern w:val="0"/>
          <w:sz w:val="21"/>
          <w:szCs w:val="21"/>
          <w:lang w:val="zh-CN"/>
        </w:rPr>
        <w:t>1</w:t>
      </w:r>
      <w:r w:rsidRPr="004C3A59">
        <w:rPr>
          <w:rFonts w:eastAsiaTheme="minorEastAsia" w:hAnsiTheme="minorEastAsia" w:hint="eastAsia"/>
          <w:kern w:val="0"/>
          <w:sz w:val="21"/>
          <w:szCs w:val="21"/>
          <w:lang w:val="zh-CN"/>
        </w:rPr>
        <w:t>）投资性房地产包括已出租的土地使用权、持有并</w:t>
      </w:r>
      <w:proofErr w:type="gramStart"/>
      <w:r w:rsidRPr="004C3A59">
        <w:rPr>
          <w:rFonts w:eastAsiaTheme="minorEastAsia" w:hAnsiTheme="minorEastAsia" w:hint="eastAsia"/>
          <w:kern w:val="0"/>
          <w:sz w:val="21"/>
          <w:szCs w:val="21"/>
          <w:lang w:val="zh-CN"/>
        </w:rPr>
        <w:t>准备增值</w:t>
      </w:r>
      <w:proofErr w:type="gramEnd"/>
      <w:r w:rsidRPr="004C3A59">
        <w:rPr>
          <w:rFonts w:eastAsiaTheme="minorEastAsia" w:hAnsiTheme="minorEastAsia" w:hint="eastAsia"/>
          <w:kern w:val="0"/>
          <w:sz w:val="21"/>
          <w:szCs w:val="21"/>
          <w:lang w:val="zh-CN"/>
        </w:rPr>
        <w:t>后转让的土地使用权和已出租的建筑物。</w:t>
      </w:r>
    </w:p>
    <w:p w:rsidR="00B64DD2" w:rsidRPr="004C3A59" w:rsidRDefault="00B64DD2" w:rsidP="004C3A59">
      <w:pPr>
        <w:autoSpaceDE w:val="0"/>
        <w:autoSpaceDN w:val="0"/>
        <w:adjustRightInd w:val="0"/>
        <w:spacing w:before="0" w:after="0" w:line="360" w:lineRule="auto"/>
        <w:ind w:firstLine="420"/>
        <w:rPr>
          <w:rFonts w:eastAsiaTheme="minorEastAsia"/>
          <w:kern w:val="0"/>
          <w:sz w:val="21"/>
          <w:szCs w:val="21"/>
          <w:lang w:val="zh-CN"/>
        </w:rPr>
      </w:pPr>
      <w:r w:rsidRPr="004C3A59">
        <w:rPr>
          <w:rFonts w:eastAsiaTheme="minorEastAsia" w:hAnsiTheme="minorEastAsia" w:hint="eastAsia"/>
          <w:kern w:val="0"/>
          <w:sz w:val="21"/>
          <w:szCs w:val="21"/>
          <w:lang w:val="zh-CN"/>
        </w:rPr>
        <w:t>（</w:t>
      </w:r>
      <w:r w:rsidRPr="004C3A59">
        <w:rPr>
          <w:rFonts w:eastAsiaTheme="minorEastAsia"/>
          <w:kern w:val="0"/>
          <w:sz w:val="21"/>
          <w:szCs w:val="21"/>
          <w:lang w:val="zh-CN"/>
        </w:rPr>
        <w:t>2</w:t>
      </w:r>
      <w:r w:rsidRPr="004C3A59">
        <w:rPr>
          <w:rFonts w:eastAsiaTheme="minorEastAsia" w:hAnsiTheme="minorEastAsia" w:hint="eastAsia"/>
          <w:kern w:val="0"/>
          <w:sz w:val="21"/>
          <w:szCs w:val="21"/>
          <w:lang w:val="zh-CN"/>
        </w:rPr>
        <w:t>）投资性房地产按照成本进行初始计量，采用成本模式进行后续计量，并采用与固定资产和无形资产相同的方法计提折旧或进行摊销。</w:t>
      </w:r>
    </w:p>
    <w:p w:rsidR="00B64DD2" w:rsidRDefault="00B9000F">
      <w:pPr>
        <w:pStyle w:val="Section"/>
        <w:outlineLvl w:val="2"/>
        <w:rPr>
          <w:bCs w:val="0"/>
          <w:szCs w:val="24"/>
        </w:rPr>
      </w:pPr>
      <w:r>
        <w:rPr>
          <w:bCs w:val="0"/>
          <w:szCs w:val="24"/>
        </w:rPr>
        <w:lastRenderedPageBreak/>
        <w:t>1</w:t>
      </w:r>
      <w:r>
        <w:rPr>
          <w:rFonts w:hint="eastAsia"/>
          <w:bCs w:val="0"/>
          <w:szCs w:val="24"/>
        </w:rPr>
        <w:t>5</w:t>
      </w:r>
      <w:r w:rsidR="00B64DD2">
        <w:rPr>
          <w:rFonts w:hint="eastAsia"/>
          <w:bCs w:val="0"/>
          <w:szCs w:val="24"/>
        </w:rPr>
        <w:t>、固定资产</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）确认条件</w:t>
      </w:r>
    </w:p>
    <w:p w:rsidR="004A5B0A" w:rsidRDefault="00B64DD2">
      <w:pPr>
        <w:spacing w:line="360" w:lineRule="auto"/>
        <w:jc w:val="left"/>
        <w:rPr>
          <w:sz w:val="21"/>
          <w:szCs w:val="21"/>
        </w:rPr>
      </w:pPr>
      <w:r w:rsidRPr="004C3A59">
        <w:rPr>
          <w:rFonts w:hint="eastAsia"/>
          <w:sz w:val="21"/>
          <w:szCs w:val="21"/>
        </w:rPr>
        <w:t>固定资产是指为生产商品、提供劳务、出租或经营管理而持有的，使用年限超过一个会计年度的有形资产。固定资产在同时满足经济利益很可能流入、成本能够可靠计量时予以确认。</w:t>
      </w:r>
    </w:p>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）折旧方法</w:t>
      </w:r>
    </w:p>
    <w:tbl>
      <w:tblPr>
        <w:tblW w:w="0" w:type="auto"/>
        <w:tblInd w:w="28" w:type="dxa"/>
        <w:tblLayout w:type="fixed"/>
        <w:tblCellMar>
          <w:left w:w="28" w:type="dxa"/>
          <w:right w:w="28" w:type="dxa"/>
        </w:tblCellMar>
        <w:tblLook w:val="0000"/>
      </w:tblPr>
      <w:tblGrid>
        <w:gridCol w:w="1914"/>
        <w:gridCol w:w="1914"/>
        <w:gridCol w:w="1914"/>
        <w:gridCol w:w="1914"/>
        <w:gridCol w:w="1914"/>
      </w:tblGrid>
      <w:tr w:rsidR="00B64DD2">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类别</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折旧方法</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折旧年限</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残值率</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年折旧率</w:t>
            </w:r>
          </w:p>
        </w:tc>
      </w:tr>
      <w:tr w:rsidR="00B64DD2">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房屋及建筑物</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年限平均法</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10-20</w:t>
            </w:r>
            <w:r>
              <w:rPr>
                <w:rFonts w:hint="eastAsia"/>
                <w:szCs w:val="24"/>
              </w:rPr>
              <w:t>年</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5.00%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4.75-9.50%</w:t>
            </w:r>
          </w:p>
        </w:tc>
      </w:tr>
      <w:tr w:rsidR="00B64DD2">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机器设备</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年限平均法</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10</w:t>
            </w:r>
            <w:r>
              <w:rPr>
                <w:rFonts w:hint="eastAsia"/>
                <w:szCs w:val="24"/>
              </w:rPr>
              <w:t>年</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5.00%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9.50%</w:t>
            </w:r>
          </w:p>
        </w:tc>
      </w:tr>
      <w:tr w:rsidR="00B64DD2">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运输工具</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年限平均法</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5</w:t>
            </w:r>
            <w:r>
              <w:rPr>
                <w:rFonts w:hint="eastAsia"/>
                <w:szCs w:val="24"/>
              </w:rPr>
              <w:t>年</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5.00%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19.00%</w:t>
            </w:r>
          </w:p>
        </w:tc>
      </w:tr>
      <w:tr w:rsidR="00B64DD2">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电子及其他设备</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年限平均法</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5</w:t>
            </w:r>
            <w:r>
              <w:rPr>
                <w:rFonts w:hint="eastAsia"/>
                <w:szCs w:val="24"/>
              </w:rPr>
              <w:t>年</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5.00%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19.00%</w:t>
            </w:r>
          </w:p>
        </w:tc>
      </w:tr>
    </w:tbl>
    <w:p w:rsidR="00B64DD2" w:rsidRDefault="00B9000F">
      <w:pPr>
        <w:pStyle w:val="Section"/>
        <w:outlineLvl w:val="2"/>
        <w:rPr>
          <w:bCs w:val="0"/>
          <w:szCs w:val="24"/>
        </w:rPr>
      </w:pPr>
      <w:r>
        <w:rPr>
          <w:bCs w:val="0"/>
          <w:szCs w:val="24"/>
        </w:rPr>
        <w:t>1</w:t>
      </w:r>
      <w:r>
        <w:rPr>
          <w:rFonts w:hint="eastAsia"/>
          <w:bCs w:val="0"/>
          <w:szCs w:val="24"/>
        </w:rPr>
        <w:t>6</w:t>
      </w:r>
      <w:r w:rsidR="00B64DD2">
        <w:rPr>
          <w:rFonts w:hint="eastAsia"/>
          <w:bCs w:val="0"/>
          <w:szCs w:val="24"/>
        </w:rPr>
        <w:t>、在建工程</w:t>
      </w:r>
    </w:p>
    <w:p w:rsidR="00B64DD2" w:rsidRPr="004C3A59" w:rsidRDefault="00B64DD2" w:rsidP="004C3A59">
      <w:pPr>
        <w:spacing w:line="360" w:lineRule="auto"/>
        <w:ind w:firstLineChars="200" w:firstLine="420"/>
        <w:rPr>
          <w:sz w:val="21"/>
          <w:szCs w:val="21"/>
        </w:rPr>
      </w:pPr>
      <w:r w:rsidRPr="004C3A59">
        <w:rPr>
          <w:rFonts w:hint="eastAsia"/>
          <w:sz w:val="21"/>
          <w:szCs w:val="21"/>
        </w:rPr>
        <w:t>（</w:t>
      </w:r>
      <w:r w:rsidRPr="004C3A59">
        <w:rPr>
          <w:sz w:val="21"/>
          <w:szCs w:val="21"/>
        </w:rPr>
        <w:t>1</w:t>
      </w:r>
      <w:r w:rsidRPr="004C3A59">
        <w:rPr>
          <w:rFonts w:hint="eastAsia"/>
          <w:sz w:val="21"/>
          <w:szCs w:val="21"/>
        </w:rPr>
        <w:t>）在建工程同时满足经济利益很可能流入、成本能够可靠计量则予以确认。在建工程按建造该项资产达到预定可使用状态前所发生的实际成本计量。</w:t>
      </w:r>
    </w:p>
    <w:p w:rsidR="00B64DD2" w:rsidRPr="004C3A59" w:rsidRDefault="00B64DD2" w:rsidP="004C3A59">
      <w:pPr>
        <w:spacing w:line="360" w:lineRule="auto"/>
        <w:ind w:firstLineChars="200" w:firstLine="420"/>
        <w:rPr>
          <w:sz w:val="21"/>
          <w:szCs w:val="21"/>
        </w:rPr>
      </w:pPr>
      <w:r w:rsidRPr="004C3A59">
        <w:rPr>
          <w:rFonts w:hint="eastAsia"/>
          <w:sz w:val="21"/>
          <w:szCs w:val="21"/>
        </w:rPr>
        <w:t>（</w:t>
      </w:r>
      <w:r w:rsidRPr="004C3A59">
        <w:rPr>
          <w:sz w:val="21"/>
          <w:szCs w:val="21"/>
        </w:rPr>
        <w:t>2</w:t>
      </w:r>
      <w:r w:rsidRPr="004C3A59">
        <w:rPr>
          <w:rFonts w:hint="eastAsia"/>
          <w:sz w:val="21"/>
          <w:szCs w:val="21"/>
        </w:rPr>
        <w:t>）在建工程达到预定可使用状态时，按工程实际成本转入固定资产。已达到预定可使用状态但尚未办理竣工决算的，先按估计价值转入固定资产，待办理竣工决算后再按实际成本</w:t>
      </w:r>
      <w:proofErr w:type="gramStart"/>
      <w:r w:rsidRPr="004C3A59">
        <w:rPr>
          <w:rFonts w:hint="eastAsia"/>
          <w:sz w:val="21"/>
          <w:szCs w:val="21"/>
        </w:rPr>
        <w:t>调整原暂估价</w:t>
      </w:r>
      <w:proofErr w:type="gramEnd"/>
      <w:r w:rsidRPr="004C3A59">
        <w:rPr>
          <w:rFonts w:hint="eastAsia"/>
          <w:sz w:val="21"/>
          <w:szCs w:val="21"/>
        </w:rPr>
        <w:t>值，但不再调整原已计提的折旧。</w:t>
      </w:r>
    </w:p>
    <w:p w:rsidR="00B64DD2" w:rsidRDefault="00B9000F">
      <w:pPr>
        <w:pStyle w:val="Section"/>
        <w:outlineLvl w:val="2"/>
        <w:rPr>
          <w:bCs w:val="0"/>
          <w:szCs w:val="24"/>
        </w:rPr>
      </w:pPr>
      <w:r>
        <w:rPr>
          <w:bCs w:val="0"/>
          <w:szCs w:val="24"/>
        </w:rPr>
        <w:t>1</w:t>
      </w:r>
      <w:r>
        <w:rPr>
          <w:rFonts w:hint="eastAsia"/>
          <w:bCs w:val="0"/>
          <w:szCs w:val="24"/>
        </w:rPr>
        <w:t>7</w:t>
      </w:r>
      <w:r w:rsidR="00B64DD2">
        <w:rPr>
          <w:rFonts w:hint="eastAsia"/>
          <w:bCs w:val="0"/>
          <w:szCs w:val="24"/>
        </w:rPr>
        <w:t>、借款费用</w:t>
      </w:r>
    </w:p>
    <w:p w:rsidR="00B64DD2" w:rsidRPr="004C3A59" w:rsidRDefault="00B64DD2" w:rsidP="004C3A59">
      <w:pPr>
        <w:spacing w:line="360" w:lineRule="auto"/>
        <w:ind w:firstLineChars="200" w:firstLine="420"/>
        <w:rPr>
          <w:sz w:val="21"/>
          <w:szCs w:val="21"/>
        </w:rPr>
      </w:pPr>
      <w:r w:rsidRPr="004C3A59">
        <w:rPr>
          <w:rFonts w:hint="eastAsia"/>
          <w:sz w:val="21"/>
          <w:szCs w:val="21"/>
        </w:rPr>
        <w:t>（</w:t>
      </w:r>
      <w:r w:rsidRPr="004C3A59">
        <w:rPr>
          <w:sz w:val="21"/>
          <w:szCs w:val="21"/>
        </w:rPr>
        <w:t>1</w:t>
      </w:r>
      <w:r w:rsidRPr="004C3A59">
        <w:rPr>
          <w:rFonts w:hint="eastAsia"/>
          <w:sz w:val="21"/>
          <w:szCs w:val="21"/>
        </w:rPr>
        <w:t>）借款费用资本化的确认原则</w:t>
      </w:r>
    </w:p>
    <w:p w:rsidR="00B64DD2" w:rsidRPr="004C3A59" w:rsidRDefault="00B64DD2" w:rsidP="004C3A59">
      <w:pPr>
        <w:spacing w:line="360" w:lineRule="auto"/>
        <w:ind w:firstLineChars="200" w:firstLine="420"/>
        <w:rPr>
          <w:sz w:val="21"/>
          <w:szCs w:val="21"/>
        </w:rPr>
      </w:pPr>
      <w:r w:rsidRPr="004C3A59">
        <w:rPr>
          <w:rFonts w:hint="eastAsia"/>
          <w:sz w:val="21"/>
          <w:szCs w:val="21"/>
        </w:rPr>
        <w:t>公司发生的借款费用，可直接归属于符合资本化条件的资产的购建或者生产的，予以资本化，计入相关资产成本；其他借款费用，在发生时确认为费用，计入当期损益。</w:t>
      </w:r>
    </w:p>
    <w:p w:rsidR="00B64DD2" w:rsidRPr="004C3A59" w:rsidRDefault="00B64DD2" w:rsidP="004C3A59">
      <w:pPr>
        <w:spacing w:line="360" w:lineRule="auto"/>
        <w:ind w:firstLineChars="200" w:firstLine="420"/>
        <w:rPr>
          <w:sz w:val="21"/>
          <w:szCs w:val="21"/>
        </w:rPr>
      </w:pPr>
      <w:r w:rsidRPr="004C3A59">
        <w:rPr>
          <w:rFonts w:hint="eastAsia"/>
          <w:sz w:val="21"/>
          <w:szCs w:val="21"/>
        </w:rPr>
        <w:t>（</w:t>
      </w:r>
      <w:r w:rsidRPr="004C3A59">
        <w:rPr>
          <w:sz w:val="21"/>
          <w:szCs w:val="21"/>
        </w:rPr>
        <w:t>2</w:t>
      </w:r>
      <w:r w:rsidRPr="004C3A59">
        <w:rPr>
          <w:rFonts w:hint="eastAsia"/>
          <w:sz w:val="21"/>
          <w:szCs w:val="21"/>
        </w:rPr>
        <w:t>）借款费用资本化期间</w:t>
      </w:r>
    </w:p>
    <w:p w:rsidR="00B64DD2" w:rsidRPr="004C3A59" w:rsidRDefault="00B64DD2" w:rsidP="004C3A59">
      <w:pPr>
        <w:spacing w:line="360" w:lineRule="auto"/>
        <w:ind w:firstLineChars="200" w:firstLine="420"/>
        <w:rPr>
          <w:sz w:val="21"/>
          <w:szCs w:val="21"/>
        </w:rPr>
      </w:pPr>
      <w:r w:rsidRPr="004C3A59">
        <w:rPr>
          <w:sz w:val="21"/>
          <w:szCs w:val="21"/>
        </w:rPr>
        <w:t xml:space="preserve">1) </w:t>
      </w:r>
      <w:r w:rsidRPr="004C3A59">
        <w:rPr>
          <w:rFonts w:hint="eastAsia"/>
          <w:sz w:val="21"/>
          <w:szCs w:val="21"/>
        </w:rPr>
        <w:t>当借款费用同时满足下列条件时，开始资本化：</w:t>
      </w:r>
      <w:r w:rsidRPr="004C3A59">
        <w:rPr>
          <w:sz w:val="21"/>
          <w:szCs w:val="21"/>
        </w:rPr>
        <w:t xml:space="preserve">1) </w:t>
      </w:r>
      <w:r w:rsidRPr="004C3A59">
        <w:rPr>
          <w:rFonts w:hint="eastAsia"/>
          <w:sz w:val="21"/>
          <w:szCs w:val="21"/>
        </w:rPr>
        <w:t>资产支出已经发生；</w:t>
      </w:r>
      <w:r w:rsidRPr="004C3A59">
        <w:rPr>
          <w:sz w:val="21"/>
          <w:szCs w:val="21"/>
        </w:rPr>
        <w:t xml:space="preserve">2) </w:t>
      </w:r>
      <w:r w:rsidRPr="004C3A59">
        <w:rPr>
          <w:rFonts w:hint="eastAsia"/>
          <w:sz w:val="21"/>
          <w:szCs w:val="21"/>
        </w:rPr>
        <w:t>借款费用已经发生；</w:t>
      </w:r>
      <w:r w:rsidRPr="004C3A59">
        <w:rPr>
          <w:sz w:val="21"/>
          <w:szCs w:val="21"/>
        </w:rPr>
        <w:t xml:space="preserve">3) </w:t>
      </w:r>
      <w:r w:rsidRPr="004C3A59">
        <w:rPr>
          <w:rFonts w:hint="eastAsia"/>
          <w:sz w:val="21"/>
          <w:szCs w:val="21"/>
        </w:rPr>
        <w:t>为使资产达到预定可使用或可销售状态所必要的购建或者生产活动已经开始。</w:t>
      </w:r>
    </w:p>
    <w:p w:rsidR="00B64DD2" w:rsidRPr="004C3A59" w:rsidRDefault="00B64DD2" w:rsidP="004C3A59">
      <w:pPr>
        <w:spacing w:line="360" w:lineRule="auto"/>
        <w:ind w:firstLineChars="200" w:firstLine="420"/>
        <w:rPr>
          <w:sz w:val="21"/>
          <w:szCs w:val="21"/>
        </w:rPr>
      </w:pPr>
      <w:r w:rsidRPr="004C3A59">
        <w:rPr>
          <w:sz w:val="21"/>
          <w:szCs w:val="21"/>
        </w:rPr>
        <w:t xml:space="preserve">2) </w:t>
      </w:r>
      <w:r w:rsidRPr="004C3A59">
        <w:rPr>
          <w:rFonts w:hint="eastAsia"/>
          <w:sz w:val="21"/>
          <w:szCs w:val="21"/>
        </w:rPr>
        <w:t>若符合资本化条件的资产在购建或者生产过程中发生非正常中断，并且中断时间连续超过</w:t>
      </w:r>
      <w:r w:rsidRPr="004C3A59">
        <w:rPr>
          <w:sz w:val="21"/>
          <w:szCs w:val="21"/>
        </w:rPr>
        <w:t>3</w:t>
      </w:r>
      <w:r w:rsidRPr="004C3A59">
        <w:rPr>
          <w:rFonts w:hint="eastAsia"/>
          <w:sz w:val="21"/>
          <w:szCs w:val="21"/>
        </w:rPr>
        <w:t>个月，暂停借款费用的资本化；中断期间发生的借款费用确认为当期费用，直至资产的购建或者生产活动重新开始。</w:t>
      </w:r>
    </w:p>
    <w:p w:rsidR="00B64DD2" w:rsidRPr="004C3A59" w:rsidRDefault="00B64DD2" w:rsidP="004C3A59">
      <w:pPr>
        <w:spacing w:line="360" w:lineRule="auto"/>
        <w:ind w:firstLineChars="200" w:firstLine="420"/>
        <w:rPr>
          <w:sz w:val="21"/>
          <w:szCs w:val="21"/>
        </w:rPr>
      </w:pPr>
      <w:r w:rsidRPr="004C3A59">
        <w:rPr>
          <w:sz w:val="21"/>
          <w:szCs w:val="21"/>
        </w:rPr>
        <w:lastRenderedPageBreak/>
        <w:t xml:space="preserve">3) </w:t>
      </w:r>
      <w:r w:rsidRPr="004C3A59">
        <w:rPr>
          <w:rFonts w:hint="eastAsia"/>
          <w:sz w:val="21"/>
          <w:szCs w:val="21"/>
        </w:rPr>
        <w:t>当所购建或者生产符合资本化条件的资产达到预定可使用或可销售状态时，借款费用停止资本化。</w:t>
      </w:r>
    </w:p>
    <w:p w:rsidR="00B64DD2" w:rsidRPr="004C3A59" w:rsidRDefault="00B64DD2" w:rsidP="004C3A59">
      <w:pPr>
        <w:spacing w:line="360" w:lineRule="auto"/>
        <w:ind w:firstLineChars="200" w:firstLine="420"/>
        <w:rPr>
          <w:sz w:val="21"/>
          <w:szCs w:val="21"/>
        </w:rPr>
      </w:pPr>
      <w:r w:rsidRPr="004C3A59">
        <w:rPr>
          <w:rFonts w:hint="eastAsia"/>
          <w:sz w:val="21"/>
          <w:szCs w:val="21"/>
        </w:rPr>
        <w:t>（</w:t>
      </w:r>
      <w:r w:rsidRPr="004C3A59">
        <w:rPr>
          <w:sz w:val="21"/>
          <w:szCs w:val="21"/>
        </w:rPr>
        <w:t>3</w:t>
      </w:r>
      <w:r w:rsidRPr="004C3A59">
        <w:rPr>
          <w:rFonts w:hint="eastAsia"/>
          <w:sz w:val="21"/>
          <w:szCs w:val="21"/>
        </w:rPr>
        <w:t>）借款费用资本化率以及资本化金额</w:t>
      </w:r>
    </w:p>
    <w:p w:rsidR="00B64DD2" w:rsidRPr="004C3A59" w:rsidRDefault="00B64DD2" w:rsidP="004C3A59">
      <w:pPr>
        <w:spacing w:line="360" w:lineRule="auto"/>
        <w:ind w:firstLineChars="200" w:firstLine="420"/>
        <w:rPr>
          <w:sz w:val="21"/>
          <w:szCs w:val="21"/>
        </w:rPr>
      </w:pPr>
      <w:r w:rsidRPr="004C3A59">
        <w:rPr>
          <w:rFonts w:hint="eastAsia"/>
          <w:sz w:val="21"/>
          <w:szCs w:val="21"/>
        </w:rPr>
        <w:t>为购建或者生产符合资本化条件的资产而借入专门借款的，以专门借款当期实际发生的利息费用（包括按照实际利率法确定的折价或溢价的摊销），减去将尚未动用的借款资金存入银行取得的利息收入或进行暂时性投资取得的投资收益后的金额，确定应予资本化的利息金额；为购建或者生产符合资本化条件的资产占用了一般借款的，根据累计资产支出超过专门借款的资产支出加权平均数乘以占用一般借款的资本化率，计算确定一般借款应予资本化的利息金额。</w:t>
      </w:r>
    </w:p>
    <w:p w:rsidR="00B64DD2" w:rsidRDefault="00B9000F">
      <w:pPr>
        <w:pStyle w:val="Section"/>
        <w:outlineLvl w:val="2"/>
        <w:rPr>
          <w:bCs w:val="0"/>
          <w:szCs w:val="24"/>
        </w:rPr>
      </w:pPr>
      <w:r>
        <w:rPr>
          <w:rFonts w:hint="eastAsia"/>
          <w:bCs w:val="0"/>
          <w:szCs w:val="24"/>
        </w:rPr>
        <w:t>18</w:t>
      </w:r>
      <w:r w:rsidR="00B64DD2">
        <w:rPr>
          <w:rFonts w:hint="eastAsia"/>
          <w:bCs w:val="0"/>
          <w:szCs w:val="24"/>
        </w:rPr>
        <w:t>、无形资产</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）计价方法、使用寿命、减值测试</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eastAsia="Times New Roman"/>
          <w:kern w:val="0"/>
          <w:sz w:val="21"/>
          <w:szCs w:val="24"/>
          <w:lang w:val="zh-CN"/>
        </w:rPr>
        <w:t>1</w:t>
      </w:r>
      <w:r>
        <w:rPr>
          <w:rFonts w:ascii="宋体" w:hAnsi="宋体" w:cs="宋体" w:hint="eastAsia"/>
          <w:kern w:val="0"/>
          <w:sz w:val="21"/>
          <w:szCs w:val="24"/>
          <w:lang w:val="zh-CN"/>
        </w:rPr>
        <w:t>）无形资产包括土地使用权、专利权及非专利技术等，按成本进行初始计量。</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eastAsia="Times New Roman"/>
          <w:kern w:val="0"/>
          <w:sz w:val="21"/>
          <w:szCs w:val="24"/>
          <w:lang w:val="zh-CN"/>
        </w:rPr>
        <w:t>2</w:t>
      </w:r>
      <w:r>
        <w:rPr>
          <w:rFonts w:ascii="宋体" w:hAnsi="宋体" w:cs="宋体" w:hint="eastAsia"/>
          <w:kern w:val="0"/>
          <w:sz w:val="21"/>
          <w:szCs w:val="24"/>
          <w:lang w:val="zh-CN"/>
        </w:rPr>
        <w:t>）使用寿命有限的无形资产，在使用寿命内按照与该项无形资产有关的经济利益的预期实现方式系统合理地摊销，无法可靠确定预期实现方式的，采用直线法摊销。具体年限如下：</w:t>
      </w:r>
    </w:p>
    <w:tbl>
      <w:tblPr>
        <w:tblW w:w="0" w:type="auto"/>
        <w:tblInd w:w="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000"/>
      </w:tblPr>
      <w:tblGrid>
        <w:gridCol w:w="4829"/>
        <w:gridCol w:w="4829"/>
      </w:tblGrid>
      <w:tr w:rsidR="00B64DD2">
        <w:tc>
          <w:tcPr>
            <w:tcW w:w="4829" w:type="dxa"/>
          </w:tcPr>
          <w:p w:rsidR="00B64DD2" w:rsidRDefault="00B64DD2">
            <w:pPr>
              <w:autoSpaceDE w:val="0"/>
              <w:autoSpaceDN w:val="0"/>
              <w:adjustRightInd w:val="0"/>
              <w:spacing w:before="0" w:after="0"/>
              <w:ind w:firstLine="210"/>
              <w:jc w:val="left"/>
              <w:rPr>
                <w:rFonts w:eastAsia="Times New Roman"/>
                <w:kern w:val="0"/>
                <w:szCs w:val="24"/>
                <w:lang w:val="zh-CN"/>
              </w:rPr>
            </w:pPr>
            <w:r>
              <w:rPr>
                <w:rFonts w:ascii="宋体" w:hAnsi="宋体" w:cs="宋体" w:hint="eastAsia"/>
                <w:kern w:val="0"/>
                <w:szCs w:val="24"/>
                <w:lang w:val="zh-CN"/>
              </w:rPr>
              <w:t>项</w:t>
            </w:r>
            <w:r>
              <w:rPr>
                <w:rFonts w:eastAsia="Times New Roman"/>
                <w:kern w:val="0"/>
                <w:szCs w:val="24"/>
                <w:lang w:val="zh-CN"/>
              </w:rPr>
              <w:t xml:space="preserve">  </w:t>
            </w:r>
            <w:r>
              <w:rPr>
                <w:rFonts w:ascii="宋体" w:hAnsi="宋体" w:cs="宋体" w:hint="eastAsia"/>
                <w:kern w:val="0"/>
                <w:szCs w:val="24"/>
                <w:lang w:val="zh-CN"/>
              </w:rPr>
              <w:t>目</w:t>
            </w:r>
          </w:p>
        </w:tc>
        <w:tc>
          <w:tcPr>
            <w:tcW w:w="4829" w:type="dxa"/>
          </w:tcPr>
          <w:p w:rsidR="00B64DD2" w:rsidRDefault="00B64DD2">
            <w:pPr>
              <w:autoSpaceDE w:val="0"/>
              <w:autoSpaceDN w:val="0"/>
              <w:adjustRightInd w:val="0"/>
              <w:spacing w:before="0" w:after="0"/>
              <w:jc w:val="center"/>
              <w:rPr>
                <w:rFonts w:eastAsia="Times New Roman"/>
                <w:kern w:val="0"/>
                <w:szCs w:val="24"/>
                <w:lang w:val="zh-CN"/>
              </w:rPr>
            </w:pPr>
            <w:r>
              <w:rPr>
                <w:rFonts w:ascii="宋体" w:hAnsi="宋体" w:cs="宋体" w:hint="eastAsia"/>
                <w:kern w:val="0"/>
                <w:szCs w:val="24"/>
                <w:lang w:val="zh-CN"/>
              </w:rPr>
              <w:t>摊销年限</w:t>
            </w:r>
            <w:r>
              <w:rPr>
                <w:rFonts w:eastAsia="Times New Roman"/>
                <w:kern w:val="0"/>
                <w:szCs w:val="24"/>
                <w:lang w:val="zh-CN"/>
              </w:rPr>
              <w:t>(</w:t>
            </w:r>
            <w:r>
              <w:rPr>
                <w:rFonts w:ascii="宋体" w:hAnsi="宋体" w:cs="宋体" w:hint="eastAsia"/>
                <w:kern w:val="0"/>
                <w:szCs w:val="24"/>
                <w:lang w:val="zh-CN"/>
              </w:rPr>
              <w:t>年</w:t>
            </w:r>
            <w:r>
              <w:rPr>
                <w:rFonts w:eastAsia="Times New Roman"/>
                <w:kern w:val="0"/>
                <w:szCs w:val="24"/>
                <w:lang w:val="zh-CN"/>
              </w:rPr>
              <w:t>)</w:t>
            </w:r>
          </w:p>
        </w:tc>
      </w:tr>
      <w:tr w:rsidR="00B64DD2">
        <w:tc>
          <w:tcPr>
            <w:tcW w:w="4829" w:type="dxa"/>
          </w:tcPr>
          <w:p w:rsidR="00B64DD2" w:rsidRDefault="00B64DD2">
            <w:pPr>
              <w:autoSpaceDE w:val="0"/>
              <w:autoSpaceDN w:val="0"/>
              <w:adjustRightInd w:val="0"/>
              <w:spacing w:before="0" w:after="0"/>
              <w:rPr>
                <w:rFonts w:eastAsia="Times New Roman"/>
                <w:kern w:val="0"/>
                <w:szCs w:val="24"/>
                <w:lang w:val="zh-CN"/>
              </w:rPr>
            </w:pPr>
            <w:r>
              <w:rPr>
                <w:rFonts w:ascii="宋体" w:hAnsi="宋体" w:cs="宋体" w:hint="eastAsia"/>
                <w:kern w:val="0"/>
                <w:szCs w:val="24"/>
                <w:lang w:val="zh-CN"/>
              </w:rPr>
              <w:t>土地使用权</w:t>
            </w:r>
          </w:p>
        </w:tc>
        <w:tc>
          <w:tcPr>
            <w:tcW w:w="4829" w:type="dxa"/>
          </w:tcPr>
          <w:p w:rsidR="00B64DD2" w:rsidRDefault="00B64DD2">
            <w:pPr>
              <w:autoSpaceDE w:val="0"/>
              <w:autoSpaceDN w:val="0"/>
              <w:adjustRightInd w:val="0"/>
              <w:spacing w:before="0" w:after="0"/>
              <w:jc w:val="center"/>
              <w:rPr>
                <w:rFonts w:eastAsia="Times New Roman"/>
                <w:kern w:val="0"/>
                <w:szCs w:val="24"/>
                <w:lang w:val="zh-CN"/>
              </w:rPr>
            </w:pPr>
            <w:r>
              <w:rPr>
                <w:rFonts w:eastAsia="Times New Roman"/>
                <w:kern w:val="0"/>
                <w:szCs w:val="24"/>
                <w:lang w:val="zh-CN"/>
              </w:rPr>
              <w:t>50</w:t>
            </w:r>
          </w:p>
        </w:tc>
      </w:tr>
      <w:tr w:rsidR="00B64DD2">
        <w:tc>
          <w:tcPr>
            <w:tcW w:w="4829" w:type="dxa"/>
          </w:tcPr>
          <w:p w:rsidR="00B64DD2" w:rsidRDefault="00B64DD2">
            <w:pPr>
              <w:autoSpaceDE w:val="0"/>
              <w:autoSpaceDN w:val="0"/>
              <w:adjustRightInd w:val="0"/>
              <w:spacing w:before="0" w:after="0"/>
              <w:rPr>
                <w:rFonts w:eastAsia="Times New Roman"/>
                <w:kern w:val="0"/>
                <w:szCs w:val="24"/>
                <w:lang w:val="zh-CN"/>
              </w:rPr>
            </w:pPr>
            <w:r>
              <w:rPr>
                <w:rFonts w:ascii="宋体" w:hAnsi="宋体" w:cs="宋体" w:hint="eastAsia"/>
                <w:kern w:val="0"/>
                <w:szCs w:val="24"/>
                <w:lang w:val="zh-CN"/>
              </w:rPr>
              <w:t>采矿权</w:t>
            </w:r>
          </w:p>
        </w:tc>
        <w:tc>
          <w:tcPr>
            <w:tcW w:w="4829" w:type="dxa"/>
          </w:tcPr>
          <w:p w:rsidR="00B64DD2" w:rsidRDefault="00B64DD2">
            <w:pPr>
              <w:autoSpaceDE w:val="0"/>
              <w:autoSpaceDN w:val="0"/>
              <w:adjustRightInd w:val="0"/>
              <w:spacing w:before="0" w:after="0"/>
              <w:jc w:val="center"/>
              <w:rPr>
                <w:rFonts w:eastAsia="Times New Roman"/>
                <w:kern w:val="0"/>
                <w:szCs w:val="24"/>
                <w:lang w:val="zh-CN"/>
              </w:rPr>
            </w:pPr>
            <w:r>
              <w:rPr>
                <w:rFonts w:eastAsia="Times New Roman"/>
                <w:kern w:val="0"/>
                <w:szCs w:val="24"/>
                <w:lang w:val="zh-CN"/>
              </w:rPr>
              <w:t>10</w:t>
            </w:r>
          </w:p>
        </w:tc>
      </w:tr>
      <w:tr w:rsidR="00B64DD2">
        <w:tc>
          <w:tcPr>
            <w:tcW w:w="4829" w:type="dxa"/>
          </w:tcPr>
          <w:p w:rsidR="00B64DD2" w:rsidRDefault="00B64DD2">
            <w:pPr>
              <w:autoSpaceDE w:val="0"/>
              <w:autoSpaceDN w:val="0"/>
              <w:adjustRightInd w:val="0"/>
              <w:spacing w:before="0" w:after="0"/>
              <w:rPr>
                <w:rFonts w:eastAsia="Times New Roman"/>
                <w:kern w:val="0"/>
                <w:szCs w:val="24"/>
                <w:lang w:val="zh-CN"/>
              </w:rPr>
            </w:pPr>
            <w:r>
              <w:rPr>
                <w:rFonts w:ascii="宋体" w:hAnsi="宋体" w:cs="宋体" w:hint="eastAsia"/>
                <w:kern w:val="0"/>
                <w:szCs w:val="24"/>
                <w:lang w:val="zh-CN"/>
              </w:rPr>
              <w:t>专利及非专利技术</w:t>
            </w:r>
          </w:p>
        </w:tc>
        <w:tc>
          <w:tcPr>
            <w:tcW w:w="4829" w:type="dxa"/>
          </w:tcPr>
          <w:p w:rsidR="00B64DD2" w:rsidRDefault="00B64DD2">
            <w:pPr>
              <w:autoSpaceDE w:val="0"/>
              <w:autoSpaceDN w:val="0"/>
              <w:adjustRightInd w:val="0"/>
              <w:spacing w:before="0" w:after="0"/>
              <w:jc w:val="center"/>
              <w:rPr>
                <w:rFonts w:eastAsia="Times New Roman"/>
                <w:kern w:val="0"/>
                <w:szCs w:val="24"/>
                <w:lang w:val="zh-CN"/>
              </w:rPr>
            </w:pPr>
            <w:r>
              <w:rPr>
                <w:rFonts w:eastAsia="Times New Roman"/>
                <w:kern w:val="0"/>
                <w:szCs w:val="24"/>
                <w:lang w:val="zh-CN"/>
              </w:rPr>
              <w:t>10</w:t>
            </w:r>
          </w:p>
        </w:tc>
      </w:tr>
      <w:tr w:rsidR="00B64DD2">
        <w:tc>
          <w:tcPr>
            <w:tcW w:w="4829" w:type="dxa"/>
          </w:tcPr>
          <w:p w:rsidR="00B64DD2" w:rsidRDefault="00B64DD2">
            <w:pPr>
              <w:autoSpaceDE w:val="0"/>
              <w:autoSpaceDN w:val="0"/>
              <w:adjustRightInd w:val="0"/>
              <w:spacing w:before="0" w:after="0"/>
              <w:rPr>
                <w:rFonts w:eastAsia="Times New Roman"/>
                <w:kern w:val="0"/>
                <w:szCs w:val="24"/>
                <w:lang w:val="zh-CN"/>
              </w:rPr>
            </w:pPr>
            <w:r>
              <w:rPr>
                <w:rFonts w:ascii="宋体" w:hAnsi="宋体" w:cs="宋体" w:hint="eastAsia"/>
                <w:kern w:val="0"/>
                <w:szCs w:val="24"/>
                <w:lang w:val="zh-CN"/>
              </w:rPr>
              <w:t>软件及其他</w:t>
            </w:r>
          </w:p>
        </w:tc>
        <w:tc>
          <w:tcPr>
            <w:tcW w:w="4829" w:type="dxa"/>
          </w:tcPr>
          <w:p w:rsidR="00B64DD2" w:rsidRDefault="00B64DD2">
            <w:pPr>
              <w:autoSpaceDE w:val="0"/>
              <w:autoSpaceDN w:val="0"/>
              <w:adjustRightInd w:val="0"/>
              <w:spacing w:before="0" w:after="0"/>
              <w:jc w:val="center"/>
              <w:rPr>
                <w:rFonts w:eastAsia="Times New Roman"/>
                <w:kern w:val="0"/>
                <w:szCs w:val="24"/>
                <w:lang w:val="zh-CN"/>
              </w:rPr>
            </w:pPr>
            <w:r>
              <w:rPr>
                <w:rFonts w:eastAsia="Times New Roman"/>
                <w:kern w:val="0"/>
                <w:szCs w:val="24"/>
                <w:lang w:val="zh-CN"/>
              </w:rPr>
              <w:t>5</w:t>
            </w:r>
          </w:p>
        </w:tc>
      </w:tr>
    </w:tbl>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ascii="宋体" w:hAnsi="宋体" w:cs="宋体" w:hint="eastAsia"/>
          <w:kern w:val="0"/>
          <w:sz w:val="21"/>
          <w:szCs w:val="24"/>
          <w:lang w:val="zh-CN"/>
        </w:rPr>
        <w:t>使用寿命不确定的无形资产不摊销，公司在每个会计期间均对该无形资产的使用寿命进行复核。</w:t>
      </w:r>
    </w:p>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）内部研究开发支出会计政策</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ascii="宋体" w:hAnsi="宋体" w:cs="宋体" w:hint="eastAsia"/>
          <w:kern w:val="0"/>
          <w:sz w:val="21"/>
          <w:szCs w:val="24"/>
          <w:lang w:val="zh-CN"/>
        </w:rPr>
        <w:t>内部研究开发项目研究阶段的支出，于发生时计入当期损益。内部研究开发项目开发阶段的支出，同时满足下列条件的，确认为无形资产：</w:t>
      </w:r>
      <w:r>
        <w:rPr>
          <w:rFonts w:eastAsia="Times New Roman"/>
          <w:kern w:val="0"/>
          <w:sz w:val="21"/>
          <w:szCs w:val="24"/>
          <w:lang w:val="zh-CN"/>
        </w:rPr>
        <w:t xml:space="preserve"> 1) </w:t>
      </w:r>
      <w:r>
        <w:rPr>
          <w:rFonts w:ascii="宋体" w:hAnsi="宋体" w:cs="宋体" w:hint="eastAsia"/>
          <w:kern w:val="0"/>
          <w:sz w:val="21"/>
          <w:szCs w:val="24"/>
          <w:lang w:val="zh-CN"/>
        </w:rPr>
        <w:t>完成该无形资产以使其能够使用或出售在技术上具有可行性；</w:t>
      </w:r>
      <w:r>
        <w:rPr>
          <w:rFonts w:eastAsia="Times New Roman"/>
          <w:kern w:val="0"/>
          <w:sz w:val="21"/>
          <w:szCs w:val="24"/>
          <w:lang w:val="zh-CN"/>
        </w:rPr>
        <w:t xml:space="preserve">2) </w:t>
      </w:r>
      <w:r>
        <w:rPr>
          <w:rFonts w:ascii="宋体" w:hAnsi="宋体" w:cs="宋体" w:hint="eastAsia"/>
          <w:kern w:val="0"/>
          <w:sz w:val="21"/>
          <w:szCs w:val="24"/>
          <w:lang w:val="zh-CN"/>
        </w:rPr>
        <w:t>具有完成该无形资产并使用或出售的意图；</w:t>
      </w:r>
      <w:r>
        <w:rPr>
          <w:rFonts w:eastAsia="Times New Roman"/>
          <w:kern w:val="0"/>
          <w:sz w:val="21"/>
          <w:szCs w:val="24"/>
          <w:lang w:val="zh-CN"/>
        </w:rPr>
        <w:t xml:space="preserve">3) </w:t>
      </w:r>
      <w:r>
        <w:rPr>
          <w:rFonts w:ascii="宋体" w:hAnsi="宋体" w:cs="宋体" w:hint="eastAsia"/>
          <w:kern w:val="0"/>
          <w:sz w:val="21"/>
          <w:szCs w:val="24"/>
          <w:lang w:val="zh-CN"/>
        </w:rPr>
        <w:t>无形资产产生经济利益的方式，包括能够证明运用该无形资产生产的产品存在市场或无形资产自身存在市场，无形资产将在内部使用的，能证明其有用性；</w:t>
      </w:r>
      <w:r>
        <w:rPr>
          <w:rFonts w:eastAsia="Times New Roman"/>
          <w:kern w:val="0"/>
          <w:sz w:val="21"/>
          <w:szCs w:val="24"/>
          <w:lang w:val="zh-CN"/>
        </w:rPr>
        <w:t xml:space="preserve">4) </w:t>
      </w:r>
      <w:r>
        <w:rPr>
          <w:rFonts w:ascii="宋体" w:hAnsi="宋体" w:cs="宋体" w:hint="eastAsia"/>
          <w:kern w:val="0"/>
          <w:sz w:val="21"/>
          <w:szCs w:val="24"/>
          <w:lang w:val="zh-CN"/>
        </w:rPr>
        <w:t>有足够的技术、财务资源和其他资源支持，以完成该无形资产的开发，并有能力使用或出售该无形资产；</w:t>
      </w:r>
      <w:r>
        <w:rPr>
          <w:rFonts w:eastAsia="Times New Roman"/>
          <w:kern w:val="0"/>
          <w:sz w:val="21"/>
          <w:szCs w:val="24"/>
          <w:lang w:val="zh-CN"/>
        </w:rPr>
        <w:t xml:space="preserve">5) </w:t>
      </w:r>
      <w:r>
        <w:rPr>
          <w:rFonts w:ascii="宋体" w:hAnsi="宋体" w:cs="宋体" w:hint="eastAsia"/>
          <w:kern w:val="0"/>
          <w:sz w:val="21"/>
          <w:szCs w:val="24"/>
          <w:lang w:val="zh-CN"/>
        </w:rPr>
        <w:t>归属于该无形资产开发阶段的支出能够可靠地计量。</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ascii="宋体" w:hAnsi="宋体" w:cs="宋体" w:hint="eastAsia"/>
          <w:kern w:val="0"/>
          <w:sz w:val="21"/>
          <w:szCs w:val="24"/>
          <w:lang w:val="zh-CN"/>
        </w:rPr>
        <w:t>公司划分内部研究开发项目研究阶段支出和开发阶段支出的具体标准：</w:t>
      </w:r>
    </w:p>
    <w:p w:rsidR="00B64DD2" w:rsidRPr="004C3A59" w:rsidRDefault="00B64DD2" w:rsidP="004C3A59">
      <w:pPr>
        <w:autoSpaceDE w:val="0"/>
        <w:autoSpaceDN w:val="0"/>
        <w:adjustRightInd w:val="0"/>
        <w:spacing w:before="0" w:after="0" w:line="360" w:lineRule="auto"/>
        <w:ind w:firstLine="420"/>
        <w:rPr>
          <w:rFonts w:eastAsiaTheme="minorEastAsia"/>
          <w:kern w:val="0"/>
          <w:sz w:val="21"/>
          <w:szCs w:val="24"/>
          <w:lang w:val="zh-CN"/>
        </w:rPr>
      </w:pPr>
      <w:r>
        <w:rPr>
          <w:rFonts w:ascii="宋体" w:hAnsi="宋体" w:cs="宋体" w:hint="eastAsia"/>
          <w:kern w:val="0"/>
          <w:sz w:val="21"/>
          <w:szCs w:val="24"/>
          <w:lang w:val="zh-CN"/>
        </w:rPr>
        <w:t>为获取新的技术和知识等进行的有计划的调查，为进一步的开发活动进行资料及相关方面的准备，将来是否会转入开发、开发后是否会形成无形资产等具有较大的不确定性的确认为研究阶段；完成了研究阶</w:t>
      </w:r>
      <w:r>
        <w:rPr>
          <w:rFonts w:ascii="宋体" w:hAnsi="宋体" w:cs="宋体" w:hint="eastAsia"/>
          <w:kern w:val="0"/>
          <w:sz w:val="21"/>
          <w:szCs w:val="24"/>
          <w:lang w:val="zh-CN"/>
        </w:rPr>
        <w:lastRenderedPageBreak/>
        <w:t>段的工作，在很大程度上形成一项新产品或新技术的基本条件已经具备确认为开发阶段。研究阶段的支出，于发生时计入当期损益。内部研究开发项目开发阶段的支出，同时满足上述无形资产条件的，确认为无形资产。</w:t>
      </w:r>
    </w:p>
    <w:p w:rsidR="00B64DD2" w:rsidRDefault="00B9000F">
      <w:pPr>
        <w:pStyle w:val="Section"/>
        <w:outlineLvl w:val="2"/>
        <w:rPr>
          <w:bCs w:val="0"/>
          <w:szCs w:val="24"/>
        </w:rPr>
      </w:pPr>
      <w:r>
        <w:rPr>
          <w:rFonts w:hint="eastAsia"/>
          <w:bCs w:val="0"/>
          <w:szCs w:val="24"/>
        </w:rPr>
        <w:t>19</w:t>
      </w:r>
      <w:r w:rsidR="00B64DD2">
        <w:rPr>
          <w:rFonts w:hint="eastAsia"/>
          <w:bCs w:val="0"/>
          <w:szCs w:val="24"/>
        </w:rPr>
        <w:t>、</w:t>
      </w:r>
      <w:r>
        <w:rPr>
          <w:rFonts w:hint="eastAsia"/>
          <w:bCs w:val="0"/>
          <w:szCs w:val="24"/>
        </w:rPr>
        <w:t>部分</w:t>
      </w:r>
      <w:r w:rsidR="00B64DD2">
        <w:rPr>
          <w:rFonts w:hint="eastAsia"/>
          <w:bCs w:val="0"/>
          <w:szCs w:val="24"/>
        </w:rPr>
        <w:t>长期资产减值</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ascii="宋体" w:hAnsi="宋体" w:cs="宋体" w:hint="eastAsia"/>
          <w:kern w:val="0"/>
          <w:sz w:val="21"/>
          <w:szCs w:val="24"/>
          <w:lang w:val="zh-CN"/>
        </w:rPr>
        <w:t>对长期股权投资、采用成本模式计量的投资性房地产、固定资产、在建工程、使用寿命有限的无形资产等长期资产，在资产负债表日有迹象表明发生减值的，估计其可收回金额。对因企业合并所形成的商誉和使用寿命不确定的无形资产，无论是否存在减值迹象，每年都进行减值测试。商誉结合与其相关的资产组或者资产组组合进行减值测试。</w:t>
      </w:r>
    </w:p>
    <w:p w:rsidR="00B64DD2" w:rsidRPr="004C3A59" w:rsidRDefault="00B64DD2" w:rsidP="004C3A59">
      <w:pPr>
        <w:autoSpaceDE w:val="0"/>
        <w:autoSpaceDN w:val="0"/>
        <w:adjustRightInd w:val="0"/>
        <w:spacing w:before="0" w:after="0" w:line="360" w:lineRule="auto"/>
        <w:ind w:firstLine="420"/>
        <w:rPr>
          <w:rFonts w:eastAsiaTheme="minorEastAsia"/>
          <w:kern w:val="0"/>
          <w:sz w:val="21"/>
          <w:szCs w:val="24"/>
          <w:lang w:val="zh-CN"/>
        </w:rPr>
      </w:pPr>
      <w:r>
        <w:rPr>
          <w:rFonts w:ascii="宋体" w:hAnsi="宋体" w:cs="宋体" w:hint="eastAsia"/>
          <w:kern w:val="0"/>
          <w:sz w:val="21"/>
          <w:szCs w:val="24"/>
          <w:lang w:val="zh-CN"/>
        </w:rPr>
        <w:t>若上述长期资产的可收回金额低于其账面价值的，按其差额确认资产减值准备并计入当期损益。</w:t>
      </w:r>
    </w:p>
    <w:p w:rsidR="00B64DD2" w:rsidRDefault="00B9000F">
      <w:pPr>
        <w:pStyle w:val="Section"/>
        <w:outlineLvl w:val="2"/>
        <w:rPr>
          <w:bCs w:val="0"/>
          <w:szCs w:val="24"/>
        </w:rPr>
      </w:pPr>
      <w:r>
        <w:rPr>
          <w:bCs w:val="0"/>
          <w:szCs w:val="24"/>
        </w:rPr>
        <w:t>2</w:t>
      </w:r>
      <w:r>
        <w:rPr>
          <w:rFonts w:hint="eastAsia"/>
          <w:bCs w:val="0"/>
          <w:szCs w:val="24"/>
        </w:rPr>
        <w:t>0</w:t>
      </w:r>
      <w:r w:rsidR="00B64DD2">
        <w:rPr>
          <w:rFonts w:hint="eastAsia"/>
          <w:bCs w:val="0"/>
          <w:szCs w:val="24"/>
        </w:rPr>
        <w:t>、长期待摊费用</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ascii="宋体" w:hAnsi="宋体" w:cs="宋体" w:hint="eastAsia"/>
          <w:kern w:val="0"/>
          <w:sz w:val="21"/>
          <w:szCs w:val="24"/>
          <w:lang w:val="zh-CN"/>
        </w:rPr>
        <w:t>长期待摊费用核算已经支出，摊销期限在</w:t>
      </w:r>
      <w:r>
        <w:rPr>
          <w:rFonts w:eastAsia="Times New Roman"/>
          <w:kern w:val="0"/>
          <w:sz w:val="21"/>
          <w:szCs w:val="24"/>
          <w:lang w:val="zh-CN"/>
        </w:rPr>
        <w:t>1</w:t>
      </w:r>
      <w:r>
        <w:rPr>
          <w:rFonts w:ascii="宋体" w:hAnsi="宋体" w:cs="宋体" w:hint="eastAsia"/>
          <w:kern w:val="0"/>
          <w:sz w:val="21"/>
          <w:szCs w:val="24"/>
          <w:lang w:val="zh-CN"/>
        </w:rPr>
        <w:t>年以上（不含</w:t>
      </w:r>
      <w:r>
        <w:rPr>
          <w:rFonts w:eastAsia="Times New Roman"/>
          <w:kern w:val="0"/>
          <w:sz w:val="21"/>
          <w:szCs w:val="24"/>
          <w:lang w:val="zh-CN"/>
        </w:rPr>
        <w:t>1</w:t>
      </w:r>
      <w:r>
        <w:rPr>
          <w:rFonts w:ascii="宋体" w:hAnsi="宋体" w:cs="宋体" w:hint="eastAsia"/>
          <w:kern w:val="0"/>
          <w:sz w:val="21"/>
          <w:szCs w:val="24"/>
          <w:lang w:val="zh-CN"/>
        </w:rPr>
        <w:t>年）的各项费用。长期待摊费用按实际发生额入账，在受益期或规定的期限内分期平均摊销。如果长期待摊的费用项目不能使以后会计期间受益则将尚未摊销的该项目的摊余价值全部转入当期损益。</w:t>
      </w:r>
    </w:p>
    <w:p w:rsidR="00B64DD2" w:rsidRDefault="00B9000F">
      <w:pPr>
        <w:pStyle w:val="Section"/>
        <w:outlineLvl w:val="2"/>
        <w:rPr>
          <w:bCs w:val="0"/>
          <w:szCs w:val="24"/>
        </w:rPr>
      </w:pPr>
      <w:r>
        <w:rPr>
          <w:bCs w:val="0"/>
          <w:szCs w:val="24"/>
        </w:rPr>
        <w:t>2</w:t>
      </w:r>
      <w:r>
        <w:rPr>
          <w:rFonts w:hint="eastAsia"/>
          <w:bCs w:val="0"/>
          <w:szCs w:val="24"/>
        </w:rPr>
        <w:t>1</w:t>
      </w:r>
      <w:r w:rsidR="00B64DD2">
        <w:rPr>
          <w:rFonts w:hint="eastAsia"/>
          <w:bCs w:val="0"/>
          <w:szCs w:val="24"/>
        </w:rPr>
        <w:t>、职工薪</w:t>
      </w:r>
      <w:proofErr w:type="gramStart"/>
      <w:r w:rsidR="00B64DD2">
        <w:rPr>
          <w:rFonts w:hint="eastAsia"/>
          <w:bCs w:val="0"/>
          <w:szCs w:val="24"/>
        </w:rPr>
        <w:t>酬</w:t>
      </w:r>
      <w:proofErr w:type="gramEnd"/>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）短期薪酬的会计处理方法</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ascii="宋体" w:hAnsi="宋体" w:cs="宋体" w:hint="eastAsia"/>
          <w:kern w:val="0"/>
          <w:sz w:val="21"/>
          <w:szCs w:val="24"/>
          <w:lang w:val="zh-CN"/>
        </w:rPr>
        <w:t>在职工为公司提供服务的会计期间，将实际发生的短期薪酬确认为负债，并计入当期损益或相关资产成本。</w:t>
      </w:r>
    </w:p>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）离职后福利的会计处理方法</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ascii="宋体" w:hAnsi="宋体" w:cs="宋体" w:hint="eastAsia"/>
          <w:kern w:val="0"/>
          <w:sz w:val="21"/>
          <w:szCs w:val="24"/>
          <w:lang w:val="zh-CN"/>
        </w:rPr>
        <w:t>离职后福利分为设定提存计划和设定受益计划。</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eastAsia="Times New Roman"/>
          <w:kern w:val="0"/>
          <w:sz w:val="21"/>
          <w:szCs w:val="24"/>
          <w:lang w:val="zh-CN"/>
        </w:rPr>
        <w:t xml:space="preserve">1) </w:t>
      </w:r>
      <w:r>
        <w:rPr>
          <w:rFonts w:ascii="宋体" w:hAnsi="宋体" w:cs="宋体" w:hint="eastAsia"/>
          <w:kern w:val="0"/>
          <w:sz w:val="21"/>
          <w:szCs w:val="24"/>
          <w:lang w:val="zh-CN"/>
        </w:rPr>
        <w:t>在职工为公司提供服务的会计期间，根据设定提存计划计算的应缴存金额确认为负债，并计入当期损益或相关资产成本。</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eastAsia="Times New Roman"/>
          <w:kern w:val="0"/>
          <w:sz w:val="21"/>
          <w:szCs w:val="24"/>
          <w:lang w:val="zh-CN"/>
        </w:rPr>
        <w:t xml:space="preserve">2) </w:t>
      </w:r>
      <w:r>
        <w:rPr>
          <w:rFonts w:ascii="宋体" w:hAnsi="宋体" w:cs="宋体" w:hint="eastAsia"/>
          <w:kern w:val="0"/>
          <w:sz w:val="21"/>
          <w:szCs w:val="24"/>
          <w:lang w:val="zh-CN"/>
        </w:rPr>
        <w:t>对设定受益计划的会计处理通常包括下列步骤：</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ascii="宋体" w:hAnsi="宋体" w:cs="宋体" w:hint="eastAsia"/>
          <w:kern w:val="0"/>
          <w:sz w:val="21"/>
          <w:szCs w:val="24"/>
          <w:lang w:val="zh-CN"/>
        </w:rPr>
        <w:t>①</w:t>
      </w:r>
      <w:r>
        <w:rPr>
          <w:rFonts w:eastAsia="Times New Roman"/>
          <w:kern w:val="0"/>
          <w:sz w:val="21"/>
          <w:szCs w:val="24"/>
          <w:lang w:val="zh-CN"/>
        </w:rPr>
        <w:t xml:space="preserve"> </w:t>
      </w:r>
      <w:r>
        <w:rPr>
          <w:rFonts w:ascii="宋体" w:hAnsi="宋体" w:cs="宋体" w:hint="eastAsia"/>
          <w:kern w:val="0"/>
          <w:sz w:val="21"/>
          <w:szCs w:val="24"/>
          <w:lang w:val="zh-CN"/>
        </w:rPr>
        <w:t>根据预期累计福利单位法，采用</w:t>
      </w:r>
      <w:proofErr w:type="gramStart"/>
      <w:r>
        <w:rPr>
          <w:rFonts w:ascii="宋体" w:hAnsi="宋体" w:cs="宋体" w:hint="eastAsia"/>
          <w:kern w:val="0"/>
          <w:sz w:val="21"/>
          <w:szCs w:val="24"/>
          <w:lang w:val="zh-CN"/>
        </w:rPr>
        <w:t>无偏且相互</w:t>
      </w:r>
      <w:proofErr w:type="gramEnd"/>
      <w:r>
        <w:rPr>
          <w:rFonts w:ascii="宋体" w:hAnsi="宋体" w:cs="宋体" w:hint="eastAsia"/>
          <w:kern w:val="0"/>
          <w:sz w:val="21"/>
          <w:szCs w:val="24"/>
          <w:lang w:val="zh-CN"/>
        </w:rPr>
        <w:t>一致的精算假设对有关人口统计变量和财务变量等</w:t>
      </w:r>
      <w:proofErr w:type="gramStart"/>
      <w:r>
        <w:rPr>
          <w:rFonts w:ascii="宋体" w:hAnsi="宋体" w:cs="宋体" w:hint="eastAsia"/>
          <w:kern w:val="0"/>
          <w:sz w:val="21"/>
          <w:szCs w:val="24"/>
          <w:lang w:val="zh-CN"/>
        </w:rPr>
        <w:t>作出</w:t>
      </w:r>
      <w:proofErr w:type="gramEnd"/>
      <w:r>
        <w:rPr>
          <w:rFonts w:ascii="宋体" w:hAnsi="宋体" w:cs="宋体" w:hint="eastAsia"/>
          <w:kern w:val="0"/>
          <w:sz w:val="21"/>
          <w:szCs w:val="24"/>
          <w:lang w:val="zh-CN"/>
        </w:rPr>
        <w:t>估计，计量设定受益计划所产生的义务，并确定相关义务的所属期间。同时，对设定受益计划所产生的义务予以折现，以确定设定受益计划义务的现值和当期服务成本；</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ascii="宋体" w:hAnsi="宋体" w:cs="宋体" w:hint="eastAsia"/>
          <w:kern w:val="0"/>
          <w:sz w:val="21"/>
          <w:szCs w:val="24"/>
          <w:lang w:val="zh-CN"/>
        </w:rPr>
        <w:lastRenderedPageBreak/>
        <w:t>②</w:t>
      </w:r>
      <w:r>
        <w:rPr>
          <w:rFonts w:eastAsia="Times New Roman"/>
          <w:kern w:val="0"/>
          <w:sz w:val="21"/>
          <w:szCs w:val="24"/>
          <w:lang w:val="zh-CN"/>
        </w:rPr>
        <w:t xml:space="preserve"> </w:t>
      </w:r>
      <w:r>
        <w:rPr>
          <w:rFonts w:ascii="宋体" w:hAnsi="宋体" w:cs="宋体" w:hint="eastAsia"/>
          <w:kern w:val="0"/>
          <w:sz w:val="21"/>
          <w:szCs w:val="24"/>
          <w:lang w:val="zh-CN"/>
        </w:rPr>
        <w:t>设定受益计划存在资产的，将设定受益计划义务现值减去设定受益计划资产公允价值所形成的赤字或盈余确认为一项设定受益计划净负债或净资产。设定受益计划存在盈余的，以设定受益计划的盈余和资产上限两项的孰低者计量设定受益计划净资产；</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ascii="宋体" w:hAnsi="宋体" w:cs="宋体" w:hint="eastAsia"/>
          <w:kern w:val="0"/>
          <w:sz w:val="21"/>
          <w:szCs w:val="24"/>
          <w:lang w:val="zh-CN"/>
        </w:rPr>
        <w:t>③</w:t>
      </w:r>
      <w:r>
        <w:rPr>
          <w:rFonts w:eastAsia="Times New Roman"/>
          <w:kern w:val="0"/>
          <w:sz w:val="21"/>
          <w:szCs w:val="24"/>
          <w:lang w:val="zh-CN"/>
        </w:rPr>
        <w:t xml:space="preserve"> </w:t>
      </w:r>
      <w:r>
        <w:rPr>
          <w:rFonts w:ascii="宋体" w:hAnsi="宋体" w:cs="宋体" w:hint="eastAsia"/>
          <w:kern w:val="0"/>
          <w:sz w:val="21"/>
          <w:szCs w:val="24"/>
          <w:lang w:val="zh-CN"/>
        </w:rPr>
        <w:t>期末，将设定受益计划产生的职工薪</w:t>
      </w:r>
      <w:proofErr w:type="gramStart"/>
      <w:r>
        <w:rPr>
          <w:rFonts w:ascii="宋体" w:hAnsi="宋体" w:cs="宋体" w:hint="eastAsia"/>
          <w:kern w:val="0"/>
          <w:sz w:val="21"/>
          <w:szCs w:val="24"/>
          <w:lang w:val="zh-CN"/>
        </w:rPr>
        <w:t>酬</w:t>
      </w:r>
      <w:proofErr w:type="gramEnd"/>
      <w:r>
        <w:rPr>
          <w:rFonts w:ascii="宋体" w:hAnsi="宋体" w:cs="宋体" w:hint="eastAsia"/>
          <w:kern w:val="0"/>
          <w:sz w:val="21"/>
          <w:szCs w:val="24"/>
          <w:lang w:val="zh-CN"/>
        </w:rPr>
        <w:t>成本确认为服务成本、设定受益计划净负债或净资产的利息净额以及重新计量设定受益计划净负债或净资产所产生的变动等三部分，</w:t>
      </w:r>
      <w:proofErr w:type="gramStart"/>
      <w:r>
        <w:rPr>
          <w:rFonts w:ascii="宋体" w:hAnsi="宋体" w:cs="宋体" w:hint="eastAsia"/>
          <w:kern w:val="0"/>
          <w:sz w:val="21"/>
          <w:szCs w:val="24"/>
          <w:lang w:val="zh-CN"/>
        </w:rPr>
        <w:t>其中服务</w:t>
      </w:r>
      <w:proofErr w:type="gramEnd"/>
      <w:r>
        <w:rPr>
          <w:rFonts w:ascii="宋体" w:hAnsi="宋体" w:cs="宋体" w:hint="eastAsia"/>
          <w:kern w:val="0"/>
          <w:sz w:val="21"/>
          <w:szCs w:val="24"/>
          <w:lang w:val="zh-CN"/>
        </w:rPr>
        <w:t>成本和设定受益计划净负债或净资产的利息净额计入当期损益或相关资产成本，重新计量设定受益计划净负债或净资产所产生的变动计入其他综合收益，并且在后续会计期间不允许转回至损益，但可以在权益范围内转移这些在其他综合收益确认的金额。</w:t>
      </w:r>
    </w:p>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）辞退福利的会计处理方法</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ascii="宋体" w:hAnsi="宋体" w:cs="宋体" w:hint="eastAsia"/>
          <w:kern w:val="0"/>
          <w:sz w:val="21"/>
          <w:szCs w:val="24"/>
          <w:lang w:val="zh-CN"/>
        </w:rPr>
        <w:t>向职工提供的辞退福利，在下列两者</w:t>
      </w:r>
      <w:proofErr w:type="gramStart"/>
      <w:r>
        <w:rPr>
          <w:rFonts w:ascii="宋体" w:hAnsi="宋体" w:cs="宋体" w:hint="eastAsia"/>
          <w:kern w:val="0"/>
          <w:sz w:val="21"/>
          <w:szCs w:val="24"/>
          <w:lang w:val="zh-CN"/>
        </w:rPr>
        <w:t>孰</w:t>
      </w:r>
      <w:proofErr w:type="gramEnd"/>
      <w:r>
        <w:rPr>
          <w:rFonts w:ascii="宋体" w:hAnsi="宋体" w:cs="宋体" w:hint="eastAsia"/>
          <w:kern w:val="0"/>
          <w:sz w:val="21"/>
          <w:szCs w:val="24"/>
          <w:lang w:val="zh-CN"/>
        </w:rPr>
        <w:t>早日确认辞退福利产生的职工薪</w:t>
      </w:r>
      <w:proofErr w:type="gramStart"/>
      <w:r>
        <w:rPr>
          <w:rFonts w:ascii="宋体" w:hAnsi="宋体" w:cs="宋体" w:hint="eastAsia"/>
          <w:kern w:val="0"/>
          <w:sz w:val="21"/>
          <w:szCs w:val="24"/>
          <w:lang w:val="zh-CN"/>
        </w:rPr>
        <w:t>酬</w:t>
      </w:r>
      <w:proofErr w:type="gramEnd"/>
      <w:r>
        <w:rPr>
          <w:rFonts w:ascii="宋体" w:hAnsi="宋体" w:cs="宋体" w:hint="eastAsia"/>
          <w:kern w:val="0"/>
          <w:sz w:val="21"/>
          <w:szCs w:val="24"/>
          <w:lang w:val="zh-CN"/>
        </w:rPr>
        <w:t>负债，并计入当期损益：</w:t>
      </w:r>
      <w:r>
        <w:rPr>
          <w:rFonts w:eastAsia="Times New Roman"/>
          <w:kern w:val="0"/>
          <w:sz w:val="21"/>
          <w:szCs w:val="24"/>
          <w:lang w:val="zh-CN"/>
        </w:rPr>
        <w:t xml:space="preserve">1) </w:t>
      </w:r>
      <w:r>
        <w:rPr>
          <w:rFonts w:ascii="宋体" w:hAnsi="宋体" w:cs="宋体" w:hint="eastAsia"/>
          <w:kern w:val="0"/>
          <w:sz w:val="21"/>
          <w:szCs w:val="24"/>
          <w:lang w:val="zh-CN"/>
        </w:rPr>
        <w:t>公司不能单方面撤回因解除劳动关系计划或裁减建议所提供的辞退福利时；</w:t>
      </w:r>
      <w:r>
        <w:rPr>
          <w:rFonts w:eastAsia="Times New Roman"/>
          <w:kern w:val="0"/>
          <w:sz w:val="21"/>
          <w:szCs w:val="24"/>
          <w:lang w:val="zh-CN"/>
        </w:rPr>
        <w:t xml:space="preserve">2) </w:t>
      </w:r>
      <w:r>
        <w:rPr>
          <w:rFonts w:ascii="宋体" w:hAnsi="宋体" w:cs="宋体" w:hint="eastAsia"/>
          <w:kern w:val="0"/>
          <w:sz w:val="21"/>
          <w:szCs w:val="24"/>
          <w:lang w:val="zh-CN"/>
        </w:rPr>
        <w:t>公司确认与涉及支付辞退福利的重组相关的成本或费用时。</w:t>
      </w:r>
    </w:p>
    <w:p w:rsidR="00B64DD2" w:rsidRDefault="00B64DD2">
      <w:pPr>
        <w:pStyle w:val="Section"/>
        <w:outlineLvl w:val="3"/>
        <w:rPr>
          <w:bCs w:val="0"/>
          <w:szCs w:val="24"/>
        </w:rPr>
      </w:pPr>
      <w:r>
        <w:rPr>
          <w:rFonts w:hint="eastAsia"/>
          <w:bCs w:val="0"/>
          <w:szCs w:val="24"/>
        </w:rPr>
        <w:t>（</w:t>
      </w:r>
      <w:r>
        <w:rPr>
          <w:bCs w:val="0"/>
          <w:szCs w:val="24"/>
        </w:rPr>
        <w:t>4</w:t>
      </w:r>
      <w:r>
        <w:rPr>
          <w:rFonts w:hint="eastAsia"/>
          <w:bCs w:val="0"/>
          <w:szCs w:val="24"/>
        </w:rPr>
        <w:t>）其他长期职工福利的会计处理方法</w:t>
      </w:r>
    </w:p>
    <w:p w:rsidR="00B64DD2" w:rsidRDefault="00B64DD2" w:rsidP="004C3A59">
      <w:pPr>
        <w:autoSpaceDE w:val="0"/>
        <w:autoSpaceDN w:val="0"/>
        <w:adjustRightInd w:val="0"/>
        <w:spacing w:before="0" w:after="0" w:line="360" w:lineRule="auto"/>
        <w:ind w:firstLine="420"/>
        <w:rPr>
          <w:rFonts w:eastAsia="Times New Roman"/>
          <w:kern w:val="0"/>
          <w:sz w:val="21"/>
          <w:szCs w:val="24"/>
          <w:lang w:val="zh-CN"/>
        </w:rPr>
      </w:pPr>
      <w:r>
        <w:rPr>
          <w:rFonts w:ascii="宋体" w:hAnsi="宋体" w:cs="宋体" w:hint="eastAsia"/>
          <w:kern w:val="0"/>
          <w:sz w:val="21"/>
          <w:szCs w:val="24"/>
          <w:lang w:val="zh-CN"/>
        </w:rPr>
        <w:t>向职工提供的其他长期福利，符合设定提存计划条件的，按照设定提存计划的有关规定进行会计处理；除此之外的其他长期福利，按照设定受益计划的有关规定进行会计处理，为简化相关会计处理，将其产生的职工薪</w:t>
      </w:r>
      <w:proofErr w:type="gramStart"/>
      <w:r>
        <w:rPr>
          <w:rFonts w:ascii="宋体" w:hAnsi="宋体" w:cs="宋体" w:hint="eastAsia"/>
          <w:kern w:val="0"/>
          <w:sz w:val="21"/>
          <w:szCs w:val="24"/>
          <w:lang w:val="zh-CN"/>
        </w:rPr>
        <w:t>酬</w:t>
      </w:r>
      <w:proofErr w:type="gramEnd"/>
      <w:r>
        <w:rPr>
          <w:rFonts w:ascii="宋体" w:hAnsi="宋体" w:cs="宋体" w:hint="eastAsia"/>
          <w:kern w:val="0"/>
          <w:sz w:val="21"/>
          <w:szCs w:val="24"/>
          <w:lang w:val="zh-CN"/>
        </w:rPr>
        <w:t>成本确认为服务成本、其他长期职工福利净负债或净资产的利息净额以及重新计量其他长期职工福利净负债或净资产所产生的变动等组成项目的总净额计入当期损益或相关资产成本。</w:t>
      </w:r>
    </w:p>
    <w:p w:rsidR="00B64DD2" w:rsidRDefault="00B9000F">
      <w:pPr>
        <w:pStyle w:val="Section"/>
        <w:outlineLvl w:val="2"/>
        <w:rPr>
          <w:bCs w:val="0"/>
          <w:szCs w:val="24"/>
        </w:rPr>
      </w:pPr>
      <w:r>
        <w:rPr>
          <w:bCs w:val="0"/>
          <w:szCs w:val="24"/>
        </w:rPr>
        <w:t>2</w:t>
      </w:r>
      <w:r>
        <w:rPr>
          <w:rFonts w:hint="eastAsia"/>
          <w:bCs w:val="0"/>
          <w:szCs w:val="24"/>
        </w:rPr>
        <w:t>2</w:t>
      </w:r>
      <w:r w:rsidR="00B64DD2">
        <w:rPr>
          <w:rFonts w:hint="eastAsia"/>
          <w:bCs w:val="0"/>
          <w:szCs w:val="24"/>
        </w:rPr>
        <w:t>、预计负债</w:t>
      </w:r>
    </w:p>
    <w:p w:rsidR="00B64DD2" w:rsidRPr="004C3A59" w:rsidRDefault="00B64DD2" w:rsidP="004C3A59">
      <w:pPr>
        <w:autoSpaceDE w:val="0"/>
        <w:autoSpaceDN w:val="0"/>
        <w:adjustRightInd w:val="0"/>
        <w:spacing w:before="0" w:after="0" w:line="360" w:lineRule="auto"/>
        <w:ind w:firstLine="420"/>
        <w:rPr>
          <w:rFonts w:ascii="宋体" w:cs="宋体"/>
          <w:kern w:val="0"/>
          <w:sz w:val="21"/>
          <w:szCs w:val="24"/>
          <w:lang w:val="zh-CN"/>
        </w:rPr>
      </w:pPr>
      <w:r>
        <w:rPr>
          <w:rFonts w:ascii="宋体" w:hAnsi="宋体" w:cs="宋体" w:hint="eastAsia"/>
          <w:kern w:val="0"/>
          <w:sz w:val="21"/>
          <w:szCs w:val="24"/>
          <w:lang w:val="zh-CN"/>
        </w:rPr>
        <w:t>（</w:t>
      </w:r>
      <w:r w:rsidRPr="004C3A59">
        <w:rPr>
          <w:rFonts w:ascii="宋体" w:hAnsi="宋体" w:cs="宋体"/>
          <w:kern w:val="0"/>
          <w:sz w:val="21"/>
          <w:szCs w:val="24"/>
          <w:lang w:val="zh-CN"/>
        </w:rPr>
        <w:t>1</w:t>
      </w:r>
      <w:r>
        <w:rPr>
          <w:rFonts w:ascii="宋体" w:hAnsi="宋体" w:cs="宋体" w:hint="eastAsia"/>
          <w:kern w:val="0"/>
          <w:sz w:val="21"/>
          <w:szCs w:val="24"/>
          <w:lang w:val="zh-CN"/>
        </w:rPr>
        <w:t>）因对外提供担保、诉讼事项、产品质量保证、亏损合同等或有事项形成的义务成为公司承担的现时义务，履行该义务很可能导致经济利益流出公司，且该义务的金额能够可靠的计量时，公司将该项义务确认为预计负债。</w:t>
      </w:r>
    </w:p>
    <w:p w:rsidR="00B64DD2" w:rsidRPr="004C3A59" w:rsidRDefault="00B64DD2" w:rsidP="004C3A59">
      <w:pPr>
        <w:autoSpaceDE w:val="0"/>
        <w:autoSpaceDN w:val="0"/>
        <w:adjustRightInd w:val="0"/>
        <w:spacing w:before="0" w:after="0" w:line="360" w:lineRule="auto"/>
        <w:ind w:firstLine="420"/>
        <w:rPr>
          <w:rFonts w:ascii="宋体" w:cs="宋体"/>
          <w:kern w:val="0"/>
          <w:sz w:val="21"/>
          <w:szCs w:val="24"/>
          <w:lang w:val="zh-CN"/>
        </w:rPr>
      </w:pPr>
      <w:r>
        <w:rPr>
          <w:rFonts w:ascii="宋体" w:hAnsi="宋体" w:cs="宋体" w:hint="eastAsia"/>
          <w:kern w:val="0"/>
          <w:sz w:val="21"/>
          <w:szCs w:val="24"/>
          <w:lang w:val="zh-CN"/>
        </w:rPr>
        <w:t>（</w:t>
      </w:r>
      <w:r w:rsidRPr="004C3A59">
        <w:rPr>
          <w:rFonts w:ascii="宋体" w:hAnsi="宋体" w:cs="宋体"/>
          <w:kern w:val="0"/>
          <w:sz w:val="21"/>
          <w:szCs w:val="24"/>
          <w:lang w:val="zh-CN"/>
        </w:rPr>
        <w:t>2</w:t>
      </w:r>
      <w:r>
        <w:rPr>
          <w:rFonts w:ascii="宋体" w:hAnsi="宋体" w:cs="宋体" w:hint="eastAsia"/>
          <w:kern w:val="0"/>
          <w:sz w:val="21"/>
          <w:szCs w:val="24"/>
          <w:lang w:val="zh-CN"/>
        </w:rPr>
        <w:t>）公司按照履行相关现时义务所需支出的最佳估计数对预计负债进行初始计量，并在资产负债表日对预计负债的账面价值进行复核。</w:t>
      </w:r>
    </w:p>
    <w:p w:rsidR="00B64DD2" w:rsidRDefault="00B9000F">
      <w:pPr>
        <w:pStyle w:val="Section"/>
        <w:outlineLvl w:val="2"/>
        <w:rPr>
          <w:bCs w:val="0"/>
          <w:szCs w:val="24"/>
        </w:rPr>
      </w:pPr>
      <w:r>
        <w:rPr>
          <w:bCs w:val="0"/>
          <w:szCs w:val="24"/>
        </w:rPr>
        <w:t>2</w:t>
      </w:r>
      <w:r>
        <w:rPr>
          <w:rFonts w:hint="eastAsia"/>
          <w:bCs w:val="0"/>
          <w:szCs w:val="24"/>
        </w:rPr>
        <w:t>3</w:t>
      </w:r>
      <w:r w:rsidR="00B64DD2">
        <w:rPr>
          <w:rFonts w:hint="eastAsia"/>
          <w:bCs w:val="0"/>
          <w:szCs w:val="24"/>
        </w:rPr>
        <w:t>、收入</w:t>
      </w:r>
    </w:p>
    <w:p w:rsidR="00B9000F" w:rsidRPr="00B94ACE" w:rsidRDefault="00B9000F" w:rsidP="00B9000F">
      <w:pPr>
        <w:pStyle w:val="ab"/>
        <w:spacing w:after="0" w:line="360" w:lineRule="auto"/>
        <w:ind w:firstLineChars="200" w:firstLine="420"/>
        <w:rPr>
          <w:rFonts w:ascii="Times New Roman" w:hAnsi="Times New Roman" w:cs="Times New Roman"/>
        </w:rPr>
      </w:pPr>
      <w:r w:rsidRPr="00B94ACE">
        <w:rPr>
          <w:rFonts w:ascii="Times New Roman" w:hAnsi="Times New Roman" w:cs="Times New Roman" w:hint="eastAsia"/>
        </w:rPr>
        <w:t>（</w:t>
      </w:r>
      <w:r w:rsidRPr="00B94ACE">
        <w:rPr>
          <w:rFonts w:ascii="Times New Roman" w:hAnsi="Times New Roman" w:cs="Times New Roman" w:hint="eastAsia"/>
        </w:rPr>
        <w:t>1</w:t>
      </w:r>
      <w:r w:rsidRPr="00B94ACE">
        <w:rPr>
          <w:rFonts w:ascii="Times New Roman" w:hAnsi="Times New Roman" w:cs="Times New Roman" w:hint="eastAsia"/>
        </w:rPr>
        <w:t>）</w:t>
      </w:r>
      <w:r w:rsidRPr="00B94ACE">
        <w:rPr>
          <w:rFonts w:ascii="Times New Roman" w:hAnsi="Times New Roman" w:cs="Times New Roman"/>
        </w:rPr>
        <w:t>收入确认原则</w:t>
      </w:r>
    </w:p>
    <w:p w:rsidR="00B9000F" w:rsidRPr="00B94ACE" w:rsidRDefault="00B9000F" w:rsidP="00B9000F">
      <w:pPr>
        <w:pStyle w:val="ab"/>
        <w:spacing w:after="0" w:line="360" w:lineRule="auto"/>
        <w:ind w:firstLineChars="200" w:firstLine="420"/>
        <w:rPr>
          <w:rFonts w:ascii="Times New Roman" w:hAnsi="Times New Roman" w:cs="Times New Roman"/>
        </w:rPr>
      </w:pPr>
      <w:r w:rsidRPr="00B94ACE">
        <w:rPr>
          <w:rFonts w:ascii="Times New Roman" w:hAnsi="Times New Roman" w:cs="Times New Roman"/>
        </w:rPr>
        <w:t xml:space="preserve">1) </w:t>
      </w:r>
      <w:r w:rsidRPr="00B94ACE">
        <w:rPr>
          <w:rFonts w:ascii="Times New Roman" w:hAnsi="Times New Roman" w:cs="Times New Roman"/>
        </w:rPr>
        <w:t>销售商品</w:t>
      </w:r>
    </w:p>
    <w:p w:rsidR="00B9000F" w:rsidRPr="00B94ACE" w:rsidRDefault="00B9000F" w:rsidP="00B9000F">
      <w:pPr>
        <w:pStyle w:val="ab"/>
        <w:spacing w:after="0" w:line="360" w:lineRule="auto"/>
        <w:ind w:firstLineChars="200" w:firstLine="420"/>
        <w:rPr>
          <w:rFonts w:ascii="Times New Roman" w:hAnsi="Times New Roman" w:cs="Times New Roman"/>
        </w:rPr>
      </w:pPr>
      <w:r w:rsidRPr="00B94ACE">
        <w:rPr>
          <w:rFonts w:ascii="Times New Roman" w:hAnsi="Times New Roman" w:cs="Times New Roman"/>
        </w:rPr>
        <w:lastRenderedPageBreak/>
        <w:t>销售商品收入在同时满足下列条件时予以确认：</w:t>
      </w:r>
      <w:r w:rsidRPr="00B94ACE">
        <w:rPr>
          <w:rFonts w:ascii="Times New Roman" w:hAnsi="Times New Roman" w:cs="Times New Roman"/>
        </w:rPr>
        <w:t xml:space="preserve"> </w:t>
      </w:r>
      <w:r w:rsidR="001945BF" w:rsidRPr="00B94ACE">
        <w:rPr>
          <w:rFonts w:ascii="Times New Roman" w:hAnsi="Times New Roman" w:cs="Times New Roman"/>
        </w:rPr>
        <w:fldChar w:fldCharType="begin"/>
      </w:r>
      <w:r w:rsidRPr="00B94ACE">
        <w:rPr>
          <w:rFonts w:ascii="Times New Roman" w:hAnsi="Times New Roman" w:cs="Times New Roman"/>
        </w:rPr>
        <w:instrText xml:space="preserve"> </w:instrText>
      </w:r>
      <w:r w:rsidRPr="00B94ACE">
        <w:rPr>
          <w:rFonts w:ascii="Times New Roman" w:hAnsi="Times New Roman" w:cs="Times New Roman" w:hint="eastAsia"/>
        </w:rPr>
        <w:instrText>= 1 \* GB3</w:instrText>
      </w:r>
      <w:r w:rsidRPr="00B94ACE">
        <w:rPr>
          <w:rFonts w:ascii="Times New Roman" w:hAnsi="Times New Roman" w:cs="Times New Roman"/>
        </w:rPr>
        <w:instrText xml:space="preserve"> </w:instrText>
      </w:r>
      <w:r w:rsidR="001945BF" w:rsidRPr="00B94ACE">
        <w:rPr>
          <w:rFonts w:ascii="Times New Roman" w:hAnsi="Times New Roman" w:cs="Times New Roman"/>
        </w:rPr>
        <w:fldChar w:fldCharType="separate"/>
      </w:r>
      <w:r w:rsidRPr="00B94ACE">
        <w:rPr>
          <w:rFonts w:ascii="Times New Roman" w:hAnsi="Times New Roman" w:cs="Times New Roman" w:hint="eastAsia"/>
          <w:noProof/>
        </w:rPr>
        <w:t>①</w:t>
      </w:r>
      <w:r w:rsidR="001945BF" w:rsidRPr="00B94ACE">
        <w:rPr>
          <w:rFonts w:ascii="Times New Roman" w:hAnsi="Times New Roman" w:cs="Times New Roman"/>
        </w:rPr>
        <w:fldChar w:fldCharType="end"/>
      </w:r>
      <w:r w:rsidRPr="00B94ACE">
        <w:rPr>
          <w:rFonts w:ascii="Times New Roman" w:hAnsi="Times New Roman" w:cs="Times New Roman"/>
        </w:rPr>
        <w:t xml:space="preserve"> </w:t>
      </w:r>
      <w:r w:rsidRPr="00B94ACE">
        <w:rPr>
          <w:rFonts w:ascii="Times New Roman" w:hAnsi="Times New Roman" w:cs="Times New Roman"/>
        </w:rPr>
        <w:t>将商品所有权上的主要风险和报酬转移给购货方；</w:t>
      </w:r>
      <w:r w:rsidRPr="00B94ACE">
        <w:rPr>
          <w:rFonts w:ascii="Times New Roman" w:hAnsi="Times New Roman" w:cs="Times New Roman"/>
        </w:rPr>
        <w:t xml:space="preserve"> </w:t>
      </w:r>
      <w:r w:rsidR="001945BF" w:rsidRPr="00B94ACE">
        <w:rPr>
          <w:rFonts w:ascii="Times New Roman" w:hAnsi="Times New Roman" w:cs="Times New Roman"/>
        </w:rPr>
        <w:fldChar w:fldCharType="begin"/>
      </w:r>
      <w:r w:rsidRPr="00B94ACE">
        <w:rPr>
          <w:rFonts w:ascii="Times New Roman" w:hAnsi="Times New Roman" w:cs="Times New Roman"/>
        </w:rPr>
        <w:instrText xml:space="preserve"> </w:instrText>
      </w:r>
      <w:r w:rsidRPr="00B94ACE">
        <w:rPr>
          <w:rFonts w:ascii="Times New Roman" w:hAnsi="Times New Roman" w:cs="Times New Roman" w:hint="eastAsia"/>
        </w:rPr>
        <w:instrText>= 2 \* GB3</w:instrText>
      </w:r>
      <w:r w:rsidRPr="00B94ACE">
        <w:rPr>
          <w:rFonts w:ascii="Times New Roman" w:hAnsi="Times New Roman" w:cs="Times New Roman"/>
        </w:rPr>
        <w:instrText xml:space="preserve"> </w:instrText>
      </w:r>
      <w:r w:rsidR="001945BF" w:rsidRPr="00B94ACE">
        <w:rPr>
          <w:rFonts w:ascii="Times New Roman" w:hAnsi="Times New Roman" w:cs="Times New Roman"/>
        </w:rPr>
        <w:fldChar w:fldCharType="separate"/>
      </w:r>
      <w:r w:rsidRPr="00B94ACE">
        <w:rPr>
          <w:rFonts w:ascii="Times New Roman" w:hAnsi="Times New Roman" w:cs="Times New Roman" w:hint="eastAsia"/>
          <w:noProof/>
        </w:rPr>
        <w:t>②</w:t>
      </w:r>
      <w:r w:rsidR="001945BF" w:rsidRPr="00B94ACE">
        <w:rPr>
          <w:rFonts w:ascii="Times New Roman" w:hAnsi="Times New Roman" w:cs="Times New Roman"/>
        </w:rPr>
        <w:fldChar w:fldCharType="end"/>
      </w:r>
      <w:r w:rsidRPr="00B94ACE">
        <w:rPr>
          <w:rFonts w:ascii="Times New Roman" w:hAnsi="Times New Roman" w:cs="Times New Roman"/>
        </w:rPr>
        <w:t xml:space="preserve"> </w:t>
      </w:r>
      <w:r w:rsidRPr="00B94ACE">
        <w:rPr>
          <w:rFonts w:ascii="Times New Roman" w:hAnsi="Times New Roman" w:cs="Times New Roman"/>
        </w:rPr>
        <w:t>公司不再保留通常与所有权相联系的继续管理权，也不再对已售出的商品实施有效控制；</w:t>
      </w:r>
      <w:r w:rsidRPr="00B94ACE">
        <w:rPr>
          <w:rFonts w:ascii="Times New Roman" w:hAnsi="Times New Roman" w:cs="Times New Roman"/>
        </w:rPr>
        <w:t xml:space="preserve"> </w:t>
      </w:r>
      <w:r w:rsidR="001945BF" w:rsidRPr="00B94ACE">
        <w:rPr>
          <w:rFonts w:ascii="Times New Roman" w:hAnsi="Times New Roman" w:cs="Times New Roman"/>
        </w:rPr>
        <w:fldChar w:fldCharType="begin"/>
      </w:r>
      <w:r w:rsidRPr="00B94ACE">
        <w:rPr>
          <w:rFonts w:ascii="Times New Roman" w:hAnsi="Times New Roman" w:cs="Times New Roman"/>
        </w:rPr>
        <w:instrText xml:space="preserve"> </w:instrText>
      </w:r>
      <w:r w:rsidRPr="00B94ACE">
        <w:rPr>
          <w:rFonts w:ascii="Times New Roman" w:hAnsi="Times New Roman" w:cs="Times New Roman" w:hint="eastAsia"/>
        </w:rPr>
        <w:instrText>= 3 \* GB3</w:instrText>
      </w:r>
      <w:r w:rsidRPr="00B94ACE">
        <w:rPr>
          <w:rFonts w:ascii="Times New Roman" w:hAnsi="Times New Roman" w:cs="Times New Roman"/>
        </w:rPr>
        <w:instrText xml:space="preserve"> </w:instrText>
      </w:r>
      <w:r w:rsidR="001945BF" w:rsidRPr="00B94ACE">
        <w:rPr>
          <w:rFonts w:ascii="Times New Roman" w:hAnsi="Times New Roman" w:cs="Times New Roman"/>
        </w:rPr>
        <w:fldChar w:fldCharType="separate"/>
      </w:r>
      <w:r w:rsidRPr="00B94ACE">
        <w:rPr>
          <w:rFonts w:ascii="Times New Roman" w:hAnsi="Times New Roman" w:cs="Times New Roman" w:hint="eastAsia"/>
          <w:noProof/>
        </w:rPr>
        <w:t>③</w:t>
      </w:r>
      <w:r w:rsidR="001945BF" w:rsidRPr="00B94ACE">
        <w:rPr>
          <w:rFonts w:ascii="Times New Roman" w:hAnsi="Times New Roman" w:cs="Times New Roman"/>
        </w:rPr>
        <w:fldChar w:fldCharType="end"/>
      </w:r>
      <w:r w:rsidRPr="00B94ACE">
        <w:rPr>
          <w:rFonts w:ascii="Times New Roman" w:hAnsi="Times New Roman" w:cs="Times New Roman"/>
        </w:rPr>
        <w:t>收入的金额能够可靠地计量；</w:t>
      </w:r>
      <w:r w:rsidRPr="00B94ACE">
        <w:rPr>
          <w:rFonts w:ascii="Times New Roman" w:hAnsi="Times New Roman" w:cs="Times New Roman"/>
        </w:rPr>
        <w:t xml:space="preserve"> </w:t>
      </w:r>
      <w:r w:rsidR="001945BF" w:rsidRPr="00B94ACE">
        <w:rPr>
          <w:rFonts w:ascii="Times New Roman" w:hAnsi="Times New Roman" w:cs="Times New Roman"/>
        </w:rPr>
        <w:fldChar w:fldCharType="begin"/>
      </w:r>
      <w:r w:rsidRPr="00B94ACE">
        <w:rPr>
          <w:rFonts w:ascii="Times New Roman" w:hAnsi="Times New Roman" w:cs="Times New Roman"/>
        </w:rPr>
        <w:instrText xml:space="preserve"> </w:instrText>
      </w:r>
      <w:r w:rsidRPr="00B94ACE">
        <w:rPr>
          <w:rFonts w:ascii="Times New Roman" w:hAnsi="Times New Roman" w:cs="Times New Roman" w:hint="eastAsia"/>
        </w:rPr>
        <w:instrText>= 4 \* GB3</w:instrText>
      </w:r>
      <w:r w:rsidRPr="00B94ACE">
        <w:rPr>
          <w:rFonts w:ascii="Times New Roman" w:hAnsi="Times New Roman" w:cs="Times New Roman"/>
        </w:rPr>
        <w:instrText xml:space="preserve"> </w:instrText>
      </w:r>
      <w:r w:rsidR="001945BF" w:rsidRPr="00B94ACE">
        <w:rPr>
          <w:rFonts w:ascii="Times New Roman" w:hAnsi="Times New Roman" w:cs="Times New Roman"/>
        </w:rPr>
        <w:fldChar w:fldCharType="separate"/>
      </w:r>
      <w:r w:rsidRPr="00B94ACE">
        <w:rPr>
          <w:rFonts w:ascii="Times New Roman" w:hAnsi="Times New Roman" w:cs="Times New Roman" w:hint="eastAsia"/>
          <w:noProof/>
        </w:rPr>
        <w:t>④</w:t>
      </w:r>
      <w:r w:rsidR="001945BF" w:rsidRPr="00B94ACE">
        <w:rPr>
          <w:rFonts w:ascii="Times New Roman" w:hAnsi="Times New Roman" w:cs="Times New Roman"/>
        </w:rPr>
        <w:fldChar w:fldCharType="end"/>
      </w:r>
      <w:r w:rsidRPr="00B94ACE">
        <w:rPr>
          <w:rFonts w:ascii="Times New Roman" w:hAnsi="Times New Roman" w:cs="Times New Roman"/>
        </w:rPr>
        <w:t>相关的经济利益很可能流入；</w:t>
      </w:r>
      <w:r w:rsidRPr="00B94ACE">
        <w:rPr>
          <w:rFonts w:ascii="Times New Roman" w:hAnsi="Times New Roman" w:cs="Times New Roman"/>
        </w:rPr>
        <w:t xml:space="preserve"> </w:t>
      </w:r>
      <w:r w:rsidR="001945BF" w:rsidRPr="00B94ACE">
        <w:rPr>
          <w:rFonts w:ascii="Times New Roman" w:hAnsi="Times New Roman" w:cs="Times New Roman"/>
        </w:rPr>
        <w:fldChar w:fldCharType="begin"/>
      </w:r>
      <w:r w:rsidRPr="00B94ACE">
        <w:rPr>
          <w:rFonts w:ascii="Times New Roman" w:hAnsi="Times New Roman" w:cs="Times New Roman"/>
        </w:rPr>
        <w:instrText xml:space="preserve"> </w:instrText>
      </w:r>
      <w:r w:rsidRPr="00B94ACE">
        <w:rPr>
          <w:rFonts w:ascii="Times New Roman" w:hAnsi="Times New Roman" w:cs="Times New Roman" w:hint="eastAsia"/>
        </w:rPr>
        <w:instrText>= 5 \* GB3</w:instrText>
      </w:r>
      <w:r w:rsidRPr="00B94ACE">
        <w:rPr>
          <w:rFonts w:ascii="Times New Roman" w:hAnsi="Times New Roman" w:cs="Times New Roman"/>
        </w:rPr>
        <w:instrText xml:space="preserve"> </w:instrText>
      </w:r>
      <w:r w:rsidR="001945BF" w:rsidRPr="00B94ACE">
        <w:rPr>
          <w:rFonts w:ascii="Times New Roman" w:hAnsi="Times New Roman" w:cs="Times New Roman"/>
        </w:rPr>
        <w:fldChar w:fldCharType="separate"/>
      </w:r>
      <w:r w:rsidRPr="00B94ACE">
        <w:rPr>
          <w:rFonts w:ascii="Times New Roman" w:hAnsi="Times New Roman" w:cs="Times New Roman" w:hint="eastAsia"/>
          <w:noProof/>
        </w:rPr>
        <w:t>⑤</w:t>
      </w:r>
      <w:r w:rsidR="001945BF" w:rsidRPr="00B94ACE">
        <w:rPr>
          <w:rFonts w:ascii="Times New Roman" w:hAnsi="Times New Roman" w:cs="Times New Roman"/>
        </w:rPr>
        <w:fldChar w:fldCharType="end"/>
      </w:r>
      <w:r w:rsidRPr="00B94ACE">
        <w:rPr>
          <w:rFonts w:ascii="Times New Roman" w:hAnsi="Times New Roman" w:cs="Times New Roman"/>
        </w:rPr>
        <w:t>相关的已发生或将发生的成本能够可靠地计量。</w:t>
      </w:r>
    </w:p>
    <w:p w:rsidR="00B9000F" w:rsidRPr="00B94ACE" w:rsidRDefault="00B9000F" w:rsidP="00B9000F">
      <w:pPr>
        <w:pStyle w:val="ab"/>
        <w:spacing w:after="0" w:line="360" w:lineRule="auto"/>
        <w:ind w:firstLineChars="200" w:firstLine="420"/>
        <w:rPr>
          <w:rFonts w:ascii="Times New Roman" w:hAnsi="Times New Roman" w:cs="Times New Roman"/>
        </w:rPr>
      </w:pPr>
      <w:r w:rsidRPr="00B94ACE">
        <w:rPr>
          <w:rFonts w:ascii="Times New Roman" w:hAnsi="Times New Roman" w:cs="Times New Roman"/>
        </w:rPr>
        <w:t xml:space="preserve">2) </w:t>
      </w:r>
      <w:r w:rsidRPr="00B94ACE">
        <w:rPr>
          <w:rFonts w:ascii="Times New Roman" w:hAnsi="Times New Roman" w:cs="Times New Roman"/>
        </w:rPr>
        <w:t>提供劳务</w:t>
      </w:r>
    </w:p>
    <w:p w:rsidR="00B9000F" w:rsidRPr="00B94ACE" w:rsidRDefault="00B9000F" w:rsidP="00B9000F">
      <w:pPr>
        <w:pStyle w:val="ab"/>
        <w:spacing w:after="0" w:line="360" w:lineRule="auto"/>
        <w:ind w:firstLineChars="200" w:firstLine="420"/>
        <w:rPr>
          <w:rFonts w:ascii="Times New Roman" w:hAnsi="Times New Roman" w:cs="Times New Roman"/>
        </w:rPr>
      </w:pPr>
      <w:r w:rsidRPr="00B94ACE">
        <w:rPr>
          <w:rFonts w:ascii="Times New Roman" w:hAnsi="Times New Roman" w:cs="Times New Roman"/>
        </w:rPr>
        <w:t>提供劳务交易的结果在资产负债表</w:t>
      </w:r>
      <w:proofErr w:type="gramStart"/>
      <w:r w:rsidRPr="00B94ACE">
        <w:rPr>
          <w:rFonts w:ascii="Times New Roman" w:hAnsi="Times New Roman" w:cs="Times New Roman"/>
        </w:rPr>
        <w:t>日能够</w:t>
      </w:r>
      <w:proofErr w:type="gramEnd"/>
      <w:r w:rsidRPr="00B94ACE">
        <w:rPr>
          <w:rFonts w:ascii="Times New Roman" w:hAnsi="Times New Roman" w:cs="Times New Roman"/>
        </w:rPr>
        <w:t>可靠估计的（同时满足收入的金额能够可靠地计量、相关经济利益很可能流入、交易的完工进度能够可靠地确定、交易中已发生和将发生的成本能够可靠地计量），采用完工百分比法确认提供劳务的收入，并按已经提供劳务占应提供劳务总量的比例确定提供劳务交易的完工进度。提供劳务交易的结果在资产负债表日不能够可靠估计的，若已经发生的劳务成本预计能够得到补偿，按已经发生的劳务成本金额确认提供劳务收入，并按相同金额结转劳务成本；若已经发生的劳务成本预计不能够得到补偿，将已经发生的劳务成本计入当期损益，不确认劳务收入。</w:t>
      </w:r>
    </w:p>
    <w:p w:rsidR="00B9000F" w:rsidRPr="00B94ACE" w:rsidRDefault="00B9000F" w:rsidP="00B9000F">
      <w:pPr>
        <w:pStyle w:val="ab"/>
        <w:spacing w:after="0" w:line="360" w:lineRule="auto"/>
        <w:ind w:firstLineChars="200" w:firstLine="420"/>
        <w:rPr>
          <w:rFonts w:ascii="Times New Roman" w:hAnsi="Times New Roman" w:cs="Times New Roman"/>
        </w:rPr>
      </w:pPr>
      <w:r w:rsidRPr="00B94ACE">
        <w:rPr>
          <w:rFonts w:ascii="Times New Roman" w:hAnsi="Times New Roman" w:cs="Times New Roman"/>
        </w:rPr>
        <w:t xml:space="preserve">3) </w:t>
      </w:r>
      <w:r w:rsidRPr="00B94ACE">
        <w:rPr>
          <w:rFonts w:ascii="Times New Roman" w:hAnsi="Times New Roman" w:cs="Times New Roman"/>
        </w:rPr>
        <w:t>让渡资产使用权</w:t>
      </w:r>
    </w:p>
    <w:p w:rsidR="00B9000F" w:rsidRPr="00B94ACE" w:rsidRDefault="00B9000F" w:rsidP="00B9000F">
      <w:pPr>
        <w:pStyle w:val="ab"/>
        <w:spacing w:after="0" w:line="360" w:lineRule="auto"/>
        <w:ind w:firstLineChars="200" w:firstLine="420"/>
        <w:rPr>
          <w:rFonts w:ascii="Times New Roman" w:hAnsi="Times New Roman" w:cs="Times New Roman"/>
        </w:rPr>
      </w:pPr>
      <w:r w:rsidRPr="00B94ACE">
        <w:rPr>
          <w:rFonts w:ascii="Times New Roman" w:hAnsi="Times New Roman" w:cs="Times New Roman"/>
        </w:rPr>
        <w:t>让渡资产使用权在同时满足相关的经济利益很可能流入、收入金额能够可靠计量时，确认让渡资产使用权的收入。利息收入按照他人使用本公司货币资金的时间和实际利率计算确定；使用费收入按有关合同或协议约定的收费时间和方法计算确定。</w:t>
      </w:r>
    </w:p>
    <w:p w:rsidR="00B9000F" w:rsidRDefault="00B9000F" w:rsidP="00B9000F">
      <w:pPr>
        <w:pStyle w:val="ab"/>
        <w:spacing w:after="0" w:line="360" w:lineRule="auto"/>
        <w:ind w:firstLineChars="200" w:firstLine="420"/>
        <w:rPr>
          <w:rFonts w:ascii="Times New Roman" w:hAnsi="Times New Roman" w:cs="Times New Roman"/>
        </w:rPr>
      </w:pPr>
      <w:r w:rsidRPr="00B94ACE">
        <w:rPr>
          <w:rFonts w:ascii="Times New Roman" w:hAnsi="Times New Roman" w:cs="Times New Roman" w:hint="eastAsia"/>
        </w:rPr>
        <w:t>（</w:t>
      </w:r>
      <w:r w:rsidRPr="00B94ACE">
        <w:rPr>
          <w:rFonts w:ascii="Times New Roman" w:hAnsi="Times New Roman" w:cs="Times New Roman" w:hint="eastAsia"/>
        </w:rPr>
        <w:t>2</w:t>
      </w:r>
      <w:r w:rsidRPr="00B94ACE">
        <w:rPr>
          <w:rFonts w:ascii="Times New Roman" w:hAnsi="Times New Roman" w:cs="Times New Roman" w:hint="eastAsia"/>
        </w:rPr>
        <w:t>）</w:t>
      </w:r>
      <w:r w:rsidRPr="00B94ACE">
        <w:rPr>
          <w:rFonts w:ascii="Times New Roman" w:hAnsi="Times New Roman" w:cs="Times New Roman"/>
        </w:rPr>
        <w:t>收入确认的具体方法</w:t>
      </w:r>
    </w:p>
    <w:p w:rsidR="00B33BE7" w:rsidRPr="00B94ACE" w:rsidRDefault="00B33BE7" w:rsidP="00B9000F">
      <w:pPr>
        <w:pStyle w:val="ab"/>
        <w:spacing w:after="0" w:line="360" w:lineRule="auto"/>
        <w:ind w:firstLineChars="200" w:firstLine="420"/>
        <w:rPr>
          <w:rFonts w:ascii="Times New Roman" w:hAnsi="Times New Roman" w:cs="Times New Roman"/>
        </w:rPr>
      </w:pPr>
      <w:r>
        <w:rPr>
          <w:rFonts w:hint="eastAsia"/>
        </w:rPr>
        <w:t>公</w:t>
      </w:r>
      <w:r w:rsidRPr="00B94ACE">
        <w:t>司主要</w:t>
      </w:r>
      <w:proofErr w:type="gramStart"/>
      <w:r w:rsidRPr="00B94ACE">
        <w:t>销售钨及钨</w:t>
      </w:r>
      <w:proofErr w:type="gramEnd"/>
      <w:r w:rsidRPr="00B94ACE">
        <w:t>制品等产品。内销产品收入确认需满足以下条件：公司已根据合同约定将产品交付给购货方，且产品销售收入金额已确定，已经收回货款或取得了收款凭证且相关的经济利益很可能流入，产品相关的成本能够可靠地计量。外销产品收入确认需满足以下条件：公司已根据合同约定将产品报关、离港，取得提单，且产品销售收入金额已确定，已经收回货款或取得了收款凭证且相关的经济利益很可能流入，产品相关的成本能够可靠地计量。</w:t>
      </w:r>
    </w:p>
    <w:p w:rsidR="00B64DD2" w:rsidRDefault="00B64DD2">
      <w:pPr>
        <w:pStyle w:val="Section"/>
        <w:outlineLvl w:val="2"/>
        <w:rPr>
          <w:bCs w:val="0"/>
          <w:szCs w:val="24"/>
        </w:rPr>
      </w:pPr>
      <w:r>
        <w:rPr>
          <w:bCs w:val="0"/>
          <w:szCs w:val="24"/>
        </w:rPr>
        <w:t>2</w:t>
      </w:r>
      <w:r w:rsidR="00B9000F">
        <w:rPr>
          <w:rFonts w:hint="eastAsia"/>
          <w:bCs w:val="0"/>
          <w:szCs w:val="24"/>
        </w:rPr>
        <w:t>4</w:t>
      </w:r>
      <w:r>
        <w:rPr>
          <w:rFonts w:hint="eastAsia"/>
          <w:bCs w:val="0"/>
          <w:szCs w:val="24"/>
        </w:rPr>
        <w:t>、政府补助</w:t>
      </w:r>
    </w:p>
    <w:p w:rsidR="001F089D" w:rsidRDefault="00257665" w:rsidP="00566587">
      <w:pPr>
        <w:pStyle w:val="ab"/>
        <w:spacing w:after="0" w:line="360" w:lineRule="auto"/>
        <w:ind w:firstLineChars="200" w:firstLine="420"/>
        <w:rPr>
          <w:rFonts w:hAnsi="宋体" w:cs="宋体"/>
          <w:kern w:val="0"/>
          <w:szCs w:val="24"/>
          <w:lang w:val="zh-CN"/>
        </w:rPr>
      </w:pPr>
      <w:r>
        <w:rPr>
          <w:rFonts w:hAnsi="宋体" w:cs="宋体" w:hint="eastAsia"/>
          <w:kern w:val="0"/>
          <w:szCs w:val="24"/>
          <w:lang w:val="zh-CN"/>
        </w:rPr>
        <w:t>（1）与资产相关的政府补助判断依据及会计处理方法</w:t>
      </w:r>
    </w:p>
    <w:p w:rsidR="00566587" w:rsidRDefault="00566587" w:rsidP="00566587">
      <w:pPr>
        <w:pStyle w:val="ab"/>
        <w:spacing w:after="0" w:line="360" w:lineRule="auto"/>
        <w:ind w:firstLineChars="200" w:firstLine="420"/>
        <w:rPr>
          <w:rFonts w:ascii="Times New Roman" w:hAnsi="Times New Roman" w:cs="Times New Roman"/>
        </w:rPr>
      </w:pPr>
      <w:r>
        <w:rPr>
          <w:rFonts w:hAnsi="宋体" w:cs="宋体" w:hint="eastAsia"/>
          <w:kern w:val="0"/>
          <w:szCs w:val="24"/>
          <w:lang w:val="zh-CN"/>
        </w:rPr>
        <w:t>公司取得的、</w:t>
      </w:r>
      <w:r w:rsidRPr="000341DA">
        <w:rPr>
          <w:rFonts w:ascii="Times New Roman" w:hAnsi="Times New Roman" w:cs="Times New Roman" w:hint="eastAsia"/>
        </w:rPr>
        <w:t>用于购建或以其他方式形成长期资产的政府补助划分为与资产相关的政府补助。与资产相关的政府补助，</w:t>
      </w:r>
      <w:proofErr w:type="gramStart"/>
      <w:r w:rsidRPr="000341DA">
        <w:rPr>
          <w:rFonts w:ascii="Times New Roman" w:hAnsi="Times New Roman" w:cs="Times New Roman" w:hint="eastAsia"/>
        </w:rPr>
        <w:t>确认为递延</w:t>
      </w:r>
      <w:proofErr w:type="gramEnd"/>
      <w:r w:rsidRPr="000341DA">
        <w:rPr>
          <w:rFonts w:ascii="Times New Roman" w:hAnsi="Times New Roman" w:cs="Times New Roman" w:hint="eastAsia"/>
        </w:rPr>
        <w:t>收益，并在相关资产使用寿命内按照合理、系统的方法分期计入损益。按照名义金额计量的政府补助，直接计入当期损益。相关资产在使用寿命结束前被出售、转让、报废或发生毁损的，将尚未分配的相关递延收益余额转入资产处置当期的损益。</w:t>
      </w:r>
    </w:p>
    <w:p w:rsidR="00566587" w:rsidRDefault="00566587" w:rsidP="00566587">
      <w:pPr>
        <w:pStyle w:val="ab"/>
        <w:spacing w:after="0" w:line="360" w:lineRule="auto"/>
        <w:ind w:firstLineChars="200" w:firstLine="420"/>
      </w:pPr>
      <w:r w:rsidRPr="000341DA">
        <w:rPr>
          <w:rFonts w:ascii="Times New Roman" w:hAnsi="Times New Roman" w:cs="Times New Roman" w:hint="eastAsia"/>
        </w:rPr>
        <w:t>（</w:t>
      </w:r>
      <w:r w:rsidRPr="000341DA">
        <w:rPr>
          <w:rFonts w:ascii="Times New Roman" w:hAnsi="Times New Roman" w:cs="Times New Roman"/>
        </w:rPr>
        <w:t>2</w:t>
      </w:r>
      <w:r w:rsidRPr="000341DA">
        <w:rPr>
          <w:rFonts w:ascii="Times New Roman" w:hAnsi="Times New Roman" w:cs="Times New Roman" w:hint="eastAsia"/>
        </w:rPr>
        <w:t>）与收益相关的政府补助判断依据及会计处理方法</w:t>
      </w:r>
    </w:p>
    <w:p w:rsidR="00566587" w:rsidRDefault="00566587" w:rsidP="00566587">
      <w:pPr>
        <w:pStyle w:val="ab"/>
        <w:spacing w:after="0" w:line="360" w:lineRule="auto"/>
        <w:ind w:firstLineChars="200" w:firstLine="420"/>
        <w:rPr>
          <w:rFonts w:ascii="Times New Roman" w:hAnsi="Times New Roman" w:cs="Times New Roman"/>
        </w:rPr>
      </w:pPr>
      <w:r w:rsidRPr="000341DA">
        <w:rPr>
          <w:rFonts w:ascii="Times New Roman" w:hAnsi="Times New Roman" w:cs="Times New Roman" w:hint="eastAsia"/>
        </w:rPr>
        <w:t>除与资产相关的政府补助之外的政府补助划分为与收益相关的政府补助。与收益相关的政府补助，用</w:t>
      </w:r>
      <w:r w:rsidRPr="000341DA">
        <w:rPr>
          <w:rFonts w:ascii="Times New Roman" w:hAnsi="Times New Roman" w:cs="Times New Roman" w:hint="eastAsia"/>
        </w:rPr>
        <w:lastRenderedPageBreak/>
        <w:t>于补偿以后期间的相关</w:t>
      </w:r>
      <w:r>
        <w:rPr>
          <w:rFonts w:ascii="Times New Roman" w:hAnsi="Times New Roman" w:cs="Times New Roman" w:hint="eastAsia"/>
        </w:rPr>
        <w:t>成本</w:t>
      </w:r>
      <w:r w:rsidRPr="000341DA">
        <w:rPr>
          <w:rFonts w:ascii="Times New Roman" w:hAnsi="Times New Roman" w:cs="Times New Roman" w:hint="eastAsia"/>
        </w:rPr>
        <w:t>费用或损失的，</w:t>
      </w:r>
      <w:proofErr w:type="gramStart"/>
      <w:r w:rsidRPr="000341DA">
        <w:rPr>
          <w:rFonts w:ascii="Times New Roman" w:hAnsi="Times New Roman" w:cs="Times New Roman" w:hint="eastAsia"/>
        </w:rPr>
        <w:t>确认为递延</w:t>
      </w:r>
      <w:proofErr w:type="gramEnd"/>
      <w:r w:rsidRPr="000341DA">
        <w:rPr>
          <w:rFonts w:ascii="Times New Roman" w:hAnsi="Times New Roman" w:cs="Times New Roman" w:hint="eastAsia"/>
        </w:rPr>
        <w:t>收益，在确认相关</w:t>
      </w:r>
      <w:r>
        <w:rPr>
          <w:rFonts w:ascii="Times New Roman" w:hAnsi="Times New Roman" w:cs="Times New Roman" w:hint="eastAsia"/>
        </w:rPr>
        <w:t>成本</w:t>
      </w:r>
      <w:r w:rsidRPr="000341DA">
        <w:rPr>
          <w:rFonts w:ascii="Times New Roman" w:hAnsi="Times New Roman" w:cs="Times New Roman" w:hint="eastAsia"/>
        </w:rPr>
        <w:t>费用</w:t>
      </w:r>
      <w:r>
        <w:rPr>
          <w:rFonts w:ascii="Times New Roman" w:hAnsi="Times New Roman" w:cs="Times New Roman" w:hint="eastAsia"/>
        </w:rPr>
        <w:t>或损失</w:t>
      </w:r>
      <w:r w:rsidRPr="000341DA">
        <w:rPr>
          <w:rFonts w:ascii="Times New Roman" w:hAnsi="Times New Roman" w:cs="Times New Roman" w:hint="eastAsia"/>
        </w:rPr>
        <w:t>的期间，计入当期损益；用于补偿已发生的相关</w:t>
      </w:r>
      <w:r>
        <w:rPr>
          <w:rFonts w:ascii="Times New Roman" w:hAnsi="Times New Roman" w:cs="Times New Roman" w:hint="eastAsia"/>
        </w:rPr>
        <w:t>成本</w:t>
      </w:r>
      <w:r w:rsidRPr="000341DA">
        <w:rPr>
          <w:rFonts w:ascii="Times New Roman" w:hAnsi="Times New Roman" w:cs="Times New Roman" w:hint="eastAsia"/>
        </w:rPr>
        <w:t>费用或损失的，直接计入当期损益。</w:t>
      </w:r>
    </w:p>
    <w:p w:rsidR="00566587" w:rsidRDefault="00566587" w:rsidP="00566587">
      <w:pPr>
        <w:pStyle w:val="ab"/>
        <w:spacing w:after="0" w:line="360" w:lineRule="auto"/>
        <w:ind w:firstLineChars="200" w:firstLine="420"/>
        <w:rPr>
          <w:rFonts w:ascii="Times New Roman" w:hAnsi="Times New Roman" w:cs="Times New Roman"/>
        </w:rPr>
      </w:pPr>
      <w:r w:rsidRPr="000341DA">
        <w:rPr>
          <w:rFonts w:ascii="Times New Roman" w:hAnsi="Times New Roman" w:cs="Times New Roman" w:hint="eastAsia"/>
        </w:rPr>
        <w:t>（</w:t>
      </w:r>
      <w:r w:rsidRPr="000341DA">
        <w:rPr>
          <w:rFonts w:ascii="Times New Roman" w:hAnsi="Times New Roman" w:cs="Times New Roman"/>
        </w:rPr>
        <w:t>3</w:t>
      </w:r>
      <w:r w:rsidRPr="000341DA">
        <w:rPr>
          <w:rFonts w:ascii="Times New Roman" w:hAnsi="Times New Roman" w:cs="Times New Roman" w:hint="eastAsia"/>
        </w:rPr>
        <w:t>）</w:t>
      </w:r>
      <w:r w:rsidRPr="000341DA">
        <w:rPr>
          <w:rFonts w:ascii="Times New Roman" w:hAnsi="Times New Roman" w:cs="Times New Roman"/>
        </w:rPr>
        <w:t xml:space="preserve"> </w:t>
      </w:r>
      <w:r w:rsidRPr="000341DA">
        <w:rPr>
          <w:rFonts w:ascii="Times New Roman" w:hAnsi="Times New Roman" w:cs="Times New Roman" w:hint="eastAsia"/>
        </w:rPr>
        <w:t>政策性优惠贷款贴息的会计处理方法</w:t>
      </w:r>
    </w:p>
    <w:p w:rsidR="00566587" w:rsidRDefault="00566587" w:rsidP="00566587">
      <w:pPr>
        <w:pStyle w:val="ab"/>
        <w:spacing w:after="0" w:line="360" w:lineRule="auto"/>
        <w:ind w:firstLineChars="200" w:firstLine="420"/>
        <w:rPr>
          <w:rFonts w:ascii="Times New Roman" w:hAnsi="Times New Roman" w:cs="Times New Roman"/>
        </w:rPr>
      </w:pPr>
      <w:r w:rsidRPr="000341DA">
        <w:rPr>
          <w:rFonts w:ascii="Times New Roman" w:hAnsi="Times New Roman" w:cs="Times New Roman"/>
        </w:rPr>
        <w:t xml:space="preserve">1) </w:t>
      </w:r>
      <w:r w:rsidRPr="000341DA">
        <w:rPr>
          <w:rFonts w:ascii="Times New Roman" w:hAnsi="Times New Roman" w:cs="Times New Roman" w:hint="eastAsia"/>
        </w:rPr>
        <w:t>财政将贴息资金拨付给贷款银行，由贷款银行以政策性优惠利率向公司提供贷款的，以实际收到的借款金额作为借款的入账价值，按照借款本金和该政策性优惠利率计算相关借款费用。</w:t>
      </w:r>
    </w:p>
    <w:p w:rsidR="00566587" w:rsidRDefault="00566587" w:rsidP="00566587">
      <w:pPr>
        <w:pStyle w:val="ab"/>
        <w:spacing w:after="0" w:line="360" w:lineRule="auto"/>
        <w:ind w:firstLineChars="200" w:firstLine="420"/>
        <w:rPr>
          <w:rFonts w:ascii="Times New Roman" w:hAnsi="Times New Roman" w:cs="Times New Roman"/>
        </w:rPr>
      </w:pPr>
      <w:r w:rsidRPr="000341DA">
        <w:rPr>
          <w:rFonts w:ascii="Times New Roman" w:hAnsi="Times New Roman" w:cs="Times New Roman"/>
        </w:rPr>
        <w:t xml:space="preserve">2) </w:t>
      </w:r>
      <w:r w:rsidRPr="000341DA">
        <w:rPr>
          <w:rFonts w:ascii="Times New Roman" w:hAnsi="Times New Roman" w:cs="Times New Roman" w:hint="eastAsia"/>
        </w:rPr>
        <w:t>财政将贴息资金直接拨付给公司的，将对应的贴息冲减相关借款费用。</w:t>
      </w:r>
    </w:p>
    <w:p w:rsidR="00B64DD2" w:rsidRDefault="00B9000F">
      <w:pPr>
        <w:pStyle w:val="Section"/>
        <w:outlineLvl w:val="2"/>
        <w:rPr>
          <w:bCs w:val="0"/>
          <w:szCs w:val="24"/>
        </w:rPr>
      </w:pPr>
      <w:r>
        <w:rPr>
          <w:rFonts w:hint="eastAsia"/>
          <w:bCs w:val="0"/>
          <w:szCs w:val="24"/>
        </w:rPr>
        <w:t>25</w:t>
      </w:r>
      <w:r w:rsidR="00B64DD2">
        <w:rPr>
          <w:rFonts w:hint="eastAsia"/>
          <w:bCs w:val="0"/>
          <w:szCs w:val="24"/>
        </w:rPr>
        <w:t>、递延所得税资产</w:t>
      </w:r>
      <w:r>
        <w:rPr>
          <w:rFonts w:hint="eastAsia"/>
          <w:bCs w:val="0"/>
          <w:szCs w:val="24"/>
        </w:rPr>
        <w:t>、</w:t>
      </w:r>
      <w:r w:rsidR="00B64DD2">
        <w:rPr>
          <w:rFonts w:hint="eastAsia"/>
          <w:bCs w:val="0"/>
          <w:szCs w:val="24"/>
        </w:rPr>
        <w:t>递延所得税负债</w:t>
      </w:r>
    </w:p>
    <w:p w:rsidR="00B64DD2" w:rsidRPr="004C3A59" w:rsidRDefault="00B64DD2" w:rsidP="004C3A59">
      <w:pPr>
        <w:autoSpaceDE w:val="0"/>
        <w:autoSpaceDN w:val="0"/>
        <w:adjustRightInd w:val="0"/>
        <w:spacing w:before="0" w:after="0" w:line="360" w:lineRule="auto"/>
        <w:ind w:firstLine="420"/>
        <w:rPr>
          <w:rFonts w:ascii="宋体" w:cs="宋体"/>
          <w:kern w:val="0"/>
          <w:sz w:val="21"/>
          <w:szCs w:val="24"/>
          <w:lang w:val="zh-CN"/>
        </w:rPr>
      </w:pPr>
      <w:r>
        <w:rPr>
          <w:rFonts w:ascii="宋体" w:hAnsi="宋体" w:cs="宋体" w:hint="eastAsia"/>
          <w:kern w:val="0"/>
          <w:sz w:val="21"/>
          <w:szCs w:val="24"/>
          <w:lang w:val="zh-CN"/>
        </w:rPr>
        <w:t>（</w:t>
      </w:r>
      <w:r w:rsidRPr="004C3A59">
        <w:rPr>
          <w:rFonts w:ascii="宋体" w:hAnsi="宋体" w:cs="宋体"/>
          <w:kern w:val="0"/>
          <w:sz w:val="21"/>
          <w:szCs w:val="24"/>
          <w:lang w:val="zh-CN"/>
        </w:rPr>
        <w:t>1</w:t>
      </w:r>
      <w:r>
        <w:rPr>
          <w:rFonts w:ascii="宋体" w:hAnsi="宋体" w:cs="宋体" w:hint="eastAsia"/>
          <w:kern w:val="0"/>
          <w:sz w:val="21"/>
          <w:szCs w:val="24"/>
          <w:lang w:val="zh-CN"/>
        </w:rPr>
        <w:t>）根据资产、负债的账面价值与其计税基础之间的差额（未作为资产和负债确认的项目按照税法规定可以确定其计税基础的，该计税基础与其账面数之间的差额），按照预期收回该资产或清偿该负债期间的适用税率计算确认递延所得税资产或递延所得税负债。</w:t>
      </w:r>
    </w:p>
    <w:p w:rsidR="00B64DD2" w:rsidRPr="004C3A59" w:rsidRDefault="00B64DD2" w:rsidP="004C3A59">
      <w:pPr>
        <w:autoSpaceDE w:val="0"/>
        <w:autoSpaceDN w:val="0"/>
        <w:adjustRightInd w:val="0"/>
        <w:spacing w:before="0" w:after="0" w:line="360" w:lineRule="auto"/>
        <w:ind w:firstLine="420"/>
        <w:rPr>
          <w:rFonts w:ascii="宋体" w:cs="宋体"/>
          <w:kern w:val="0"/>
          <w:sz w:val="21"/>
          <w:szCs w:val="24"/>
          <w:lang w:val="zh-CN"/>
        </w:rPr>
      </w:pPr>
      <w:r>
        <w:rPr>
          <w:rFonts w:ascii="宋体" w:hAnsi="宋体" w:cs="宋体" w:hint="eastAsia"/>
          <w:kern w:val="0"/>
          <w:sz w:val="21"/>
          <w:szCs w:val="24"/>
          <w:lang w:val="zh-CN"/>
        </w:rPr>
        <w:t>（</w:t>
      </w:r>
      <w:r w:rsidRPr="004C3A59">
        <w:rPr>
          <w:rFonts w:ascii="宋体" w:hAnsi="宋体" w:cs="宋体"/>
          <w:kern w:val="0"/>
          <w:sz w:val="21"/>
          <w:szCs w:val="24"/>
          <w:lang w:val="zh-CN"/>
        </w:rPr>
        <w:t>2</w:t>
      </w:r>
      <w:r>
        <w:rPr>
          <w:rFonts w:ascii="宋体" w:hAnsi="宋体" w:cs="宋体" w:hint="eastAsia"/>
          <w:kern w:val="0"/>
          <w:sz w:val="21"/>
          <w:szCs w:val="24"/>
          <w:lang w:val="zh-CN"/>
        </w:rPr>
        <w:t>）确认递延所得税资产以很可能取得用来抵扣可抵扣暂时性差异的应纳税所得额为限。资产负债表日，有确凿证据表明未来期间很可能获得足够的应纳税所得额用来抵扣可抵扣暂时性差异的，确认以前会计期间未确认的递延所得税资产。</w:t>
      </w:r>
    </w:p>
    <w:p w:rsidR="00B64DD2" w:rsidRPr="004C3A59" w:rsidRDefault="00B64DD2" w:rsidP="004C3A59">
      <w:pPr>
        <w:autoSpaceDE w:val="0"/>
        <w:autoSpaceDN w:val="0"/>
        <w:adjustRightInd w:val="0"/>
        <w:spacing w:before="0" w:after="0" w:line="360" w:lineRule="auto"/>
        <w:ind w:firstLine="420"/>
        <w:rPr>
          <w:rFonts w:ascii="宋体" w:cs="宋体"/>
          <w:kern w:val="0"/>
          <w:sz w:val="21"/>
          <w:szCs w:val="24"/>
          <w:lang w:val="zh-CN"/>
        </w:rPr>
      </w:pPr>
      <w:r>
        <w:rPr>
          <w:rFonts w:ascii="宋体" w:hAnsi="宋体" w:cs="宋体" w:hint="eastAsia"/>
          <w:kern w:val="0"/>
          <w:sz w:val="21"/>
          <w:szCs w:val="24"/>
          <w:lang w:val="zh-CN"/>
        </w:rPr>
        <w:t>（</w:t>
      </w:r>
      <w:r w:rsidRPr="004C3A59">
        <w:rPr>
          <w:rFonts w:ascii="宋体" w:hAnsi="宋体" w:cs="宋体"/>
          <w:kern w:val="0"/>
          <w:sz w:val="21"/>
          <w:szCs w:val="24"/>
          <w:lang w:val="zh-CN"/>
        </w:rPr>
        <w:t>3</w:t>
      </w:r>
      <w:r>
        <w:rPr>
          <w:rFonts w:ascii="宋体" w:hAnsi="宋体" w:cs="宋体" w:hint="eastAsia"/>
          <w:kern w:val="0"/>
          <w:sz w:val="21"/>
          <w:szCs w:val="24"/>
          <w:lang w:val="zh-CN"/>
        </w:rPr>
        <w:t>）资产负债表日，对递延所得税资产的账面价值进行复核，如果未来期间很可能无法获得足够的应纳税所得额用以抵扣递延所得税资产的利益，则</w:t>
      </w:r>
      <w:proofErr w:type="gramStart"/>
      <w:r>
        <w:rPr>
          <w:rFonts w:ascii="宋体" w:hAnsi="宋体" w:cs="宋体" w:hint="eastAsia"/>
          <w:kern w:val="0"/>
          <w:sz w:val="21"/>
          <w:szCs w:val="24"/>
          <w:lang w:val="zh-CN"/>
        </w:rPr>
        <w:t>减记递</w:t>
      </w:r>
      <w:proofErr w:type="gramEnd"/>
      <w:r>
        <w:rPr>
          <w:rFonts w:ascii="宋体" w:hAnsi="宋体" w:cs="宋体" w:hint="eastAsia"/>
          <w:kern w:val="0"/>
          <w:sz w:val="21"/>
          <w:szCs w:val="24"/>
          <w:lang w:val="zh-CN"/>
        </w:rPr>
        <w:t>延所得税资产的账面价值。在很可能获得足够的应纳税所得额时，</w:t>
      </w:r>
      <w:proofErr w:type="gramStart"/>
      <w:r>
        <w:rPr>
          <w:rFonts w:ascii="宋体" w:hAnsi="宋体" w:cs="宋体" w:hint="eastAsia"/>
          <w:kern w:val="0"/>
          <w:sz w:val="21"/>
          <w:szCs w:val="24"/>
          <w:lang w:val="zh-CN"/>
        </w:rPr>
        <w:t>转回减记的</w:t>
      </w:r>
      <w:proofErr w:type="gramEnd"/>
      <w:r>
        <w:rPr>
          <w:rFonts w:ascii="宋体" w:hAnsi="宋体" w:cs="宋体" w:hint="eastAsia"/>
          <w:kern w:val="0"/>
          <w:sz w:val="21"/>
          <w:szCs w:val="24"/>
          <w:lang w:val="zh-CN"/>
        </w:rPr>
        <w:t>金额。</w:t>
      </w:r>
    </w:p>
    <w:p w:rsidR="00B64DD2" w:rsidRPr="004C3A59" w:rsidRDefault="00B64DD2" w:rsidP="004C3A59">
      <w:pPr>
        <w:autoSpaceDE w:val="0"/>
        <w:autoSpaceDN w:val="0"/>
        <w:adjustRightInd w:val="0"/>
        <w:spacing w:before="0" w:after="0" w:line="360" w:lineRule="auto"/>
        <w:ind w:firstLine="420"/>
        <w:rPr>
          <w:rFonts w:ascii="宋体" w:cs="宋体"/>
          <w:kern w:val="0"/>
          <w:sz w:val="21"/>
          <w:szCs w:val="24"/>
          <w:lang w:val="zh-CN"/>
        </w:rPr>
      </w:pPr>
      <w:r>
        <w:rPr>
          <w:rFonts w:ascii="宋体" w:hAnsi="宋体" w:cs="宋体" w:hint="eastAsia"/>
          <w:kern w:val="0"/>
          <w:sz w:val="21"/>
          <w:szCs w:val="24"/>
          <w:lang w:val="zh-CN"/>
        </w:rPr>
        <w:t>（</w:t>
      </w:r>
      <w:r w:rsidRPr="004C3A59">
        <w:rPr>
          <w:rFonts w:ascii="宋体" w:hAnsi="宋体" w:cs="宋体"/>
          <w:kern w:val="0"/>
          <w:sz w:val="21"/>
          <w:szCs w:val="24"/>
          <w:lang w:val="zh-CN"/>
        </w:rPr>
        <w:t>4</w:t>
      </w:r>
      <w:r>
        <w:rPr>
          <w:rFonts w:ascii="宋体" w:hAnsi="宋体" w:cs="宋体" w:hint="eastAsia"/>
          <w:kern w:val="0"/>
          <w:sz w:val="21"/>
          <w:szCs w:val="24"/>
          <w:lang w:val="zh-CN"/>
        </w:rPr>
        <w:t>）公司当期所得税和递延所得税作为所得税费用或收益计入当期损益，但不包括下列情况产生的所得税：</w:t>
      </w:r>
      <w:r w:rsidRPr="004C3A59">
        <w:rPr>
          <w:rFonts w:ascii="宋体" w:hAnsi="宋体" w:cs="宋体"/>
          <w:kern w:val="0"/>
          <w:sz w:val="21"/>
          <w:szCs w:val="24"/>
          <w:lang w:val="zh-CN"/>
        </w:rPr>
        <w:t xml:space="preserve">1) </w:t>
      </w:r>
      <w:r>
        <w:rPr>
          <w:rFonts w:ascii="宋体" w:hAnsi="宋体" w:cs="宋体" w:hint="eastAsia"/>
          <w:kern w:val="0"/>
          <w:sz w:val="21"/>
          <w:szCs w:val="24"/>
          <w:lang w:val="zh-CN"/>
        </w:rPr>
        <w:t>企业合并；</w:t>
      </w:r>
      <w:r w:rsidRPr="004C3A59">
        <w:rPr>
          <w:rFonts w:ascii="宋体" w:hAnsi="宋体" w:cs="宋体"/>
          <w:kern w:val="0"/>
          <w:sz w:val="21"/>
          <w:szCs w:val="24"/>
          <w:lang w:val="zh-CN"/>
        </w:rPr>
        <w:t xml:space="preserve">2) </w:t>
      </w:r>
      <w:r>
        <w:rPr>
          <w:rFonts w:ascii="宋体" w:hAnsi="宋体" w:cs="宋体" w:hint="eastAsia"/>
          <w:kern w:val="0"/>
          <w:sz w:val="21"/>
          <w:szCs w:val="24"/>
          <w:lang w:val="zh-CN"/>
        </w:rPr>
        <w:t>直接在所有者权益中确认的交易或者事项。</w:t>
      </w:r>
    </w:p>
    <w:p w:rsidR="00B64DD2" w:rsidRDefault="00B9000F">
      <w:pPr>
        <w:pStyle w:val="Section"/>
        <w:outlineLvl w:val="2"/>
        <w:rPr>
          <w:bCs w:val="0"/>
          <w:szCs w:val="24"/>
        </w:rPr>
      </w:pPr>
      <w:r>
        <w:rPr>
          <w:rFonts w:hint="eastAsia"/>
          <w:bCs w:val="0"/>
          <w:szCs w:val="24"/>
        </w:rPr>
        <w:t>26</w:t>
      </w:r>
      <w:r w:rsidR="00B64DD2">
        <w:rPr>
          <w:rFonts w:hint="eastAsia"/>
          <w:bCs w:val="0"/>
          <w:szCs w:val="24"/>
        </w:rPr>
        <w:t>、租赁</w:t>
      </w:r>
    </w:p>
    <w:p w:rsidR="00B64DD2" w:rsidRPr="004C3A59" w:rsidRDefault="00B64DD2" w:rsidP="004C3A59">
      <w:pPr>
        <w:autoSpaceDE w:val="0"/>
        <w:autoSpaceDN w:val="0"/>
        <w:adjustRightInd w:val="0"/>
        <w:spacing w:before="0" w:after="0" w:line="360" w:lineRule="auto"/>
        <w:ind w:firstLine="420"/>
        <w:rPr>
          <w:rFonts w:ascii="宋体" w:cs="宋体"/>
          <w:kern w:val="0"/>
          <w:sz w:val="21"/>
          <w:szCs w:val="24"/>
          <w:lang w:val="zh-CN"/>
        </w:rPr>
      </w:pPr>
      <w:r w:rsidRPr="004C3A59">
        <w:rPr>
          <w:rFonts w:ascii="宋体" w:hAnsi="宋体" w:cs="宋体" w:hint="eastAsia"/>
          <w:kern w:val="0"/>
          <w:sz w:val="21"/>
          <w:szCs w:val="24"/>
          <w:lang w:val="zh-CN"/>
        </w:rPr>
        <w:t>（</w:t>
      </w:r>
      <w:r w:rsidRPr="004C3A59">
        <w:rPr>
          <w:rFonts w:ascii="宋体" w:hAnsi="宋体" w:cs="宋体"/>
          <w:kern w:val="0"/>
          <w:sz w:val="21"/>
          <w:szCs w:val="24"/>
          <w:lang w:val="zh-CN"/>
        </w:rPr>
        <w:t>1</w:t>
      </w:r>
      <w:r w:rsidRPr="004C3A59">
        <w:rPr>
          <w:rFonts w:ascii="宋体" w:hAnsi="宋体" w:cs="宋体" w:hint="eastAsia"/>
          <w:kern w:val="0"/>
          <w:sz w:val="21"/>
          <w:szCs w:val="24"/>
          <w:lang w:val="zh-CN"/>
        </w:rPr>
        <w:t>）经营租赁的会计处理方法</w:t>
      </w:r>
    </w:p>
    <w:p w:rsidR="00B64DD2" w:rsidRPr="004C3A59" w:rsidRDefault="00B64DD2" w:rsidP="004C3A59">
      <w:pPr>
        <w:autoSpaceDE w:val="0"/>
        <w:autoSpaceDN w:val="0"/>
        <w:adjustRightInd w:val="0"/>
        <w:spacing w:before="0" w:after="0" w:line="360" w:lineRule="auto"/>
        <w:ind w:firstLine="420"/>
        <w:rPr>
          <w:rFonts w:ascii="宋体" w:cs="宋体"/>
          <w:kern w:val="0"/>
          <w:sz w:val="21"/>
          <w:szCs w:val="24"/>
          <w:lang w:val="zh-CN"/>
        </w:rPr>
      </w:pPr>
      <w:r>
        <w:rPr>
          <w:rFonts w:ascii="宋体" w:hAnsi="宋体" w:cs="宋体" w:hint="eastAsia"/>
          <w:kern w:val="0"/>
          <w:sz w:val="21"/>
          <w:szCs w:val="24"/>
          <w:lang w:val="zh-CN"/>
        </w:rPr>
        <w:t>公司为承租人时，在租赁期内各个期间按照直线法将租金计入相关资产成本或确认为当期损益，发生的初始直接费用，直接计入当期损益。或有租金在实际发生时计入当期损益。</w:t>
      </w:r>
    </w:p>
    <w:p w:rsidR="00B64DD2" w:rsidRPr="004C3A59" w:rsidRDefault="00B64DD2" w:rsidP="004C3A59">
      <w:pPr>
        <w:autoSpaceDE w:val="0"/>
        <w:autoSpaceDN w:val="0"/>
        <w:adjustRightInd w:val="0"/>
        <w:spacing w:before="0" w:after="0" w:line="360" w:lineRule="auto"/>
        <w:ind w:firstLine="420"/>
        <w:rPr>
          <w:rFonts w:ascii="宋体" w:cs="宋体"/>
          <w:kern w:val="0"/>
          <w:sz w:val="21"/>
          <w:szCs w:val="24"/>
          <w:lang w:val="zh-CN"/>
        </w:rPr>
      </w:pPr>
      <w:r>
        <w:rPr>
          <w:rFonts w:ascii="宋体" w:hAnsi="宋体" w:cs="宋体" w:hint="eastAsia"/>
          <w:kern w:val="0"/>
          <w:sz w:val="21"/>
          <w:szCs w:val="24"/>
          <w:lang w:val="zh-CN"/>
        </w:rPr>
        <w:t>公司为出租人时，在租赁期内各个期间按照直线法将租金确认为当期损益，发生的初始直接费用，</w:t>
      </w:r>
      <w:proofErr w:type="gramStart"/>
      <w:r>
        <w:rPr>
          <w:rFonts w:ascii="宋体" w:hAnsi="宋体" w:cs="宋体" w:hint="eastAsia"/>
          <w:kern w:val="0"/>
          <w:sz w:val="21"/>
          <w:szCs w:val="24"/>
          <w:lang w:val="zh-CN"/>
        </w:rPr>
        <w:t>除金额</w:t>
      </w:r>
      <w:proofErr w:type="gramEnd"/>
      <w:r>
        <w:rPr>
          <w:rFonts w:ascii="宋体" w:hAnsi="宋体" w:cs="宋体" w:hint="eastAsia"/>
          <w:kern w:val="0"/>
          <w:sz w:val="21"/>
          <w:szCs w:val="24"/>
          <w:lang w:val="zh-CN"/>
        </w:rPr>
        <w:t>较大的予以资本化并分期计入损益外，均直接计入当期损益。或有租金在实际发生时计入当期损益。</w:t>
      </w:r>
    </w:p>
    <w:p w:rsidR="00B64DD2" w:rsidRDefault="00B9000F">
      <w:pPr>
        <w:pStyle w:val="Section"/>
        <w:outlineLvl w:val="2"/>
        <w:rPr>
          <w:bCs w:val="0"/>
          <w:szCs w:val="24"/>
        </w:rPr>
      </w:pPr>
      <w:r>
        <w:rPr>
          <w:rFonts w:hint="eastAsia"/>
          <w:bCs w:val="0"/>
          <w:szCs w:val="24"/>
        </w:rPr>
        <w:lastRenderedPageBreak/>
        <w:t>27</w:t>
      </w:r>
      <w:r w:rsidR="00B64DD2">
        <w:rPr>
          <w:rFonts w:hint="eastAsia"/>
          <w:bCs w:val="0"/>
          <w:szCs w:val="24"/>
        </w:rPr>
        <w:t>、重要会计政策和会计估计变更</w:t>
      </w:r>
    </w:p>
    <w:p w:rsidR="00B64DD2" w:rsidRPr="00566587" w:rsidRDefault="00563207">
      <w:pPr>
        <w:pStyle w:val="Section"/>
        <w:outlineLvl w:val="3"/>
        <w:rPr>
          <w:b w:val="0"/>
          <w:bCs w:val="0"/>
          <w:szCs w:val="24"/>
        </w:rPr>
      </w:pPr>
      <w:r w:rsidRPr="00563207">
        <w:rPr>
          <w:rFonts w:hint="eastAsia"/>
          <w:b w:val="0"/>
          <w:bCs w:val="0"/>
          <w:szCs w:val="24"/>
        </w:rPr>
        <w:t>（</w:t>
      </w:r>
      <w:r w:rsidRPr="00563207">
        <w:rPr>
          <w:b w:val="0"/>
          <w:bCs w:val="0"/>
          <w:szCs w:val="24"/>
        </w:rPr>
        <w:t>1</w:t>
      </w:r>
      <w:r w:rsidRPr="00563207">
        <w:rPr>
          <w:rFonts w:hint="eastAsia"/>
          <w:b w:val="0"/>
          <w:bCs w:val="0"/>
          <w:szCs w:val="24"/>
        </w:rPr>
        <w:t>）重要会计政策变更</w:t>
      </w:r>
    </w:p>
    <w:p w:rsidR="00566587" w:rsidRDefault="00566587">
      <w:pPr>
        <w:jc w:val="left"/>
        <w:rPr>
          <w:kern w:val="0"/>
          <w:sz w:val="21"/>
          <w:szCs w:val="24"/>
          <w:lang w:val="zh-CN"/>
        </w:rPr>
      </w:pPr>
      <w:r w:rsidRPr="004C3A59">
        <w:rPr>
          <w:kern w:val="0"/>
          <w:sz w:val="21"/>
          <w:szCs w:val="24"/>
          <w:lang w:val="zh-CN"/>
        </w:rPr>
        <w:t>√</w:t>
      </w:r>
      <w:r w:rsidR="00DF24E8">
        <w:rPr>
          <w:rFonts w:hint="eastAsia"/>
          <w:kern w:val="0"/>
          <w:sz w:val="21"/>
          <w:szCs w:val="24"/>
          <w:lang w:val="zh-CN"/>
        </w:rPr>
        <w:t xml:space="preserve"> </w:t>
      </w:r>
      <w:r w:rsidR="00B64DD2" w:rsidRPr="004C3A59">
        <w:rPr>
          <w:rFonts w:hAnsi="宋体" w:hint="eastAsia"/>
          <w:kern w:val="0"/>
          <w:sz w:val="21"/>
          <w:szCs w:val="24"/>
          <w:lang w:val="zh-CN"/>
        </w:rPr>
        <w:t>适用</w:t>
      </w:r>
      <w:r w:rsidR="00B64DD2" w:rsidRPr="004C3A59">
        <w:rPr>
          <w:kern w:val="0"/>
          <w:sz w:val="21"/>
          <w:szCs w:val="24"/>
          <w:lang w:val="zh-CN"/>
        </w:rPr>
        <w:t xml:space="preserve"> </w:t>
      </w:r>
      <w:r w:rsidRPr="004C3A59">
        <w:rPr>
          <w:kern w:val="0"/>
          <w:sz w:val="21"/>
          <w:szCs w:val="24"/>
          <w:lang w:val="zh-CN"/>
        </w:rPr>
        <w:t>□</w:t>
      </w:r>
      <w:r w:rsidR="00B64DD2" w:rsidRPr="004C3A59">
        <w:rPr>
          <w:kern w:val="0"/>
          <w:sz w:val="21"/>
          <w:szCs w:val="24"/>
          <w:lang w:val="zh-CN"/>
        </w:rPr>
        <w:t xml:space="preserve"> </w:t>
      </w:r>
      <w:r w:rsidR="00B64DD2" w:rsidRPr="004C3A59">
        <w:rPr>
          <w:rFonts w:hAnsi="宋体" w:hint="eastAsia"/>
          <w:kern w:val="0"/>
          <w:sz w:val="21"/>
          <w:szCs w:val="24"/>
          <w:lang w:val="zh-CN"/>
        </w:rPr>
        <w:t>不适用</w:t>
      </w:r>
    </w:p>
    <w:p w:rsidR="00563207" w:rsidRPr="00563207" w:rsidRDefault="00566587" w:rsidP="00563207">
      <w:pPr>
        <w:spacing w:line="360" w:lineRule="auto"/>
        <w:ind w:firstLineChars="200" w:firstLine="420"/>
        <w:jc w:val="left"/>
        <w:rPr>
          <w:kern w:val="0"/>
          <w:sz w:val="21"/>
          <w:szCs w:val="24"/>
        </w:rPr>
      </w:pPr>
      <w:r w:rsidRPr="000341DA">
        <w:rPr>
          <w:kern w:val="0"/>
          <w:sz w:val="21"/>
          <w:szCs w:val="24"/>
          <w:lang w:val="zh-CN"/>
        </w:rPr>
        <w:t>财政部于</w:t>
      </w:r>
      <w:r w:rsidRPr="000341DA">
        <w:rPr>
          <w:kern w:val="0"/>
          <w:sz w:val="21"/>
          <w:szCs w:val="24"/>
          <w:lang w:val="zh-CN"/>
        </w:rPr>
        <w:t>2017</w:t>
      </w:r>
      <w:r w:rsidRPr="000341DA">
        <w:rPr>
          <w:kern w:val="0"/>
          <w:sz w:val="21"/>
          <w:szCs w:val="24"/>
          <w:lang w:val="zh-CN"/>
        </w:rPr>
        <w:t>年</w:t>
      </w:r>
      <w:r w:rsidRPr="000341DA">
        <w:rPr>
          <w:kern w:val="0"/>
          <w:sz w:val="21"/>
          <w:szCs w:val="24"/>
          <w:lang w:val="zh-CN"/>
        </w:rPr>
        <w:t>5</w:t>
      </w:r>
      <w:r w:rsidRPr="000341DA">
        <w:rPr>
          <w:kern w:val="0"/>
          <w:sz w:val="21"/>
          <w:szCs w:val="24"/>
          <w:lang w:val="zh-CN"/>
        </w:rPr>
        <w:t>月</w:t>
      </w:r>
      <w:r w:rsidRPr="000341DA">
        <w:rPr>
          <w:kern w:val="0"/>
          <w:sz w:val="21"/>
          <w:szCs w:val="24"/>
          <w:lang w:val="zh-CN"/>
        </w:rPr>
        <w:t>10</w:t>
      </w:r>
      <w:r w:rsidRPr="000341DA">
        <w:rPr>
          <w:kern w:val="0"/>
          <w:sz w:val="21"/>
          <w:szCs w:val="24"/>
          <w:lang w:val="zh-CN"/>
        </w:rPr>
        <w:t>日发布了《关于印发修订</w:t>
      </w:r>
      <w:r w:rsidRPr="000341DA">
        <w:rPr>
          <w:kern w:val="0"/>
          <w:sz w:val="21"/>
          <w:szCs w:val="24"/>
          <w:lang w:val="zh-CN"/>
        </w:rPr>
        <w:t>&lt;</w:t>
      </w:r>
      <w:r w:rsidRPr="000341DA">
        <w:rPr>
          <w:kern w:val="0"/>
          <w:sz w:val="21"/>
          <w:szCs w:val="24"/>
          <w:lang w:val="zh-CN"/>
        </w:rPr>
        <w:t>企业会计准则第</w:t>
      </w:r>
      <w:r w:rsidRPr="000341DA">
        <w:rPr>
          <w:kern w:val="0"/>
          <w:sz w:val="21"/>
          <w:szCs w:val="24"/>
          <w:lang w:val="zh-CN"/>
        </w:rPr>
        <w:t>16</w:t>
      </w:r>
      <w:r w:rsidRPr="000341DA">
        <w:rPr>
          <w:kern w:val="0"/>
          <w:sz w:val="21"/>
          <w:szCs w:val="24"/>
          <w:lang w:val="zh-CN"/>
        </w:rPr>
        <w:t>号</w:t>
      </w:r>
      <w:r w:rsidRPr="000341DA">
        <w:rPr>
          <w:kern w:val="0"/>
          <w:sz w:val="21"/>
          <w:szCs w:val="24"/>
          <w:lang w:val="zh-CN"/>
        </w:rPr>
        <w:t>—</w:t>
      </w:r>
      <w:r w:rsidRPr="000341DA">
        <w:rPr>
          <w:kern w:val="0"/>
          <w:sz w:val="21"/>
          <w:szCs w:val="24"/>
          <w:lang w:val="zh-CN"/>
        </w:rPr>
        <w:t>政府补助</w:t>
      </w:r>
      <w:r w:rsidRPr="000341DA">
        <w:rPr>
          <w:kern w:val="0"/>
          <w:sz w:val="21"/>
          <w:szCs w:val="24"/>
          <w:lang w:val="zh-CN"/>
        </w:rPr>
        <w:t>&gt;</w:t>
      </w:r>
      <w:r w:rsidRPr="000341DA">
        <w:rPr>
          <w:kern w:val="0"/>
          <w:sz w:val="21"/>
          <w:szCs w:val="24"/>
          <w:lang w:val="zh-CN"/>
        </w:rPr>
        <w:t>的通知》（财会〔</w:t>
      </w:r>
      <w:r w:rsidRPr="000341DA">
        <w:rPr>
          <w:kern w:val="0"/>
          <w:sz w:val="21"/>
          <w:szCs w:val="24"/>
          <w:lang w:val="zh-CN"/>
        </w:rPr>
        <w:t>2017</w:t>
      </w:r>
      <w:r w:rsidRPr="000341DA">
        <w:rPr>
          <w:kern w:val="0"/>
          <w:sz w:val="21"/>
          <w:szCs w:val="24"/>
          <w:lang w:val="zh-CN"/>
        </w:rPr>
        <w:t>〕</w:t>
      </w:r>
      <w:r w:rsidRPr="000341DA">
        <w:rPr>
          <w:kern w:val="0"/>
          <w:sz w:val="21"/>
          <w:szCs w:val="24"/>
          <w:lang w:val="zh-CN"/>
        </w:rPr>
        <w:t>15</w:t>
      </w:r>
      <w:r w:rsidRPr="000341DA">
        <w:rPr>
          <w:kern w:val="0"/>
          <w:sz w:val="21"/>
          <w:szCs w:val="24"/>
          <w:lang w:val="zh-CN"/>
        </w:rPr>
        <w:t>号），根据财政部的要求，</w:t>
      </w:r>
      <w:r w:rsidRPr="000341DA">
        <w:rPr>
          <w:rFonts w:hint="eastAsia"/>
          <w:kern w:val="0"/>
          <w:sz w:val="21"/>
          <w:szCs w:val="24"/>
          <w:lang w:val="zh-CN"/>
        </w:rPr>
        <w:t>在所有执行企业会计准则的企业范围内施行。修订后的</w:t>
      </w:r>
      <w:r w:rsidRPr="000341DA">
        <w:rPr>
          <w:kern w:val="0"/>
          <w:sz w:val="21"/>
          <w:szCs w:val="24"/>
          <w:lang w:val="zh-CN"/>
        </w:rPr>
        <w:t>《企业会计准则第</w:t>
      </w:r>
      <w:r w:rsidRPr="000341DA">
        <w:rPr>
          <w:kern w:val="0"/>
          <w:sz w:val="21"/>
          <w:szCs w:val="24"/>
          <w:lang w:val="zh-CN"/>
        </w:rPr>
        <w:t>16</w:t>
      </w:r>
      <w:r w:rsidRPr="000341DA">
        <w:rPr>
          <w:kern w:val="0"/>
          <w:sz w:val="21"/>
          <w:szCs w:val="24"/>
          <w:lang w:val="zh-CN"/>
        </w:rPr>
        <w:t>号</w:t>
      </w:r>
      <w:r w:rsidRPr="000341DA">
        <w:rPr>
          <w:kern w:val="0"/>
          <w:sz w:val="21"/>
          <w:szCs w:val="24"/>
          <w:lang w:val="zh-CN"/>
        </w:rPr>
        <w:t>—</w:t>
      </w:r>
      <w:r w:rsidRPr="000341DA">
        <w:rPr>
          <w:kern w:val="0"/>
          <w:sz w:val="21"/>
          <w:szCs w:val="24"/>
          <w:lang w:val="zh-CN"/>
        </w:rPr>
        <w:t>政府补助》自</w:t>
      </w:r>
      <w:r w:rsidRPr="000341DA">
        <w:rPr>
          <w:kern w:val="0"/>
          <w:sz w:val="21"/>
          <w:szCs w:val="24"/>
          <w:lang w:val="zh-CN"/>
        </w:rPr>
        <w:t>2017</w:t>
      </w:r>
      <w:r w:rsidRPr="000341DA">
        <w:rPr>
          <w:kern w:val="0"/>
          <w:sz w:val="21"/>
          <w:szCs w:val="24"/>
          <w:lang w:val="zh-CN"/>
        </w:rPr>
        <w:t>年</w:t>
      </w:r>
      <w:r w:rsidRPr="000341DA">
        <w:rPr>
          <w:kern w:val="0"/>
          <w:sz w:val="21"/>
          <w:szCs w:val="24"/>
          <w:lang w:val="zh-CN"/>
        </w:rPr>
        <w:t>6</w:t>
      </w:r>
      <w:r w:rsidRPr="000341DA">
        <w:rPr>
          <w:kern w:val="0"/>
          <w:sz w:val="21"/>
          <w:szCs w:val="24"/>
          <w:lang w:val="zh-CN"/>
        </w:rPr>
        <w:t>月</w:t>
      </w:r>
      <w:r w:rsidRPr="000341DA">
        <w:rPr>
          <w:kern w:val="0"/>
          <w:sz w:val="21"/>
          <w:szCs w:val="24"/>
          <w:lang w:val="zh-CN"/>
        </w:rPr>
        <w:t>12</w:t>
      </w:r>
      <w:r w:rsidRPr="000341DA">
        <w:rPr>
          <w:kern w:val="0"/>
          <w:sz w:val="21"/>
          <w:szCs w:val="24"/>
          <w:lang w:val="zh-CN"/>
        </w:rPr>
        <w:t>日起施行</w:t>
      </w:r>
      <w:r w:rsidRPr="000341DA">
        <w:rPr>
          <w:rFonts w:hint="eastAsia"/>
          <w:kern w:val="0"/>
          <w:sz w:val="21"/>
          <w:szCs w:val="24"/>
          <w:lang w:val="zh-CN"/>
        </w:rPr>
        <w:t>，对</w:t>
      </w:r>
      <w:r w:rsidRPr="000341DA">
        <w:rPr>
          <w:kern w:val="0"/>
          <w:sz w:val="21"/>
          <w:szCs w:val="24"/>
          <w:lang w:val="zh-CN"/>
        </w:rPr>
        <w:t>2017</w:t>
      </w:r>
      <w:r w:rsidRPr="000341DA">
        <w:rPr>
          <w:rFonts w:hint="eastAsia"/>
          <w:kern w:val="0"/>
          <w:sz w:val="21"/>
          <w:szCs w:val="24"/>
          <w:lang w:val="zh-CN"/>
        </w:rPr>
        <w:t>年</w:t>
      </w:r>
      <w:r w:rsidRPr="000341DA">
        <w:rPr>
          <w:kern w:val="0"/>
          <w:sz w:val="21"/>
          <w:szCs w:val="24"/>
          <w:lang w:val="zh-CN"/>
        </w:rPr>
        <w:t>1</w:t>
      </w:r>
      <w:r w:rsidRPr="000341DA">
        <w:rPr>
          <w:rFonts w:hint="eastAsia"/>
          <w:kern w:val="0"/>
          <w:sz w:val="21"/>
          <w:szCs w:val="24"/>
          <w:lang w:val="zh-CN"/>
        </w:rPr>
        <w:t>月</w:t>
      </w:r>
      <w:r w:rsidRPr="000341DA">
        <w:rPr>
          <w:kern w:val="0"/>
          <w:sz w:val="21"/>
          <w:szCs w:val="24"/>
          <w:lang w:val="zh-CN"/>
        </w:rPr>
        <w:t>1</w:t>
      </w:r>
      <w:r w:rsidRPr="000341DA">
        <w:rPr>
          <w:rFonts w:hint="eastAsia"/>
          <w:kern w:val="0"/>
          <w:sz w:val="21"/>
          <w:szCs w:val="24"/>
          <w:lang w:val="zh-CN"/>
        </w:rPr>
        <w:t>日至本准则施行日之间新增的政府补助根据本准则进行调整</w:t>
      </w:r>
      <w:r w:rsidRPr="000341DA">
        <w:rPr>
          <w:kern w:val="0"/>
          <w:sz w:val="21"/>
          <w:szCs w:val="24"/>
          <w:lang w:val="zh-CN"/>
        </w:rPr>
        <w:t>。</w:t>
      </w:r>
      <w:r w:rsidRPr="00664484">
        <w:rPr>
          <w:rFonts w:hint="eastAsia"/>
          <w:kern w:val="0"/>
          <w:sz w:val="21"/>
          <w:szCs w:val="24"/>
          <w:lang w:val="zh-CN"/>
        </w:rPr>
        <w:t>按要求，</w:t>
      </w:r>
      <w:r w:rsidRPr="00664484">
        <w:rPr>
          <w:kern w:val="0"/>
          <w:sz w:val="21"/>
          <w:szCs w:val="24"/>
          <w:lang w:val="zh-CN"/>
        </w:rPr>
        <w:t>公司</w:t>
      </w:r>
      <w:r w:rsidRPr="00664484">
        <w:rPr>
          <w:rFonts w:hint="eastAsia"/>
          <w:kern w:val="0"/>
          <w:sz w:val="21"/>
          <w:szCs w:val="24"/>
          <w:lang w:val="zh-CN"/>
        </w:rPr>
        <w:t>需对原</w:t>
      </w:r>
      <w:r w:rsidRPr="00664484">
        <w:rPr>
          <w:kern w:val="0"/>
          <w:sz w:val="21"/>
          <w:szCs w:val="24"/>
          <w:lang w:val="zh-CN"/>
        </w:rPr>
        <w:t>会计政策予以相应变更，并按文件规定开始执行</w:t>
      </w:r>
      <w:r w:rsidRPr="00664484">
        <w:rPr>
          <w:rFonts w:hint="eastAsia"/>
          <w:kern w:val="0"/>
          <w:sz w:val="21"/>
          <w:szCs w:val="24"/>
          <w:lang w:val="zh-CN"/>
        </w:rPr>
        <w:t>上述会计准则</w:t>
      </w:r>
      <w:r w:rsidRPr="00664484">
        <w:rPr>
          <w:kern w:val="0"/>
          <w:sz w:val="21"/>
          <w:szCs w:val="24"/>
          <w:lang w:val="zh-CN"/>
        </w:rPr>
        <w:t>。</w:t>
      </w:r>
    </w:p>
    <w:p w:rsidR="00B64DD2" w:rsidRPr="00566587" w:rsidRDefault="00563207">
      <w:pPr>
        <w:pStyle w:val="Section"/>
        <w:outlineLvl w:val="3"/>
        <w:rPr>
          <w:b w:val="0"/>
          <w:bCs w:val="0"/>
          <w:szCs w:val="24"/>
        </w:rPr>
      </w:pPr>
      <w:r w:rsidRPr="00563207">
        <w:rPr>
          <w:rFonts w:hint="eastAsia"/>
          <w:b w:val="0"/>
          <w:bCs w:val="0"/>
          <w:szCs w:val="24"/>
        </w:rPr>
        <w:t>（</w:t>
      </w:r>
      <w:r w:rsidRPr="00563207">
        <w:rPr>
          <w:b w:val="0"/>
          <w:bCs w:val="0"/>
          <w:szCs w:val="24"/>
        </w:rPr>
        <w:t>2</w:t>
      </w:r>
      <w:r w:rsidRPr="00563207">
        <w:rPr>
          <w:rFonts w:hint="eastAsia"/>
          <w:b w:val="0"/>
          <w:bCs w:val="0"/>
          <w:szCs w:val="24"/>
        </w:rPr>
        <w:t>）重要会计估计变更</w:t>
      </w:r>
    </w:p>
    <w:p w:rsidR="00B64DD2" w:rsidRPr="004C3A59" w:rsidRDefault="00B64DD2">
      <w:pPr>
        <w:jc w:val="left"/>
        <w:rPr>
          <w:kern w:val="0"/>
          <w:sz w:val="21"/>
          <w:szCs w:val="24"/>
          <w:lang w:val="zh-CN"/>
        </w:rPr>
      </w:pPr>
      <w:r w:rsidRPr="004C3A59">
        <w:rPr>
          <w:kern w:val="0"/>
          <w:sz w:val="21"/>
          <w:szCs w:val="24"/>
          <w:lang w:val="zh-CN"/>
        </w:rPr>
        <w:t xml:space="preserve">□ </w:t>
      </w:r>
      <w:r w:rsidRPr="004C3A59">
        <w:rPr>
          <w:rFonts w:hint="eastAsia"/>
          <w:kern w:val="0"/>
          <w:sz w:val="21"/>
          <w:szCs w:val="24"/>
          <w:lang w:val="zh-CN"/>
        </w:rPr>
        <w:t>适用</w:t>
      </w:r>
      <w:r w:rsidRPr="004C3A59">
        <w:rPr>
          <w:kern w:val="0"/>
          <w:sz w:val="21"/>
          <w:szCs w:val="24"/>
          <w:lang w:val="zh-CN"/>
        </w:rPr>
        <w:t xml:space="preserve"> √ </w:t>
      </w:r>
      <w:r w:rsidRPr="004C3A59">
        <w:rPr>
          <w:rFonts w:hint="eastAsia"/>
          <w:kern w:val="0"/>
          <w:sz w:val="21"/>
          <w:szCs w:val="24"/>
          <w:lang w:val="zh-CN"/>
        </w:rPr>
        <w:t>不适用</w:t>
      </w:r>
      <w:r w:rsidRPr="004C3A59">
        <w:rPr>
          <w:kern w:val="0"/>
          <w:sz w:val="21"/>
          <w:szCs w:val="24"/>
          <w:lang w:val="zh-CN"/>
        </w:rPr>
        <w:t xml:space="preserve"> </w:t>
      </w:r>
    </w:p>
    <w:p w:rsidR="00B64DD2" w:rsidRDefault="00B9000F">
      <w:pPr>
        <w:pStyle w:val="Section"/>
        <w:outlineLvl w:val="2"/>
        <w:rPr>
          <w:bCs w:val="0"/>
          <w:szCs w:val="24"/>
        </w:rPr>
      </w:pPr>
      <w:r>
        <w:rPr>
          <w:rFonts w:hint="eastAsia"/>
          <w:bCs w:val="0"/>
          <w:szCs w:val="24"/>
        </w:rPr>
        <w:t>28</w:t>
      </w:r>
      <w:r w:rsidR="00B64DD2">
        <w:rPr>
          <w:rFonts w:hint="eastAsia"/>
          <w:bCs w:val="0"/>
          <w:szCs w:val="24"/>
        </w:rPr>
        <w:t>、其他</w:t>
      </w:r>
    </w:p>
    <w:p w:rsidR="00B64DD2" w:rsidRPr="004C3A59" w:rsidRDefault="00B64DD2" w:rsidP="004C3A59">
      <w:pPr>
        <w:spacing w:line="360" w:lineRule="auto"/>
        <w:ind w:firstLineChars="200" w:firstLine="422"/>
        <w:jc w:val="left"/>
        <w:rPr>
          <w:b/>
          <w:kern w:val="0"/>
          <w:sz w:val="21"/>
          <w:szCs w:val="24"/>
          <w:lang w:val="zh-CN"/>
        </w:rPr>
      </w:pPr>
      <w:r w:rsidRPr="004C3A59">
        <w:rPr>
          <w:rFonts w:hint="eastAsia"/>
          <w:b/>
          <w:kern w:val="0"/>
          <w:sz w:val="21"/>
          <w:szCs w:val="24"/>
          <w:lang w:val="zh-CN"/>
        </w:rPr>
        <w:t>（</w:t>
      </w:r>
      <w:r w:rsidRPr="004C3A59">
        <w:rPr>
          <w:b/>
          <w:kern w:val="0"/>
          <w:sz w:val="21"/>
          <w:szCs w:val="24"/>
          <w:lang w:val="zh-CN"/>
        </w:rPr>
        <w:t>1</w:t>
      </w:r>
      <w:r w:rsidRPr="004C3A59">
        <w:rPr>
          <w:rFonts w:hint="eastAsia"/>
          <w:b/>
          <w:kern w:val="0"/>
          <w:sz w:val="21"/>
          <w:szCs w:val="24"/>
          <w:lang w:val="zh-CN"/>
        </w:rPr>
        <w:t>）安全生产费</w:t>
      </w:r>
    </w:p>
    <w:p w:rsidR="00B64DD2" w:rsidRPr="004C3A59" w:rsidRDefault="00B64DD2" w:rsidP="004C3A59">
      <w:pPr>
        <w:spacing w:line="360" w:lineRule="auto"/>
        <w:ind w:firstLineChars="200" w:firstLine="420"/>
        <w:jc w:val="left"/>
        <w:rPr>
          <w:kern w:val="0"/>
          <w:sz w:val="21"/>
          <w:szCs w:val="24"/>
          <w:lang w:val="zh-CN"/>
        </w:rPr>
      </w:pPr>
      <w:r w:rsidRPr="004C3A59">
        <w:rPr>
          <w:rFonts w:hint="eastAsia"/>
          <w:kern w:val="0"/>
          <w:sz w:val="21"/>
          <w:szCs w:val="24"/>
          <w:lang w:val="zh-CN"/>
        </w:rPr>
        <w:t>公司按照财政部、国家安全生产监督管理总局联合发布的《企业安全生产费用提取和使用管理办法》（财企〔</w:t>
      </w:r>
      <w:r w:rsidRPr="004C3A59">
        <w:rPr>
          <w:kern w:val="0"/>
          <w:sz w:val="21"/>
          <w:szCs w:val="24"/>
          <w:lang w:val="zh-CN"/>
        </w:rPr>
        <w:t>2012</w:t>
      </w:r>
      <w:r w:rsidRPr="004C3A59">
        <w:rPr>
          <w:rFonts w:hint="eastAsia"/>
          <w:kern w:val="0"/>
          <w:sz w:val="21"/>
          <w:szCs w:val="24"/>
          <w:lang w:val="zh-CN"/>
        </w:rPr>
        <w:t>〕</w:t>
      </w:r>
      <w:r w:rsidRPr="004C3A59">
        <w:rPr>
          <w:kern w:val="0"/>
          <w:sz w:val="21"/>
          <w:szCs w:val="24"/>
          <w:lang w:val="zh-CN"/>
        </w:rPr>
        <w:t>16</w:t>
      </w:r>
      <w:r w:rsidRPr="004C3A59">
        <w:rPr>
          <w:rFonts w:hint="eastAsia"/>
          <w:kern w:val="0"/>
          <w:sz w:val="21"/>
          <w:szCs w:val="24"/>
          <w:lang w:val="zh-CN"/>
        </w:rPr>
        <w:t>号）的规定提取的安全生产费，计入相关产品的成本或当期损益，同时记入</w:t>
      </w:r>
      <w:r w:rsidRPr="004C3A59">
        <w:rPr>
          <w:kern w:val="0"/>
          <w:sz w:val="21"/>
          <w:szCs w:val="24"/>
          <w:lang w:val="zh-CN"/>
        </w:rPr>
        <w:t>“</w:t>
      </w:r>
      <w:r w:rsidRPr="004C3A59">
        <w:rPr>
          <w:rFonts w:hint="eastAsia"/>
          <w:kern w:val="0"/>
          <w:sz w:val="21"/>
          <w:szCs w:val="24"/>
          <w:lang w:val="zh-CN"/>
        </w:rPr>
        <w:t>专项储备</w:t>
      </w:r>
      <w:r w:rsidRPr="004C3A59">
        <w:rPr>
          <w:kern w:val="0"/>
          <w:sz w:val="21"/>
          <w:szCs w:val="24"/>
          <w:lang w:val="zh-CN"/>
        </w:rPr>
        <w:t>”</w:t>
      </w:r>
      <w:r w:rsidRPr="004C3A59">
        <w:rPr>
          <w:rFonts w:hint="eastAsia"/>
          <w:kern w:val="0"/>
          <w:sz w:val="21"/>
          <w:szCs w:val="24"/>
          <w:lang w:val="zh-CN"/>
        </w:rPr>
        <w:t>科目。使用提取的安全生产费时，属于费用性支出的，直接冲减专项储备。形成固定资产的，通过</w:t>
      </w:r>
      <w:r w:rsidRPr="004C3A59">
        <w:rPr>
          <w:kern w:val="0"/>
          <w:sz w:val="21"/>
          <w:szCs w:val="24"/>
          <w:lang w:val="zh-CN"/>
        </w:rPr>
        <w:t>“</w:t>
      </w:r>
      <w:r w:rsidRPr="004C3A59">
        <w:rPr>
          <w:rFonts w:hint="eastAsia"/>
          <w:kern w:val="0"/>
          <w:sz w:val="21"/>
          <w:szCs w:val="24"/>
          <w:lang w:val="zh-CN"/>
        </w:rPr>
        <w:t>在建工程</w:t>
      </w:r>
      <w:r w:rsidRPr="004C3A59">
        <w:rPr>
          <w:kern w:val="0"/>
          <w:sz w:val="21"/>
          <w:szCs w:val="24"/>
          <w:lang w:val="zh-CN"/>
        </w:rPr>
        <w:t>”</w:t>
      </w:r>
      <w:r w:rsidRPr="004C3A59">
        <w:rPr>
          <w:rFonts w:hint="eastAsia"/>
          <w:kern w:val="0"/>
          <w:sz w:val="21"/>
          <w:szCs w:val="24"/>
          <w:lang w:val="zh-CN"/>
        </w:rPr>
        <w:t>科目归集所发生的支出，</w:t>
      </w:r>
      <w:proofErr w:type="gramStart"/>
      <w:r w:rsidRPr="004C3A59">
        <w:rPr>
          <w:rFonts w:hint="eastAsia"/>
          <w:kern w:val="0"/>
          <w:sz w:val="21"/>
          <w:szCs w:val="24"/>
          <w:lang w:val="zh-CN"/>
        </w:rPr>
        <w:t>待安全</w:t>
      </w:r>
      <w:proofErr w:type="gramEnd"/>
      <w:r w:rsidRPr="004C3A59">
        <w:rPr>
          <w:rFonts w:hint="eastAsia"/>
          <w:kern w:val="0"/>
          <w:sz w:val="21"/>
          <w:szCs w:val="24"/>
          <w:lang w:val="zh-CN"/>
        </w:rPr>
        <w:t>项目完工达到预定可使用状态时确认为固定资产；同时，按照形成固定资产的成本冲减专项储备，并确认相同金额的累计折旧，该固定资产在以后期间不再计提折旧。</w:t>
      </w:r>
    </w:p>
    <w:p w:rsidR="00B64DD2" w:rsidRPr="004C3A59" w:rsidRDefault="00B64DD2" w:rsidP="004C3A59">
      <w:pPr>
        <w:spacing w:line="360" w:lineRule="auto"/>
        <w:ind w:firstLineChars="200" w:firstLine="422"/>
        <w:jc w:val="left"/>
        <w:rPr>
          <w:b/>
          <w:kern w:val="0"/>
          <w:sz w:val="21"/>
          <w:szCs w:val="24"/>
          <w:lang w:val="zh-CN"/>
        </w:rPr>
      </w:pPr>
      <w:r w:rsidRPr="004C3A59">
        <w:rPr>
          <w:rFonts w:hint="eastAsia"/>
          <w:b/>
          <w:kern w:val="0"/>
          <w:sz w:val="21"/>
          <w:szCs w:val="24"/>
          <w:lang w:val="zh-CN"/>
        </w:rPr>
        <w:t>（</w:t>
      </w:r>
      <w:r w:rsidRPr="004C3A59">
        <w:rPr>
          <w:b/>
          <w:kern w:val="0"/>
          <w:sz w:val="21"/>
          <w:szCs w:val="24"/>
          <w:lang w:val="zh-CN"/>
        </w:rPr>
        <w:t>2</w:t>
      </w:r>
      <w:r w:rsidRPr="004C3A59">
        <w:rPr>
          <w:rFonts w:hint="eastAsia"/>
          <w:b/>
          <w:kern w:val="0"/>
          <w:sz w:val="21"/>
          <w:szCs w:val="24"/>
          <w:lang w:val="zh-CN"/>
        </w:rPr>
        <w:t>）</w:t>
      </w:r>
      <w:r w:rsidRPr="004C3A59">
        <w:rPr>
          <w:b/>
          <w:kern w:val="0"/>
          <w:sz w:val="21"/>
          <w:szCs w:val="24"/>
          <w:lang w:val="zh-CN"/>
        </w:rPr>
        <w:t xml:space="preserve"> </w:t>
      </w:r>
      <w:r w:rsidRPr="004C3A59">
        <w:rPr>
          <w:rFonts w:hint="eastAsia"/>
          <w:b/>
          <w:kern w:val="0"/>
          <w:sz w:val="21"/>
          <w:szCs w:val="24"/>
          <w:lang w:val="zh-CN"/>
        </w:rPr>
        <w:t>分部报告</w:t>
      </w:r>
    </w:p>
    <w:p w:rsidR="00B64DD2" w:rsidRPr="004C3A59" w:rsidRDefault="00B64DD2" w:rsidP="004C3A59">
      <w:pPr>
        <w:spacing w:line="360" w:lineRule="auto"/>
        <w:ind w:firstLineChars="200" w:firstLine="420"/>
        <w:jc w:val="left"/>
        <w:rPr>
          <w:kern w:val="0"/>
          <w:sz w:val="21"/>
          <w:szCs w:val="24"/>
          <w:lang w:val="zh-CN"/>
        </w:rPr>
      </w:pPr>
      <w:r w:rsidRPr="004C3A59">
        <w:rPr>
          <w:rFonts w:hint="eastAsia"/>
          <w:kern w:val="0"/>
          <w:sz w:val="21"/>
          <w:szCs w:val="24"/>
          <w:lang w:val="zh-CN"/>
        </w:rPr>
        <w:t>公司以内部组织结构、管理要求、内部报告制度等为依据确定经营分部。公司的经营分部是指同时满足下列条件的组成部分：</w:t>
      </w:r>
    </w:p>
    <w:p w:rsidR="00B64DD2" w:rsidRPr="004C3A59" w:rsidRDefault="00B64DD2" w:rsidP="004C3A59">
      <w:pPr>
        <w:spacing w:line="360" w:lineRule="auto"/>
        <w:ind w:firstLineChars="200" w:firstLine="420"/>
        <w:jc w:val="left"/>
        <w:rPr>
          <w:kern w:val="0"/>
          <w:sz w:val="21"/>
          <w:szCs w:val="24"/>
          <w:lang w:val="zh-CN"/>
        </w:rPr>
      </w:pPr>
      <w:r w:rsidRPr="004C3A59">
        <w:rPr>
          <w:kern w:val="0"/>
          <w:sz w:val="21"/>
          <w:szCs w:val="24"/>
          <w:lang w:val="zh-CN"/>
        </w:rPr>
        <w:t>1</w:t>
      </w:r>
      <w:r w:rsidRPr="004C3A59">
        <w:rPr>
          <w:rFonts w:hint="eastAsia"/>
          <w:kern w:val="0"/>
          <w:sz w:val="21"/>
          <w:szCs w:val="24"/>
          <w:lang w:val="zh-CN"/>
        </w:rPr>
        <w:t>）该组成部分能够在日常活动中产生收入、发生费用；</w:t>
      </w:r>
    </w:p>
    <w:p w:rsidR="00B64DD2" w:rsidRPr="004C3A59" w:rsidRDefault="00B64DD2" w:rsidP="004C3A59">
      <w:pPr>
        <w:spacing w:line="360" w:lineRule="auto"/>
        <w:ind w:firstLineChars="200" w:firstLine="420"/>
        <w:jc w:val="left"/>
        <w:rPr>
          <w:kern w:val="0"/>
          <w:sz w:val="21"/>
          <w:szCs w:val="24"/>
          <w:lang w:val="zh-CN"/>
        </w:rPr>
      </w:pPr>
      <w:r w:rsidRPr="004C3A59">
        <w:rPr>
          <w:kern w:val="0"/>
          <w:sz w:val="21"/>
          <w:szCs w:val="24"/>
          <w:lang w:val="zh-CN"/>
        </w:rPr>
        <w:t>2</w:t>
      </w:r>
      <w:r w:rsidRPr="004C3A59">
        <w:rPr>
          <w:rFonts w:hint="eastAsia"/>
          <w:kern w:val="0"/>
          <w:sz w:val="21"/>
          <w:szCs w:val="24"/>
          <w:lang w:val="zh-CN"/>
        </w:rPr>
        <w:t>）管理层能够定期评价该组成部分的经营成果，以决定向其配置资源、评价其业绩；</w:t>
      </w:r>
    </w:p>
    <w:p w:rsidR="00B64DD2" w:rsidRPr="004C3A59" w:rsidRDefault="00B64DD2" w:rsidP="004C3A59">
      <w:pPr>
        <w:spacing w:line="360" w:lineRule="auto"/>
        <w:ind w:firstLineChars="200" w:firstLine="420"/>
        <w:jc w:val="left"/>
        <w:rPr>
          <w:kern w:val="0"/>
          <w:sz w:val="21"/>
          <w:szCs w:val="24"/>
          <w:lang w:val="zh-CN"/>
        </w:rPr>
      </w:pPr>
      <w:r w:rsidRPr="004C3A59">
        <w:rPr>
          <w:kern w:val="0"/>
          <w:sz w:val="21"/>
          <w:szCs w:val="24"/>
          <w:lang w:val="zh-CN"/>
        </w:rPr>
        <w:t>3</w:t>
      </w:r>
      <w:r w:rsidRPr="004C3A59">
        <w:rPr>
          <w:rFonts w:hint="eastAsia"/>
          <w:kern w:val="0"/>
          <w:sz w:val="21"/>
          <w:szCs w:val="24"/>
          <w:lang w:val="zh-CN"/>
        </w:rPr>
        <w:t>）</w:t>
      </w:r>
      <w:r w:rsidRPr="004C3A59">
        <w:rPr>
          <w:kern w:val="0"/>
          <w:sz w:val="21"/>
          <w:szCs w:val="24"/>
          <w:lang w:val="zh-CN"/>
        </w:rPr>
        <w:t xml:space="preserve"> </w:t>
      </w:r>
      <w:r w:rsidRPr="004C3A59">
        <w:rPr>
          <w:rFonts w:hint="eastAsia"/>
          <w:kern w:val="0"/>
          <w:sz w:val="21"/>
          <w:szCs w:val="24"/>
          <w:lang w:val="zh-CN"/>
        </w:rPr>
        <w:t>能够通过分析取得该组成部分的财务状况、经营成果和现金流量等有关会计信息。</w:t>
      </w:r>
    </w:p>
    <w:p w:rsidR="00B64DD2" w:rsidRDefault="00B64DD2">
      <w:pPr>
        <w:pStyle w:val="Chapter"/>
        <w:outlineLvl w:val="1"/>
        <w:rPr>
          <w:bCs w:val="0"/>
        </w:rPr>
      </w:pPr>
      <w:r>
        <w:rPr>
          <w:rFonts w:hint="eastAsia"/>
          <w:bCs w:val="0"/>
        </w:rPr>
        <w:t>六、税项</w:t>
      </w:r>
    </w:p>
    <w:p w:rsidR="00B64DD2" w:rsidRDefault="00B64DD2">
      <w:pPr>
        <w:pStyle w:val="Section"/>
        <w:outlineLvl w:val="2"/>
        <w:rPr>
          <w:bCs w:val="0"/>
          <w:szCs w:val="24"/>
        </w:rPr>
      </w:pPr>
      <w:r>
        <w:rPr>
          <w:bCs w:val="0"/>
          <w:szCs w:val="24"/>
        </w:rPr>
        <w:t>1</w:t>
      </w:r>
      <w:r>
        <w:rPr>
          <w:rFonts w:hint="eastAsia"/>
          <w:bCs w:val="0"/>
          <w:szCs w:val="24"/>
        </w:rPr>
        <w:t>、主要税种及税率</w:t>
      </w:r>
    </w:p>
    <w:tbl>
      <w:tblPr>
        <w:tblW w:w="0" w:type="auto"/>
        <w:tblInd w:w="28" w:type="dxa"/>
        <w:tblLayout w:type="fixed"/>
        <w:tblCellMar>
          <w:left w:w="28" w:type="dxa"/>
          <w:right w:w="28" w:type="dxa"/>
        </w:tblCellMar>
        <w:tblLook w:val="0000"/>
      </w:tblPr>
      <w:tblGrid>
        <w:gridCol w:w="3189"/>
        <w:gridCol w:w="3190"/>
        <w:gridCol w:w="3190"/>
      </w:tblGrid>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税种</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计税依据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税率</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增值税</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销售货物或提供应税劳务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17%</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城市维护建设税</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应缴流转税税额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7%</w:t>
            </w:r>
            <w:r>
              <w:rPr>
                <w:rFonts w:hint="eastAsia"/>
                <w:szCs w:val="24"/>
              </w:rPr>
              <w:t>、</w:t>
            </w:r>
            <w:r>
              <w:rPr>
                <w:szCs w:val="24"/>
              </w:rPr>
              <w:t>5%</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企业所得税</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应纳税所得额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15%</w:t>
            </w:r>
            <w:r>
              <w:rPr>
                <w:rFonts w:hint="eastAsia"/>
                <w:szCs w:val="24"/>
              </w:rPr>
              <w:t>、</w:t>
            </w:r>
            <w:r>
              <w:rPr>
                <w:szCs w:val="24"/>
              </w:rPr>
              <w:t>16.5%</w:t>
            </w:r>
            <w:r>
              <w:rPr>
                <w:rFonts w:hint="eastAsia"/>
                <w:szCs w:val="24"/>
              </w:rPr>
              <w:t>、</w:t>
            </w:r>
            <w:r>
              <w:rPr>
                <w:szCs w:val="24"/>
              </w:rPr>
              <w:t>25%</w:t>
            </w:r>
            <w:r>
              <w:rPr>
                <w:rFonts w:hint="eastAsia"/>
                <w:szCs w:val="24"/>
              </w:rPr>
              <w:t>、</w:t>
            </w:r>
            <w:r>
              <w:rPr>
                <w:szCs w:val="24"/>
              </w:rPr>
              <w:t>28%</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资源税</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精矿销售额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6.5%</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房产税</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9000F">
            <w:pPr>
              <w:jc w:val="left"/>
              <w:rPr>
                <w:szCs w:val="24"/>
              </w:rPr>
            </w:pPr>
            <w:r>
              <w:rPr>
                <w:rFonts w:hint="eastAsia"/>
                <w:szCs w:val="24"/>
              </w:rPr>
              <w:t>从</w:t>
            </w:r>
            <w:r w:rsidR="00B64DD2">
              <w:rPr>
                <w:rFonts w:hint="eastAsia"/>
                <w:szCs w:val="24"/>
              </w:rPr>
              <w:t>价计征的，按房产原值一次减除</w:t>
            </w:r>
            <w:r w:rsidR="00B64DD2">
              <w:rPr>
                <w:szCs w:val="24"/>
              </w:rPr>
              <w:t>30%</w:t>
            </w:r>
            <w:r w:rsidR="00B64DD2">
              <w:rPr>
                <w:rFonts w:hint="eastAsia"/>
                <w:szCs w:val="24"/>
              </w:rPr>
              <w:t>后余值的</w:t>
            </w:r>
            <w:r w:rsidR="00B64DD2">
              <w:rPr>
                <w:szCs w:val="24"/>
              </w:rPr>
              <w:t>1.2%</w:t>
            </w:r>
            <w:r w:rsidR="00B64DD2">
              <w:rPr>
                <w:rFonts w:hint="eastAsia"/>
                <w:szCs w:val="24"/>
              </w:rPr>
              <w:t>计缴</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1.2%</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教育费附加</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应缴流转税税额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3%</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地方教育附加</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应缴流转税税额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w:t>
            </w:r>
          </w:p>
        </w:tc>
      </w:tr>
    </w:tbl>
    <w:p w:rsidR="00B64DD2" w:rsidRPr="004C3A59" w:rsidRDefault="00B64DD2" w:rsidP="004C3A59">
      <w:pPr>
        <w:spacing w:line="360" w:lineRule="auto"/>
        <w:jc w:val="left"/>
        <w:rPr>
          <w:sz w:val="21"/>
          <w:szCs w:val="21"/>
        </w:rPr>
      </w:pPr>
      <w:r w:rsidRPr="004C3A59">
        <w:rPr>
          <w:rFonts w:hint="eastAsia"/>
          <w:sz w:val="21"/>
          <w:szCs w:val="21"/>
        </w:rPr>
        <w:t>存在不同企业所得税税率纳税主体的，披露情况说明</w:t>
      </w:r>
    </w:p>
    <w:tbl>
      <w:tblPr>
        <w:tblW w:w="0" w:type="auto"/>
        <w:tblInd w:w="28" w:type="dxa"/>
        <w:tblLayout w:type="fixed"/>
        <w:tblCellMar>
          <w:left w:w="28" w:type="dxa"/>
          <w:right w:w="28" w:type="dxa"/>
        </w:tblCellMar>
        <w:tblLook w:val="0000"/>
      </w:tblPr>
      <w:tblGrid>
        <w:gridCol w:w="4782"/>
        <w:gridCol w:w="4786"/>
      </w:tblGrid>
      <w:tr w:rsidR="00B64DD2">
        <w:tc>
          <w:tcPr>
            <w:tcW w:w="478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纳税主体名称</w:t>
            </w:r>
          </w:p>
        </w:tc>
        <w:tc>
          <w:tcPr>
            <w:tcW w:w="478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所得税税率</w:t>
            </w:r>
          </w:p>
        </w:tc>
      </w:tr>
      <w:tr w:rsidR="00B64DD2">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本公司</w:t>
            </w:r>
          </w:p>
        </w:tc>
        <w:tc>
          <w:tcPr>
            <w:tcW w:w="47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15%</w:t>
            </w:r>
          </w:p>
        </w:tc>
      </w:tr>
      <w:tr w:rsidR="00B64DD2">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赣州澳克泰工具技术有限公司</w:t>
            </w:r>
          </w:p>
        </w:tc>
        <w:tc>
          <w:tcPr>
            <w:tcW w:w="47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15%</w:t>
            </w:r>
          </w:p>
        </w:tc>
      </w:tr>
      <w:tr w:rsidR="00B64DD2">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梦想加有限公司</w:t>
            </w:r>
          </w:p>
        </w:tc>
        <w:tc>
          <w:tcPr>
            <w:tcW w:w="47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16.5%</w:t>
            </w:r>
          </w:p>
        </w:tc>
      </w:tr>
      <w:tr w:rsidR="00B64DD2">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UF1</w:t>
            </w:r>
          </w:p>
        </w:tc>
        <w:tc>
          <w:tcPr>
            <w:tcW w:w="47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28%</w:t>
            </w:r>
          </w:p>
        </w:tc>
      </w:tr>
      <w:tr w:rsidR="00B64DD2">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ELBASA</w:t>
            </w:r>
          </w:p>
        </w:tc>
        <w:tc>
          <w:tcPr>
            <w:tcW w:w="47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28%</w:t>
            </w:r>
          </w:p>
        </w:tc>
      </w:tr>
    </w:tbl>
    <w:p w:rsidR="00B64DD2" w:rsidRDefault="00B64DD2">
      <w:pPr>
        <w:pStyle w:val="Section"/>
        <w:outlineLvl w:val="2"/>
        <w:rPr>
          <w:bCs w:val="0"/>
          <w:szCs w:val="24"/>
        </w:rPr>
      </w:pPr>
      <w:r>
        <w:rPr>
          <w:bCs w:val="0"/>
          <w:szCs w:val="24"/>
        </w:rPr>
        <w:t>2</w:t>
      </w:r>
      <w:r>
        <w:rPr>
          <w:rFonts w:hint="eastAsia"/>
          <w:bCs w:val="0"/>
          <w:szCs w:val="24"/>
        </w:rPr>
        <w:t>、税收优惠</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w:t>
      </w:r>
      <w:r w:rsidRPr="004C3A59">
        <w:rPr>
          <w:rFonts w:eastAsia="Times New Roman"/>
          <w:kern w:val="0"/>
          <w:sz w:val="21"/>
          <w:szCs w:val="24"/>
          <w:lang w:val="zh-CN"/>
        </w:rPr>
        <w:t>1</w:t>
      </w:r>
      <w:r w:rsidRPr="004C3A59">
        <w:rPr>
          <w:rFonts w:hAnsi="宋体" w:hint="eastAsia"/>
          <w:kern w:val="0"/>
          <w:sz w:val="21"/>
          <w:szCs w:val="24"/>
          <w:lang w:val="zh-CN"/>
        </w:rPr>
        <w:t>）根据江西省科学技术厅、江西省财政厅、江西省国家税务局、江西省财政厅和江西省地方</w:t>
      </w:r>
      <w:proofErr w:type="gramStart"/>
      <w:r w:rsidRPr="004C3A59">
        <w:rPr>
          <w:rFonts w:hAnsi="宋体" w:hint="eastAsia"/>
          <w:kern w:val="0"/>
          <w:sz w:val="21"/>
          <w:szCs w:val="24"/>
          <w:lang w:val="zh-CN"/>
        </w:rPr>
        <w:t>税务局赣科发</w:t>
      </w:r>
      <w:proofErr w:type="gramEnd"/>
      <w:r w:rsidR="005D6D26" w:rsidRPr="004C3A59">
        <w:rPr>
          <w:rFonts w:hAnsi="宋体" w:hint="eastAsia"/>
          <w:kern w:val="0"/>
          <w:sz w:val="21"/>
          <w:szCs w:val="24"/>
          <w:lang w:val="zh-CN"/>
        </w:rPr>
        <w:t>〔</w:t>
      </w:r>
      <w:r w:rsidR="005D6D26" w:rsidRPr="004C3A59">
        <w:rPr>
          <w:rFonts w:eastAsia="Times New Roman"/>
          <w:kern w:val="0"/>
          <w:sz w:val="21"/>
          <w:szCs w:val="24"/>
          <w:lang w:val="zh-CN"/>
        </w:rPr>
        <w:t>20</w:t>
      </w:r>
      <w:r w:rsidR="005D6D26">
        <w:rPr>
          <w:rFonts w:eastAsiaTheme="minorEastAsia" w:hint="eastAsia"/>
          <w:kern w:val="0"/>
          <w:sz w:val="21"/>
          <w:szCs w:val="24"/>
          <w:lang w:val="zh-CN"/>
        </w:rPr>
        <w:t>09</w:t>
      </w:r>
      <w:r w:rsidR="005D6D26" w:rsidRPr="004C3A59">
        <w:rPr>
          <w:rFonts w:hAnsi="宋体" w:hint="eastAsia"/>
          <w:kern w:val="0"/>
          <w:sz w:val="21"/>
          <w:szCs w:val="24"/>
          <w:lang w:val="zh-CN"/>
        </w:rPr>
        <w:t>〕</w:t>
      </w:r>
      <w:r w:rsidRPr="004C3A59">
        <w:rPr>
          <w:rFonts w:eastAsia="Times New Roman"/>
          <w:kern w:val="0"/>
          <w:sz w:val="21"/>
          <w:szCs w:val="24"/>
          <w:lang w:val="zh-CN"/>
        </w:rPr>
        <w:t>1</w:t>
      </w:r>
      <w:r w:rsidRPr="004C3A59">
        <w:rPr>
          <w:rFonts w:hAnsi="宋体" w:hint="eastAsia"/>
          <w:kern w:val="0"/>
          <w:sz w:val="21"/>
          <w:szCs w:val="24"/>
          <w:lang w:val="zh-CN"/>
        </w:rPr>
        <w:t>号文件，本公司被认定为高新技术企业，</w:t>
      </w:r>
      <w:r w:rsidRPr="004C3A59">
        <w:rPr>
          <w:rFonts w:eastAsia="Times New Roman"/>
          <w:kern w:val="0"/>
          <w:sz w:val="21"/>
          <w:szCs w:val="24"/>
          <w:lang w:val="zh-CN"/>
        </w:rPr>
        <w:t>2009</w:t>
      </w:r>
      <w:r w:rsidRPr="004C3A59">
        <w:rPr>
          <w:rFonts w:hAnsi="宋体" w:hint="eastAsia"/>
          <w:kern w:val="0"/>
          <w:sz w:val="21"/>
          <w:szCs w:val="24"/>
          <w:lang w:val="zh-CN"/>
        </w:rPr>
        <w:t>年</w:t>
      </w:r>
      <w:r w:rsidRPr="004C3A59">
        <w:rPr>
          <w:rFonts w:eastAsia="Times New Roman"/>
          <w:kern w:val="0"/>
          <w:sz w:val="21"/>
          <w:szCs w:val="24"/>
          <w:lang w:val="zh-CN"/>
        </w:rPr>
        <w:t>1</w:t>
      </w:r>
      <w:r w:rsidRPr="004C3A59">
        <w:rPr>
          <w:rFonts w:hAnsi="宋体" w:hint="eastAsia"/>
          <w:kern w:val="0"/>
          <w:sz w:val="21"/>
          <w:szCs w:val="24"/>
          <w:lang w:val="zh-CN"/>
        </w:rPr>
        <w:t>月</w:t>
      </w:r>
      <w:r w:rsidRPr="004C3A59">
        <w:rPr>
          <w:rFonts w:eastAsia="Times New Roman"/>
          <w:kern w:val="0"/>
          <w:sz w:val="21"/>
          <w:szCs w:val="24"/>
          <w:lang w:val="zh-CN"/>
        </w:rPr>
        <w:t>1</w:t>
      </w:r>
      <w:r w:rsidRPr="004C3A59">
        <w:rPr>
          <w:rFonts w:hAnsi="宋体" w:hint="eastAsia"/>
          <w:kern w:val="0"/>
          <w:sz w:val="21"/>
          <w:szCs w:val="24"/>
          <w:lang w:val="zh-CN"/>
        </w:rPr>
        <w:t>日起适用的企业所得税税率为</w:t>
      </w:r>
      <w:r w:rsidRPr="004C3A59">
        <w:rPr>
          <w:rFonts w:eastAsia="Times New Roman"/>
          <w:kern w:val="0"/>
          <w:sz w:val="21"/>
          <w:szCs w:val="24"/>
          <w:lang w:val="zh-CN"/>
        </w:rPr>
        <w:t>15%</w:t>
      </w:r>
      <w:r w:rsidRPr="004C3A59">
        <w:rPr>
          <w:rFonts w:hAnsi="宋体" w:hint="eastAsia"/>
          <w:kern w:val="0"/>
          <w:sz w:val="21"/>
          <w:szCs w:val="24"/>
          <w:lang w:val="zh-CN"/>
        </w:rPr>
        <w:t>。根据江西省高新技术企业认定管理工作领导小组文件</w:t>
      </w:r>
      <w:proofErr w:type="gramStart"/>
      <w:r w:rsidRPr="004C3A59">
        <w:rPr>
          <w:rFonts w:hAnsi="宋体" w:hint="eastAsia"/>
          <w:kern w:val="0"/>
          <w:sz w:val="21"/>
          <w:szCs w:val="24"/>
          <w:lang w:val="zh-CN"/>
        </w:rPr>
        <w:t>赣高企认办</w:t>
      </w:r>
      <w:proofErr w:type="gramEnd"/>
      <w:r w:rsidR="005D6D26" w:rsidRPr="004C3A59">
        <w:rPr>
          <w:rFonts w:hAnsi="宋体" w:hint="eastAsia"/>
          <w:kern w:val="0"/>
          <w:sz w:val="21"/>
          <w:szCs w:val="24"/>
          <w:lang w:val="zh-CN"/>
        </w:rPr>
        <w:t>〔</w:t>
      </w:r>
      <w:r w:rsidR="005D6D26" w:rsidRPr="004C3A59">
        <w:rPr>
          <w:rFonts w:eastAsia="Times New Roman"/>
          <w:kern w:val="0"/>
          <w:sz w:val="21"/>
          <w:szCs w:val="24"/>
          <w:lang w:val="zh-CN"/>
        </w:rPr>
        <w:t>201</w:t>
      </w:r>
      <w:r w:rsidR="005D6D26">
        <w:rPr>
          <w:rFonts w:eastAsiaTheme="minorEastAsia" w:hint="eastAsia"/>
          <w:kern w:val="0"/>
          <w:sz w:val="21"/>
          <w:szCs w:val="24"/>
          <w:lang w:val="zh-CN"/>
        </w:rPr>
        <w:t>4</w:t>
      </w:r>
      <w:r w:rsidR="005D6D26" w:rsidRPr="004C3A59">
        <w:rPr>
          <w:rFonts w:hAnsi="宋体" w:hint="eastAsia"/>
          <w:kern w:val="0"/>
          <w:sz w:val="21"/>
          <w:szCs w:val="24"/>
          <w:lang w:val="zh-CN"/>
        </w:rPr>
        <w:t>〕</w:t>
      </w:r>
      <w:r w:rsidRPr="004C3A59">
        <w:rPr>
          <w:rFonts w:eastAsia="Times New Roman"/>
          <w:kern w:val="0"/>
          <w:sz w:val="21"/>
          <w:szCs w:val="24"/>
          <w:lang w:val="zh-CN"/>
        </w:rPr>
        <w:t>19</w:t>
      </w:r>
      <w:r w:rsidRPr="004C3A59">
        <w:rPr>
          <w:rFonts w:hAnsi="宋体" w:hint="eastAsia"/>
          <w:kern w:val="0"/>
          <w:sz w:val="21"/>
          <w:szCs w:val="24"/>
          <w:lang w:val="zh-CN"/>
        </w:rPr>
        <w:t>号文件和</w:t>
      </w:r>
      <w:proofErr w:type="gramStart"/>
      <w:r w:rsidRPr="004C3A59">
        <w:rPr>
          <w:rFonts w:hAnsi="宋体" w:hint="eastAsia"/>
          <w:kern w:val="0"/>
          <w:sz w:val="21"/>
          <w:szCs w:val="24"/>
          <w:lang w:val="zh-CN"/>
        </w:rPr>
        <w:t>赣高企认发</w:t>
      </w:r>
      <w:proofErr w:type="gramEnd"/>
      <w:r w:rsidR="005D6D26" w:rsidRPr="004C3A59">
        <w:rPr>
          <w:rFonts w:hAnsi="宋体" w:hint="eastAsia"/>
          <w:kern w:val="0"/>
          <w:sz w:val="21"/>
          <w:szCs w:val="24"/>
          <w:lang w:val="zh-CN"/>
        </w:rPr>
        <w:t>〔</w:t>
      </w:r>
      <w:r w:rsidR="005D6D26" w:rsidRPr="004C3A59">
        <w:rPr>
          <w:rFonts w:eastAsia="Times New Roman"/>
          <w:kern w:val="0"/>
          <w:sz w:val="21"/>
          <w:szCs w:val="24"/>
          <w:lang w:val="zh-CN"/>
        </w:rPr>
        <w:t>201</w:t>
      </w:r>
      <w:r w:rsidR="005D6D26">
        <w:rPr>
          <w:rFonts w:eastAsiaTheme="minorEastAsia" w:hint="eastAsia"/>
          <w:kern w:val="0"/>
          <w:sz w:val="21"/>
          <w:szCs w:val="24"/>
          <w:lang w:val="zh-CN"/>
        </w:rPr>
        <w:t>5</w:t>
      </w:r>
      <w:r w:rsidR="005D6D26" w:rsidRPr="004C3A59">
        <w:rPr>
          <w:rFonts w:hAnsi="宋体" w:hint="eastAsia"/>
          <w:kern w:val="0"/>
          <w:sz w:val="21"/>
          <w:szCs w:val="24"/>
          <w:lang w:val="zh-CN"/>
        </w:rPr>
        <w:t>〕</w:t>
      </w:r>
      <w:r w:rsidRPr="004C3A59">
        <w:rPr>
          <w:rFonts w:eastAsia="Times New Roman"/>
          <w:kern w:val="0"/>
          <w:sz w:val="21"/>
          <w:szCs w:val="24"/>
          <w:lang w:val="zh-CN"/>
        </w:rPr>
        <w:t>4</w:t>
      </w:r>
      <w:r w:rsidRPr="004C3A59">
        <w:rPr>
          <w:rFonts w:hAnsi="宋体" w:hint="eastAsia"/>
          <w:kern w:val="0"/>
          <w:sz w:val="21"/>
          <w:szCs w:val="24"/>
          <w:lang w:val="zh-CN"/>
        </w:rPr>
        <w:t>号文件</w:t>
      </w:r>
      <w:r w:rsidRPr="004C3A59">
        <w:rPr>
          <w:rFonts w:eastAsia="Times New Roman"/>
          <w:kern w:val="0"/>
          <w:sz w:val="21"/>
          <w:szCs w:val="24"/>
          <w:lang w:val="zh-CN"/>
        </w:rPr>
        <w:t>, 2014</w:t>
      </w:r>
      <w:r w:rsidRPr="004C3A59">
        <w:rPr>
          <w:rFonts w:hAnsi="宋体" w:hint="eastAsia"/>
          <w:kern w:val="0"/>
          <w:sz w:val="21"/>
          <w:szCs w:val="24"/>
          <w:lang w:val="zh-CN"/>
        </w:rPr>
        <w:t>年</w:t>
      </w:r>
      <w:r w:rsidRPr="004C3A59">
        <w:rPr>
          <w:rFonts w:eastAsia="Times New Roman"/>
          <w:kern w:val="0"/>
          <w:sz w:val="21"/>
          <w:szCs w:val="24"/>
          <w:lang w:val="zh-CN"/>
        </w:rPr>
        <w:t>10</w:t>
      </w:r>
      <w:r w:rsidRPr="004C3A59">
        <w:rPr>
          <w:rFonts w:hAnsi="宋体" w:hint="eastAsia"/>
          <w:kern w:val="0"/>
          <w:sz w:val="21"/>
          <w:szCs w:val="24"/>
          <w:lang w:val="zh-CN"/>
        </w:rPr>
        <w:t>月</w:t>
      </w:r>
      <w:r w:rsidRPr="004C3A59">
        <w:rPr>
          <w:rFonts w:eastAsia="Times New Roman"/>
          <w:kern w:val="0"/>
          <w:sz w:val="21"/>
          <w:szCs w:val="24"/>
          <w:lang w:val="zh-CN"/>
        </w:rPr>
        <w:t>8</w:t>
      </w:r>
      <w:r w:rsidRPr="004C3A59">
        <w:rPr>
          <w:rFonts w:hAnsi="宋体" w:hint="eastAsia"/>
          <w:kern w:val="0"/>
          <w:sz w:val="21"/>
          <w:szCs w:val="24"/>
          <w:lang w:val="zh-CN"/>
        </w:rPr>
        <w:t>日公司重新被认定为高新技术企业，高新技术企业资格有效期为</w:t>
      </w:r>
      <w:r w:rsidRPr="004C3A59">
        <w:rPr>
          <w:rFonts w:eastAsia="Times New Roman"/>
          <w:kern w:val="0"/>
          <w:sz w:val="21"/>
          <w:szCs w:val="24"/>
          <w:lang w:val="zh-CN"/>
        </w:rPr>
        <w:t>3</w:t>
      </w:r>
      <w:r w:rsidRPr="004C3A59">
        <w:rPr>
          <w:rFonts w:hAnsi="宋体" w:hint="eastAsia"/>
          <w:kern w:val="0"/>
          <w:sz w:val="21"/>
          <w:szCs w:val="24"/>
          <w:lang w:val="zh-CN"/>
        </w:rPr>
        <w:t>年</w:t>
      </w:r>
      <w:r w:rsidRPr="004C3A59">
        <w:rPr>
          <w:rFonts w:eastAsia="Times New Roman"/>
          <w:kern w:val="0"/>
          <w:sz w:val="21"/>
          <w:szCs w:val="24"/>
          <w:lang w:val="zh-CN"/>
        </w:rPr>
        <w:t>(</w:t>
      </w:r>
      <w:r w:rsidRPr="004C3A59">
        <w:rPr>
          <w:rFonts w:hAnsi="宋体" w:hint="eastAsia"/>
          <w:kern w:val="0"/>
          <w:sz w:val="21"/>
          <w:szCs w:val="24"/>
          <w:lang w:val="zh-CN"/>
        </w:rPr>
        <w:t>自</w:t>
      </w:r>
      <w:r w:rsidRPr="004C3A59">
        <w:rPr>
          <w:rFonts w:eastAsia="Times New Roman"/>
          <w:kern w:val="0"/>
          <w:sz w:val="21"/>
          <w:szCs w:val="24"/>
          <w:lang w:val="zh-CN"/>
        </w:rPr>
        <w:t>2014</w:t>
      </w:r>
      <w:r w:rsidRPr="004C3A59">
        <w:rPr>
          <w:rFonts w:hAnsi="宋体" w:hint="eastAsia"/>
          <w:kern w:val="0"/>
          <w:sz w:val="21"/>
          <w:szCs w:val="24"/>
          <w:lang w:val="zh-CN"/>
        </w:rPr>
        <w:t>年</w:t>
      </w:r>
      <w:r w:rsidRPr="004C3A59">
        <w:rPr>
          <w:rFonts w:eastAsia="Times New Roman"/>
          <w:kern w:val="0"/>
          <w:sz w:val="21"/>
          <w:szCs w:val="24"/>
          <w:lang w:val="zh-CN"/>
        </w:rPr>
        <w:t>10</w:t>
      </w:r>
      <w:r w:rsidRPr="004C3A59">
        <w:rPr>
          <w:rFonts w:hAnsi="宋体" w:hint="eastAsia"/>
          <w:kern w:val="0"/>
          <w:sz w:val="21"/>
          <w:szCs w:val="24"/>
          <w:lang w:val="zh-CN"/>
        </w:rPr>
        <w:t>月</w:t>
      </w:r>
      <w:r w:rsidRPr="004C3A59">
        <w:rPr>
          <w:rFonts w:eastAsia="Times New Roman"/>
          <w:kern w:val="0"/>
          <w:sz w:val="21"/>
          <w:szCs w:val="24"/>
          <w:lang w:val="zh-CN"/>
        </w:rPr>
        <w:t>8</w:t>
      </w:r>
      <w:r w:rsidRPr="004C3A59">
        <w:rPr>
          <w:rFonts w:hAnsi="宋体" w:hint="eastAsia"/>
          <w:kern w:val="0"/>
          <w:sz w:val="21"/>
          <w:szCs w:val="24"/>
          <w:lang w:val="zh-CN"/>
        </w:rPr>
        <w:t>日至</w:t>
      </w:r>
      <w:r w:rsidRPr="004C3A59">
        <w:rPr>
          <w:rFonts w:eastAsia="Times New Roman"/>
          <w:kern w:val="0"/>
          <w:sz w:val="21"/>
          <w:szCs w:val="24"/>
          <w:lang w:val="zh-CN"/>
        </w:rPr>
        <w:t>2017</w:t>
      </w:r>
      <w:r w:rsidRPr="004C3A59">
        <w:rPr>
          <w:rFonts w:hAnsi="宋体" w:hint="eastAsia"/>
          <w:kern w:val="0"/>
          <w:sz w:val="21"/>
          <w:szCs w:val="24"/>
          <w:lang w:val="zh-CN"/>
        </w:rPr>
        <w:t>年</w:t>
      </w:r>
      <w:r w:rsidRPr="004C3A59">
        <w:rPr>
          <w:rFonts w:eastAsia="Times New Roman"/>
          <w:kern w:val="0"/>
          <w:sz w:val="21"/>
          <w:szCs w:val="24"/>
          <w:lang w:val="zh-CN"/>
        </w:rPr>
        <w:t>10</w:t>
      </w:r>
      <w:r w:rsidRPr="004C3A59">
        <w:rPr>
          <w:rFonts w:hAnsi="宋体" w:hint="eastAsia"/>
          <w:kern w:val="0"/>
          <w:sz w:val="21"/>
          <w:szCs w:val="24"/>
          <w:lang w:val="zh-CN"/>
        </w:rPr>
        <w:t>月</w:t>
      </w:r>
      <w:r w:rsidRPr="004C3A59">
        <w:rPr>
          <w:rFonts w:eastAsia="Times New Roman"/>
          <w:kern w:val="0"/>
          <w:sz w:val="21"/>
          <w:szCs w:val="24"/>
          <w:lang w:val="zh-CN"/>
        </w:rPr>
        <w:t>8</w:t>
      </w:r>
      <w:r w:rsidRPr="004C3A59">
        <w:rPr>
          <w:rFonts w:hAnsi="宋体" w:hint="eastAsia"/>
          <w:kern w:val="0"/>
          <w:sz w:val="21"/>
          <w:szCs w:val="24"/>
          <w:lang w:val="zh-CN"/>
        </w:rPr>
        <w:t>日</w:t>
      </w:r>
      <w:r w:rsidRPr="004C3A59">
        <w:rPr>
          <w:rFonts w:eastAsia="Times New Roman"/>
          <w:kern w:val="0"/>
          <w:sz w:val="21"/>
          <w:szCs w:val="24"/>
          <w:lang w:val="zh-CN"/>
        </w:rPr>
        <w:t>)</w:t>
      </w:r>
      <w:r w:rsidRPr="004C3A59">
        <w:rPr>
          <w:rFonts w:hAnsi="宋体" w:hint="eastAsia"/>
          <w:kern w:val="0"/>
          <w:sz w:val="21"/>
          <w:szCs w:val="24"/>
          <w:lang w:val="zh-CN"/>
        </w:rPr>
        <w:t>。</w:t>
      </w:r>
    </w:p>
    <w:p w:rsidR="00B64DD2" w:rsidRPr="004C3A59" w:rsidRDefault="00B64DD2" w:rsidP="004C3A59">
      <w:pPr>
        <w:autoSpaceDE w:val="0"/>
        <w:autoSpaceDN w:val="0"/>
        <w:adjustRightInd w:val="0"/>
        <w:spacing w:before="0" w:after="0" w:line="360" w:lineRule="auto"/>
        <w:ind w:firstLine="420"/>
        <w:rPr>
          <w:rFonts w:eastAsia="Times New Roman"/>
          <w:kern w:val="0"/>
          <w:sz w:val="21"/>
          <w:szCs w:val="24"/>
          <w:lang w:val="zh-CN"/>
        </w:rPr>
      </w:pPr>
      <w:r w:rsidRPr="004C3A59">
        <w:rPr>
          <w:rFonts w:hAnsi="宋体" w:hint="eastAsia"/>
          <w:kern w:val="0"/>
          <w:sz w:val="21"/>
          <w:szCs w:val="24"/>
          <w:lang w:val="zh-CN"/>
        </w:rPr>
        <w:t>（</w:t>
      </w:r>
      <w:r w:rsidRPr="004C3A59">
        <w:rPr>
          <w:rFonts w:eastAsia="Times New Roman"/>
          <w:kern w:val="0"/>
          <w:sz w:val="21"/>
          <w:szCs w:val="24"/>
          <w:lang w:val="zh-CN"/>
        </w:rPr>
        <w:t>2</w:t>
      </w:r>
      <w:r w:rsidRPr="004C3A59">
        <w:rPr>
          <w:rFonts w:hAnsi="宋体" w:hint="eastAsia"/>
          <w:kern w:val="0"/>
          <w:sz w:val="21"/>
          <w:szCs w:val="24"/>
          <w:lang w:val="zh-CN"/>
        </w:rPr>
        <w:t>）根据《财政部、海关总署、国家税务总局关于赣州市执行西部大开发税收政策问题的通知》</w:t>
      </w:r>
      <w:r w:rsidRPr="004C3A59">
        <w:rPr>
          <w:rFonts w:eastAsia="Times New Roman"/>
          <w:kern w:val="0"/>
          <w:sz w:val="21"/>
          <w:szCs w:val="24"/>
          <w:lang w:val="zh-CN"/>
        </w:rPr>
        <w:t>(</w:t>
      </w:r>
      <w:r w:rsidRPr="004C3A59">
        <w:rPr>
          <w:rFonts w:hAnsi="宋体" w:hint="eastAsia"/>
          <w:kern w:val="0"/>
          <w:sz w:val="21"/>
          <w:szCs w:val="24"/>
          <w:lang w:val="zh-CN"/>
        </w:rPr>
        <w:t>财税〔</w:t>
      </w:r>
      <w:r w:rsidRPr="004C3A59">
        <w:rPr>
          <w:rFonts w:eastAsia="Times New Roman"/>
          <w:kern w:val="0"/>
          <w:sz w:val="21"/>
          <w:szCs w:val="24"/>
          <w:lang w:val="zh-CN"/>
        </w:rPr>
        <w:t>2013</w:t>
      </w:r>
      <w:r w:rsidRPr="004C3A59">
        <w:rPr>
          <w:rFonts w:hAnsi="宋体" w:hint="eastAsia"/>
          <w:kern w:val="0"/>
          <w:sz w:val="21"/>
          <w:szCs w:val="24"/>
          <w:lang w:val="zh-CN"/>
        </w:rPr>
        <w:t>〕</w:t>
      </w:r>
      <w:r w:rsidRPr="004C3A59">
        <w:rPr>
          <w:rFonts w:eastAsia="Times New Roman"/>
          <w:kern w:val="0"/>
          <w:sz w:val="21"/>
          <w:szCs w:val="24"/>
          <w:lang w:val="zh-CN"/>
        </w:rPr>
        <w:t>4</w:t>
      </w:r>
      <w:r w:rsidRPr="004C3A59">
        <w:rPr>
          <w:rFonts w:hAnsi="宋体" w:hint="eastAsia"/>
          <w:kern w:val="0"/>
          <w:sz w:val="21"/>
          <w:szCs w:val="24"/>
          <w:lang w:val="zh-CN"/>
        </w:rPr>
        <w:t>号</w:t>
      </w:r>
      <w:r w:rsidRPr="004C3A59">
        <w:rPr>
          <w:rFonts w:eastAsia="Times New Roman"/>
          <w:kern w:val="0"/>
          <w:sz w:val="21"/>
          <w:szCs w:val="24"/>
          <w:lang w:val="zh-CN"/>
        </w:rPr>
        <w:t>)</w:t>
      </w:r>
      <w:r w:rsidRPr="004C3A59">
        <w:rPr>
          <w:rFonts w:hAnsi="宋体" w:hint="eastAsia"/>
          <w:kern w:val="0"/>
          <w:sz w:val="21"/>
          <w:szCs w:val="24"/>
          <w:lang w:val="zh-CN"/>
        </w:rPr>
        <w:t>和《赣州市执行西部大开发企业所得税优惠政策管理办法</w:t>
      </w:r>
      <w:r w:rsidRPr="004C3A59">
        <w:rPr>
          <w:rFonts w:eastAsia="Times New Roman"/>
          <w:kern w:val="0"/>
          <w:sz w:val="21"/>
          <w:szCs w:val="24"/>
          <w:lang w:val="zh-CN"/>
        </w:rPr>
        <w:t>(</w:t>
      </w:r>
      <w:r w:rsidRPr="004C3A59">
        <w:rPr>
          <w:rFonts w:hAnsi="宋体" w:hint="eastAsia"/>
          <w:kern w:val="0"/>
          <w:sz w:val="21"/>
          <w:szCs w:val="24"/>
          <w:lang w:val="zh-CN"/>
        </w:rPr>
        <w:t>试行</w:t>
      </w:r>
      <w:r w:rsidRPr="004C3A59">
        <w:rPr>
          <w:rFonts w:eastAsia="Times New Roman"/>
          <w:kern w:val="0"/>
          <w:sz w:val="21"/>
          <w:szCs w:val="24"/>
          <w:lang w:val="zh-CN"/>
        </w:rPr>
        <w:t>)</w:t>
      </w:r>
      <w:r w:rsidRPr="004C3A59">
        <w:rPr>
          <w:rFonts w:hAnsi="宋体" w:hint="eastAsia"/>
          <w:kern w:val="0"/>
          <w:sz w:val="21"/>
          <w:szCs w:val="24"/>
          <w:lang w:val="zh-CN"/>
        </w:rPr>
        <w:t>的公告》</w:t>
      </w:r>
      <w:r w:rsidRPr="004C3A59">
        <w:rPr>
          <w:rFonts w:eastAsia="Times New Roman"/>
          <w:kern w:val="0"/>
          <w:sz w:val="21"/>
          <w:szCs w:val="24"/>
          <w:lang w:val="zh-CN"/>
        </w:rPr>
        <w:t>(</w:t>
      </w:r>
      <w:r w:rsidRPr="004C3A59">
        <w:rPr>
          <w:rFonts w:hAnsi="宋体" w:hint="eastAsia"/>
          <w:kern w:val="0"/>
          <w:sz w:val="21"/>
          <w:szCs w:val="24"/>
          <w:lang w:val="zh-CN"/>
        </w:rPr>
        <w:t>江西省地方税务局公告</w:t>
      </w:r>
      <w:r w:rsidRPr="004C3A59">
        <w:rPr>
          <w:rFonts w:eastAsia="Times New Roman"/>
          <w:kern w:val="0"/>
          <w:sz w:val="21"/>
          <w:szCs w:val="24"/>
          <w:lang w:val="zh-CN"/>
        </w:rPr>
        <w:t>2013</w:t>
      </w:r>
      <w:r w:rsidRPr="004C3A59">
        <w:rPr>
          <w:rFonts w:hAnsi="宋体" w:hint="eastAsia"/>
          <w:kern w:val="0"/>
          <w:sz w:val="21"/>
          <w:szCs w:val="24"/>
          <w:lang w:val="zh-CN"/>
        </w:rPr>
        <w:t>年第</w:t>
      </w:r>
      <w:r w:rsidRPr="004C3A59">
        <w:rPr>
          <w:rFonts w:eastAsia="Times New Roman"/>
          <w:kern w:val="0"/>
          <w:sz w:val="21"/>
          <w:szCs w:val="24"/>
          <w:lang w:val="zh-CN"/>
        </w:rPr>
        <w:t>5</w:t>
      </w:r>
      <w:r w:rsidRPr="004C3A59">
        <w:rPr>
          <w:rFonts w:hAnsi="宋体" w:hint="eastAsia"/>
          <w:kern w:val="0"/>
          <w:sz w:val="21"/>
          <w:szCs w:val="24"/>
          <w:lang w:val="zh-CN"/>
        </w:rPr>
        <w:t>号</w:t>
      </w:r>
      <w:r w:rsidRPr="004C3A59">
        <w:rPr>
          <w:rFonts w:eastAsia="Times New Roman"/>
          <w:kern w:val="0"/>
          <w:sz w:val="21"/>
          <w:szCs w:val="24"/>
          <w:lang w:val="zh-CN"/>
        </w:rPr>
        <w:t>)</w:t>
      </w:r>
      <w:r w:rsidRPr="004C3A59">
        <w:rPr>
          <w:rFonts w:hAnsi="宋体" w:hint="eastAsia"/>
          <w:kern w:val="0"/>
          <w:sz w:val="21"/>
          <w:szCs w:val="24"/>
          <w:lang w:val="zh-CN"/>
        </w:rPr>
        <w:t>的规定，并经赣州市地税局</w:t>
      </w:r>
      <w:r w:rsidRPr="004C3A59">
        <w:rPr>
          <w:rFonts w:eastAsia="Times New Roman"/>
          <w:kern w:val="0"/>
          <w:sz w:val="21"/>
          <w:szCs w:val="24"/>
          <w:lang w:val="zh-CN"/>
        </w:rPr>
        <w:t>(</w:t>
      </w:r>
      <w:proofErr w:type="gramStart"/>
      <w:r w:rsidRPr="004C3A59">
        <w:rPr>
          <w:rFonts w:hAnsi="宋体" w:hint="eastAsia"/>
          <w:kern w:val="0"/>
          <w:sz w:val="21"/>
          <w:szCs w:val="24"/>
          <w:lang w:val="zh-CN"/>
        </w:rPr>
        <w:t>赣市地税</w:t>
      </w:r>
      <w:proofErr w:type="gramEnd"/>
      <w:r w:rsidRPr="004C3A59">
        <w:rPr>
          <w:rFonts w:hAnsi="宋体" w:hint="eastAsia"/>
          <w:kern w:val="0"/>
          <w:sz w:val="21"/>
          <w:szCs w:val="24"/>
          <w:lang w:val="zh-CN"/>
        </w:rPr>
        <w:t>函〔</w:t>
      </w:r>
      <w:r w:rsidRPr="004C3A59">
        <w:rPr>
          <w:rFonts w:eastAsia="Times New Roman"/>
          <w:kern w:val="0"/>
          <w:sz w:val="21"/>
          <w:szCs w:val="24"/>
          <w:lang w:val="zh-CN"/>
        </w:rPr>
        <w:t>2013</w:t>
      </w:r>
      <w:r w:rsidRPr="004C3A59">
        <w:rPr>
          <w:rFonts w:hAnsi="宋体" w:hint="eastAsia"/>
          <w:kern w:val="0"/>
          <w:sz w:val="21"/>
          <w:szCs w:val="24"/>
          <w:lang w:val="zh-CN"/>
        </w:rPr>
        <w:t>〕</w:t>
      </w:r>
      <w:r w:rsidRPr="004C3A59">
        <w:rPr>
          <w:rFonts w:eastAsia="Times New Roman"/>
          <w:kern w:val="0"/>
          <w:sz w:val="21"/>
          <w:szCs w:val="24"/>
          <w:lang w:val="zh-CN"/>
        </w:rPr>
        <w:t>100</w:t>
      </w:r>
      <w:r w:rsidRPr="004C3A59">
        <w:rPr>
          <w:rFonts w:hAnsi="宋体" w:hint="eastAsia"/>
          <w:kern w:val="0"/>
          <w:sz w:val="21"/>
          <w:szCs w:val="24"/>
          <w:lang w:val="zh-CN"/>
        </w:rPr>
        <w:t>号</w:t>
      </w:r>
      <w:r w:rsidRPr="004C3A59">
        <w:rPr>
          <w:rFonts w:eastAsia="Times New Roman"/>
          <w:kern w:val="0"/>
          <w:sz w:val="21"/>
          <w:szCs w:val="24"/>
          <w:lang w:val="zh-CN"/>
        </w:rPr>
        <w:t>)</w:t>
      </w:r>
      <w:r w:rsidRPr="004C3A59">
        <w:rPr>
          <w:rFonts w:hAnsi="宋体" w:hint="eastAsia"/>
          <w:kern w:val="0"/>
          <w:sz w:val="21"/>
          <w:szCs w:val="24"/>
          <w:lang w:val="zh-CN"/>
        </w:rPr>
        <w:t>认定，本公司从</w:t>
      </w:r>
      <w:r w:rsidRPr="004C3A59">
        <w:rPr>
          <w:rFonts w:eastAsia="Times New Roman"/>
          <w:kern w:val="0"/>
          <w:sz w:val="21"/>
          <w:szCs w:val="24"/>
          <w:lang w:val="zh-CN"/>
        </w:rPr>
        <w:t>2012</w:t>
      </w:r>
      <w:r w:rsidRPr="004C3A59">
        <w:rPr>
          <w:rFonts w:hAnsi="宋体" w:hint="eastAsia"/>
          <w:kern w:val="0"/>
          <w:sz w:val="21"/>
          <w:szCs w:val="24"/>
          <w:lang w:val="zh-CN"/>
        </w:rPr>
        <w:t>年度至</w:t>
      </w:r>
      <w:r w:rsidRPr="004C3A59">
        <w:rPr>
          <w:rFonts w:eastAsia="Times New Roman"/>
          <w:kern w:val="0"/>
          <w:sz w:val="21"/>
          <w:szCs w:val="24"/>
          <w:lang w:val="zh-CN"/>
        </w:rPr>
        <w:t>2020</w:t>
      </w:r>
      <w:r w:rsidRPr="004C3A59">
        <w:rPr>
          <w:rFonts w:hAnsi="宋体" w:hint="eastAsia"/>
          <w:kern w:val="0"/>
          <w:sz w:val="21"/>
          <w:szCs w:val="24"/>
          <w:lang w:val="zh-CN"/>
        </w:rPr>
        <w:t>年度享受西部大开发企业所得税税收优惠政策，减按</w:t>
      </w:r>
      <w:r w:rsidRPr="004C3A59">
        <w:rPr>
          <w:rFonts w:eastAsia="Times New Roman"/>
          <w:kern w:val="0"/>
          <w:sz w:val="21"/>
          <w:szCs w:val="24"/>
          <w:lang w:val="zh-CN"/>
        </w:rPr>
        <w:t>15%</w:t>
      </w:r>
      <w:r w:rsidRPr="004C3A59">
        <w:rPr>
          <w:rFonts w:hAnsi="宋体" w:hint="eastAsia"/>
          <w:kern w:val="0"/>
          <w:sz w:val="21"/>
          <w:szCs w:val="24"/>
          <w:lang w:val="zh-CN"/>
        </w:rPr>
        <w:t>优惠税率征收企业所得税。</w:t>
      </w:r>
    </w:p>
    <w:p w:rsidR="00B64DD2" w:rsidRPr="004C3A59" w:rsidRDefault="00B64DD2" w:rsidP="004C3A59">
      <w:pPr>
        <w:autoSpaceDE w:val="0"/>
        <w:autoSpaceDN w:val="0"/>
        <w:adjustRightInd w:val="0"/>
        <w:spacing w:before="0" w:after="0" w:line="360" w:lineRule="auto"/>
        <w:ind w:firstLine="420"/>
        <w:rPr>
          <w:rFonts w:eastAsiaTheme="minorEastAsia"/>
          <w:kern w:val="0"/>
          <w:sz w:val="21"/>
          <w:szCs w:val="24"/>
          <w:lang w:val="zh-CN"/>
        </w:rPr>
      </w:pPr>
      <w:r w:rsidRPr="004C3A59">
        <w:rPr>
          <w:rFonts w:hAnsi="宋体" w:hint="eastAsia"/>
          <w:kern w:val="0"/>
          <w:sz w:val="21"/>
          <w:szCs w:val="24"/>
          <w:lang w:val="zh-CN"/>
        </w:rPr>
        <w:t>（</w:t>
      </w:r>
      <w:r w:rsidRPr="004C3A59">
        <w:rPr>
          <w:rFonts w:eastAsia="Times New Roman"/>
          <w:kern w:val="0"/>
          <w:sz w:val="21"/>
          <w:szCs w:val="24"/>
          <w:lang w:val="zh-CN"/>
        </w:rPr>
        <w:t>3</w:t>
      </w:r>
      <w:r w:rsidRPr="004C3A59">
        <w:rPr>
          <w:rFonts w:hAnsi="宋体" w:hint="eastAsia"/>
          <w:kern w:val="0"/>
          <w:sz w:val="21"/>
          <w:szCs w:val="24"/>
          <w:lang w:val="zh-CN"/>
        </w:rPr>
        <w:t>）根据江西省高新技术企业认定管理工作领导小组文件（</w:t>
      </w:r>
      <w:proofErr w:type="gramStart"/>
      <w:r w:rsidRPr="004C3A59">
        <w:rPr>
          <w:rFonts w:hAnsi="宋体" w:hint="eastAsia"/>
          <w:kern w:val="0"/>
          <w:sz w:val="21"/>
          <w:szCs w:val="24"/>
          <w:lang w:val="zh-CN"/>
        </w:rPr>
        <w:t>赣高企认办</w:t>
      </w:r>
      <w:proofErr w:type="gramEnd"/>
      <w:r w:rsidR="005D6D26" w:rsidRPr="004C3A59">
        <w:rPr>
          <w:rFonts w:hAnsi="宋体" w:hint="eastAsia"/>
          <w:kern w:val="0"/>
          <w:sz w:val="21"/>
          <w:szCs w:val="24"/>
          <w:lang w:val="zh-CN"/>
        </w:rPr>
        <w:t>〔</w:t>
      </w:r>
      <w:r w:rsidR="005D6D26" w:rsidRPr="004C3A59">
        <w:rPr>
          <w:rFonts w:eastAsia="Times New Roman"/>
          <w:kern w:val="0"/>
          <w:sz w:val="21"/>
          <w:szCs w:val="24"/>
          <w:lang w:val="zh-CN"/>
        </w:rPr>
        <w:t>201</w:t>
      </w:r>
      <w:r w:rsidR="005D6D26">
        <w:rPr>
          <w:rFonts w:eastAsiaTheme="minorEastAsia" w:hint="eastAsia"/>
          <w:kern w:val="0"/>
          <w:sz w:val="21"/>
          <w:szCs w:val="24"/>
          <w:lang w:val="zh-CN"/>
        </w:rPr>
        <w:t>4</w:t>
      </w:r>
      <w:r w:rsidR="005D6D26" w:rsidRPr="004C3A59">
        <w:rPr>
          <w:rFonts w:hAnsi="宋体" w:hint="eastAsia"/>
          <w:kern w:val="0"/>
          <w:sz w:val="21"/>
          <w:szCs w:val="24"/>
          <w:lang w:val="zh-CN"/>
        </w:rPr>
        <w:t>〕</w:t>
      </w:r>
      <w:r w:rsidRPr="004C3A59">
        <w:rPr>
          <w:rFonts w:eastAsia="Times New Roman"/>
          <w:kern w:val="0"/>
          <w:sz w:val="21"/>
          <w:szCs w:val="24"/>
          <w:lang w:val="zh-CN"/>
        </w:rPr>
        <w:t>19</w:t>
      </w:r>
      <w:r w:rsidRPr="004C3A59">
        <w:rPr>
          <w:rFonts w:hAnsi="宋体" w:hint="eastAsia"/>
          <w:kern w:val="0"/>
          <w:sz w:val="21"/>
          <w:szCs w:val="24"/>
          <w:lang w:val="zh-CN"/>
        </w:rPr>
        <w:t>）和</w:t>
      </w:r>
      <w:proofErr w:type="gramStart"/>
      <w:r w:rsidRPr="004C3A59">
        <w:rPr>
          <w:rFonts w:hAnsi="宋体" w:hint="eastAsia"/>
          <w:kern w:val="0"/>
          <w:sz w:val="21"/>
          <w:szCs w:val="24"/>
          <w:lang w:val="zh-CN"/>
        </w:rPr>
        <w:t>赣高企认发</w:t>
      </w:r>
      <w:proofErr w:type="gramEnd"/>
      <w:r w:rsidR="005D6D26" w:rsidRPr="004C3A59">
        <w:rPr>
          <w:rFonts w:hAnsi="宋体" w:hint="eastAsia"/>
          <w:kern w:val="0"/>
          <w:sz w:val="21"/>
          <w:szCs w:val="24"/>
          <w:lang w:val="zh-CN"/>
        </w:rPr>
        <w:t>〔</w:t>
      </w:r>
      <w:r w:rsidR="005D6D26" w:rsidRPr="004C3A59">
        <w:rPr>
          <w:rFonts w:eastAsia="Times New Roman"/>
          <w:kern w:val="0"/>
          <w:sz w:val="21"/>
          <w:szCs w:val="24"/>
          <w:lang w:val="zh-CN"/>
        </w:rPr>
        <w:t>201</w:t>
      </w:r>
      <w:r w:rsidR="005D6D26">
        <w:rPr>
          <w:rFonts w:eastAsiaTheme="minorEastAsia" w:hint="eastAsia"/>
          <w:kern w:val="0"/>
          <w:sz w:val="21"/>
          <w:szCs w:val="24"/>
          <w:lang w:val="zh-CN"/>
        </w:rPr>
        <w:t>5</w:t>
      </w:r>
      <w:r w:rsidR="005D6D26" w:rsidRPr="004C3A59">
        <w:rPr>
          <w:rFonts w:hAnsi="宋体" w:hint="eastAsia"/>
          <w:kern w:val="0"/>
          <w:sz w:val="21"/>
          <w:szCs w:val="24"/>
          <w:lang w:val="zh-CN"/>
        </w:rPr>
        <w:t>〕</w:t>
      </w:r>
      <w:r w:rsidRPr="004C3A59">
        <w:rPr>
          <w:rFonts w:eastAsia="Times New Roman"/>
          <w:kern w:val="0"/>
          <w:sz w:val="21"/>
          <w:szCs w:val="24"/>
          <w:lang w:val="zh-CN"/>
        </w:rPr>
        <w:t>4</w:t>
      </w:r>
      <w:r w:rsidRPr="004C3A59">
        <w:rPr>
          <w:rFonts w:hAnsi="宋体" w:hint="eastAsia"/>
          <w:kern w:val="0"/>
          <w:sz w:val="21"/>
          <w:szCs w:val="24"/>
          <w:lang w:val="zh-CN"/>
        </w:rPr>
        <w:t>号）</w:t>
      </w:r>
      <w:r w:rsidR="00674BCF">
        <w:rPr>
          <w:rFonts w:eastAsiaTheme="minorEastAsia" w:hint="eastAsia"/>
          <w:kern w:val="0"/>
          <w:sz w:val="21"/>
          <w:szCs w:val="24"/>
          <w:lang w:val="zh-CN"/>
        </w:rPr>
        <w:t>，</w:t>
      </w:r>
      <w:r w:rsidRPr="004C3A59">
        <w:rPr>
          <w:rFonts w:hAnsi="宋体" w:hint="eastAsia"/>
          <w:kern w:val="0"/>
          <w:sz w:val="21"/>
          <w:szCs w:val="24"/>
          <w:lang w:val="zh-CN"/>
        </w:rPr>
        <w:t>本公司之子公司</w:t>
      </w:r>
      <w:r w:rsidR="00674BCF">
        <w:rPr>
          <w:rFonts w:hAnsi="宋体" w:hint="eastAsia"/>
          <w:kern w:val="0"/>
          <w:sz w:val="21"/>
          <w:szCs w:val="24"/>
          <w:lang w:val="zh-CN"/>
        </w:rPr>
        <w:t>赣州</w:t>
      </w:r>
      <w:r w:rsidRPr="004C3A59">
        <w:rPr>
          <w:rFonts w:hAnsi="宋体" w:hint="eastAsia"/>
          <w:kern w:val="0"/>
          <w:sz w:val="21"/>
          <w:szCs w:val="24"/>
          <w:lang w:val="zh-CN"/>
        </w:rPr>
        <w:t>澳克泰公司被认定为高新技术企业，适用企业所得税税率</w:t>
      </w:r>
      <w:r w:rsidRPr="004C3A59">
        <w:rPr>
          <w:rFonts w:eastAsia="Times New Roman"/>
          <w:kern w:val="0"/>
          <w:sz w:val="21"/>
          <w:szCs w:val="24"/>
          <w:lang w:val="zh-CN"/>
        </w:rPr>
        <w:t>15%</w:t>
      </w:r>
      <w:r w:rsidRPr="004C3A59">
        <w:rPr>
          <w:rFonts w:hAnsi="宋体" w:hint="eastAsia"/>
          <w:kern w:val="0"/>
          <w:sz w:val="21"/>
          <w:szCs w:val="24"/>
          <w:lang w:val="zh-CN"/>
        </w:rPr>
        <w:t>，高新技术企业资格有效期为</w:t>
      </w:r>
      <w:r w:rsidRPr="004C3A59">
        <w:rPr>
          <w:rFonts w:eastAsia="Times New Roman"/>
          <w:kern w:val="0"/>
          <w:sz w:val="21"/>
          <w:szCs w:val="24"/>
          <w:lang w:val="zh-CN"/>
        </w:rPr>
        <w:t>3</w:t>
      </w:r>
      <w:r w:rsidRPr="004C3A59">
        <w:rPr>
          <w:rFonts w:hAnsi="宋体" w:hint="eastAsia"/>
          <w:kern w:val="0"/>
          <w:sz w:val="21"/>
          <w:szCs w:val="24"/>
          <w:lang w:val="zh-CN"/>
        </w:rPr>
        <w:t>年</w:t>
      </w:r>
      <w:r w:rsidRPr="004C3A59">
        <w:rPr>
          <w:rFonts w:eastAsia="Times New Roman"/>
          <w:kern w:val="0"/>
          <w:sz w:val="21"/>
          <w:szCs w:val="24"/>
          <w:lang w:val="zh-CN"/>
        </w:rPr>
        <w:t>(</w:t>
      </w:r>
      <w:r w:rsidRPr="004C3A59">
        <w:rPr>
          <w:rFonts w:hAnsi="宋体" w:hint="eastAsia"/>
          <w:kern w:val="0"/>
          <w:sz w:val="21"/>
          <w:szCs w:val="24"/>
          <w:lang w:val="zh-CN"/>
        </w:rPr>
        <w:t>自</w:t>
      </w:r>
      <w:r w:rsidRPr="004C3A59">
        <w:rPr>
          <w:rFonts w:eastAsia="Times New Roman"/>
          <w:kern w:val="0"/>
          <w:sz w:val="21"/>
          <w:szCs w:val="24"/>
          <w:lang w:val="zh-CN"/>
        </w:rPr>
        <w:t>2014</w:t>
      </w:r>
      <w:r w:rsidRPr="004C3A59">
        <w:rPr>
          <w:rFonts w:hAnsi="宋体" w:hint="eastAsia"/>
          <w:kern w:val="0"/>
          <w:sz w:val="21"/>
          <w:szCs w:val="24"/>
          <w:lang w:val="zh-CN"/>
        </w:rPr>
        <w:t>年</w:t>
      </w:r>
      <w:r w:rsidRPr="004C3A59">
        <w:rPr>
          <w:rFonts w:eastAsia="Times New Roman"/>
          <w:kern w:val="0"/>
          <w:sz w:val="21"/>
          <w:szCs w:val="24"/>
          <w:lang w:val="zh-CN"/>
        </w:rPr>
        <w:t>10</w:t>
      </w:r>
      <w:r w:rsidRPr="004C3A59">
        <w:rPr>
          <w:rFonts w:hAnsi="宋体" w:hint="eastAsia"/>
          <w:kern w:val="0"/>
          <w:sz w:val="21"/>
          <w:szCs w:val="24"/>
          <w:lang w:val="zh-CN"/>
        </w:rPr>
        <w:t>月</w:t>
      </w:r>
      <w:r w:rsidRPr="004C3A59">
        <w:rPr>
          <w:rFonts w:eastAsia="Times New Roman"/>
          <w:kern w:val="0"/>
          <w:sz w:val="21"/>
          <w:szCs w:val="24"/>
          <w:lang w:val="zh-CN"/>
        </w:rPr>
        <w:t>8</w:t>
      </w:r>
      <w:r w:rsidRPr="004C3A59">
        <w:rPr>
          <w:rFonts w:hAnsi="宋体" w:hint="eastAsia"/>
          <w:kern w:val="0"/>
          <w:sz w:val="21"/>
          <w:szCs w:val="24"/>
          <w:lang w:val="zh-CN"/>
        </w:rPr>
        <w:t>日至</w:t>
      </w:r>
      <w:r w:rsidRPr="004C3A59">
        <w:rPr>
          <w:rFonts w:eastAsia="Times New Roman"/>
          <w:kern w:val="0"/>
          <w:sz w:val="21"/>
          <w:szCs w:val="24"/>
          <w:lang w:val="zh-CN"/>
        </w:rPr>
        <w:t>2017</w:t>
      </w:r>
      <w:r w:rsidRPr="004C3A59">
        <w:rPr>
          <w:rFonts w:hAnsi="宋体" w:hint="eastAsia"/>
          <w:kern w:val="0"/>
          <w:sz w:val="21"/>
          <w:szCs w:val="24"/>
          <w:lang w:val="zh-CN"/>
        </w:rPr>
        <w:t>年</w:t>
      </w:r>
      <w:r w:rsidRPr="004C3A59">
        <w:rPr>
          <w:rFonts w:eastAsia="Times New Roman"/>
          <w:kern w:val="0"/>
          <w:sz w:val="21"/>
          <w:szCs w:val="24"/>
          <w:lang w:val="zh-CN"/>
        </w:rPr>
        <w:t>10</w:t>
      </w:r>
      <w:r w:rsidRPr="004C3A59">
        <w:rPr>
          <w:rFonts w:hAnsi="宋体" w:hint="eastAsia"/>
          <w:kern w:val="0"/>
          <w:sz w:val="21"/>
          <w:szCs w:val="24"/>
          <w:lang w:val="zh-CN"/>
        </w:rPr>
        <w:t>月</w:t>
      </w:r>
      <w:r w:rsidRPr="004C3A59">
        <w:rPr>
          <w:rFonts w:eastAsia="Times New Roman"/>
          <w:kern w:val="0"/>
          <w:sz w:val="21"/>
          <w:szCs w:val="24"/>
          <w:lang w:val="zh-CN"/>
        </w:rPr>
        <w:t>8</w:t>
      </w:r>
      <w:r w:rsidRPr="004C3A59">
        <w:rPr>
          <w:rFonts w:hAnsi="宋体" w:hint="eastAsia"/>
          <w:kern w:val="0"/>
          <w:sz w:val="21"/>
          <w:szCs w:val="24"/>
          <w:lang w:val="zh-CN"/>
        </w:rPr>
        <w:t>日</w:t>
      </w:r>
      <w:r w:rsidRPr="004C3A59">
        <w:rPr>
          <w:rFonts w:eastAsia="Times New Roman"/>
          <w:kern w:val="0"/>
          <w:sz w:val="21"/>
          <w:szCs w:val="24"/>
          <w:lang w:val="zh-CN"/>
        </w:rPr>
        <w:t>)</w:t>
      </w:r>
      <w:r w:rsidRPr="004C3A59">
        <w:rPr>
          <w:rFonts w:hAnsi="宋体" w:hint="eastAsia"/>
          <w:kern w:val="0"/>
          <w:sz w:val="21"/>
          <w:szCs w:val="24"/>
          <w:lang w:val="zh-CN"/>
        </w:rPr>
        <w:t>。</w:t>
      </w:r>
    </w:p>
    <w:p w:rsidR="00B64DD2" w:rsidRDefault="00F861DA">
      <w:pPr>
        <w:pStyle w:val="Chapter"/>
        <w:outlineLvl w:val="1"/>
        <w:rPr>
          <w:bCs w:val="0"/>
        </w:rPr>
      </w:pPr>
      <w:r w:rsidRPr="0096371D">
        <w:rPr>
          <w:rFonts w:hint="eastAsia"/>
          <w:bCs w:val="0"/>
        </w:rPr>
        <w:lastRenderedPageBreak/>
        <w:t>七、合并财务报表项目注释</w:t>
      </w:r>
    </w:p>
    <w:p w:rsidR="00B64DD2" w:rsidRDefault="00B64DD2">
      <w:pPr>
        <w:pStyle w:val="Section"/>
        <w:outlineLvl w:val="2"/>
        <w:rPr>
          <w:bCs w:val="0"/>
          <w:szCs w:val="24"/>
        </w:rPr>
      </w:pPr>
      <w:r>
        <w:rPr>
          <w:bCs w:val="0"/>
          <w:szCs w:val="24"/>
        </w:rPr>
        <w:t>1</w:t>
      </w:r>
      <w:r>
        <w:rPr>
          <w:rFonts w:hint="eastAsia"/>
          <w:bCs w:val="0"/>
          <w:szCs w:val="24"/>
        </w:rPr>
        <w:t>、货币资金</w:t>
      </w:r>
    </w:p>
    <w:p w:rsidR="00B64DD2" w:rsidRDefault="00B64DD2">
      <w:pPr>
        <w:jc w:val="right"/>
        <w:rPr>
          <w:szCs w:val="24"/>
        </w:rPr>
      </w:pPr>
      <w:r>
        <w:rPr>
          <w:rFonts w:hint="eastAsia"/>
          <w:szCs w:val="24"/>
        </w:rPr>
        <w:t>单位：</w:t>
      </w:r>
      <w:r>
        <w:rPr>
          <w:szCs w:val="24"/>
        </w:rPr>
        <w:t xml:space="preserve"> </w:t>
      </w:r>
      <w:r>
        <w:rPr>
          <w:rFonts w:hint="eastAsia"/>
          <w:szCs w:val="24"/>
        </w:rPr>
        <w:t>元</w:t>
      </w:r>
    </w:p>
    <w:tbl>
      <w:tblPr>
        <w:tblW w:w="0" w:type="auto"/>
        <w:tblInd w:w="28" w:type="dxa"/>
        <w:tblLayout w:type="fixed"/>
        <w:tblCellMar>
          <w:left w:w="28" w:type="dxa"/>
          <w:right w:w="28" w:type="dxa"/>
        </w:tblCellMar>
        <w:tblLook w:val="0000"/>
      </w:tblPr>
      <w:tblGrid>
        <w:gridCol w:w="3189"/>
        <w:gridCol w:w="3190"/>
        <w:gridCol w:w="3190"/>
      </w:tblGrid>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库存现金</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266,280.13</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402,631.79</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银行存款</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9000F">
            <w:pPr>
              <w:jc w:val="right"/>
              <w:rPr>
                <w:szCs w:val="24"/>
              </w:rPr>
            </w:pPr>
            <w:r>
              <w:rPr>
                <w:rFonts w:hint="eastAsia"/>
                <w:szCs w:val="24"/>
              </w:rPr>
              <w:t>159,415,914.74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325,247,172.09</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其他货币资金</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9000F">
            <w:pPr>
              <w:jc w:val="right"/>
              <w:rPr>
                <w:szCs w:val="24"/>
              </w:rPr>
            </w:pPr>
            <w:r>
              <w:rPr>
                <w:rFonts w:hint="eastAsia"/>
                <w:szCs w:val="24"/>
              </w:rPr>
              <w:t>61,210,175.12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66,479,859.92</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220,892,369.99</w:t>
            </w:r>
          </w:p>
        </w:tc>
        <w:tc>
          <w:tcPr>
            <w:tcW w:w="319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392,129,663.80</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其中：存放在境外的款项总额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1,354,368.62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2,799,973.25</w:t>
            </w:r>
          </w:p>
        </w:tc>
      </w:tr>
    </w:tbl>
    <w:p w:rsidR="00B64DD2" w:rsidRPr="00726D8F" w:rsidRDefault="00B64DD2" w:rsidP="00726D8F">
      <w:pPr>
        <w:spacing w:line="360" w:lineRule="auto"/>
        <w:jc w:val="left"/>
        <w:rPr>
          <w:sz w:val="21"/>
          <w:szCs w:val="21"/>
        </w:rPr>
      </w:pPr>
      <w:r w:rsidRPr="00726D8F">
        <w:rPr>
          <w:rFonts w:hint="eastAsia"/>
          <w:sz w:val="21"/>
          <w:szCs w:val="21"/>
        </w:rPr>
        <w:t>其他说明</w:t>
      </w:r>
    </w:p>
    <w:p w:rsidR="00B64DD2" w:rsidRPr="00726D8F" w:rsidRDefault="00B64DD2" w:rsidP="00726D8F">
      <w:pPr>
        <w:autoSpaceDE w:val="0"/>
        <w:autoSpaceDN w:val="0"/>
        <w:adjustRightInd w:val="0"/>
        <w:spacing w:line="360" w:lineRule="auto"/>
        <w:ind w:firstLineChars="200" w:firstLine="420"/>
        <w:jc w:val="left"/>
        <w:rPr>
          <w:rFonts w:eastAsiaTheme="minorEastAsia"/>
          <w:kern w:val="0"/>
          <w:sz w:val="21"/>
          <w:szCs w:val="21"/>
          <w:lang w:val="zh-CN"/>
        </w:rPr>
      </w:pPr>
      <w:r w:rsidRPr="00726D8F">
        <w:rPr>
          <w:rFonts w:hAnsi="宋体" w:hint="eastAsia"/>
          <w:kern w:val="0"/>
          <w:sz w:val="21"/>
          <w:szCs w:val="21"/>
          <w:lang w:val="zh-CN"/>
        </w:rPr>
        <w:t>期末其他货币资金中</w:t>
      </w:r>
      <w:r w:rsidRPr="00726D8F">
        <w:rPr>
          <w:rFonts w:eastAsia="Times New Roman"/>
          <w:kern w:val="0"/>
          <w:sz w:val="21"/>
          <w:szCs w:val="21"/>
          <w:lang w:val="zh-CN"/>
        </w:rPr>
        <w:t>12,029,564.08</w:t>
      </w:r>
      <w:r w:rsidRPr="00726D8F">
        <w:rPr>
          <w:rFonts w:hAnsi="宋体" w:hint="eastAsia"/>
          <w:kern w:val="0"/>
          <w:sz w:val="21"/>
          <w:szCs w:val="21"/>
          <w:lang w:val="zh-CN"/>
        </w:rPr>
        <w:t>元为信用证保证金，</w:t>
      </w:r>
      <w:r w:rsidR="00B9000F">
        <w:rPr>
          <w:rFonts w:eastAsiaTheme="minorEastAsia" w:hint="eastAsia"/>
          <w:kern w:val="0"/>
          <w:sz w:val="21"/>
          <w:szCs w:val="21"/>
          <w:lang w:val="zh-CN"/>
        </w:rPr>
        <w:t>25,812,500.00</w:t>
      </w:r>
      <w:r w:rsidRPr="00726D8F">
        <w:rPr>
          <w:rFonts w:hAnsi="宋体" w:hint="eastAsia"/>
          <w:kern w:val="0"/>
          <w:sz w:val="21"/>
          <w:szCs w:val="21"/>
          <w:lang w:val="zh-CN"/>
        </w:rPr>
        <w:t>元为汇票保证金，</w:t>
      </w:r>
      <w:r w:rsidR="00B9000F">
        <w:rPr>
          <w:rFonts w:eastAsiaTheme="minorEastAsia" w:hint="eastAsia"/>
          <w:kern w:val="0"/>
          <w:sz w:val="21"/>
          <w:szCs w:val="21"/>
          <w:lang w:val="zh-CN"/>
        </w:rPr>
        <w:t>23,368,111.04</w:t>
      </w:r>
      <w:r w:rsidRPr="00726D8F">
        <w:rPr>
          <w:rFonts w:hAnsi="宋体" w:hint="eastAsia"/>
          <w:kern w:val="0"/>
          <w:sz w:val="21"/>
          <w:szCs w:val="21"/>
          <w:lang w:val="zh-CN"/>
        </w:rPr>
        <w:t>为矿山环境治理和生态恢复保证金，期</w:t>
      </w:r>
      <w:proofErr w:type="gramStart"/>
      <w:r w:rsidRPr="00726D8F">
        <w:rPr>
          <w:rFonts w:hAnsi="宋体" w:hint="eastAsia"/>
          <w:kern w:val="0"/>
          <w:sz w:val="21"/>
          <w:szCs w:val="21"/>
          <w:lang w:val="zh-CN"/>
        </w:rPr>
        <w:t>初其他</w:t>
      </w:r>
      <w:proofErr w:type="gramEnd"/>
      <w:r w:rsidRPr="00726D8F">
        <w:rPr>
          <w:rFonts w:hAnsi="宋体" w:hint="eastAsia"/>
          <w:kern w:val="0"/>
          <w:sz w:val="21"/>
          <w:szCs w:val="21"/>
          <w:lang w:val="zh-CN"/>
        </w:rPr>
        <w:t>货币资金中</w:t>
      </w:r>
      <w:r w:rsidRPr="00726D8F">
        <w:rPr>
          <w:rFonts w:eastAsia="Times New Roman"/>
          <w:kern w:val="0"/>
          <w:sz w:val="21"/>
          <w:szCs w:val="21"/>
          <w:lang w:val="zh-CN"/>
        </w:rPr>
        <w:t>27,553,000.00</w:t>
      </w:r>
      <w:r w:rsidRPr="00726D8F">
        <w:rPr>
          <w:rFonts w:hAnsi="宋体" w:hint="eastAsia"/>
          <w:kern w:val="0"/>
          <w:sz w:val="21"/>
          <w:szCs w:val="21"/>
          <w:lang w:val="zh-CN"/>
        </w:rPr>
        <w:t>为汇票保证金，</w:t>
      </w:r>
      <w:r w:rsidRPr="00726D8F">
        <w:rPr>
          <w:rFonts w:eastAsia="Times New Roman"/>
          <w:kern w:val="0"/>
          <w:sz w:val="21"/>
          <w:szCs w:val="21"/>
          <w:lang w:val="zh-CN"/>
        </w:rPr>
        <w:t>14,470,555.37</w:t>
      </w:r>
      <w:r w:rsidRPr="00726D8F">
        <w:rPr>
          <w:rFonts w:hAnsi="宋体" w:hint="eastAsia"/>
          <w:kern w:val="0"/>
          <w:sz w:val="21"/>
          <w:szCs w:val="21"/>
          <w:lang w:val="zh-CN"/>
        </w:rPr>
        <w:t>元为信用证保证金，</w:t>
      </w:r>
      <w:r w:rsidRPr="00726D8F">
        <w:rPr>
          <w:rFonts w:eastAsia="Times New Roman"/>
          <w:kern w:val="0"/>
          <w:sz w:val="21"/>
          <w:szCs w:val="21"/>
          <w:lang w:val="zh-CN"/>
        </w:rPr>
        <w:t xml:space="preserve"> 24,456,304.55</w:t>
      </w:r>
      <w:r w:rsidRPr="00726D8F">
        <w:rPr>
          <w:rFonts w:hAnsi="宋体" w:hint="eastAsia"/>
          <w:kern w:val="0"/>
          <w:sz w:val="21"/>
          <w:szCs w:val="21"/>
          <w:lang w:val="zh-CN"/>
        </w:rPr>
        <w:t>为矿山环境治理和生态恢复保证金</w:t>
      </w:r>
      <w:r w:rsidR="00726D8F">
        <w:rPr>
          <w:rFonts w:hAnsi="宋体" w:hint="eastAsia"/>
          <w:kern w:val="0"/>
          <w:sz w:val="21"/>
          <w:szCs w:val="21"/>
          <w:lang w:val="zh-CN"/>
        </w:rPr>
        <w:t>。</w:t>
      </w:r>
    </w:p>
    <w:p w:rsidR="00B64DD2" w:rsidRDefault="00B64DD2">
      <w:pPr>
        <w:pStyle w:val="Section"/>
        <w:outlineLvl w:val="2"/>
        <w:rPr>
          <w:bCs w:val="0"/>
          <w:szCs w:val="24"/>
        </w:rPr>
      </w:pPr>
      <w:r>
        <w:rPr>
          <w:bCs w:val="0"/>
          <w:szCs w:val="24"/>
        </w:rPr>
        <w:t>2</w:t>
      </w:r>
      <w:r>
        <w:rPr>
          <w:rFonts w:hint="eastAsia"/>
          <w:bCs w:val="0"/>
          <w:szCs w:val="24"/>
        </w:rPr>
        <w:t>、以公允价值计量且其变动计入当期损益的金融资产</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9"/>
        <w:gridCol w:w="3190"/>
        <w:gridCol w:w="3190"/>
      </w:tblGrid>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交易性金融资产</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10,891,237.90</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衍生金融资产</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10,891,237.90</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p>
        </w:tc>
        <w:tc>
          <w:tcPr>
            <w:tcW w:w="319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10,891,237.90</w:t>
            </w:r>
          </w:p>
        </w:tc>
      </w:tr>
    </w:tbl>
    <w:p w:rsidR="00B64DD2" w:rsidRDefault="00B64DD2">
      <w:pPr>
        <w:jc w:val="left"/>
        <w:rPr>
          <w:sz w:val="21"/>
          <w:szCs w:val="21"/>
        </w:rPr>
      </w:pPr>
      <w:r w:rsidRPr="00726D8F">
        <w:rPr>
          <w:rFonts w:hint="eastAsia"/>
          <w:sz w:val="21"/>
          <w:szCs w:val="21"/>
        </w:rPr>
        <w:t>说明：</w:t>
      </w:r>
    </w:p>
    <w:p w:rsidR="00DC7428" w:rsidRDefault="00D27FB0">
      <w:pPr>
        <w:spacing w:line="360" w:lineRule="auto"/>
        <w:ind w:firstLineChars="200" w:firstLine="420"/>
        <w:jc w:val="left"/>
        <w:rPr>
          <w:sz w:val="21"/>
          <w:szCs w:val="21"/>
        </w:rPr>
      </w:pPr>
      <w:r w:rsidRPr="00403869">
        <w:rPr>
          <w:rFonts w:hint="eastAsia"/>
          <w:sz w:val="21"/>
          <w:szCs w:val="21"/>
        </w:rPr>
        <w:t>公司与中国建设银行股份有限公司赣州市分行营业部办理了多项美元远期结售汇</w:t>
      </w:r>
      <w:r>
        <w:rPr>
          <w:rFonts w:hint="eastAsia"/>
          <w:sz w:val="21"/>
          <w:szCs w:val="21"/>
        </w:rPr>
        <w:t>业务，根据《企业会计准则第</w:t>
      </w:r>
      <w:r>
        <w:rPr>
          <w:sz w:val="21"/>
          <w:szCs w:val="21"/>
        </w:rPr>
        <w:t>22</w:t>
      </w:r>
      <w:r>
        <w:rPr>
          <w:rFonts w:hint="eastAsia"/>
          <w:sz w:val="21"/>
          <w:szCs w:val="21"/>
        </w:rPr>
        <w:t>号—金融工具确认和计量》将业务确认为交易性金融资产，并按公允价值进行计量，公允价值的变动计入当期损益，报告期</w:t>
      </w:r>
      <w:r w:rsidRPr="00CC33B9">
        <w:rPr>
          <w:rFonts w:hint="eastAsia"/>
          <w:sz w:val="21"/>
          <w:szCs w:val="21"/>
        </w:rPr>
        <w:t>进行了平仓</w:t>
      </w:r>
      <w:r>
        <w:rPr>
          <w:rFonts w:hint="eastAsia"/>
          <w:sz w:val="21"/>
          <w:szCs w:val="21"/>
        </w:rPr>
        <w:t>，并</w:t>
      </w:r>
      <w:r w:rsidR="009C013E">
        <w:rPr>
          <w:rFonts w:hint="eastAsia"/>
          <w:sz w:val="21"/>
          <w:szCs w:val="21"/>
        </w:rPr>
        <w:t>结转</w:t>
      </w:r>
      <w:r w:rsidRPr="00CC33B9">
        <w:rPr>
          <w:rFonts w:hint="eastAsia"/>
          <w:sz w:val="21"/>
          <w:szCs w:val="21"/>
        </w:rPr>
        <w:t>公允价值变动收益</w:t>
      </w:r>
      <w:r w:rsidRPr="00403869">
        <w:rPr>
          <w:rFonts w:hint="eastAsia"/>
          <w:sz w:val="21"/>
          <w:szCs w:val="21"/>
        </w:rPr>
        <w:t>。</w:t>
      </w:r>
    </w:p>
    <w:p w:rsidR="00B64DD2" w:rsidRDefault="00B64DD2">
      <w:pPr>
        <w:pStyle w:val="Section"/>
        <w:outlineLvl w:val="2"/>
        <w:rPr>
          <w:bCs w:val="0"/>
          <w:szCs w:val="24"/>
        </w:rPr>
      </w:pPr>
      <w:r>
        <w:rPr>
          <w:bCs w:val="0"/>
          <w:szCs w:val="24"/>
        </w:rPr>
        <w:t>3</w:t>
      </w:r>
      <w:r>
        <w:rPr>
          <w:rFonts w:hint="eastAsia"/>
          <w:bCs w:val="0"/>
          <w:szCs w:val="24"/>
        </w:rPr>
        <w:t>、衍生金融资产</w:t>
      </w:r>
    </w:p>
    <w:p w:rsidR="00B64DD2" w:rsidRPr="00726D8F" w:rsidRDefault="00B64DD2">
      <w:pPr>
        <w:jc w:val="left"/>
        <w:rPr>
          <w:sz w:val="21"/>
          <w:szCs w:val="21"/>
        </w:rPr>
      </w:pPr>
      <w:r w:rsidRPr="00726D8F">
        <w:rPr>
          <w:sz w:val="21"/>
          <w:szCs w:val="21"/>
        </w:rPr>
        <w:t xml:space="preserve">□ </w:t>
      </w:r>
      <w:r w:rsidRPr="00726D8F">
        <w:rPr>
          <w:rFonts w:hint="eastAsia"/>
          <w:sz w:val="21"/>
          <w:szCs w:val="21"/>
        </w:rPr>
        <w:t>适用</w:t>
      </w:r>
      <w:r w:rsidRPr="00726D8F">
        <w:rPr>
          <w:sz w:val="21"/>
          <w:szCs w:val="21"/>
        </w:rPr>
        <w:t xml:space="preserve"> √ </w:t>
      </w:r>
      <w:r w:rsidRPr="00726D8F">
        <w:rPr>
          <w:rFonts w:hint="eastAsia"/>
          <w:sz w:val="21"/>
          <w:szCs w:val="21"/>
        </w:rPr>
        <w:t>不适用</w:t>
      </w:r>
      <w:r w:rsidRPr="00726D8F">
        <w:rPr>
          <w:sz w:val="21"/>
          <w:szCs w:val="21"/>
        </w:rPr>
        <w:t xml:space="preserve"> </w:t>
      </w:r>
    </w:p>
    <w:p w:rsidR="00B64DD2" w:rsidRDefault="00B64DD2">
      <w:pPr>
        <w:pStyle w:val="Section"/>
        <w:outlineLvl w:val="2"/>
        <w:rPr>
          <w:bCs w:val="0"/>
          <w:szCs w:val="24"/>
        </w:rPr>
      </w:pPr>
      <w:r>
        <w:rPr>
          <w:bCs w:val="0"/>
          <w:szCs w:val="24"/>
        </w:rPr>
        <w:t>4</w:t>
      </w:r>
      <w:r>
        <w:rPr>
          <w:rFonts w:hint="eastAsia"/>
          <w:bCs w:val="0"/>
          <w:szCs w:val="24"/>
        </w:rPr>
        <w:t>、应收票据</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）应收票据分类列示</w:t>
      </w:r>
    </w:p>
    <w:p w:rsidR="00B64DD2" w:rsidRPr="00B33BE7" w:rsidRDefault="00F861DA" w:rsidP="00726D8F">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9"/>
        <w:gridCol w:w="3190"/>
        <w:gridCol w:w="3190"/>
      </w:tblGrid>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lastRenderedPageBreak/>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银行承兑票据</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106,856,836.43</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147,051,206.02</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商业承兑票据</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2,750,000.00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2,700,000.00</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109,606,836.43</w:t>
            </w:r>
          </w:p>
        </w:tc>
        <w:tc>
          <w:tcPr>
            <w:tcW w:w="319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149,751,206.02</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）期末公司已质押的应收票据</w:t>
      </w:r>
      <w:r w:rsidR="00D27FB0">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）期末公司已背书或贴现且在资产负债表日尚未到期的应收票据</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9"/>
        <w:gridCol w:w="3190"/>
        <w:gridCol w:w="3190"/>
      </w:tblGrid>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期末终止确认金额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期末未终止确认金额</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银行承兑票据</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F7F3B">
            <w:pPr>
              <w:jc w:val="right"/>
              <w:rPr>
                <w:szCs w:val="24"/>
              </w:rPr>
            </w:pPr>
            <w:r>
              <w:rPr>
                <w:rFonts w:hint="eastAsia"/>
                <w:szCs w:val="24"/>
              </w:rPr>
              <w:t>174,516,706.50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F7F3B">
            <w:pPr>
              <w:jc w:val="right"/>
              <w:rPr>
                <w:szCs w:val="24"/>
              </w:rPr>
            </w:pPr>
            <w:r>
              <w:rPr>
                <w:rFonts w:hint="eastAsia"/>
                <w:szCs w:val="24"/>
              </w:rPr>
              <w:t>174,516,706.50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bl>
    <w:p w:rsidR="00B64DD2" w:rsidRDefault="00B64DD2">
      <w:pPr>
        <w:pStyle w:val="Section"/>
        <w:outlineLvl w:val="3"/>
        <w:rPr>
          <w:bCs w:val="0"/>
          <w:szCs w:val="24"/>
        </w:rPr>
      </w:pPr>
      <w:r>
        <w:rPr>
          <w:rFonts w:hint="eastAsia"/>
          <w:bCs w:val="0"/>
          <w:szCs w:val="24"/>
        </w:rPr>
        <w:t>（</w:t>
      </w:r>
      <w:r>
        <w:rPr>
          <w:bCs w:val="0"/>
          <w:szCs w:val="24"/>
        </w:rPr>
        <w:t>4</w:t>
      </w:r>
      <w:r>
        <w:rPr>
          <w:rFonts w:hint="eastAsia"/>
          <w:bCs w:val="0"/>
          <w:szCs w:val="24"/>
        </w:rPr>
        <w:t>）期末公司因出票人未履约而将其转应收账款的票据</w:t>
      </w:r>
      <w:r w:rsidR="00D27FB0">
        <w:rPr>
          <w:rFonts w:hint="eastAsia"/>
          <w:bCs w:val="0"/>
          <w:szCs w:val="24"/>
        </w:rPr>
        <w:t>：无</w:t>
      </w:r>
    </w:p>
    <w:p w:rsidR="00DC7428" w:rsidRDefault="00B64DD2">
      <w:pPr>
        <w:adjustRightInd w:val="0"/>
        <w:spacing w:before="0" w:after="0" w:line="360" w:lineRule="auto"/>
        <w:ind w:firstLineChars="200" w:firstLine="420"/>
        <w:rPr>
          <w:sz w:val="21"/>
          <w:szCs w:val="21"/>
        </w:rPr>
      </w:pPr>
      <w:r w:rsidRPr="00726D8F">
        <w:rPr>
          <w:rFonts w:hint="eastAsia"/>
          <w:sz w:val="21"/>
          <w:szCs w:val="21"/>
        </w:rPr>
        <w:t>其他说明</w:t>
      </w:r>
      <w:r w:rsidR="00B9000F">
        <w:rPr>
          <w:rFonts w:hint="eastAsia"/>
          <w:sz w:val="21"/>
          <w:szCs w:val="21"/>
        </w:rPr>
        <w:t>：</w:t>
      </w:r>
      <w:r w:rsidR="00B9000F" w:rsidRPr="00B94ACE">
        <w:rPr>
          <w:kern w:val="0"/>
          <w:sz w:val="21"/>
          <w:szCs w:val="24"/>
          <w:lang w:val="zh-CN"/>
        </w:rPr>
        <w:t>银行承兑汇票的承兑人是商业银行，由于商业银行具有较高的信用，银行承兑汇票到期不获支付的可能性较低，故本公司将已背书或贴现的银行承兑汇票予以终止确认。但如果该等票据到期不获支付，依据《票据法》之规定，公司仍将对持票人承担连带责任。</w:t>
      </w:r>
    </w:p>
    <w:p w:rsidR="00B64DD2" w:rsidRDefault="00B64DD2">
      <w:pPr>
        <w:pStyle w:val="Section"/>
        <w:outlineLvl w:val="2"/>
        <w:rPr>
          <w:bCs w:val="0"/>
          <w:szCs w:val="24"/>
        </w:rPr>
      </w:pPr>
      <w:r>
        <w:rPr>
          <w:bCs w:val="0"/>
          <w:szCs w:val="24"/>
        </w:rPr>
        <w:t>5</w:t>
      </w:r>
      <w:r>
        <w:rPr>
          <w:rFonts w:hint="eastAsia"/>
          <w:bCs w:val="0"/>
          <w:szCs w:val="24"/>
        </w:rPr>
        <w:t>、应收账款</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）应收账款分类披露</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634"/>
        <w:gridCol w:w="763"/>
        <w:gridCol w:w="762"/>
        <w:gridCol w:w="762"/>
        <w:gridCol w:w="763"/>
        <w:gridCol w:w="789"/>
        <w:gridCol w:w="654"/>
        <w:gridCol w:w="762"/>
        <w:gridCol w:w="813"/>
        <w:gridCol w:w="932"/>
        <w:gridCol w:w="932"/>
      </w:tblGrid>
      <w:tr w:rsidR="00B64DD2">
        <w:tc>
          <w:tcPr>
            <w:tcW w:w="163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类别</w:t>
            </w:r>
          </w:p>
        </w:tc>
        <w:tc>
          <w:tcPr>
            <w:tcW w:w="3839"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4093"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163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78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c>
          <w:tcPr>
            <w:tcW w:w="141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74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r>
      <w:tr w:rsidR="00B64DD2">
        <w:tc>
          <w:tcPr>
            <w:tcW w:w="163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比例</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c>
          <w:tcPr>
            <w:tcW w:w="789"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5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比例</w:t>
            </w:r>
          </w:p>
        </w:tc>
        <w:tc>
          <w:tcPr>
            <w:tcW w:w="8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9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c>
          <w:tcPr>
            <w:tcW w:w="93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16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单项金额重大并单独计提坏账准备的应收账款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8,314,058.52</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1.92%</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8,314,058.52</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8,314,058.52</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4.73%</w:t>
            </w:r>
          </w:p>
        </w:tc>
        <w:tc>
          <w:tcPr>
            <w:tcW w:w="8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8,314,058.52</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6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按信用风险特征组合计提坏账准备的应收账款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9C013E">
            <w:pPr>
              <w:jc w:val="right"/>
              <w:rPr>
                <w:szCs w:val="24"/>
              </w:rPr>
            </w:pPr>
            <w:r w:rsidRPr="00C660EC">
              <w:rPr>
                <w:rFonts w:hint="eastAsia"/>
                <w:szCs w:val="24"/>
              </w:rPr>
              <w:t>423,812,295.40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98.08%</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9C013E">
            <w:pPr>
              <w:jc w:val="right"/>
              <w:rPr>
                <w:szCs w:val="24"/>
              </w:rPr>
            </w:pPr>
            <w:r w:rsidRPr="00C660EC">
              <w:rPr>
                <w:rFonts w:hint="eastAsia"/>
                <w:szCs w:val="24"/>
              </w:rPr>
              <w:t>22,599,212.67</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5.33%</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A2F55">
            <w:pPr>
              <w:jc w:val="right"/>
              <w:rPr>
                <w:szCs w:val="24"/>
              </w:rPr>
            </w:pPr>
            <w:r>
              <w:rPr>
                <w:rFonts w:hint="eastAsia"/>
                <w:szCs w:val="24"/>
              </w:rPr>
              <w:t>401,213,082.73</w:t>
            </w:r>
          </w:p>
        </w:tc>
        <w:tc>
          <w:tcPr>
            <w:tcW w:w="65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167,604,077.06</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95.27%</w:t>
            </w:r>
          </w:p>
        </w:tc>
        <w:tc>
          <w:tcPr>
            <w:tcW w:w="8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10,618,346.40</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6.34%</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156,985,730.66</w:t>
            </w:r>
          </w:p>
        </w:tc>
      </w:tr>
      <w:tr w:rsidR="00B64DD2">
        <w:tc>
          <w:tcPr>
            <w:tcW w:w="16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9C013E">
            <w:pPr>
              <w:jc w:val="right"/>
              <w:rPr>
                <w:szCs w:val="24"/>
              </w:rPr>
            </w:pPr>
            <w:r w:rsidRPr="00C660EC">
              <w:rPr>
                <w:rFonts w:hint="eastAsia"/>
                <w:szCs w:val="24"/>
              </w:rPr>
              <w:t>432</w:t>
            </w:r>
            <w:r>
              <w:rPr>
                <w:rFonts w:hint="eastAsia"/>
                <w:szCs w:val="24"/>
              </w:rPr>
              <w:t>,</w:t>
            </w:r>
            <w:r w:rsidRPr="00C660EC">
              <w:rPr>
                <w:rFonts w:hint="eastAsia"/>
                <w:szCs w:val="24"/>
              </w:rPr>
              <w:t>126</w:t>
            </w:r>
            <w:r>
              <w:rPr>
                <w:rFonts w:hint="eastAsia"/>
                <w:szCs w:val="24"/>
              </w:rPr>
              <w:t>,</w:t>
            </w:r>
            <w:r w:rsidRPr="00C660EC">
              <w:rPr>
                <w:rFonts w:hint="eastAsia"/>
                <w:szCs w:val="24"/>
              </w:rPr>
              <w:t>353.92</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9C013E">
            <w:pPr>
              <w:jc w:val="right"/>
              <w:rPr>
                <w:szCs w:val="24"/>
              </w:rPr>
            </w:pPr>
            <w:r w:rsidRPr="00C660EC">
              <w:rPr>
                <w:rFonts w:hint="eastAsia"/>
                <w:szCs w:val="24"/>
              </w:rPr>
              <w:t>30,913,271.19</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0A2F55">
            <w:pPr>
              <w:jc w:val="right"/>
              <w:rPr>
                <w:szCs w:val="24"/>
              </w:rPr>
            </w:pPr>
            <w:r>
              <w:rPr>
                <w:szCs w:val="24"/>
              </w:rPr>
              <w:t>7.</w:t>
            </w:r>
            <w:r w:rsidR="000A2F55">
              <w:rPr>
                <w:szCs w:val="24"/>
              </w:rPr>
              <w:t>1</w:t>
            </w:r>
            <w:r w:rsidR="000A2F55">
              <w:rPr>
                <w:rFonts w:hint="eastAsia"/>
                <w:szCs w:val="24"/>
              </w:rPr>
              <w:t>5</w:t>
            </w:r>
            <w:r>
              <w:rPr>
                <w:szCs w:val="24"/>
              </w:rPr>
              <w:t>%</w:t>
            </w:r>
          </w:p>
        </w:tc>
        <w:tc>
          <w:tcPr>
            <w:tcW w:w="789" w:type="dxa"/>
            <w:tcBorders>
              <w:top w:val="single" w:sz="4" w:space="0" w:color="auto"/>
              <w:left w:val="single" w:sz="4" w:space="0" w:color="auto"/>
              <w:bottom w:val="single" w:sz="4" w:space="0" w:color="auto"/>
              <w:right w:val="single" w:sz="4" w:space="0" w:color="auto"/>
            </w:tcBorders>
            <w:vAlign w:val="center"/>
          </w:tcPr>
          <w:p w:rsidR="00B64DD2" w:rsidRDefault="000A2F55">
            <w:pPr>
              <w:jc w:val="right"/>
              <w:rPr>
                <w:szCs w:val="24"/>
              </w:rPr>
            </w:pPr>
            <w:r>
              <w:rPr>
                <w:rFonts w:hint="eastAsia"/>
                <w:szCs w:val="24"/>
              </w:rPr>
              <w:t>401,213,082.73</w:t>
            </w:r>
          </w:p>
        </w:tc>
        <w:tc>
          <w:tcPr>
            <w:tcW w:w="65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175,918,135.58</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8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18,932,404.92</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10.76%</w:t>
            </w:r>
          </w:p>
        </w:tc>
        <w:tc>
          <w:tcPr>
            <w:tcW w:w="932"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156,985,730.66</w:t>
            </w:r>
          </w:p>
        </w:tc>
      </w:tr>
    </w:tbl>
    <w:p w:rsidR="00B64DD2" w:rsidRPr="00726D8F" w:rsidRDefault="00B64DD2" w:rsidP="00726D8F">
      <w:pPr>
        <w:spacing w:line="360" w:lineRule="auto"/>
        <w:jc w:val="left"/>
        <w:rPr>
          <w:sz w:val="21"/>
          <w:szCs w:val="21"/>
        </w:rPr>
      </w:pPr>
      <w:r w:rsidRPr="00726D8F">
        <w:rPr>
          <w:rFonts w:hint="eastAsia"/>
          <w:sz w:val="21"/>
          <w:szCs w:val="21"/>
        </w:rPr>
        <w:t>期末单项金额重大并单项计提坏账准备的应收账款：</w:t>
      </w:r>
    </w:p>
    <w:p w:rsidR="00B64DD2" w:rsidRPr="00726D8F" w:rsidRDefault="00B64DD2" w:rsidP="00726D8F">
      <w:pPr>
        <w:spacing w:line="360" w:lineRule="auto"/>
        <w:jc w:val="left"/>
        <w:rPr>
          <w:sz w:val="21"/>
          <w:szCs w:val="21"/>
        </w:rPr>
      </w:pPr>
      <w:r w:rsidRPr="00726D8F">
        <w:rPr>
          <w:sz w:val="21"/>
          <w:szCs w:val="21"/>
        </w:rPr>
        <w:lastRenderedPageBreak/>
        <w:t xml:space="preserve">√ </w:t>
      </w:r>
      <w:r w:rsidRPr="00726D8F">
        <w:rPr>
          <w:rFonts w:hint="eastAsia"/>
          <w:sz w:val="21"/>
          <w:szCs w:val="21"/>
        </w:rPr>
        <w:t>适用</w:t>
      </w:r>
      <w:r w:rsidRPr="00726D8F">
        <w:rPr>
          <w:sz w:val="21"/>
          <w:szCs w:val="21"/>
        </w:rPr>
        <w:t xml:space="preserve"> □ </w:t>
      </w:r>
      <w:r w:rsidRPr="00726D8F">
        <w:rPr>
          <w:rFonts w:hint="eastAsia"/>
          <w:sz w:val="21"/>
          <w:szCs w:val="21"/>
        </w:rPr>
        <w:t>不适用</w:t>
      </w:r>
      <w:r w:rsidRPr="00726D8F">
        <w:rPr>
          <w:sz w:val="21"/>
          <w:szCs w:val="21"/>
        </w:rPr>
        <w:t xml:space="preserve"> </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694"/>
        <w:gridCol w:w="1701"/>
        <w:gridCol w:w="1559"/>
        <w:gridCol w:w="1702"/>
        <w:gridCol w:w="1914"/>
      </w:tblGrid>
      <w:tr w:rsidR="00B64DD2" w:rsidTr="00257665">
        <w:tc>
          <w:tcPr>
            <w:tcW w:w="269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应收账款（按单位）</w:t>
            </w:r>
          </w:p>
        </w:tc>
        <w:tc>
          <w:tcPr>
            <w:tcW w:w="6876"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rsidTr="00257665">
        <w:tc>
          <w:tcPr>
            <w:tcW w:w="269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应收账款</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170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计提理由</w:t>
            </w:r>
          </w:p>
        </w:tc>
      </w:tr>
      <w:tr w:rsidR="00B64DD2" w:rsidTr="00257665">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龙岩金</w:t>
            </w:r>
            <w:proofErr w:type="gramStart"/>
            <w:r>
              <w:rPr>
                <w:rFonts w:hint="eastAsia"/>
                <w:szCs w:val="24"/>
              </w:rPr>
              <w:t>釜</w:t>
            </w:r>
            <w:proofErr w:type="gramEnd"/>
            <w:r>
              <w:rPr>
                <w:rFonts w:hint="eastAsia"/>
                <w:szCs w:val="24"/>
              </w:rPr>
              <w:t>硬质合金工具有限公司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8,314,058.52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8,314,058.52</w:t>
            </w:r>
          </w:p>
        </w:tc>
        <w:tc>
          <w:tcPr>
            <w:tcW w:w="170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预计存在坏账风险。</w:t>
            </w:r>
          </w:p>
        </w:tc>
      </w:tr>
      <w:tr w:rsidR="00B64DD2" w:rsidTr="00257665">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701"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8,314,058.52</w:t>
            </w:r>
          </w:p>
        </w:tc>
        <w:tc>
          <w:tcPr>
            <w:tcW w:w="155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8,314,058.52</w:t>
            </w:r>
          </w:p>
        </w:tc>
        <w:tc>
          <w:tcPr>
            <w:tcW w:w="170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bl>
    <w:p w:rsidR="00B64DD2" w:rsidRPr="00726D8F" w:rsidRDefault="00B64DD2" w:rsidP="00726D8F">
      <w:pPr>
        <w:spacing w:line="360" w:lineRule="auto"/>
        <w:jc w:val="left"/>
        <w:rPr>
          <w:sz w:val="21"/>
          <w:szCs w:val="21"/>
        </w:rPr>
      </w:pPr>
      <w:r w:rsidRPr="00726D8F">
        <w:rPr>
          <w:rFonts w:hint="eastAsia"/>
          <w:sz w:val="21"/>
          <w:szCs w:val="21"/>
        </w:rPr>
        <w:t>组合中，</w:t>
      </w:r>
      <w:proofErr w:type="gramStart"/>
      <w:r w:rsidRPr="00726D8F">
        <w:rPr>
          <w:rFonts w:hint="eastAsia"/>
          <w:sz w:val="21"/>
          <w:szCs w:val="21"/>
        </w:rPr>
        <w:t>按账龄</w:t>
      </w:r>
      <w:proofErr w:type="gramEnd"/>
      <w:r w:rsidRPr="00726D8F">
        <w:rPr>
          <w:rFonts w:hint="eastAsia"/>
          <w:sz w:val="21"/>
          <w:szCs w:val="21"/>
        </w:rPr>
        <w:t>分析法计提坏账准备的应收账款：</w:t>
      </w:r>
    </w:p>
    <w:p w:rsidR="00B64DD2" w:rsidRPr="00726D8F" w:rsidRDefault="00B64DD2" w:rsidP="00726D8F">
      <w:pPr>
        <w:spacing w:line="360" w:lineRule="auto"/>
        <w:jc w:val="left"/>
        <w:rPr>
          <w:sz w:val="21"/>
          <w:szCs w:val="21"/>
        </w:rPr>
      </w:pPr>
      <w:r w:rsidRPr="00726D8F">
        <w:rPr>
          <w:sz w:val="21"/>
          <w:szCs w:val="21"/>
        </w:rPr>
        <w:t xml:space="preserve">√ </w:t>
      </w:r>
      <w:r w:rsidRPr="00726D8F">
        <w:rPr>
          <w:rFonts w:hint="eastAsia"/>
          <w:sz w:val="21"/>
          <w:szCs w:val="21"/>
        </w:rPr>
        <w:t>适用</w:t>
      </w:r>
      <w:r w:rsidRPr="00726D8F">
        <w:rPr>
          <w:sz w:val="21"/>
          <w:szCs w:val="21"/>
        </w:rPr>
        <w:t xml:space="preserve"> □ </w:t>
      </w:r>
      <w:r w:rsidRPr="00726D8F">
        <w:rPr>
          <w:rFonts w:hint="eastAsia"/>
          <w:sz w:val="21"/>
          <w:szCs w:val="21"/>
        </w:rPr>
        <w:t>不适用</w:t>
      </w:r>
      <w:r w:rsidRPr="00726D8F">
        <w:rPr>
          <w:sz w:val="21"/>
          <w:szCs w:val="21"/>
        </w:rPr>
        <w:t xml:space="preserve"> </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392"/>
        <w:gridCol w:w="2392"/>
        <w:gridCol w:w="2392"/>
        <w:gridCol w:w="2392"/>
      </w:tblGrid>
      <w:tr w:rsidR="00B64DD2">
        <w:tc>
          <w:tcPr>
            <w:tcW w:w="23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账龄</w:t>
            </w:r>
          </w:p>
        </w:tc>
        <w:tc>
          <w:tcPr>
            <w:tcW w:w="7176"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239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应收账款</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r>
      <w:tr w:rsidR="00B64DD2">
        <w:tc>
          <w:tcPr>
            <w:tcW w:w="9568"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年以内分项</w:t>
            </w:r>
          </w:p>
        </w:tc>
      </w:tr>
      <w:tr w:rsidR="00B64DD2">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年以内小计</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416,112,705.68</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A2F55">
            <w:pPr>
              <w:jc w:val="right"/>
              <w:rPr>
                <w:szCs w:val="24"/>
              </w:rPr>
            </w:pPr>
            <w:r>
              <w:rPr>
                <w:rFonts w:hint="eastAsia"/>
                <w:szCs w:val="24"/>
              </w:rPr>
              <w:t>20,805,635.28</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w:t>
            </w:r>
          </w:p>
        </w:tc>
      </w:tr>
      <w:tr w:rsidR="00B64DD2">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至</w:t>
            </w:r>
            <w:r>
              <w:rPr>
                <w:szCs w:val="24"/>
              </w:rPr>
              <w:t>2</w:t>
            </w:r>
            <w:r>
              <w:rPr>
                <w:rFonts w:hint="eastAsia"/>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3,376,999.59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337,699.96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w:t>
            </w:r>
          </w:p>
        </w:tc>
      </w:tr>
      <w:tr w:rsidR="00B64DD2">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至</w:t>
            </w:r>
            <w:r>
              <w:rPr>
                <w:szCs w:val="24"/>
              </w:rPr>
              <w:t>3</w:t>
            </w:r>
            <w:r>
              <w:rPr>
                <w:rFonts w:hint="eastAsia"/>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2,478,477.01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495,695.40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20.00%</w:t>
            </w:r>
          </w:p>
        </w:tc>
      </w:tr>
      <w:tr w:rsidR="00B64DD2">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至</w:t>
            </w:r>
            <w:r>
              <w:rPr>
                <w:szCs w:val="24"/>
              </w:rPr>
              <w:t>4</w:t>
            </w:r>
            <w:r>
              <w:rPr>
                <w:rFonts w:hint="eastAsia"/>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1,754,578.14</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877,289.07</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r>
      <w:tr w:rsidR="00B64DD2">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至</w:t>
            </w:r>
            <w:r>
              <w:rPr>
                <w:szCs w:val="24"/>
              </w:rPr>
              <w:t>5</w:t>
            </w:r>
            <w:r>
              <w:rPr>
                <w:rFonts w:hint="eastAsia"/>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13,284.04</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6,642.02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r>
      <w:tr w:rsidR="00B64DD2">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5</w:t>
            </w:r>
            <w:r>
              <w:rPr>
                <w:rFonts w:hint="eastAsia"/>
                <w:szCs w:val="24"/>
              </w:rPr>
              <w:t>年以上</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9C013E">
            <w:pPr>
              <w:jc w:val="right"/>
              <w:rPr>
                <w:szCs w:val="24"/>
              </w:rPr>
            </w:pPr>
            <w:r w:rsidRPr="00C660EC">
              <w:rPr>
                <w:rFonts w:hint="eastAsia"/>
                <w:szCs w:val="24"/>
              </w:rPr>
              <w:t>76,250.94</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9C013E">
            <w:pPr>
              <w:jc w:val="right"/>
              <w:rPr>
                <w:szCs w:val="24"/>
              </w:rPr>
            </w:pPr>
            <w:r w:rsidRPr="00C660EC">
              <w:rPr>
                <w:rFonts w:hint="eastAsia"/>
                <w:szCs w:val="24"/>
              </w:rPr>
              <w:t>76,250.94</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r>
      <w:tr w:rsidR="00B64DD2">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9C013E">
            <w:pPr>
              <w:jc w:val="right"/>
              <w:rPr>
                <w:szCs w:val="24"/>
              </w:rPr>
            </w:pPr>
            <w:r w:rsidRPr="00C660EC">
              <w:rPr>
                <w:rFonts w:hint="eastAsia"/>
                <w:szCs w:val="24"/>
              </w:rPr>
              <w:t>423,812,295.40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9C013E">
            <w:pPr>
              <w:jc w:val="right"/>
              <w:rPr>
                <w:szCs w:val="24"/>
              </w:rPr>
            </w:pPr>
            <w:r w:rsidRPr="00C660EC">
              <w:rPr>
                <w:rFonts w:hint="eastAsia"/>
                <w:szCs w:val="24"/>
              </w:rPr>
              <w:t>22,599,212.67</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5.33%</w:t>
            </w:r>
          </w:p>
        </w:tc>
      </w:tr>
    </w:tbl>
    <w:p w:rsidR="00B64DD2" w:rsidRPr="00726D8F" w:rsidRDefault="00B64DD2" w:rsidP="00726D8F">
      <w:pPr>
        <w:spacing w:line="360" w:lineRule="auto"/>
        <w:jc w:val="left"/>
        <w:rPr>
          <w:sz w:val="21"/>
          <w:szCs w:val="21"/>
        </w:rPr>
      </w:pPr>
      <w:r w:rsidRPr="00726D8F">
        <w:rPr>
          <w:rFonts w:hint="eastAsia"/>
          <w:sz w:val="21"/>
          <w:szCs w:val="21"/>
        </w:rPr>
        <w:t>确定该组合依据的说明：</w:t>
      </w:r>
    </w:p>
    <w:p w:rsidR="00B64DD2" w:rsidRPr="00726D8F" w:rsidRDefault="00B64DD2" w:rsidP="00726D8F">
      <w:pPr>
        <w:autoSpaceDE w:val="0"/>
        <w:autoSpaceDN w:val="0"/>
        <w:adjustRightInd w:val="0"/>
        <w:spacing w:before="0" w:after="0" w:line="360" w:lineRule="auto"/>
        <w:jc w:val="left"/>
        <w:rPr>
          <w:rFonts w:eastAsia="Times New Roman"/>
          <w:kern w:val="0"/>
          <w:sz w:val="21"/>
          <w:szCs w:val="21"/>
          <w:lang w:val="zh-CN"/>
        </w:rPr>
      </w:pPr>
      <w:r w:rsidRPr="00726D8F">
        <w:rPr>
          <w:rFonts w:ascii="宋体" w:hAnsi="宋体" w:cs="宋体" w:hint="eastAsia"/>
          <w:kern w:val="0"/>
          <w:sz w:val="21"/>
          <w:szCs w:val="21"/>
          <w:lang w:val="zh-CN"/>
        </w:rPr>
        <w:t>按信用风险特征组合计提坏账准备。</w:t>
      </w:r>
    </w:p>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）本期计提、收回或转回的坏账准备情况</w:t>
      </w:r>
    </w:p>
    <w:p w:rsidR="00B64DD2" w:rsidRPr="00726D8F" w:rsidRDefault="00B64DD2" w:rsidP="00726D8F">
      <w:pPr>
        <w:spacing w:line="360" w:lineRule="auto"/>
        <w:jc w:val="left"/>
        <w:rPr>
          <w:sz w:val="21"/>
          <w:szCs w:val="21"/>
        </w:rPr>
      </w:pPr>
      <w:r w:rsidRPr="00726D8F">
        <w:rPr>
          <w:rFonts w:hint="eastAsia"/>
          <w:sz w:val="21"/>
          <w:szCs w:val="21"/>
        </w:rPr>
        <w:t>本期计提坏账准备金额</w:t>
      </w:r>
      <w:r w:rsidR="009C013E">
        <w:rPr>
          <w:rFonts w:hint="eastAsia"/>
          <w:sz w:val="21"/>
          <w:szCs w:val="21"/>
        </w:rPr>
        <w:t>11,980,866.27</w:t>
      </w:r>
      <w:r w:rsidRPr="00726D8F">
        <w:rPr>
          <w:rFonts w:hint="eastAsia"/>
          <w:sz w:val="21"/>
          <w:szCs w:val="21"/>
        </w:rPr>
        <w:t>元；本期收回或转回坏账准备金额</w:t>
      </w:r>
      <w:r w:rsidRPr="00726D8F">
        <w:rPr>
          <w:sz w:val="21"/>
          <w:szCs w:val="21"/>
        </w:rPr>
        <w:t>0.00</w:t>
      </w:r>
      <w:r w:rsidRPr="00726D8F">
        <w:rPr>
          <w:rFonts w:hint="eastAsia"/>
          <w:sz w:val="21"/>
          <w:szCs w:val="21"/>
        </w:rPr>
        <w:t>元。</w:t>
      </w:r>
    </w:p>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）本期实际核销的应收账款情况</w:t>
      </w:r>
      <w:r w:rsidR="00D27FB0">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4</w:t>
      </w:r>
      <w:r>
        <w:rPr>
          <w:rFonts w:hint="eastAsia"/>
          <w:bCs w:val="0"/>
          <w:szCs w:val="24"/>
        </w:rPr>
        <w:t>）按欠款方归集的期末余额前五名的应收账款情况</w:t>
      </w:r>
    </w:p>
    <w:p w:rsidR="00563207" w:rsidRDefault="009C013E" w:rsidP="00563207">
      <w:pPr>
        <w:jc w:val="right"/>
      </w:pPr>
      <w:r>
        <w:rPr>
          <w:rFonts w:hint="eastAsia"/>
        </w:rPr>
        <w:t>单位：元</w:t>
      </w:r>
    </w:p>
    <w:tbl>
      <w:tblPr>
        <w:tblW w:w="0" w:type="auto"/>
        <w:tblInd w:w="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000"/>
      </w:tblPr>
      <w:tblGrid>
        <w:gridCol w:w="3686"/>
        <w:gridCol w:w="1559"/>
        <w:gridCol w:w="2835"/>
        <w:gridCol w:w="1559"/>
      </w:tblGrid>
      <w:tr w:rsidR="000A2F55" w:rsidTr="008A18F6">
        <w:tc>
          <w:tcPr>
            <w:tcW w:w="3686" w:type="dxa"/>
            <w:vAlign w:val="center"/>
          </w:tcPr>
          <w:p w:rsidR="006D1A98" w:rsidRDefault="000A2F55" w:rsidP="008A18F6">
            <w:pPr>
              <w:autoSpaceDE w:val="0"/>
              <w:autoSpaceDN w:val="0"/>
              <w:adjustRightInd w:val="0"/>
              <w:jc w:val="center"/>
              <w:rPr>
                <w:rFonts w:ascii="宋体" w:hAnsi="宋体" w:cs="宋体"/>
                <w:kern w:val="0"/>
                <w:sz w:val="20"/>
                <w:szCs w:val="24"/>
                <w:lang w:val="zh-CN"/>
              </w:rPr>
            </w:pPr>
            <w:r>
              <w:rPr>
                <w:rFonts w:ascii="宋体" w:hAnsi="宋体" w:cs="宋体" w:hint="eastAsia"/>
                <w:kern w:val="0"/>
                <w:sz w:val="20"/>
                <w:szCs w:val="24"/>
                <w:lang w:val="zh-CN"/>
              </w:rPr>
              <w:t>单位名称</w:t>
            </w:r>
          </w:p>
        </w:tc>
        <w:tc>
          <w:tcPr>
            <w:tcW w:w="1559" w:type="dxa"/>
            <w:vAlign w:val="center"/>
          </w:tcPr>
          <w:p w:rsidR="00A14EA4" w:rsidRDefault="000A2F55" w:rsidP="00A14EA4">
            <w:pPr>
              <w:autoSpaceDE w:val="0"/>
              <w:autoSpaceDN w:val="0"/>
              <w:adjustRightInd w:val="0"/>
              <w:jc w:val="center"/>
              <w:rPr>
                <w:rFonts w:eastAsiaTheme="minorEastAsia"/>
                <w:b/>
                <w:bCs/>
                <w:kern w:val="0"/>
                <w:sz w:val="20"/>
                <w:szCs w:val="24"/>
                <w:lang w:val="zh-CN"/>
              </w:rPr>
            </w:pPr>
            <w:r>
              <w:rPr>
                <w:rFonts w:eastAsiaTheme="minorEastAsia" w:hint="eastAsia"/>
                <w:kern w:val="0"/>
                <w:sz w:val="20"/>
                <w:szCs w:val="24"/>
                <w:lang w:val="zh-CN"/>
              </w:rPr>
              <w:t>账面余额</w:t>
            </w:r>
          </w:p>
        </w:tc>
        <w:tc>
          <w:tcPr>
            <w:tcW w:w="2835" w:type="dxa"/>
            <w:vAlign w:val="center"/>
          </w:tcPr>
          <w:p w:rsidR="00A14EA4" w:rsidRDefault="000A2F55" w:rsidP="00A14EA4">
            <w:pPr>
              <w:autoSpaceDE w:val="0"/>
              <w:autoSpaceDN w:val="0"/>
              <w:adjustRightInd w:val="0"/>
              <w:jc w:val="center"/>
              <w:rPr>
                <w:rFonts w:eastAsiaTheme="minorEastAsia"/>
                <w:b/>
                <w:bCs/>
                <w:kern w:val="0"/>
                <w:sz w:val="20"/>
                <w:szCs w:val="24"/>
                <w:lang w:val="zh-CN"/>
              </w:rPr>
            </w:pPr>
            <w:r>
              <w:rPr>
                <w:rFonts w:eastAsiaTheme="minorEastAsia" w:hint="eastAsia"/>
                <w:kern w:val="0"/>
                <w:sz w:val="20"/>
                <w:szCs w:val="24"/>
                <w:lang w:val="zh-CN"/>
              </w:rPr>
              <w:t>占应收账款余额的比例（</w:t>
            </w:r>
            <w:r>
              <w:rPr>
                <w:rFonts w:eastAsiaTheme="minorEastAsia" w:hint="eastAsia"/>
                <w:kern w:val="0"/>
                <w:sz w:val="20"/>
                <w:szCs w:val="24"/>
                <w:lang w:val="zh-CN"/>
              </w:rPr>
              <w:t>%</w:t>
            </w:r>
            <w:r>
              <w:rPr>
                <w:rFonts w:eastAsiaTheme="minorEastAsia" w:hint="eastAsia"/>
                <w:kern w:val="0"/>
                <w:sz w:val="20"/>
                <w:szCs w:val="24"/>
                <w:lang w:val="zh-CN"/>
              </w:rPr>
              <w:t>）</w:t>
            </w:r>
          </w:p>
        </w:tc>
        <w:tc>
          <w:tcPr>
            <w:tcW w:w="1559" w:type="dxa"/>
            <w:vAlign w:val="center"/>
          </w:tcPr>
          <w:p w:rsidR="00A14EA4" w:rsidRDefault="000A2F55" w:rsidP="00A14EA4">
            <w:pPr>
              <w:autoSpaceDE w:val="0"/>
              <w:autoSpaceDN w:val="0"/>
              <w:adjustRightInd w:val="0"/>
              <w:jc w:val="center"/>
              <w:rPr>
                <w:rFonts w:eastAsiaTheme="minorEastAsia"/>
                <w:b/>
                <w:bCs/>
                <w:kern w:val="0"/>
                <w:sz w:val="20"/>
                <w:szCs w:val="24"/>
                <w:lang w:val="zh-CN"/>
              </w:rPr>
            </w:pPr>
            <w:r>
              <w:rPr>
                <w:rFonts w:eastAsiaTheme="minorEastAsia" w:hint="eastAsia"/>
                <w:kern w:val="0"/>
                <w:sz w:val="20"/>
                <w:szCs w:val="24"/>
                <w:lang w:val="zh-CN"/>
              </w:rPr>
              <w:t>坏账准备</w:t>
            </w:r>
          </w:p>
        </w:tc>
      </w:tr>
      <w:tr w:rsidR="00B64DD2" w:rsidTr="008A18F6">
        <w:tc>
          <w:tcPr>
            <w:tcW w:w="3686" w:type="dxa"/>
            <w:vAlign w:val="center"/>
          </w:tcPr>
          <w:p w:rsidR="00B64DD2" w:rsidRDefault="00583FCE" w:rsidP="008A18F6">
            <w:pPr>
              <w:autoSpaceDE w:val="0"/>
              <w:autoSpaceDN w:val="0"/>
              <w:adjustRightInd w:val="0"/>
              <w:rPr>
                <w:rFonts w:eastAsia="Times New Roman"/>
                <w:kern w:val="0"/>
                <w:sz w:val="20"/>
                <w:szCs w:val="24"/>
                <w:lang w:val="zh-CN"/>
              </w:rPr>
            </w:pPr>
            <w:r>
              <w:rPr>
                <w:rFonts w:ascii="宋体" w:hAnsi="宋体" w:cs="宋体" w:hint="eastAsia"/>
                <w:kern w:val="0"/>
                <w:sz w:val="20"/>
                <w:szCs w:val="24"/>
                <w:lang w:val="zh-CN"/>
              </w:rPr>
              <w:t>第一名</w:t>
            </w:r>
          </w:p>
        </w:tc>
        <w:tc>
          <w:tcPr>
            <w:tcW w:w="1559" w:type="dxa"/>
            <w:vAlign w:val="center"/>
          </w:tcPr>
          <w:p w:rsidR="00B64DD2" w:rsidRDefault="00B64DD2" w:rsidP="008A18F6">
            <w:pPr>
              <w:autoSpaceDE w:val="0"/>
              <w:autoSpaceDN w:val="0"/>
              <w:adjustRightInd w:val="0"/>
              <w:jc w:val="right"/>
              <w:rPr>
                <w:rFonts w:eastAsia="Times New Roman"/>
                <w:kern w:val="0"/>
                <w:sz w:val="20"/>
                <w:szCs w:val="24"/>
                <w:lang w:val="zh-CN"/>
              </w:rPr>
            </w:pPr>
            <w:r>
              <w:rPr>
                <w:rFonts w:eastAsia="Times New Roman"/>
                <w:kern w:val="0"/>
                <w:sz w:val="20"/>
                <w:szCs w:val="24"/>
                <w:lang w:val="zh-CN"/>
              </w:rPr>
              <w:t xml:space="preserve">  127,297,382.20 </w:t>
            </w:r>
          </w:p>
        </w:tc>
        <w:tc>
          <w:tcPr>
            <w:tcW w:w="2835" w:type="dxa"/>
            <w:vAlign w:val="center"/>
          </w:tcPr>
          <w:p w:rsidR="00B64DD2" w:rsidRDefault="00B64DD2" w:rsidP="008A18F6">
            <w:pPr>
              <w:autoSpaceDE w:val="0"/>
              <w:autoSpaceDN w:val="0"/>
              <w:adjustRightInd w:val="0"/>
              <w:jc w:val="right"/>
              <w:rPr>
                <w:rFonts w:eastAsia="Times New Roman"/>
                <w:kern w:val="0"/>
                <w:sz w:val="20"/>
                <w:szCs w:val="24"/>
                <w:lang w:val="zh-CN"/>
              </w:rPr>
            </w:pPr>
            <w:r>
              <w:rPr>
                <w:rFonts w:eastAsia="Times New Roman"/>
                <w:kern w:val="0"/>
                <w:sz w:val="20"/>
                <w:szCs w:val="24"/>
                <w:lang w:val="zh-CN"/>
              </w:rPr>
              <w:t>29.46%</w:t>
            </w:r>
          </w:p>
        </w:tc>
        <w:tc>
          <w:tcPr>
            <w:tcW w:w="1559" w:type="dxa"/>
            <w:vAlign w:val="center"/>
          </w:tcPr>
          <w:p w:rsidR="00A14EA4" w:rsidRDefault="00B64DD2">
            <w:pPr>
              <w:autoSpaceDE w:val="0"/>
              <w:autoSpaceDN w:val="0"/>
              <w:adjustRightInd w:val="0"/>
              <w:jc w:val="right"/>
              <w:rPr>
                <w:rFonts w:eastAsia="Times New Roman"/>
                <w:kern w:val="0"/>
                <w:sz w:val="20"/>
                <w:szCs w:val="24"/>
                <w:lang w:val="zh-CN"/>
              </w:rPr>
            </w:pPr>
            <w:r>
              <w:rPr>
                <w:rFonts w:eastAsia="Times New Roman"/>
                <w:kern w:val="0"/>
                <w:sz w:val="20"/>
                <w:szCs w:val="24"/>
                <w:lang w:val="zh-CN"/>
              </w:rPr>
              <w:t xml:space="preserve">    6,364,869.11 </w:t>
            </w:r>
          </w:p>
        </w:tc>
      </w:tr>
      <w:tr w:rsidR="00B64DD2" w:rsidTr="008A18F6">
        <w:tc>
          <w:tcPr>
            <w:tcW w:w="3686" w:type="dxa"/>
            <w:vAlign w:val="center"/>
          </w:tcPr>
          <w:p w:rsidR="00B64DD2" w:rsidRPr="00583FCE" w:rsidRDefault="00583FCE" w:rsidP="008A18F6">
            <w:pPr>
              <w:autoSpaceDE w:val="0"/>
              <w:autoSpaceDN w:val="0"/>
              <w:adjustRightInd w:val="0"/>
              <w:rPr>
                <w:rFonts w:eastAsiaTheme="minorEastAsia"/>
                <w:kern w:val="0"/>
                <w:sz w:val="20"/>
                <w:szCs w:val="24"/>
                <w:lang w:val="zh-CN"/>
              </w:rPr>
            </w:pPr>
            <w:r>
              <w:rPr>
                <w:rFonts w:eastAsiaTheme="minorEastAsia" w:hint="eastAsia"/>
                <w:kern w:val="0"/>
                <w:sz w:val="20"/>
                <w:szCs w:val="24"/>
                <w:lang w:val="zh-CN"/>
              </w:rPr>
              <w:t>第二名</w:t>
            </w:r>
          </w:p>
        </w:tc>
        <w:tc>
          <w:tcPr>
            <w:tcW w:w="1559" w:type="dxa"/>
            <w:vAlign w:val="center"/>
          </w:tcPr>
          <w:p w:rsidR="00B64DD2" w:rsidRDefault="00B64DD2" w:rsidP="008A18F6">
            <w:pPr>
              <w:autoSpaceDE w:val="0"/>
              <w:autoSpaceDN w:val="0"/>
              <w:adjustRightInd w:val="0"/>
              <w:jc w:val="right"/>
              <w:rPr>
                <w:rFonts w:eastAsia="Times New Roman"/>
                <w:kern w:val="0"/>
                <w:sz w:val="20"/>
                <w:szCs w:val="24"/>
                <w:lang w:val="zh-CN"/>
              </w:rPr>
            </w:pPr>
            <w:r>
              <w:rPr>
                <w:rFonts w:eastAsia="Times New Roman"/>
                <w:kern w:val="0"/>
                <w:sz w:val="20"/>
                <w:szCs w:val="24"/>
                <w:lang w:val="zh-CN"/>
              </w:rPr>
              <w:t xml:space="preserve">   23,943,192.09 </w:t>
            </w:r>
          </w:p>
        </w:tc>
        <w:tc>
          <w:tcPr>
            <w:tcW w:w="2835" w:type="dxa"/>
            <w:vAlign w:val="center"/>
          </w:tcPr>
          <w:p w:rsidR="00B64DD2" w:rsidRDefault="00B64DD2" w:rsidP="008A18F6">
            <w:pPr>
              <w:autoSpaceDE w:val="0"/>
              <w:autoSpaceDN w:val="0"/>
              <w:adjustRightInd w:val="0"/>
              <w:jc w:val="right"/>
              <w:rPr>
                <w:rFonts w:eastAsia="Times New Roman"/>
                <w:kern w:val="0"/>
                <w:sz w:val="20"/>
                <w:szCs w:val="24"/>
                <w:lang w:val="zh-CN"/>
              </w:rPr>
            </w:pPr>
            <w:r>
              <w:rPr>
                <w:rFonts w:eastAsia="Times New Roman"/>
                <w:kern w:val="0"/>
                <w:sz w:val="20"/>
                <w:szCs w:val="24"/>
                <w:lang w:val="zh-CN"/>
              </w:rPr>
              <w:t>5.54%</w:t>
            </w:r>
          </w:p>
        </w:tc>
        <w:tc>
          <w:tcPr>
            <w:tcW w:w="1559" w:type="dxa"/>
            <w:vAlign w:val="center"/>
          </w:tcPr>
          <w:p w:rsidR="00A14EA4" w:rsidRDefault="00B64DD2">
            <w:pPr>
              <w:autoSpaceDE w:val="0"/>
              <w:autoSpaceDN w:val="0"/>
              <w:adjustRightInd w:val="0"/>
              <w:jc w:val="right"/>
              <w:rPr>
                <w:rFonts w:eastAsia="Times New Roman"/>
                <w:kern w:val="0"/>
                <w:sz w:val="20"/>
                <w:szCs w:val="24"/>
                <w:lang w:val="zh-CN"/>
              </w:rPr>
            </w:pPr>
            <w:r>
              <w:rPr>
                <w:rFonts w:eastAsia="Times New Roman"/>
                <w:kern w:val="0"/>
                <w:sz w:val="20"/>
                <w:szCs w:val="24"/>
                <w:lang w:val="zh-CN"/>
              </w:rPr>
              <w:t xml:space="preserve">    1,197,159.60 </w:t>
            </w:r>
          </w:p>
        </w:tc>
      </w:tr>
      <w:tr w:rsidR="00B64DD2" w:rsidTr="008A18F6">
        <w:tc>
          <w:tcPr>
            <w:tcW w:w="3686" w:type="dxa"/>
            <w:vAlign w:val="center"/>
          </w:tcPr>
          <w:p w:rsidR="00B64DD2" w:rsidRDefault="00B64DD2" w:rsidP="008A18F6">
            <w:pPr>
              <w:autoSpaceDE w:val="0"/>
              <w:autoSpaceDN w:val="0"/>
              <w:adjustRightInd w:val="0"/>
              <w:rPr>
                <w:rFonts w:eastAsia="Times New Roman"/>
                <w:kern w:val="0"/>
                <w:sz w:val="20"/>
                <w:szCs w:val="24"/>
                <w:lang w:val="zh-CN"/>
              </w:rPr>
            </w:pPr>
            <w:r>
              <w:rPr>
                <w:rFonts w:eastAsia="Times New Roman"/>
                <w:kern w:val="0"/>
                <w:sz w:val="20"/>
                <w:szCs w:val="24"/>
                <w:lang w:val="zh-CN"/>
              </w:rPr>
              <w:t>KBM Corporation</w:t>
            </w:r>
          </w:p>
        </w:tc>
        <w:tc>
          <w:tcPr>
            <w:tcW w:w="1559" w:type="dxa"/>
            <w:vAlign w:val="center"/>
          </w:tcPr>
          <w:p w:rsidR="00B64DD2" w:rsidRDefault="00B64DD2" w:rsidP="008A18F6">
            <w:pPr>
              <w:autoSpaceDE w:val="0"/>
              <w:autoSpaceDN w:val="0"/>
              <w:adjustRightInd w:val="0"/>
              <w:jc w:val="right"/>
              <w:rPr>
                <w:rFonts w:eastAsia="Times New Roman"/>
                <w:kern w:val="0"/>
                <w:sz w:val="20"/>
                <w:szCs w:val="24"/>
                <w:lang w:val="zh-CN"/>
              </w:rPr>
            </w:pPr>
            <w:r>
              <w:rPr>
                <w:rFonts w:eastAsia="Times New Roman"/>
                <w:kern w:val="0"/>
                <w:sz w:val="20"/>
                <w:szCs w:val="24"/>
                <w:lang w:val="zh-CN"/>
              </w:rPr>
              <w:t xml:space="preserve">   18,443,521.80 </w:t>
            </w:r>
          </w:p>
        </w:tc>
        <w:tc>
          <w:tcPr>
            <w:tcW w:w="2835" w:type="dxa"/>
            <w:vAlign w:val="center"/>
          </w:tcPr>
          <w:p w:rsidR="00B64DD2" w:rsidRDefault="00B64DD2" w:rsidP="008A18F6">
            <w:pPr>
              <w:autoSpaceDE w:val="0"/>
              <w:autoSpaceDN w:val="0"/>
              <w:adjustRightInd w:val="0"/>
              <w:jc w:val="right"/>
              <w:rPr>
                <w:rFonts w:eastAsia="Times New Roman"/>
                <w:kern w:val="0"/>
                <w:sz w:val="20"/>
                <w:szCs w:val="24"/>
                <w:lang w:val="zh-CN"/>
              </w:rPr>
            </w:pPr>
            <w:r>
              <w:rPr>
                <w:rFonts w:eastAsia="Times New Roman"/>
                <w:kern w:val="0"/>
                <w:sz w:val="20"/>
                <w:szCs w:val="24"/>
                <w:lang w:val="zh-CN"/>
              </w:rPr>
              <w:t>4.27%</w:t>
            </w:r>
          </w:p>
        </w:tc>
        <w:tc>
          <w:tcPr>
            <w:tcW w:w="1559" w:type="dxa"/>
            <w:vAlign w:val="center"/>
          </w:tcPr>
          <w:p w:rsidR="00A14EA4" w:rsidRDefault="00B64DD2">
            <w:pPr>
              <w:autoSpaceDE w:val="0"/>
              <w:autoSpaceDN w:val="0"/>
              <w:adjustRightInd w:val="0"/>
              <w:jc w:val="right"/>
              <w:rPr>
                <w:rFonts w:eastAsia="Times New Roman"/>
                <w:kern w:val="0"/>
                <w:sz w:val="20"/>
                <w:szCs w:val="24"/>
                <w:lang w:val="zh-CN"/>
              </w:rPr>
            </w:pPr>
            <w:r>
              <w:rPr>
                <w:rFonts w:eastAsia="Times New Roman"/>
                <w:kern w:val="0"/>
                <w:sz w:val="20"/>
                <w:szCs w:val="24"/>
                <w:lang w:val="zh-CN"/>
              </w:rPr>
              <w:t xml:space="preserve">      922,176.09 </w:t>
            </w:r>
          </w:p>
        </w:tc>
      </w:tr>
      <w:tr w:rsidR="00B64DD2" w:rsidTr="008A18F6">
        <w:tc>
          <w:tcPr>
            <w:tcW w:w="3686" w:type="dxa"/>
            <w:vAlign w:val="center"/>
          </w:tcPr>
          <w:p w:rsidR="00B64DD2" w:rsidRPr="00583FCE" w:rsidRDefault="00061903" w:rsidP="008A18F6">
            <w:pPr>
              <w:autoSpaceDE w:val="0"/>
              <w:autoSpaceDN w:val="0"/>
              <w:adjustRightInd w:val="0"/>
              <w:rPr>
                <w:rFonts w:eastAsiaTheme="minorEastAsia"/>
                <w:kern w:val="0"/>
                <w:sz w:val="20"/>
                <w:szCs w:val="24"/>
                <w:lang w:val="zh-CN"/>
              </w:rPr>
            </w:pPr>
            <w:r>
              <w:rPr>
                <w:rFonts w:eastAsiaTheme="minorEastAsia" w:hint="eastAsia"/>
                <w:kern w:val="0"/>
                <w:sz w:val="20"/>
                <w:szCs w:val="24"/>
                <w:lang w:val="zh-CN"/>
              </w:rPr>
              <w:lastRenderedPageBreak/>
              <w:t>第四</w:t>
            </w:r>
            <w:r w:rsidR="00583FCE">
              <w:rPr>
                <w:rFonts w:eastAsiaTheme="minorEastAsia" w:hint="eastAsia"/>
                <w:kern w:val="0"/>
                <w:sz w:val="20"/>
                <w:szCs w:val="24"/>
                <w:lang w:val="zh-CN"/>
              </w:rPr>
              <w:t>名</w:t>
            </w:r>
          </w:p>
        </w:tc>
        <w:tc>
          <w:tcPr>
            <w:tcW w:w="1559" w:type="dxa"/>
            <w:vAlign w:val="center"/>
          </w:tcPr>
          <w:p w:rsidR="00B64DD2" w:rsidRDefault="00B64DD2" w:rsidP="008A18F6">
            <w:pPr>
              <w:autoSpaceDE w:val="0"/>
              <w:autoSpaceDN w:val="0"/>
              <w:adjustRightInd w:val="0"/>
              <w:jc w:val="right"/>
              <w:rPr>
                <w:rFonts w:eastAsia="Times New Roman"/>
                <w:kern w:val="0"/>
                <w:sz w:val="20"/>
                <w:szCs w:val="24"/>
                <w:lang w:val="zh-CN"/>
              </w:rPr>
            </w:pPr>
            <w:r>
              <w:rPr>
                <w:rFonts w:eastAsia="Times New Roman"/>
                <w:kern w:val="0"/>
                <w:sz w:val="20"/>
                <w:szCs w:val="24"/>
                <w:lang w:val="zh-CN"/>
              </w:rPr>
              <w:t xml:space="preserve">   17,261,897.28 </w:t>
            </w:r>
          </w:p>
        </w:tc>
        <w:tc>
          <w:tcPr>
            <w:tcW w:w="2835" w:type="dxa"/>
            <w:vAlign w:val="center"/>
          </w:tcPr>
          <w:p w:rsidR="00B64DD2" w:rsidRDefault="00B64DD2" w:rsidP="008A18F6">
            <w:pPr>
              <w:autoSpaceDE w:val="0"/>
              <w:autoSpaceDN w:val="0"/>
              <w:adjustRightInd w:val="0"/>
              <w:jc w:val="right"/>
              <w:rPr>
                <w:rFonts w:eastAsia="Times New Roman"/>
                <w:kern w:val="0"/>
                <w:sz w:val="20"/>
                <w:szCs w:val="24"/>
                <w:lang w:val="zh-CN"/>
              </w:rPr>
            </w:pPr>
            <w:r>
              <w:rPr>
                <w:rFonts w:eastAsia="Times New Roman"/>
                <w:kern w:val="0"/>
                <w:sz w:val="20"/>
                <w:szCs w:val="24"/>
                <w:lang w:val="zh-CN"/>
              </w:rPr>
              <w:t>3.99%</w:t>
            </w:r>
          </w:p>
        </w:tc>
        <w:tc>
          <w:tcPr>
            <w:tcW w:w="1559" w:type="dxa"/>
            <w:vAlign w:val="center"/>
          </w:tcPr>
          <w:p w:rsidR="00A14EA4" w:rsidRDefault="00B64DD2">
            <w:pPr>
              <w:autoSpaceDE w:val="0"/>
              <w:autoSpaceDN w:val="0"/>
              <w:adjustRightInd w:val="0"/>
              <w:jc w:val="right"/>
              <w:rPr>
                <w:rFonts w:eastAsia="Times New Roman"/>
                <w:kern w:val="0"/>
                <w:sz w:val="20"/>
                <w:szCs w:val="24"/>
                <w:lang w:val="zh-CN"/>
              </w:rPr>
            </w:pPr>
            <w:r>
              <w:rPr>
                <w:rFonts w:eastAsia="Times New Roman"/>
                <w:kern w:val="0"/>
                <w:sz w:val="20"/>
                <w:szCs w:val="24"/>
                <w:lang w:val="zh-CN"/>
              </w:rPr>
              <w:t xml:space="preserve">      863,094.86 </w:t>
            </w:r>
          </w:p>
        </w:tc>
      </w:tr>
      <w:tr w:rsidR="00B64DD2" w:rsidTr="008A18F6">
        <w:tc>
          <w:tcPr>
            <w:tcW w:w="3686" w:type="dxa"/>
            <w:vAlign w:val="center"/>
          </w:tcPr>
          <w:p w:rsidR="00B64DD2" w:rsidRDefault="00061903" w:rsidP="008A18F6">
            <w:pPr>
              <w:autoSpaceDE w:val="0"/>
              <w:autoSpaceDN w:val="0"/>
              <w:adjustRightInd w:val="0"/>
              <w:rPr>
                <w:rFonts w:eastAsia="Times New Roman"/>
                <w:kern w:val="0"/>
                <w:sz w:val="20"/>
                <w:szCs w:val="24"/>
                <w:lang w:val="zh-CN"/>
              </w:rPr>
            </w:pPr>
            <w:r>
              <w:rPr>
                <w:rFonts w:ascii="宋体" w:hAnsi="宋体" w:cs="宋体" w:hint="eastAsia"/>
                <w:kern w:val="0"/>
                <w:sz w:val="20"/>
                <w:szCs w:val="24"/>
                <w:lang w:val="zh-CN"/>
              </w:rPr>
              <w:t>第五</w:t>
            </w:r>
            <w:r w:rsidR="00583FCE">
              <w:rPr>
                <w:rFonts w:ascii="宋体" w:hAnsi="宋体" w:cs="宋体" w:hint="eastAsia"/>
                <w:kern w:val="0"/>
                <w:sz w:val="20"/>
                <w:szCs w:val="24"/>
                <w:lang w:val="zh-CN"/>
              </w:rPr>
              <w:t>名</w:t>
            </w:r>
          </w:p>
        </w:tc>
        <w:tc>
          <w:tcPr>
            <w:tcW w:w="1559" w:type="dxa"/>
            <w:vAlign w:val="center"/>
          </w:tcPr>
          <w:p w:rsidR="00B64DD2" w:rsidRDefault="00B64DD2" w:rsidP="008A18F6">
            <w:pPr>
              <w:autoSpaceDE w:val="0"/>
              <w:autoSpaceDN w:val="0"/>
              <w:adjustRightInd w:val="0"/>
              <w:jc w:val="right"/>
              <w:rPr>
                <w:rFonts w:eastAsia="Times New Roman"/>
                <w:kern w:val="0"/>
                <w:sz w:val="20"/>
                <w:szCs w:val="24"/>
                <w:lang w:val="zh-CN"/>
              </w:rPr>
            </w:pPr>
            <w:r>
              <w:rPr>
                <w:rFonts w:eastAsia="Times New Roman"/>
                <w:kern w:val="0"/>
                <w:sz w:val="20"/>
                <w:szCs w:val="24"/>
                <w:lang w:val="zh-CN"/>
              </w:rPr>
              <w:t xml:space="preserve">   13,747,442.82 </w:t>
            </w:r>
          </w:p>
        </w:tc>
        <w:tc>
          <w:tcPr>
            <w:tcW w:w="2835" w:type="dxa"/>
            <w:vAlign w:val="center"/>
          </w:tcPr>
          <w:p w:rsidR="00B64DD2" w:rsidRDefault="00B64DD2" w:rsidP="008A18F6">
            <w:pPr>
              <w:autoSpaceDE w:val="0"/>
              <w:autoSpaceDN w:val="0"/>
              <w:adjustRightInd w:val="0"/>
              <w:jc w:val="right"/>
              <w:rPr>
                <w:rFonts w:eastAsia="Times New Roman"/>
                <w:kern w:val="0"/>
                <w:sz w:val="20"/>
                <w:szCs w:val="24"/>
                <w:lang w:val="zh-CN"/>
              </w:rPr>
            </w:pPr>
            <w:r>
              <w:rPr>
                <w:rFonts w:eastAsia="Times New Roman"/>
                <w:kern w:val="0"/>
                <w:sz w:val="20"/>
                <w:szCs w:val="24"/>
                <w:lang w:val="zh-CN"/>
              </w:rPr>
              <w:t>3.18%</w:t>
            </w:r>
          </w:p>
        </w:tc>
        <w:tc>
          <w:tcPr>
            <w:tcW w:w="1559" w:type="dxa"/>
            <w:vAlign w:val="center"/>
          </w:tcPr>
          <w:p w:rsidR="00A14EA4" w:rsidRDefault="00B64DD2">
            <w:pPr>
              <w:autoSpaceDE w:val="0"/>
              <w:autoSpaceDN w:val="0"/>
              <w:adjustRightInd w:val="0"/>
              <w:jc w:val="right"/>
              <w:rPr>
                <w:rFonts w:eastAsia="Times New Roman"/>
                <w:kern w:val="0"/>
                <w:sz w:val="20"/>
                <w:szCs w:val="24"/>
                <w:lang w:val="zh-CN"/>
              </w:rPr>
            </w:pPr>
            <w:r>
              <w:rPr>
                <w:rFonts w:eastAsia="Times New Roman"/>
                <w:kern w:val="0"/>
                <w:sz w:val="20"/>
                <w:szCs w:val="24"/>
                <w:lang w:val="zh-CN"/>
              </w:rPr>
              <w:t xml:space="preserve">      687,372.14 </w:t>
            </w:r>
          </w:p>
        </w:tc>
      </w:tr>
      <w:tr w:rsidR="00B64DD2" w:rsidTr="008A18F6">
        <w:tc>
          <w:tcPr>
            <w:tcW w:w="3686" w:type="dxa"/>
            <w:vAlign w:val="center"/>
          </w:tcPr>
          <w:p w:rsidR="00B64DD2" w:rsidRDefault="00B64DD2" w:rsidP="008A18F6">
            <w:pPr>
              <w:autoSpaceDE w:val="0"/>
              <w:autoSpaceDN w:val="0"/>
              <w:adjustRightInd w:val="0"/>
              <w:spacing w:before="0" w:after="0"/>
              <w:rPr>
                <w:rFonts w:eastAsia="Times New Roman"/>
                <w:kern w:val="0"/>
                <w:szCs w:val="24"/>
                <w:lang w:val="zh-CN"/>
              </w:rPr>
            </w:pPr>
            <w:r>
              <w:rPr>
                <w:rFonts w:ascii="宋体" w:hAnsi="宋体" w:cs="宋体" w:hint="eastAsia"/>
                <w:kern w:val="0"/>
                <w:szCs w:val="24"/>
                <w:lang w:val="zh-CN"/>
              </w:rPr>
              <w:t>小</w:t>
            </w:r>
            <w:r>
              <w:rPr>
                <w:rFonts w:eastAsia="Times New Roman"/>
                <w:kern w:val="0"/>
                <w:szCs w:val="24"/>
                <w:lang w:val="zh-CN"/>
              </w:rPr>
              <w:t xml:space="preserve">  </w:t>
            </w:r>
            <w:r>
              <w:rPr>
                <w:rFonts w:ascii="宋体" w:hAnsi="宋体" w:cs="宋体" w:hint="eastAsia"/>
                <w:kern w:val="0"/>
                <w:szCs w:val="24"/>
                <w:lang w:val="zh-CN"/>
              </w:rPr>
              <w:t>计</w:t>
            </w:r>
          </w:p>
        </w:tc>
        <w:tc>
          <w:tcPr>
            <w:tcW w:w="1559" w:type="dxa"/>
            <w:vAlign w:val="center"/>
          </w:tcPr>
          <w:p w:rsidR="00B64DD2" w:rsidRDefault="00B64DD2" w:rsidP="008A18F6">
            <w:pPr>
              <w:autoSpaceDE w:val="0"/>
              <w:autoSpaceDN w:val="0"/>
              <w:adjustRightInd w:val="0"/>
              <w:jc w:val="right"/>
              <w:rPr>
                <w:rFonts w:eastAsia="Times New Roman"/>
                <w:kern w:val="0"/>
                <w:sz w:val="20"/>
                <w:szCs w:val="24"/>
                <w:lang w:val="zh-CN"/>
              </w:rPr>
            </w:pPr>
            <w:r>
              <w:rPr>
                <w:rFonts w:eastAsia="Times New Roman"/>
                <w:kern w:val="0"/>
                <w:sz w:val="20"/>
                <w:szCs w:val="24"/>
                <w:lang w:val="zh-CN"/>
              </w:rPr>
              <w:t xml:space="preserve">  200,693,436.19 </w:t>
            </w:r>
          </w:p>
        </w:tc>
        <w:tc>
          <w:tcPr>
            <w:tcW w:w="2835" w:type="dxa"/>
            <w:vAlign w:val="center"/>
          </w:tcPr>
          <w:p w:rsidR="00B64DD2" w:rsidRDefault="00B64DD2" w:rsidP="008A18F6">
            <w:pPr>
              <w:autoSpaceDE w:val="0"/>
              <w:autoSpaceDN w:val="0"/>
              <w:adjustRightInd w:val="0"/>
              <w:jc w:val="right"/>
              <w:rPr>
                <w:rFonts w:eastAsia="Times New Roman"/>
                <w:kern w:val="0"/>
                <w:sz w:val="20"/>
                <w:szCs w:val="24"/>
                <w:lang w:val="zh-CN"/>
              </w:rPr>
            </w:pPr>
            <w:r>
              <w:rPr>
                <w:rFonts w:eastAsia="Times New Roman"/>
                <w:kern w:val="0"/>
                <w:sz w:val="20"/>
                <w:szCs w:val="24"/>
                <w:lang w:val="zh-CN"/>
              </w:rPr>
              <w:t>46.</w:t>
            </w:r>
            <w:r w:rsidR="000A2F55">
              <w:rPr>
                <w:rFonts w:eastAsia="Times New Roman"/>
                <w:kern w:val="0"/>
                <w:sz w:val="20"/>
                <w:szCs w:val="24"/>
                <w:lang w:val="zh-CN"/>
              </w:rPr>
              <w:t>4</w:t>
            </w:r>
            <w:r w:rsidR="000A2F55">
              <w:rPr>
                <w:rFonts w:eastAsiaTheme="minorEastAsia" w:hint="eastAsia"/>
                <w:kern w:val="0"/>
                <w:sz w:val="20"/>
                <w:szCs w:val="24"/>
                <w:lang w:val="zh-CN"/>
              </w:rPr>
              <w:t>4</w:t>
            </w:r>
            <w:r>
              <w:rPr>
                <w:rFonts w:eastAsia="Times New Roman"/>
                <w:kern w:val="0"/>
                <w:sz w:val="20"/>
                <w:szCs w:val="24"/>
                <w:lang w:val="zh-CN"/>
              </w:rPr>
              <w:t>%</w:t>
            </w:r>
          </w:p>
        </w:tc>
        <w:tc>
          <w:tcPr>
            <w:tcW w:w="1559" w:type="dxa"/>
            <w:vAlign w:val="center"/>
          </w:tcPr>
          <w:p w:rsidR="00A14EA4" w:rsidRDefault="00B64DD2">
            <w:pPr>
              <w:autoSpaceDE w:val="0"/>
              <w:autoSpaceDN w:val="0"/>
              <w:adjustRightInd w:val="0"/>
              <w:jc w:val="right"/>
              <w:rPr>
                <w:rFonts w:eastAsia="Times New Roman"/>
                <w:kern w:val="0"/>
                <w:sz w:val="20"/>
                <w:szCs w:val="24"/>
                <w:lang w:val="zh-CN"/>
              </w:rPr>
            </w:pPr>
            <w:r>
              <w:rPr>
                <w:rFonts w:eastAsia="Times New Roman"/>
                <w:kern w:val="0"/>
                <w:sz w:val="20"/>
                <w:szCs w:val="24"/>
                <w:lang w:val="zh-CN"/>
              </w:rPr>
              <w:t xml:space="preserve">   10,034,671.</w:t>
            </w:r>
            <w:r w:rsidR="000A2F55">
              <w:rPr>
                <w:rFonts w:eastAsia="Times New Roman"/>
                <w:kern w:val="0"/>
                <w:sz w:val="20"/>
                <w:szCs w:val="24"/>
                <w:lang w:val="zh-CN"/>
              </w:rPr>
              <w:t>8</w:t>
            </w:r>
            <w:r w:rsidR="000A2F55">
              <w:rPr>
                <w:rFonts w:eastAsiaTheme="minorEastAsia" w:hint="eastAsia"/>
                <w:kern w:val="0"/>
                <w:sz w:val="20"/>
                <w:szCs w:val="24"/>
                <w:lang w:val="zh-CN"/>
              </w:rPr>
              <w:t>0</w:t>
            </w:r>
            <w:r>
              <w:rPr>
                <w:rFonts w:eastAsia="Times New Roman"/>
                <w:kern w:val="0"/>
                <w:sz w:val="20"/>
                <w:szCs w:val="24"/>
                <w:lang w:val="zh-CN"/>
              </w:rPr>
              <w:t xml:space="preserve"> </w:t>
            </w:r>
          </w:p>
        </w:tc>
      </w:tr>
    </w:tbl>
    <w:p w:rsidR="00B64DD2" w:rsidRDefault="00B64DD2">
      <w:pPr>
        <w:pStyle w:val="Section"/>
        <w:outlineLvl w:val="2"/>
        <w:rPr>
          <w:bCs w:val="0"/>
          <w:szCs w:val="24"/>
        </w:rPr>
      </w:pPr>
      <w:r>
        <w:rPr>
          <w:bCs w:val="0"/>
          <w:szCs w:val="24"/>
        </w:rPr>
        <w:t>6</w:t>
      </w:r>
      <w:r>
        <w:rPr>
          <w:rFonts w:hint="eastAsia"/>
          <w:bCs w:val="0"/>
          <w:szCs w:val="24"/>
        </w:rPr>
        <w:t>、预付款项</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）预付</w:t>
      </w:r>
      <w:proofErr w:type="gramStart"/>
      <w:r>
        <w:rPr>
          <w:rFonts w:hint="eastAsia"/>
          <w:bCs w:val="0"/>
          <w:szCs w:val="24"/>
        </w:rPr>
        <w:t>款项按账龄</w:t>
      </w:r>
      <w:proofErr w:type="gramEnd"/>
      <w:r>
        <w:rPr>
          <w:rFonts w:hint="eastAsia"/>
          <w:bCs w:val="0"/>
          <w:szCs w:val="24"/>
        </w:rPr>
        <w:t>列示</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12"/>
        <w:gridCol w:w="1915"/>
        <w:gridCol w:w="1914"/>
        <w:gridCol w:w="1914"/>
        <w:gridCol w:w="1915"/>
      </w:tblGrid>
      <w:tr w:rsidR="00B64DD2">
        <w:tc>
          <w:tcPr>
            <w:tcW w:w="191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账龄</w:t>
            </w:r>
          </w:p>
        </w:tc>
        <w:tc>
          <w:tcPr>
            <w:tcW w:w="3829"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829"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191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比例</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比例</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年以内</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23,324,046.39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83.51%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28,247,643.13</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90.39%</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至</w:t>
            </w:r>
            <w:r>
              <w:rPr>
                <w:szCs w:val="24"/>
              </w:rPr>
              <w:t>2</w:t>
            </w:r>
            <w:r>
              <w:rPr>
                <w:rFonts w:hint="eastAsia"/>
                <w:szCs w:val="24"/>
              </w:rPr>
              <w:t>年</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3,978,178.63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14.24%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2,738,829.75</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8.76%</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至</w:t>
            </w:r>
            <w:r>
              <w:rPr>
                <w:szCs w:val="24"/>
              </w:rPr>
              <w:t>3</w:t>
            </w:r>
            <w:r>
              <w:rPr>
                <w:rFonts w:hint="eastAsia"/>
                <w:szCs w:val="24"/>
              </w:rPr>
              <w:t>年</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364,629.32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136,617.23</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0.44%</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年以上</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261,439.59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0.94%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129,202.34</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0.41%</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915"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27,928,293.93</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31,252,292.45</w:t>
            </w:r>
          </w:p>
        </w:tc>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bl>
    <w:p w:rsidR="00B64DD2" w:rsidRPr="00726D8F" w:rsidRDefault="00B64DD2" w:rsidP="00726D8F">
      <w:pPr>
        <w:spacing w:line="360" w:lineRule="auto"/>
        <w:jc w:val="left"/>
        <w:rPr>
          <w:sz w:val="21"/>
          <w:szCs w:val="21"/>
        </w:rPr>
      </w:pPr>
      <w:r w:rsidRPr="00726D8F">
        <w:rPr>
          <w:rFonts w:hint="eastAsia"/>
          <w:sz w:val="21"/>
          <w:szCs w:val="21"/>
        </w:rPr>
        <w:t>账龄超过</w:t>
      </w:r>
      <w:r w:rsidRPr="00726D8F">
        <w:rPr>
          <w:sz w:val="21"/>
          <w:szCs w:val="21"/>
        </w:rPr>
        <w:t>1</w:t>
      </w:r>
      <w:r w:rsidRPr="00726D8F">
        <w:rPr>
          <w:rFonts w:hint="eastAsia"/>
          <w:sz w:val="21"/>
          <w:szCs w:val="21"/>
        </w:rPr>
        <w:t>年且金额重要的预付款项未及时结算原因的说明：</w:t>
      </w:r>
      <w:r w:rsidR="00D27FB0">
        <w:rPr>
          <w:rFonts w:hint="eastAsia"/>
          <w:sz w:val="21"/>
          <w:szCs w:val="21"/>
        </w:rPr>
        <w:t>无</w:t>
      </w:r>
    </w:p>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）按预付对象归集的期末余额前五名的预付款情况</w:t>
      </w:r>
    </w:p>
    <w:p w:rsidR="00563207" w:rsidRDefault="009C013E" w:rsidP="00563207">
      <w:pPr>
        <w:jc w:val="right"/>
      </w:pPr>
      <w:r>
        <w:rPr>
          <w:rFonts w:hint="eastAsia"/>
        </w:rPr>
        <w:t>单位：元</w:t>
      </w:r>
    </w:p>
    <w:tbl>
      <w:tblPr>
        <w:tblW w:w="0" w:type="auto"/>
        <w:tblInd w:w="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000"/>
      </w:tblPr>
      <w:tblGrid>
        <w:gridCol w:w="2987"/>
        <w:gridCol w:w="2835"/>
        <w:gridCol w:w="3836"/>
      </w:tblGrid>
      <w:tr w:rsidR="00B64DD2" w:rsidRPr="004A18D7">
        <w:tc>
          <w:tcPr>
            <w:tcW w:w="2987" w:type="dxa"/>
          </w:tcPr>
          <w:p w:rsidR="00B64DD2" w:rsidRPr="004A18D7" w:rsidRDefault="00A14EA4" w:rsidP="006001BA">
            <w:pPr>
              <w:autoSpaceDE w:val="0"/>
              <w:autoSpaceDN w:val="0"/>
              <w:adjustRightInd w:val="0"/>
              <w:spacing w:before="0" w:after="0"/>
              <w:jc w:val="center"/>
              <w:rPr>
                <w:rFonts w:eastAsia="Times New Roman"/>
                <w:kern w:val="0"/>
                <w:lang w:val="zh-CN"/>
              </w:rPr>
            </w:pPr>
            <w:r w:rsidRPr="00A14EA4">
              <w:rPr>
                <w:rFonts w:hint="eastAsia"/>
                <w:kern w:val="0"/>
                <w:lang w:val="zh-CN"/>
              </w:rPr>
              <w:t>单位名称</w:t>
            </w:r>
          </w:p>
        </w:tc>
        <w:tc>
          <w:tcPr>
            <w:tcW w:w="2835" w:type="dxa"/>
          </w:tcPr>
          <w:p w:rsidR="00563207" w:rsidRDefault="00A14EA4" w:rsidP="006001BA">
            <w:pPr>
              <w:autoSpaceDE w:val="0"/>
              <w:autoSpaceDN w:val="0"/>
              <w:adjustRightInd w:val="0"/>
              <w:spacing w:before="0" w:after="0"/>
              <w:jc w:val="center"/>
              <w:rPr>
                <w:rFonts w:eastAsia="Times New Roman"/>
                <w:kern w:val="0"/>
                <w:lang w:val="zh-CN"/>
              </w:rPr>
            </w:pPr>
            <w:r w:rsidRPr="00A14EA4">
              <w:rPr>
                <w:rFonts w:hint="eastAsia"/>
                <w:kern w:val="0"/>
                <w:lang w:val="zh-CN"/>
              </w:rPr>
              <w:t>账面余额</w:t>
            </w:r>
          </w:p>
        </w:tc>
        <w:tc>
          <w:tcPr>
            <w:tcW w:w="3836" w:type="dxa"/>
          </w:tcPr>
          <w:p w:rsidR="00563207" w:rsidRDefault="00A14EA4" w:rsidP="006001BA">
            <w:pPr>
              <w:autoSpaceDE w:val="0"/>
              <w:autoSpaceDN w:val="0"/>
              <w:adjustRightInd w:val="0"/>
              <w:spacing w:before="0" w:after="0"/>
              <w:jc w:val="center"/>
              <w:rPr>
                <w:rFonts w:eastAsia="Times New Roman"/>
                <w:kern w:val="0"/>
                <w:lang w:val="zh-CN"/>
              </w:rPr>
            </w:pPr>
            <w:r w:rsidRPr="00A14EA4">
              <w:rPr>
                <w:rFonts w:hint="eastAsia"/>
                <w:kern w:val="0"/>
                <w:lang w:val="zh-CN"/>
              </w:rPr>
              <w:t>占预付款项余额的比例</w:t>
            </w:r>
            <w:r w:rsidR="00B64DD2" w:rsidRPr="004A18D7">
              <w:rPr>
                <w:rFonts w:eastAsia="Times New Roman"/>
                <w:kern w:val="0"/>
                <w:lang w:val="zh-CN"/>
              </w:rPr>
              <w:t>(%)</w:t>
            </w:r>
          </w:p>
        </w:tc>
      </w:tr>
      <w:tr w:rsidR="00B64DD2" w:rsidRPr="004A18D7" w:rsidTr="00257665">
        <w:trPr>
          <w:trHeight w:val="352"/>
        </w:trPr>
        <w:tc>
          <w:tcPr>
            <w:tcW w:w="2987" w:type="dxa"/>
            <w:vAlign w:val="center"/>
          </w:tcPr>
          <w:p w:rsidR="00563207" w:rsidRDefault="00583FCE" w:rsidP="006001BA">
            <w:pPr>
              <w:keepNext/>
              <w:keepLines/>
              <w:autoSpaceDE w:val="0"/>
              <w:autoSpaceDN w:val="0"/>
              <w:adjustRightInd w:val="0"/>
              <w:rPr>
                <w:rFonts w:eastAsia="Times New Roman"/>
                <w:kern w:val="0"/>
                <w:lang w:val="zh-CN"/>
              </w:rPr>
            </w:pPr>
            <w:r>
              <w:rPr>
                <w:rFonts w:hint="eastAsia"/>
                <w:kern w:val="0"/>
                <w:lang w:val="zh-CN"/>
              </w:rPr>
              <w:t>第一名</w:t>
            </w:r>
          </w:p>
        </w:tc>
        <w:tc>
          <w:tcPr>
            <w:tcW w:w="2835" w:type="dxa"/>
            <w:vAlign w:val="center"/>
          </w:tcPr>
          <w:p w:rsidR="00B64DD2" w:rsidRPr="004A18D7" w:rsidRDefault="00B64DD2" w:rsidP="006001BA">
            <w:pPr>
              <w:autoSpaceDE w:val="0"/>
              <w:autoSpaceDN w:val="0"/>
              <w:adjustRightInd w:val="0"/>
              <w:spacing w:before="0" w:after="0"/>
              <w:jc w:val="right"/>
              <w:rPr>
                <w:rFonts w:eastAsia="Times New Roman"/>
                <w:kern w:val="0"/>
                <w:lang w:val="zh-CN"/>
              </w:rPr>
            </w:pPr>
            <w:r w:rsidRPr="004A18D7">
              <w:rPr>
                <w:rFonts w:eastAsia="Times New Roman"/>
                <w:kern w:val="0"/>
                <w:lang w:val="zh-CN"/>
              </w:rPr>
              <w:t xml:space="preserve">    7,800,000.00 </w:t>
            </w:r>
          </w:p>
        </w:tc>
        <w:tc>
          <w:tcPr>
            <w:tcW w:w="3836" w:type="dxa"/>
            <w:vAlign w:val="center"/>
          </w:tcPr>
          <w:p w:rsidR="00563207" w:rsidRDefault="00FF0CBD" w:rsidP="006001BA">
            <w:pPr>
              <w:keepNext/>
              <w:keepLines/>
              <w:autoSpaceDE w:val="0"/>
              <w:autoSpaceDN w:val="0"/>
              <w:adjustRightInd w:val="0"/>
              <w:spacing w:before="0" w:after="0"/>
              <w:jc w:val="right"/>
              <w:rPr>
                <w:rFonts w:eastAsia="Times New Roman"/>
                <w:kern w:val="0"/>
                <w:lang w:val="zh-CN"/>
              </w:rPr>
            </w:pPr>
            <w:r w:rsidRPr="00FF0CBD">
              <w:rPr>
                <w:rFonts w:eastAsia="Times New Roman"/>
                <w:kern w:val="0"/>
                <w:lang w:val="zh-CN"/>
              </w:rPr>
              <w:t>27.93</w:t>
            </w:r>
          </w:p>
        </w:tc>
      </w:tr>
      <w:tr w:rsidR="00B64DD2" w:rsidRPr="004A18D7" w:rsidTr="009C013E">
        <w:tc>
          <w:tcPr>
            <w:tcW w:w="2987" w:type="dxa"/>
            <w:vAlign w:val="center"/>
          </w:tcPr>
          <w:p w:rsidR="00563207" w:rsidRPr="00583FCE" w:rsidRDefault="00583FCE" w:rsidP="006001BA">
            <w:pPr>
              <w:keepNext/>
              <w:keepLines/>
              <w:autoSpaceDE w:val="0"/>
              <w:autoSpaceDN w:val="0"/>
              <w:adjustRightInd w:val="0"/>
              <w:rPr>
                <w:rFonts w:eastAsiaTheme="minorEastAsia"/>
                <w:kern w:val="0"/>
                <w:lang w:val="zh-CN"/>
              </w:rPr>
            </w:pPr>
            <w:r>
              <w:rPr>
                <w:rFonts w:eastAsiaTheme="minorEastAsia" w:hint="eastAsia"/>
                <w:kern w:val="0"/>
                <w:lang w:val="zh-CN"/>
              </w:rPr>
              <w:t>第二名</w:t>
            </w:r>
          </w:p>
        </w:tc>
        <w:tc>
          <w:tcPr>
            <w:tcW w:w="2835" w:type="dxa"/>
            <w:vAlign w:val="center"/>
          </w:tcPr>
          <w:p w:rsidR="00B64DD2" w:rsidRPr="004A18D7" w:rsidRDefault="00B64DD2" w:rsidP="006001BA">
            <w:pPr>
              <w:autoSpaceDE w:val="0"/>
              <w:autoSpaceDN w:val="0"/>
              <w:adjustRightInd w:val="0"/>
              <w:spacing w:before="0" w:after="0"/>
              <w:jc w:val="right"/>
              <w:rPr>
                <w:rFonts w:eastAsia="Times New Roman"/>
                <w:kern w:val="0"/>
                <w:lang w:val="zh-CN"/>
              </w:rPr>
            </w:pPr>
            <w:r w:rsidRPr="004A18D7">
              <w:rPr>
                <w:rFonts w:eastAsia="Times New Roman"/>
                <w:kern w:val="0"/>
                <w:lang w:val="zh-CN"/>
              </w:rPr>
              <w:t xml:space="preserve">2,349,759.98 </w:t>
            </w:r>
          </w:p>
        </w:tc>
        <w:tc>
          <w:tcPr>
            <w:tcW w:w="3836" w:type="dxa"/>
            <w:vAlign w:val="center"/>
          </w:tcPr>
          <w:p w:rsidR="00563207" w:rsidRDefault="00FF0CBD" w:rsidP="006001BA">
            <w:pPr>
              <w:keepNext/>
              <w:keepLines/>
              <w:autoSpaceDE w:val="0"/>
              <w:autoSpaceDN w:val="0"/>
              <w:adjustRightInd w:val="0"/>
              <w:spacing w:before="0" w:after="0"/>
              <w:jc w:val="right"/>
              <w:rPr>
                <w:rFonts w:eastAsia="Times New Roman"/>
                <w:kern w:val="0"/>
                <w:lang w:val="zh-CN"/>
              </w:rPr>
            </w:pPr>
            <w:r w:rsidRPr="00FF0CBD">
              <w:rPr>
                <w:rFonts w:eastAsia="Times New Roman"/>
                <w:kern w:val="0"/>
                <w:lang w:val="zh-CN"/>
              </w:rPr>
              <w:t>8.41</w:t>
            </w:r>
          </w:p>
        </w:tc>
      </w:tr>
      <w:tr w:rsidR="00B64DD2" w:rsidRPr="004A18D7" w:rsidTr="009C013E">
        <w:tc>
          <w:tcPr>
            <w:tcW w:w="2987" w:type="dxa"/>
            <w:vAlign w:val="center"/>
          </w:tcPr>
          <w:p w:rsidR="00563207" w:rsidRPr="00583FCE" w:rsidRDefault="00583FCE" w:rsidP="006001BA">
            <w:pPr>
              <w:keepNext/>
              <w:keepLines/>
              <w:autoSpaceDE w:val="0"/>
              <w:autoSpaceDN w:val="0"/>
              <w:adjustRightInd w:val="0"/>
              <w:rPr>
                <w:rFonts w:eastAsiaTheme="minorEastAsia"/>
                <w:kern w:val="0"/>
                <w:lang w:val="zh-CN"/>
              </w:rPr>
            </w:pPr>
            <w:r>
              <w:rPr>
                <w:rFonts w:eastAsiaTheme="minorEastAsia" w:hint="eastAsia"/>
                <w:kern w:val="0"/>
                <w:lang w:val="zh-CN"/>
              </w:rPr>
              <w:t>第三名</w:t>
            </w:r>
          </w:p>
        </w:tc>
        <w:tc>
          <w:tcPr>
            <w:tcW w:w="2835" w:type="dxa"/>
            <w:vAlign w:val="center"/>
          </w:tcPr>
          <w:p w:rsidR="00B64DD2" w:rsidRPr="004A18D7" w:rsidRDefault="00B64DD2" w:rsidP="006001BA">
            <w:pPr>
              <w:autoSpaceDE w:val="0"/>
              <w:autoSpaceDN w:val="0"/>
              <w:adjustRightInd w:val="0"/>
              <w:spacing w:before="0" w:after="0"/>
              <w:jc w:val="right"/>
              <w:rPr>
                <w:rFonts w:eastAsia="Times New Roman"/>
                <w:kern w:val="0"/>
                <w:lang w:val="zh-CN"/>
              </w:rPr>
            </w:pPr>
            <w:r w:rsidRPr="004A18D7">
              <w:rPr>
                <w:rFonts w:eastAsia="Times New Roman"/>
                <w:kern w:val="0"/>
                <w:lang w:val="zh-CN"/>
              </w:rPr>
              <w:t>2,009,471.28</w:t>
            </w:r>
          </w:p>
        </w:tc>
        <w:tc>
          <w:tcPr>
            <w:tcW w:w="3836" w:type="dxa"/>
            <w:vAlign w:val="center"/>
          </w:tcPr>
          <w:p w:rsidR="00563207" w:rsidRDefault="00FF0CBD" w:rsidP="006001BA">
            <w:pPr>
              <w:keepNext/>
              <w:keepLines/>
              <w:autoSpaceDE w:val="0"/>
              <w:autoSpaceDN w:val="0"/>
              <w:adjustRightInd w:val="0"/>
              <w:spacing w:before="0" w:after="0"/>
              <w:jc w:val="right"/>
              <w:rPr>
                <w:rFonts w:eastAsia="Times New Roman"/>
                <w:kern w:val="0"/>
                <w:lang w:val="zh-CN"/>
              </w:rPr>
            </w:pPr>
            <w:r w:rsidRPr="00FF0CBD">
              <w:rPr>
                <w:rFonts w:eastAsia="Times New Roman"/>
                <w:kern w:val="0"/>
                <w:lang w:val="zh-CN"/>
              </w:rPr>
              <w:t>7.20</w:t>
            </w:r>
          </w:p>
        </w:tc>
      </w:tr>
      <w:tr w:rsidR="00B64DD2" w:rsidRPr="004A18D7" w:rsidTr="009C013E">
        <w:tc>
          <w:tcPr>
            <w:tcW w:w="2987" w:type="dxa"/>
            <w:vAlign w:val="center"/>
          </w:tcPr>
          <w:p w:rsidR="00563207" w:rsidRDefault="00583FCE" w:rsidP="006001BA">
            <w:pPr>
              <w:keepNext/>
              <w:keepLines/>
              <w:autoSpaceDE w:val="0"/>
              <w:autoSpaceDN w:val="0"/>
              <w:adjustRightInd w:val="0"/>
              <w:rPr>
                <w:rFonts w:eastAsia="Times New Roman"/>
                <w:kern w:val="0"/>
                <w:lang w:val="zh-CN"/>
              </w:rPr>
            </w:pPr>
            <w:r>
              <w:rPr>
                <w:rFonts w:hint="eastAsia"/>
                <w:kern w:val="0"/>
                <w:lang w:val="zh-CN"/>
              </w:rPr>
              <w:t>第四名</w:t>
            </w:r>
          </w:p>
        </w:tc>
        <w:tc>
          <w:tcPr>
            <w:tcW w:w="2835" w:type="dxa"/>
            <w:vAlign w:val="center"/>
          </w:tcPr>
          <w:p w:rsidR="00B64DD2" w:rsidRPr="004A18D7" w:rsidRDefault="00B64DD2" w:rsidP="006001BA">
            <w:pPr>
              <w:autoSpaceDE w:val="0"/>
              <w:autoSpaceDN w:val="0"/>
              <w:adjustRightInd w:val="0"/>
              <w:spacing w:before="0" w:after="0"/>
              <w:jc w:val="right"/>
              <w:rPr>
                <w:rFonts w:eastAsia="Times New Roman"/>
                <w:kern w:val="0"/>
                <w:lang w:val="zh-CN"/>
              </w:rPr>
            </w:pPr>
            <w:r w:rsidRPr="004A18D7">
              <w:rPr>
                <w:rFonts w:eastAsia="Times New Roman"/>
                <w:kern w:val="0"/>
                <w:lang w:val="zh-CN"/>
              </w:rPr>
              <w:t>1,980,789.53</w:t>
            </w:r>
          </w:p>
        </w:tc>
        <w:tc>
          <w:tcPr>
            <w:tcW w:w="3836" w:type="dxa"/>
            <w:vAlign w:val="center"/>
          </w:tcPr>
          <w:p w:rsidR="00563207" w:rsidRDefault="00FF0CBD" w:rsidP="006001BA">
            <w:pPr>
              <w:keepNext/>
              <w:keepLines/>
              <w:autoSpaceDE w:val="0"/>
              <w:autoSpaceDN w:val="0"/>
              <w:adjustRightInd w:val="0"/>
              <w:spacing w:before="0" w:after="0"/>
              <w:jc w:val="right"/>
              <w:rPr>
                <w:rFonts w:eastAsia="Times New Roman"/>
                <w:kern w:val="0"/>
                <w:lang w:val="zh-CN"/>
              </w:rPr>
            </w:pPr>
            <w:r w:rsidRPr="00FF0CBD">
              <w:rPr>
                <w:rFonts w:eastAsia="Times New Roman"/>
                <w:kern w:val="0"/>
                <w:lang w:val="zh-CN"/>
              </w:rPr>
              <w:t>7.09</w:t>
            </w:r>
          </w:p>
        </w:tc>
      </w:tr>
      <w:tr w:rsidR="00B64DD2" w:rsidRPr="004A18D7" w:rsidTr="009C013E">
        <w:tc>
          <w:tcPr>
            <w:tcW w:w="2987" w:type="dxa"/>
            <w:vAlign w:val="center"/>
          </w:tcPr>
          <w:p w:rsidR="00563207" w:rsidRDefault="00583FCE" w:rsidP="006001BA">
            <w:pPr>
              <w:keepNext/>
              <w:keepLines/>
              <w:autoSpaceDE w:val="0"/>
              <w:autoSpaceDN w:val="0"/>
              <w:adjustRightInd w:val="0"/>
              <w:rPr>
                <w:rFonts w:eastAsia="Times New Roman"/>
                <w:kern w:val="0"/>
                <w:lang w:val="zh-CN"/>
              </w:rPr>
            </w:pPr>
            <w:r>
              <w:rPr>
                <w:rFonts w:hint="eastAsia"/>
                <w:kern w:val="0"/>
                <w:lang w:val="zh-CN"/>
              </w:rPr>
              <w:t>第五名</w:t>
            </w:r>
          </w:p>
        </w:tc>
        <w:tc>
          <w:tcPr>
            <w:tcW w:w="2835" w:type="dxa"/>
            <w:vAlign w:val="center"/>
          </w:tcPr>
          <w:p w:rsidR="00563207" w:rsidRDefault="00B64DD2" w:rsidP="006001BA">
            <w:pPr>
              <w:keepNext/>
              <w:keepLines/>
              <w:autoSpaceDE w:val="0"/>
              <w:autoSpaceDN w:val="0"/>
              <w:adjustRightInd w:val="0"/>
              <w:spacing w:before="0" w:after="0"/>
              <w:jc w:val="right"/>
              <w:rPr>
                <w:rFonts w:eastAsia="Times New Roman"/>
                <w:kern w:val="0"/>
                <w:lang w:val="zh-CN"/>
              </w:rPr>
            </w:pPr>
            <w:r w:rsidRPr="004A18D7">
              <w:rPr>
                <w:rFonts w:eastAsia="Times New Roman"/>
                <w:kern w:val="0"/>
                <w:lang w:val="zh-CN"/>
              </w:rPr>
              <w:t xml:space="preserve">  </w:t>
            </w:r>
            <w:r w:rsidR="00FF0CBD">
              <w:rPr>
                <w:rFonts w:eastAsia="Times New Roman"/>
                <w:kern w:val="0"/>
                <w:lang w:val="zh-CN"/>
              </w:rPr>
              <w:t xml:space="preserve">    1,216,600.00 </w:t>
            </w:r>
          </w:p>
        </w:tc>
        <w:tc>
          <w:tcPr>
            <w:tcW w:w="3836" w:type="dxa"/>
            <w:vAlign w:val="center"/>
          </w:tcPr>
          <w:p w:rsidR="00563207" w:rsidRDefault="00FF0CBD" w:rsidP="006001BA">
            <w:pPr>
              <w:keepNext/>
              <w:keepLines/>
              <w:autoSpaceDE w:val="0"/>
              <w:autoSpaceDN w:val="0"/>
              <w:adjustRightInd w:val="0"/>
              <w:spacing w:before="0" w:after="0"/>
              <w:jc w:val="right"/>
              <w:rPr>
                <w:rFonts w:eastAsia="Times New Roman"/>
                <w:kern w:val="0"/>
                <w:lang w:val="zh-CN"/>
              </w:rPr>
            </w:pPr>
            <w:r w:rsidRPr="00FF0CBD">
              <w:rPr>
                <w:rFonts w:eastAsia="Times New Roman"/>
                <w:kern w:val="0"/>
                <w:lang w:val="zh-CN"/>
              </w:rPr>
              <w:t>4.36</w:t>
            </w:r>
          </w:p>
        </w:tc>
      </w:tr>
      <w:tr w:rsidR="00B64DD2" w:rsidRPr="004A18D7" w:rsidTr="009C013E">
        <w:trPr>
          <w:trHeight w:val="462"/>
        </w:trPr>
        <w:tc>
          <w:tcPr>
            <w:tcW w:w="2987" w:type="dxa"/>
            <w:vAlign w:val="center"/>
          </w:tcPr>
          <w:p w:rsidR="00B64DD2" w:rsidRPr="004A18D7" w:rsidRDefault="00FF0CBD" w:rsidP="006001BA">
            <w:pPr>
              <w:autoSpaceDE w:val="0"/>
              <w:autoSpaceDN w:val="0"/>
              <w:adjustRightInd w:val="0"/>
              <w:spacing w:before="0" w:after="0"/>
              <w:rPr>
                <w:rFonts w:eastAsia="Times New Roman"/>
                <w:kern w:val="0"/>
                <w:lang w:val="zh-CN"/>
              </w:rPr>
            </w:pPr>
            <w:r w:rsidRPr="00FF0CBD">
              <w:rPr>
                <w:rFonts w:eastAsia="Times New Roman"/>
                <w:kern w:val="0"/>
                <w:lang w:val="zh-CN"/>
              </w:rPr>
              <w:t xml:space="preserve">  </w:t>
            </w:r>
            <w:r w:rsidR="00A14EA4" w:rsidRPr="00A14EA4">
              <w:rPr>
                <w:rFonts w:hint="eastAsia"/>
                <w:kern w:val="0"/>
                <w:lang w:val="zh-CN"/>
              </w:rPr>
              <w:t>小</w:t>
            </w:r>
            <w:r w:rsidR="00B64DD2" w:rsidRPr="004A18D7">
              <w:rPr>
                <w:rFonts w:eastAsia="Times New Roman"/>
                <w:kern w:val="0"/>
                <w:lang w:val="zh-CN"/>
              </w:rPr>
              <w:t xml:space="preserve">  </w:t>
            </w:r>
            <w:r w:rsidR="00A14EA4" w:rsidRPr="00A14EA4">
              <w:rPr>
                <w:rFonts w:hint="eastAsia"/>
                <w:kern w:val="0"/>
                <w:lang w:val="zh-CN"/>
              </w:rPr>
              <w:t>计</w:t>
            </w:r>
          </w:p>
        </w:tc>
        <w:tc>
          <w:tcPr>
            <w:tcW w:w="2835" w:type="dxa"/>
            <w:vAlign w:val="center"/>
          </w:tcPr>
          <w:p w:rsidR="00563207" w:rsidRDefault="00FF0CBD" w:rsidP="006001BA">
            <w:pPr>
              <w:keepNext/>
              <w:keepLines/>
              <w:autoSpaceDE w:val="0"/>
              <w:autoSpaceDN w:val="0"/>
              <w:adjustRightInd w:val="0"/>
              <w:spacing w:before="0" w:after="0"/>
              <w:jc w:val="right"/>
              <w:rPr>
                <w:rFonts w:eastAsia="Times New Roman"/>
                <w:kern w:val="0"/>
                <w:lang w:val="zh-CN"/>
              </w:rPr>
            </w:pPr>
            <w:r w:rsidRPr="00FF0CBD">
              <w:rPr>
                <w:rFonts w:eastAsia="Times New Roman"/>
                <w:kern w:val="0"/>
                <w:lang w:val="zh-CN"/>
              </w:rPr>
              <w:t>15,356,620.79</w:t>
            </w:r>
          </w:p>
        </w:tc>
        <w:tc>
          <w:tcPr>
            <w:tcW w:w="3836" w:type="dxa"/>
            <w:vAlign w:val="center"/>
          </w:tcPr>
          <w:p w:rsidR="00563207" w:rsidRDefault="00FF0CBD" w:rsidP="006001BA">
            <w:pPr>
              <w:keepNext/>
              <w:keepLines/>
              <w:autoSpaceDE w:val="0"/>
              <w:autoSpaceDN w:val="0"/>
              <w:adjustRightInd w:val="0"/>
              <w:spacing w:before="0" w:after="0"/>
              <w:jc w:val="right"/>
              <w:rPr>
                <w:rFonts w:eastAsia="Times New Roman"/>
                <w:kern w:val="0"/>
                <w:lang w:val="zh-CN"/>
              </w:rPr>
            </w:pPr>
            <w:r w:rsidRPr="00FF0CBD">
              <w:rPr>
                <w:rFonts w:eastAsia="Times New Roman"/>
                <w:kern w:val="0"/>
                <w:lang w:val="zh-CN"/>
              </w:rPr>
              <w:t>54.99</w:t>
            </w:r>
          </w:p>
        </w:tc>
      </w:tr>
    </w:tbl>
    <w:p w:rsidR="00B64DD2" w:rsidRDefault="00B64DD2">
      <w:pPr>
        <w:pStyle w:val="Section"/>
        <w:outlineLvl w:val="2"/>
        <w:rPr>
          <w:bCs w:val="0"/>
          <w:szCs w:val="24"/>
        </w:rPr>
      </w:pPr>
      <w:r>
        <w:rPr>
          <w:bCs w:val="0"/>
          <w:szCs w:val="24"/>
        </w:rPr>
        <w:t>7</w:t>
      </w:r>
      <w:r>
        <w:rPr>
          <w:rFonts w:hint="eastAsia"/>
          <w:bCs w:val="0"/>
          <w:szCs w:val="24"/>
        </w:rPr>
        <w:t>、应收利息</w:t>
      </w:r>
      <w:r w:rsidR="00D27FB0">
        <w:rPr>
          <w:rFonts w:hint="eastAsia"/>
          <w:bCs w:val="0"/>
          <w:szCs w:val="24"/>
        </w:rPr>
        <w:t>：无</w:t>
      </w:r>
    </w:p>
    <w:p w:rsidR="00B64DD2" w:rsidRDefault="00B64DD2">
      <w:pPr>
        <w:pStyle w:val="Section"/>
        <w:outlineLvl w:val="2"/>
        <w:rPr>
          <w:bCs w:val="0"/>
          <w:szCs w:val="24"/>
        </w:rPr>
      </w:pPr>
      <w:r>
        <w:rPr>
          <w:bCs w:val="0"/>
          <w:szCs w:val="24"/>
        </w:rPr>
        <w:t>8</w:t>
      </w:r>
      <w:r>
        <w:rPr>
          <w:rFonts w:hint="eastAsia"/>
          <w:bCs w:val="0"/>
          <w:szCs w:val="24"/>
        </w:rPr>
        <w:t>、应收股利</w:t>
      </w:r>
      <w:r w:rsidR="00D27FB0">
        <w:rPr>
          <w:rFonts w:hint="eastAsia"/>
          <w:bCs w:val="0"/>
          <w:szCs w:val="24"/>
        </w:rPr>
        <w:t>：无</w:t>
      </w:r>
    </w:p>
    <w:p w:rsidR="00B64DD2" w:rsidRDefault="00B64DD2">
      <w:pPr>
        <w:pStyle w:val="Section"/>
        <w:outlineLvl w:val="2"/>
        <w:rPr>
          <w:bCs w:val="0"/>
          <w:szCs w:val="24"/>
        </w:rPr>
      </w:pPr>
      <w:r>
        <w:rPr>
          <w:bCs w:val="0"/>
          <w:szCs w:val="24"/>
        </w:rPr>
        <w:t>9</w:t>
      </w:r>
      <w:r>
        <w:rPr>
          <w:rFonts w:hint="eastAsia"/>
          <w:bCs w:val="0"/>
          <w:szCs w:val="24"/>
        </w:rPr>
        <w:t>、其他应收款</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）其他应收款分类披露</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634"/>
        <w:gridCol w:w="763"/>
        <w:gridCol w:w="762"/>
        <w:gridCol w:w="762"/>
        <w:gridCol w:w="763"/>
        <w:gridCol w:w="789"/>
        <w:gridCol w:w="654"/>
        <w:gridCol w:w="762"/>
        <w:gridCol w:w="813"/>
        <w:gridCol w:w="932"/>
        <w:gridCol w:w="932"/>
      </w:tblGrid>
      <w:tr w:rsidR="00B64DD2">
        <w:tc>
          <w:tcPr>
            <w:tcW w:w="163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lastRenderedPageBreak/>
              <w:t>类别</w:t>
            </w:r>
          </w:p>
        </w:tc>
        <w:tc>
          <w:tcPr>
            <w:tcW w:w="3839"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4093"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163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78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c>
          <w:tcPr>
            <w:tcW w:w="141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74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r>
      <w:tr w:rsidR="00B64DD2">
        <w:tc>
          <w:tcPr>
            <w:tcW w:w="163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比例</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c>
          <w:tcPr>
            <w:tcW w:w="789"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5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比例</w:t>
            </w:r>
          </w:p>
        </w:tc>
        <w:tc>
          <w:tcPr>
            <w:tcW w:w="8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9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c>
          <w:tcPr>
            <w:tcW w:w="93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16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按信用风险特征组合计提坏账准备的其他应收款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B5BB1">
            <w:pPr>
              <w:jc w:val="right"/>
              <w:rPr>
                <w:szCs w:val="24"/>
              </w:rPr>
            </w:pPr>
            <w:r>
              <w:rPr>
                <w:color w:val="000000"/>
              </w:rPr>
              <w:t>5,636,622.38</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B5BB1">
            <w:pPr>
              <w:jc w:val="right"/>
              <w:rPr>
                <w:szCs w:val="24"/>
              </w:rPr>
            </w:pPr>
            <w:r>
              <w:rPr>
                <w:color w:val="000000"/>
              </w:rPr>
              <w:t>872,101.92</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B5BB1">
            <w:pPr>
              <w:jc w:val="right"/>
              <w:rPr>
                <w:szCs w:val="24"/>
              </w:rPr>
            </w:pPr>
            <w:r>
              <w:rPr>
                <w:color w:val="000000"/>
              </w:rPr>
              <w:t>15.</w:t>
            </w:r>
            <w:r>
              <w:rPr>
                <w:rFonts w:hint="eastAsia"/>
                <w:color w:val="000000"/>
              </w:rPr>
              <w:t>47</w:t>
            </w:r>
            <w:r>
              <w:rPr>
                <w:color w:val="000000"/>
              </w:rPr>
              <w:t>%</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4,764,520.46</w:t>
            </w:r>
          </w:p>
        </w:tc>
        <w:tc>
          <w:tcPr>
            <w:tcW w:w="65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11,875,664.02</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8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1,084,806.18</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9.13%</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10,790,857.84</w:t>
            </w:r>
          </w:p>
        </w:tc>
      </w:tr>
      <w:tr w:rsidR="00B64DD2">
        <w:tc>
          <w:tcPr>
            <w:tcW w:w="16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B5BB1">
            <w:pPr>
              <w:jc w:val="right"/>
              <w:rPr>
                <w:szCs w:val="24"/>
              </w:rPr>
            </w:pPr>
            <w:r>
              <w:rPr>
                <w:color w:val="000000"/>
              </w:rPr>
              <w:t>5,636,622.38</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B5BB1">
            <w:pPr>
              <w:jc w:val="right"/>
              <w:rPr>
                <w:szCs w:val="24"/>
              </w:rPr>
            </w:pPr>
            <w:r>
              <w:rPr>
                <w:color w:val="000000"/>
              </w:rPr>
              <w:t>872,101.92</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B5BB1">
            <w:pPr>
              <w:jc w:val="right"/>
              <w:rPr>
                <w:szCs w:val="24"/>
              </w:rPr>
            </w:pPr>
            <w:r>
              <w:rPr>
                <w:color w:val="000000"/>
              </w:rPr>
              <w:t>15.</w:t>
            </w:r>
            <w:r>
              <w:rPr>
                <w:rFonts w:hint="eastAsia"/>
                <w:color w:val="000000"/>
              </w:rPr>
              <w:t>47</w:t>
            </w:r>
            <w:r>
              <w:rPr>
                <w:color w:val="000000"/>
              </w:rPr>
              <w:t>%</w:t>
            </w:r>
          </w:p>
        </w:tc>
        <w:tc>
          <w:tcPr>
            <w:tcW w:w="7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4,764,520.46</w:t>
            </w:r>
          </w:p>
        </w:tc>
        <w:tc>
          <w:tcPr>
            <w:tcW w:w="65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11,875,664.02</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8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1,084,806.18</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9.13%</w:t>
            </w:r>
          </w:p>
        </w:tc>
        <w:tc>
          <w:tcPr>
            <w:tcW w:w="932"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10,790,857.84</w:t>
            </w:r>
          </w:p>
        </w:tc>
      </w:tr>
    </w:tbl>
    <w:p w:rsidR="00B64DD2" w:rsidRPr="00726D8F" w:rsidRDefault="00B64DD2" w:rsidP="00726D8F">
      <w:pPr>
        <w:spacing w:line="360" w:lineRule="auto"/>
        <w:jc w:val="left"/>
        <w:rPr>
          <w:sz w:val="21"/>
          <w:szCs w:val="21"/>
        </w:rPr>
      </w:pPr>
      <w:r w:rsidRPr="00726D8F">
        <w:rPr>
          <w:rFonts w:hint="eastAsia"/>
          <w:sz w:val="21"/>
          <w:szCs w:val="21"/>
        </w:rPr>
        <w:t>期末单项金额重大并单项计提坏账准备的其他应收款：</w:t>
      </w:r>
    </w:p>
    <w:p w:rsidR="00B64DD2" w:rsidRPr="00726D8F" w:rsidRDefault="00B64DD2" w:rsidP="00726D8F">
      <w:pPr>
        <w:spacing w:line="360" w:lineRule="auto"/>
        <w:jc w:val="left"/>
        <w:rPr>
          <w:sz w:val="21"/>
          <w:szCs w:val="21"/>
        </w:rPr>
      </w:pPr>
      <w:r w:rsidRPr="00726D8F">
        <w:rPr>
          <w:sz w:val="21"/>
          <w:szCs w:val="21"/>
        </w:rPr>
        <w:t xml:space="preserve">□ </w:t>
      </w:r>
      <w:r w:rsidRPr="00726D8F">
        <w:rPr>
          <w:rFonts w:hint="eastAsia"/>
          <w:sz w:val="21"/>
          <w:szCs w:val="21"/>
        </w:rPr>
        <w:t>适用</w:t>
      </w:r>
      <w:r w:rsidRPr="00726D8F">
        <w:rPr>
          <w:sz w:val="21"/>
          <w:szCs w:val="21"/>
        </w:rPr>
        <w:t xml:space="preserve"> √ </w:t>
      </w:r>
      <w:r w:rsidRPr="00726D8F">
        <w:rPr>
          <w:rFonts w:hint="eastAsia"/>
          <w:sz w:val="21"/>
          <w:szCs w:val="21"/>
        </w:rPr>
        <w:t>不适用</w:t>
      </w:r>
      <w:r w:rsidRPr="00726D8F">
        <w:rPr>
          <w:sz w:val="21"/>
          <w:szCs w:val="21"/>
        </w:rPr>
        <w:t xml:space="preserve"> </w:t>
      </w:r>
    </w:p>
    <w:p w:rsidR="00B64DD2" w:rsidRPr="00726D8F" w:rsidRDefault="00B64DD2" w:rsidP="00726D8F">
      <w:pPr>
        <w:spacing w:line="360" w:lineRule="auto"/>
        <w:jc w:val="left"/>
        <w:rPr>
          <w:sz w:val="21"/>
          <w:szCs w:val="21"/>
        </w:rPr>
      </w:pPr>
      <w:r w:rsidRPr="00726D8F">
        <w:rPr>
          <w:rFonts w:hint="eastAsia"/>
          <w:sz w:val="21"/>
          <w:szCs w:val="21"/>
        </w:rPr>
        <w:t>组合中，</w:t>
      </w:r>
      <w:proofErr w:type="gramStart"/>
      <w:r w:rsidRPr="00726D8F">
        <w:rPr>
          <w:rFonts w:hint="eastAsia"/>
          <w:sz w:val="21"/>
          <w:szCs w:val="21"/>
        </w:rPr>
        <w:t>按账龄</w:t>
      </w:r>
      <w:proofErr w:type="gramEnd"/>
      <w:r w:rsidRPr="00726D8F">
        <w:rPr>
          <w:rFonts w:hint="eastAsia"/>
          <w:sz w:val="21"/>
          <w:szCs w:val="21"/>
        </w:rPr>
        <w:t>分析法计提坏账准备的其他应收款：</w:t>
      </w:r>
    </w:p>
    <w:p w:rsidR="00B64DD2" w:rsidRPr="00726D8F" w:rsidRDefault="00B64DD2" w:rsidP="00726D8F">
      <w:pPr>
        <w:spacing w:line="360" w:lineRule="auto"/>
        <w:jc w:val="left"/>
        <w:rPr>
          <w:sz w:val="21"/>
          <w:szCs w:val="21"/>
        </w:rPr>
      </w:pPr>
      <w:r w:rsidRPr="00726D8F">
        <w:rPr>
          <w:sz w:val="21"/>
          <w:szCs w:val="21"/>
        </w:rPr>
        <w:t xml:space="preserve">√ </w:t>
      </w:r>
      <w:r w:rsidRPr="00726D8F">
        <w:rPr>
          <w:rFonts w:hint="eastAsia"/>
          <w:sz w:val="21"/>
          <w:szCs w:val="21"/>
        </w:rPr>
        <w:t>适用</w:t>
      </w:r>
      <w:r w:rsidRPr="00726D8F">
        <w:rPr>
          <w:sz w:val="21"/>
          <w:szCs w:val="21"/>
        </w:rPr>
        <w:t xml:space="preserve"> □ </w:t>
      </w:r>
      <w:r w:rsidRPr="00726D8F">
        <w:rPr>
          <w:rFonts w:hint="eastAsia"/>
          <w:sz w:val="21"/>
          <w:szCs w:val="21"/>
        </w:rPr>
        <w:t>不适用</w:t>
      </w:r>
      <w:r w:rsidRPr="00726D8F">
        <w:rPr>
          <w:sz w:val="21"/>
          <w:szCs w:val="21"/>
        </w:rPr>
        <w:t xml:space="preserve"> </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391"/>
        <w:gridCol w:w="2393"/>
        <w:gridCol w:w="2392"/>
        <w:gridCol w:w="2392"/>
      </w:tblGrid>
      <w:tr w:rsidR="00B64DD2">
        <w:tc>
          <w:tcPr>
            <w:tcW w:w="239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账龄</w:t>
            </w:r>
          </w:p>
        </w:tc>
        <w:tc>
          <w:tcPr>
            <w:tcW w:w="7177"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2391"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23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其他应收款</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r>
      <w:tr w:rsidR="00B64DD2">
        <w:tc>
          <w:tcPr>
            <w:tcW w:w="9568"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年以内分项</w:t>
            </w:r>
          </w:p>
        </w:tc>
      </w:tr>
      <w:tr w:rsidR="00B64DD2">
        <w:tc>
          <w:tcPr>
            <w:tcW w:w="23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年以内小计</w:t>
            </w:r>
          </w:p>
        </w:tc>
        <w:tc>
          <w:tcPr>
            <w:tcW w:w="23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3,454,611.16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172,730.56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w:t>
            </w:r>
          </w:p>
        </w:tc>
      </w:tr>
      <w:tr w:rsidR="00B64DD2">
        <w:tc>
          <w:tcPr>
            <w:tcW w:w="23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至</w:t>
            </w:r>
            <w:r>
              <w:rPr>
                <w:szCs w:val="24"/>
              </w:rPr>
              <w:t>2</w:t>
            </w:r>
            <w:r>
              <w:rPr>
                <w:rFonts w:hint="eastAsia"/>
                <w:szCs w:val="24"/>
              </w:rPr>
              <w:t>年</w:t>
            </w:r>
          </w:p>
        </w:tc>
        <w:tc>
          <w:tcPr>
            <w:tcW w:w="23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372,628.90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37,262.89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w:t>
            </w:r>
          </w:p>
        </w:tc>
      </w:tr>
      <w:tr w:rsidR="00B64DD2">
        <w:tc>
          <w:tcPr>
            <w:tcW w:w="23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至</w:t>
            </w:r>
            <w:r>
              <w:rPr>
                <w:szCs w:val="24"/>
              </w:rPr>
              <w:t>3</w:t>
            </w:r>
            <w:r>
              <w:rPr>
                <w:rFonts w:hint="eastAsia"/>
                <w:szCs w:val="24"/>
              </w:rPr>
              <w:t>年</w:t>
            </w:r>
          </w:p>
        </w:tc>
        <w:tc>
          <w:tcPr>
            <w:tcW w:w="23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1,373,081.60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274,616.32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20.00%</w:t>
            </w:r>
          </w:p>
        </w:tc>
      </w:tr>
      <w:tr w:rsidR="00B64DD2">
        <w:tc>
          <w:tcPr>
            <w:tcW w:w="23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至</w:t>
            </w:r>
            <w:r>
              <w:rPr>
                <w:szCs w:val="24"/>
              </w:rPr>
              <w:t>4</w:t>
            </w:r>
            <w:r>
              <w:rPr>
                <w:rFonts w:hint="eastAsia"/>
                <w:szCs w:val="24"/>
              </w:rPr>
              <w:t>年</w:t>
            </w:r>
          </w:p>
        </w:tc>
        <w:tc>
          <w:tcPr>
            <w:tcW w:w="23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8,218.25</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4,109.13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r>
      <w:tr w:rsidR="00B64DD2">
        <w:tc>
          <w:tcPr>
            <w:tcW w:w="23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至</w:t>
            </w:r>
            <w:r>
              <w:rPr>
                <w:szCs w:val="24"/>
              </w:rPr>
              <w:t>5</w:t>
            </w:r>
            <w:r>
              <w:rPr>
                <w:rFonts w:hint="eastAsia"/>
                <w:szCs w:val="24"/>
              </w:rPr>
              <w:t>年</w:t>
            </w:r>
          </w:p>
        </w:tc>
        <w:tc>
          <w:tcPr>
            <w:tcW w:w="23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89,398.91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44,699.46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r>
      <w:tr w:rsidR="00B64DD2">
        <w:tc>
          <w:tcPr>
            <w:tcW w:w="23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5</w:t>
            </w:r>
            <w:r>
              <w:rPr>
                <w:rFonts w:hint="eastAsia"/>
                <w:szCs w:val="24"/>
              </w:rPr>
              <w:t>年以上</w:t>
            </w:r>
          </w:p>
        </w:tc>
        <w:tc>
          <w:tcPr>
            <w:tcW w:w="23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B5BB1">
            <w:pPr>
              <w:jc w:val="right"/>
              <w:rPr>
                <w:szCs w:val="24"/>
              </w:rPr>
            </w:pPr>
            <w:r>
              <w:rPr>
                <w:color w:val="000000"/>
              </w:rPr>
              <w:t>338,683.56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B5BB1">
            <w:pPr>
              <w:jc w:val="right"/>
              <w:rPr>
                <w:szCs w:val="24"/>
              </w:rPr>
            </w:pPr>
            <w:r>
              <w:rPr>
                <w:color w:val="000000"/>
              </w:rPr>
              <w:t>338,683.56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r>
      <w:tr w:rsidR="00B64DD2">
        <w:tc>
          <w:tcPr>
            <w:tcW w:w="23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23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B5BB1">
            <w:pPr>
              <w:jc w:val="right"/>
              <w:rPr>
                <w:szCs w:val="24"/>
              </w:rPr>
            </w:pPr>
            <w:r>
              <w:rPr>
                <w:color w:val="000000"/>
              </w:rPr>
              <w:t>5,636,622.38</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B5BB1">
            <w:pPr>
              <w:jc w:val="right"/>
              <w:rPr>
                <w:szCs w:val="24"/>
              </w:rPr>
            </w:pPr>
            <w:r>
              <w:rPr>
                <w:color w:val="000000"/>
              </w:rPr>
              <w:t>872,101.92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B5BB1">
            <w:pPr>
              <w:jc w:val="right"/>
              <w:rPr>
                <w:szCs w:val="24"/>
              </w:rPr>
            </w:pPr>
            <w:r>
              <w:rPr>
                <w:rFonts w:hint="eastAsia"/>
                <w:szCs w:val="24"/>
              </w:rPr>
              <w:t>15.47</w:t>
            </w:r>
            <w:r w:rsidR="00B64DD2">
              <w:rPr>
                <w:szCs w:val="24"/>
              </w:rPr>
              <w:t>%</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）本期计提、收回或转回的坏账准备情况</w:t>
      </w:r>
    </w:p>
    <w:p w:rsidR="00B64DD2" w:rsidRPr="00726D8F" w:rsidRDefault="00B64DD2" w:rsidP="00726D8F">
      <w:pPr>
        <w:spacing w:line="360" w:lineRule="auto"/>
        <w:jc w:val="left"/>
        <w:rPr>
          <w:sz w:val="21"/>
          <w:szCs w:val="21"/>
        </w:rPr>
      </w:pPr>
      <w:r w:rsidRPr="00726D8F">
        <w:rPr>
          <w:rFonts w:hint="eastAsia"/>
          <w:sz w:val="21"/>
          <w:szCs w:val="21"/>
        </w:rPr>
        <w:t>本期计提坏账准备金额</w:t>
      </w:r>
      <w:r w:rsidR="00FB5BB1" w:rsidRPr="00726D8F">
        <w:rPr>
          <w:sz w:val="21"/>
          <w:szCs w:val="21"/>
        </w:rPr>
        <w:t>0.00</w:t>
      </w:r>
      <w:r w:rsidRPr="00726D8F">
        <w:rPr>
          <w:rFonts w:hint="eastAsia"/>
          <w:sz w:val="21"/>
          <w:szCs w:val="21"/>
        </w:rPr>
        <w:t>元；本期收回或转回坏账准备金额</w:t>
      </w:r>
      <w:r w:rsidR="00FB5BB1">
        <w:rPr>
          <w:rFonts w:hint="eastAsia"/>
          <w:sz w:val="21"/>
          <w:szCs w:val="21"/>
        </w:rPr>
        <w:t>-212,704.26</w:t>
      </w:r>
      <w:r w:rsidRPr="00726D8F">
        <w:rPr>
          <w:rFonts w:hint="eastAsia"/>
          <w:sz w:val="21"/>
          <w:szCs w:val="21"/>
        </w:rPr>
        <w:t>元。</w:t>
      </w:r>
    </w:p>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）本期实际核销的其他应收款情况</w:t>
      </w:r>
      <w:r w:rsidR="00D27FB0">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4</w:t>
      </w:r>
      <w:r>
        <w:rPr>
          <w:rFonts w:hint="eastAsia"/>
          <w:bCs w:val="0"/>
          <w:szCs w:val="24"/>
        </w:rPr>
        <w:t>）其他应收款按款项性质分类情况</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1"/>
        <w:gridCol w:w="3191"/>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款项性质</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期末账面余额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期初账面余额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押金保证金</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1,148,300.00</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9,603,971.46</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lastRenderedPageBreak/>
              <w:t>应收暂付款</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A2F55">
            <w:pPr>
              <w:jc w:val="right"/>
              <w:rPr>
                <w:szCs w:val="24"/>
              </w:rPr>
            </w:pPr>
            <w:r>
              <w:rPr>
                <w:rFonts w:hint="eastAsia"/>
                <w:szCs w:val="24"/>
              </w:rPr>
              <w:t>2,125,963.31</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1,251,800.06</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员工备用金</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1,176,408.66</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441,151.84</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B5BB1">
            <w:pPr>
              <w:jc w:val="right"/>
              <w:rPr>
                <w:szCs w:val="24"/>
              </w:rPr>
            </w:pPr>
            <w:r>
              <w:rPr>
                <w:color w:val="000000"/>
              </w:rPr>
              <w:t>1,185,950.41</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578,740.66</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1" w:type="dxa"/>
            <w:tcBorders>
              <w:top w:val="single" w:sz="4" w:space="0" w:color="auto"/>
              <w:left w:val="single" w:sz="4" w:space="0" w:color="auto"/>
              <w:bottom w:val="single" w:sz="4" w:space="0" w:color="auto"/>
              <w:right w:val="single" w:sz="4" w:space="0" w:color="auto"/>
            </w:tcBorders>
            <w:vAlign w:val="center"/>
          </w:tcPr>
          <w:p w:rsidR="00B64DD2" w:rsidRDefault="00FB5BB1">
            <w:pPr>
              <w:jc w:val="right"/>
              <w:rPr>
                <w:szCs w:val="24"/>
              </w:rPr>
            </w:pPr>
            <w:r>
              <w:rPr>
                <w:color w:val="000000"/>
              </w:rPr>
              <w:t>5,636,622.38</w:t>
            </w:r>
          </w:p>
        </w:tc>
        <w:tc>
          <w:tcPr>
            <w:tcW w:w="3191"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11,875,664.02</w:t>
            </w:r>
          </w:p>
        </w:tc>
      </w:tr>
    </w:tbl>
    <w:p w:rsidR="00B64DD2" w:rsidRDefault="00B64DD2">
      <w:pPr>
        <w:pStyle w:val="Section"/>
        <w:outlineLvl w:val="3"/>
        <w:rPr>
          <w:bCs w:val="0"/>
          <w:szCs w:val="24"/>
        </w:rPr>
      </w:pPr>
      <w:r>
        <w:rPr>
          <w:rFonts w:hint="eastAsia"/>
          <w:bCs w:val="0"/>
          <w:szCs w:val="24"/>
        </w:rPr>
        <w:t>（</w:t>
      </w:r>
      <w:r>
        <w:rPr>
          <w:bCs w:val="0"/>
          <w:szCs w:val="24"/>
        </w:rPr>
        <w:t>5</w:t>
      </w:r>
      <w:r>
        <w:rPr>
          <w:rFonts w:hint="eastAsia"/>
          <w:bCs w:val="0"/>
          <w:szCs w:val="24"/>
        </w:rPr>
        <w:t>）按欠款方归集的期末余额前五名的其他应收款情况</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843"/>
        <w:gridCol w:w="1559"/>
        <w:gridCol w:w="1380"/>
        <w:gridCol w:w="1594"/>
        <w:gridCol w:w="1595"/>
        <w:gridCol w:w="1595"/>
      </w:tblGrid>
      <w:tr w:rsidR="00B64DD2" w:rsidTr="00257665">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单位名称</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款项的性质</w:t>
            </w:r>
          </w:p>
        </w:tc>
        <w:tc>
          <w:tcPr>
            <w:tcW w:w="13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账龄</w:t>
            </w:r>
          </w:p>
        </w:tc>
        <w:tc>
          <w:tcPr>
            <w:tcW w:w="15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占其他应收款期末余额合计数的比例</w:t>
            </w:r>
          </w:p>
        </w:tc>
        <w:tc>
          <w:tcPr>
            <w:tcW w:w="15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坏账准备期末余额</w:t>
            </w:r>
          </w:p>
        </w:tc>
      </w:tr>
      <w:tr w:rsidR="00B64DD2" w:rsidTr="00257665">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55A6A" w:rsidRDefault="00583FCE">
            <w:pPr>
              <w:rPr>
                <w:szCs w:val="24"/>
              </w:rPr>
            </w:pPr>
            <w:r>
              <w:rPr>
                <w:rFonts w:hint="eastAsia"/>
                <w:szCs w:val="24"/>
              </w:rPr>
              <w:t>第一名</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押金保证金</w:t>
            </w:r>
          </w:p>
        </w:tc>
        <w:tc>
          <w:tcPr>
            <w:tcW w:w="138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924,000.00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2-3</w:t>
            </w:r>
            <w:r>
              <w:rPr>
                <w:rFonts w:hint="eastAsia"/>
                <w:szCs w:val="24"/>
              </w:rPr>
              <w:t>年</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B5BB1">
            <w:pPr>
              <w:jc w:val="right"/>
              <w:rPr>
                <w:szCs w:val="24"/>
              </w:rPr>
            </w:pPr>
            <w:r>
              <w:rPr>
                <w:color w:val="000000"/>
              </w:rPr>
              <w:t>16.39%</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184,800.00</w:t>
            </w:r>
          </w:p>
        </w:tc>
      </w:tr>
      <w:tr w:rsidR="00B64DD2" w:rsidTr="00257665">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55A6A" w:rsidRDefault="00AC34EC">
            <w:pPr>
              <w:rPr>
                <w:szCs w:val="24"/>
              </w:rPr>
            </w:pPr>
            <w:r>
              <w:rPr>
                <w:rFonts w:hint="eastAsia"/>
                <w:szCs w:val="24"/>
              </w:rPr>
              <w:t>第二名</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应收暂付款</w:t>
            </w:r>
          </w:p>
        </w:tc>
        <w:tc>
          <w:tcPr>
            <w:tcW w:w="138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794,039.02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w:t>
            </w:r>
            <w:r>
              <w:rPr>
                <w:rFonts w:hint="eastAsia"/>
                <w:szCs w:val="24"/>
              </w:rPr>
              <w:t>年以内、</w:t>
            </w:r>
            <w:r>
              <w:rPr>
                <w:szCs w:val="24"/>
              </w:rPr>
              <w:t>1-2</w:t>
            </w:r>
            <w:r>
              <w:rPr>
                <w:rFonts w:hint="eastAsia"/>
                <w:szCs w:val="24"/>
              </w:rPr>
              <w:t>年、</w:t>
            </w:r>
            <w:r>
              <w:rPr>
                <w:szCs w:val="24"/>
              </w:rPr>
              <w:t>2-3</w:t>
            </w:r>
            <w:r>
              <w:rPr>
                <w:rFonts w:hint="eastAsia"/>
                <w:szCs w:val="24"/>
              </w:rPr>
              <w:t>年</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14.09%</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105,836.19</w:t>
            </w:r>
          </w:p>
        </w:tc>
      </w:tr>
      <w:tr w:rsidR="00B64DD2" w:rsidTr="00257665">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55A6A" w:rsidRDefault="00AC34EC">
            <w:pPr>
              <w:rPr>
                <w:szCs w:val="24"/>
              </w:rPr>
            </w:pPr>
            <w:r>
              <w:rPr>
                <w:rFonts w:hint="eastAsia"/>
                <w:szCs w:val="24"/>
              </w:rPr>
              <w:t>第三名</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A2F55">
            <w:pPr>
              <w:jc w:val="left"/>
              <w:rPr>
                <w:szCs w:val="24"/>
              </w:rPr>
            </w:pPr>
            <w:r>
              <w:rPr>
                <w:rFonts w:hint="eastAsia"/>
                <w:szCs w:val="24"/>
              </w:rPr>
              <w:t>应收暂付款</w:t>
            </w:r>
          </w:p>
        </w:tc>
        <w:tc>
          <w:tcPr>
            <w:tcW w:w="138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768,660.00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w:t>
            </w:r>
            <w:r>
              <w:rPr>
                <w:rFonts w:hint="eastAsia"/>
                <w:szCs w:val="24"/>
              </w:rPr>
              <w:t>年以内</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13.64%</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38,433.00</w:t>
            </w:r>
          </w:p>
        </w:tc>
      </w:tr>
      <w:tr w:rsidR="00B64DD2" w:rsidTr="00257665">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55A6A" w:rsidRDefault="00583FCE">
            <w:pPr>
              <w:rPr>
                <w:szCs w:val="24"/>
              </w:rPr>
            </w:pPr>
            <w:r>
              <w:rPr>
                <w:rFonts w:hint="eastAsia"/>
                <w:szCs w:val="24"/>
              </w:rPr>
              <w:t>第四名</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A2F55">
            <w:pPr>
              <w:jc w:val="left"/>
              <w:rPr>
                <w:szCs w:val="24"/>
              </w:rPr>
            </w:pPr>
            <w:r>
              <w:rPr>
                <w:rFonts w:hint="eastAsia"/>
                <w:szCs w:val="24"/>
              </w:rPr>
              <w:t>应收暂付款</w:t>
            </w:r>
          </w:p>
        </w:tc>
        <w:tc>
          <w:tcPr>
            <w:tcW w:w="138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259,602.00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w:t>
            </w:r>
            <w:r>
              <w:rPr>
                <w:rFonts w:hint="eastAsia"/>
                <w:szCs w:val="24"/>
              </w:rPr>
              <w:t>年以内</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4.61%</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12,980.10</w:t>
            </w:r>
          </w:p>
        </w:tc>
      </w:tr>
      <w:tr w:rsidR="00B64DD2" w:rsidTr="00257665">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55A6A" w:rsidRDefault="00AC34EC">
            <w:pPr>
              <w:rPr>
                <w:szCs w:val="24"/>
              </w:rPr>
            </w:pPr>
            <w:r>
              <w:rPr>
                <w:rFonts w:hint="eastAsia"/>
                <w:szCs w:val="24"/>
              </w:rPr>
              <w:t>第五名</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员工备用金</w:t>
            </w:r>
          </w:p>
        </w:tc>
        <w:tc>
          <w:tcPr>
            <w:tcW w:w="138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132,980.00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w:t>
            </w:r>
            <w:r>
              <w:rPr>
                <w:rFonts w:hint="eastAsia"/>
                <w:szCs w:val="24"/>
              </w:rPr>
              <w:t>年以内</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2.36%</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6,649.00</w:t>
            </w:r>
          </w:p>
        </w:tc>
      </w:tr>
      <w:tr w:rsidR="00B64DD2" w:rsidTr="00257665">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138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2,879,281.02</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51.0</w:t>
            </w:r>
            <w:r>
              <w:rPr>
                <w:rFonts w:hint="eastAsia"/>
                <w:color w:val="000000"/>
              </w:rPr>
              <w:t>9</w:t>
            </w:r>
            <w:r>
              <w:rPr>
                <w:color w:val="000000"/>
              </w:rPr>
              <w:t>%</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348,698.29</w:t>
            </w:r>
          </w:p>
        </w:tc>
      </w:tr>
    </w:tbl>
    <w:p w:rsidR="00B64DD2" w:rsidRDefault="00B64DD2">
      <w:pPr>
        <w:pStyle w:val="Section"/>
        <w:outlineLvl w:val="2"/>
        <w:rPr>
          <w:bCs w:val="0"/>
          <w:szCs w:val="24"/>
        </w:rPr>
      </w:pPr>
      <w:r>
        <w:rPr>
          <w:bCs w:val="0"/>
          <w:szCs w:val="24"/>
        </w:rPr>
        <w:t>10</w:t>
      </w:r>
      <w:r>
        <w:rPr>
          <w:rFonts w:hint="eastAsia"/>
          <w:bCs w:val="0"/>
          <w:szCs w:val="24"/>
        </w:rPr>
        <w:t>、存货</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）存货分类</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368"/>
        <w:gridCol w:w="1368"/>
        <w:gridCol w:w="1367"/>
        <w:gridCol w:w="1367"/>
        <w:gridCol w:w="1367"/>
        <w:gridCol w:w="1367"/>
        <w:gridCol w:w="1367"/>
      </w:tblGrid>
      <w:tr w:rsidR="00B64DD2">
        <w:tc>
          <w:tcPr>
            <w:tcW w:w="13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4102"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4101"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136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跌价准备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跌价准备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r>
      <w:tr w:rsidR="00B64DD2">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原材料</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57,496,786.00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57,496,786.00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35,318,272.28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35,318,272.28</w:t>
            </w:r>
          </w:p>
        </w:tc>
      </w:tr>
      <w:tr w:rsidR="00B64DD2">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在产品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133,258,115.13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13,493,841.</w:t>
            </w:r>
            <w:r>
              <w:rPr>
                <w:rFonts w:hint="eastAsia"/>
                <w:color w:val="000000"/>
              </w:rPr>
              <w:t>50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119,764,273.6</w:t>
            </w:r>
            <w:r>
              <w:rPr>
                <w:rFonts w:hint="eastAsia"/>
                <w:color w:val="000000"/>
              </w:rPr>
              <w:t>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101,054,946.53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11,427,289.53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89,627,657.00</w:t>
            </w:r>
          </w:p>
        </w:tc>
      </w:tr>
      <w:tr w:rsidR="00B64DD2">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库存商品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550,173,147.50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67,731,099.05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482,442,048.45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553,790,012.29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72,823,996.15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480,966,016.14</w:t>
            </w:r>
          </w:p>
        </w:tc>
      </w:tr>
      <w:tr w:rsidR="00B64DD2">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周转材料</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6,543,161.89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6,543,161.89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8,756,119.86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8,756,119.86</w:t>
            </w:r>
          </w:p>
        </w:tc>
      </w:tr>
      <w:tr w:rsidR="00B64DD2">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发出商品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10,006,066.91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10,006,066.91</w:t>
            </w:r>
          </w:p>
        </w:tc>
      </w:tr>
      <w:tr w:rsidR="00B64DD2">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委托加工物资</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3,914,781.23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3,914,781.23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80,774.58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80,774.58</w:t>
            </w:r>
          </w:p>
        </w:tc>
      </w:tr>
      <w:tr w:rsidR="00B64DD2">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751,385,991.75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81,224,940.55</w:t>
            </w:r>
          </w:p>
        </w:tc>
        <w:tc>
          <w:tcPr>
            <w:tcW w:w="1367"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670,161,051.20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709,006,192.45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84,251,285.68</w:t>
            </w:r>
          </w:p>
        </w:tc>
        <w:tc>
          <w:tcPr>
            <w:tcW w:w="1367"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624,754,906.77</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）存货跌价准备</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368"/>
        <w:gridCol w:w="1368"/>
        <w:gridCol w:w="1367"/>
        <w:gridCol w:w="1367"/>
        <w:gridCol w:w="1367"/>
        <w:gridCol w:w="1367"/>
        <w:gridCol w:w="1367"/>
      </w:tblGrid>
      <w:tr w:rsidR="00B64DD2">
        <w:tc>
          <w:tcPr>
            <w:tcW w:w="13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3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2734"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本期增加金额</w:t>
            </w:r>
          </w:p>
        </w:tc>
        <w:tc>
          <w:tcPr>
            <w:tcW w:w="2734"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本期减少金额</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136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36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转回或转销</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w:t>
            </w:r>
          </w:p>
        </w:tc>
        <w:tc>
          <w:tcPr>
            <w:tcW w:w="136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在产品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11,427,289.53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2,066,551.9</w:t>
            </w:r>
            <w:r>
              <w:rPr>
                <w:rFonts w:hint="eastAsia"/>
                <w:color w:val="000000"/>
              </w:rPr>
              <w:t>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13,493,841.</w:t>
            </w:r>
            <w:r>
              <w:rPr>
                <w:rFonts w:hint="eastAsia"/>
                <w:color w:val="000000"/>
              </w:rPr>
              <w:t>50</w:t>
            </w:r>
          </w:p>
        </w:tc>
      </w:tr>
      <w:tr w:rsidR="00B64DD2">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库存商品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72,823,996.15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5,092,897.10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67,731,099.05</w:t>
            </w:r>
          </w:p>
        </w:tc>
      </w:tr>
      <w:tr w:rsidR="00B64DD2">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84,251,285.68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2,066,551.9</w:t>
            </w:r>
            <w:r>
              <w:rPr>
                <w:rFonts w:hint="eastAsia"/>
                <w:color w:val="000000"/>
              </w:rPr>
              <w:t>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5,092,897.10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20FF">
            <w:pPr>
              <w:jc w:val="right"/>
              <w:rPr>
                <w:szCs w:val="24"/>
              </w:rPr>
            </w:pPr>
            <w:r>
              <w:rPr>
                <w:color w:val="000000"/>
              </w:rPr>
              <w:t>81,224,940.55</w:t>
            </w:r>
          </w:p>
        </w:tc>
      </w:tr>
    </w:tbl>
    <w:p w:rsidR="00B64DD2" w:rsidRDefault="00B64DD2" w:rsidP="00726D8F">
      <w:pPr>
        <w:spacing w:line="360" w:lineRule="auto"/>
        <w:jc w:val="left"/>
        <w:rPr>
          <w:sz w:val="21"/>
          <w:szCs w:val="21"/>
        </w:rPr>
      </w:pPr>
      <w:r w:rsidRPr="00726D8F">
        <w:rPr>
          <w:rFonts w:hint="eastAsia"/>
          <w:sz w:val="21"/>
          <w:szCs w:val="21"/>
        </w:rPr>
        <w:t>说明：</w:t>
      </w:r>
    </w:p>
    <w:p w:rsidR="00DC7428" w:rsidRDefault="00704DB8">
      <w:pPr>
        <w:spacing w:line="360" w:lineRule="auto"/>
        <w:ind w:firstLineChars="200" w:firstLine="420"/>
        <w:jc w:val="left"/>
      </w:pPr>
      <w:r w:rsidRPr="00CC33B9">
        <w:rPr>
          <w:rFonts w:hint="eastAsia"/>
          <w:sz w:val="21"/>
          <w:szCs w:val="21"/>
        </w:rPr>
        <w:t>直接用于出售的存货，以该存货的资产负债表日公开市场报价售价、无公开市场报价的存货以合同约定价、无合同约定价的存货以最近期销售价减去估计的销售费用和相关税费后的金额确定其可变现净值；需要经过加工的存货，在正常生产经营过程中以所生产的产成品的估计售价减去至完工时估计将要发生的成本、估计的销售费用和相关税费后的金额确定其可变现净值；资产负债表日，同一项存货中一部分有合同价格约定、其他部分不存在合同价格的，分别确定其可变现净值。</w:t>
      </w:r>
    </w:p>
    <w:p w:rsidR="00B64DD2" w:rsidRDefault="00B64DD2">
      <w:pPr>
        <w:pStyle w:val="Section"/>
        <w:outlineLvl w:val="2"/>
        <w:rPr>
          <w:bCs w:val="0"/>
          <w:szCs w:val="24"/>
        </w:rPr>
      </w:pPr>
      <w:r>
        <w:rPr>
          <w:bCs w:val="0"/>
          <w:szCs w:val="24"/>
        </w:rPr>
        <w:t>11</w:t>
      </w:r>
      <w:r>
        <w:rPr>
          <w:rFonts w:hint="eastAsia"/>
          <w:bCs w:val="0"/>
          <w:szCs w:val="24"/>
        </w:rPr>
        <w:t>、划分为持有待售的资产</w:t>
      </w:r>
      <w:r w:rsidR="00704DB8">
        <w:rPr>
          <w:rFonts w:hint="eastAsia"/>
          <w:bCs w:val="0"/>
          <w:szCs w:val="24"/>
        </w:rPr>
        <w:t>：无</w:t>
      </w:r>
    </w:p>
    <w:p w:rsidR="00B64DD2" w:rsidRDefault="00B64DD2">
      <w:pPr>
        <w:pStyle w:val="Section"/>
        <w:outlineLvl w:val="2"/>
        <w:rPr>
          <w:bCs w:val="0"/>
          <w:szCs w:val="24"/>
        </w:rPr>
      </w:pPr>
      <w:r>
        <w:rPr>
          <w:bCs w:val="0"/>
          <w:szCs w:val="24"/>
        </w:rPr>
        <w:t>12</w:t>
      </w:r>
      <w:r>
        <w:rPr>
          <w:rFonts w:hint="eastAsia"/>
          <w:bCs w:val="0"/>
          <w:szCs w:val="24"/>
        </w:rPr>
        <w:t>、一年内到期的非流动资产</w:t>
      </w:r>
      <w:r w:rsidR="00704DB8">
        <w:rPr>
          <w:rFonts w:hint="eastAsia"/>
          <w:bCs w:val="0"/>
          <w:szCs w:val="24"/>
        </w:rPr>
        <w:t>：无</w:t>
      </w:r>
    </w:p>
    <w:p w:rsidR="00B64DD2" w:rsidRDefault="00B64DD2">
      <w:pPr>
        <w:pStyle w:val="Section"/>
        <w:outlineLvl w:val="2"/>
        <w:rPr>
          <w:bCs w:val="0"/>
          <w:szCs w:val="24"/>
        </w:rPr>
      </w:pPr>
      <w:r>
        <w:rPr>
          <w:bCs w:val="0"/>
          <w:szCs w:val="24"/>
        </w:rPr>
        <w:t>13</w:t>
      </w:r>
      <w:r>
        <w:rPr>
          <w:rFonts w:hint="eastAsia"/>
          <w:bCs w:val="0"/>
          <w:szCs w:val="24"/>
        </w:rPr>
        <w:t>、其他流动资产</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1"/>
        <w:gridCol w:w="3191"/>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待抵扣税金</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18,147,797.67</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21,270,949.27</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银行理财产品</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4,000,000.00</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4,501,185.66</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5,950,326.87</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1"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22,648,983.33</w:t>
            </w:r>
          </w:p>
        </w:tc>
        <w:tc>
          <w:tcPr>
            <w:tcW w:w="3191"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31,221,276.14</w:t>
            </w:r>
          </w:p>
        </w:tc>
      </w:tr>
    </w:tbl>
    <w:p w:rsidR="00B64DD2" w:rsidRPr="008C6E95" w:rsidRDefault="00B64DD2" w:rsidP="008C6E95">
      <w:pPr>
        <w:spacing w:line="360" w:lineRule="auto"/>
        <w:jc w:val="left"/>
        <w:rPr>
          <w:sz w:val="21"/>
          <w:szCs w:val="21"/>
        </w:rPr>
      </w:pPr>
      <w:r w:rsidRPr="008C6E95">
        <w:rPr>
          <w:rFonts w:hint="eastAsia"/>
          <w:sz w:val="21"/>
          <w:szCs w:val="21"/>
        </w:rPr>
        <w:t>说明：</w:t>
      </w:r>
    </w:p>
    <w:p w:rsidR="00B64DD2" w:rsidRPr="008C6E95" w:rsidRDefault="00B64DD2" w:rsidP="008C6E95">
      <w:pPr>
        <w:autoSpaceDE w:val="0"/>
        <w:autoSpaceDN w:val="0"/>
        <w:adjustRightInd w:val="0"/>
        <w:spacing w:before="0" w:after="0" w:line="360" w:lineRule="auto"/>
        <w:ind w:firstLine="420"/>
        <w:rPr>
          <w:rFonts w:eastAsiaTheme="minorEastAsia"/>
          <w:kern w:val="0"/>
          <w:sz w:val="21"/>
          <w:szCs w:val="21"/>
          <w:lang w:val="zh-CN"/>
        </w:rPr>
      </w:pPr>
      <w:r w:rsidRPr="008C6E95">
        <w:rPr>
          <w:rFonts w:ascii="宋体" w:hAnsi="宋体" w:cs="宋体" w:hint="eastAsia"/>
          <w:kern w:val="0"/>
          <w:sz w:val="21"/>
          <w:szCs w:val="21"/>
          <w:lang w:val="zh-CN"/>
        </w:rPr>
        <w:t>其他系试产产品可变现净值和待摊费用，试产产品与存货可变现净值依据相同。</w:t>
      </w:r>
    </w:p>
    <w:p w:rsidR="00B64DD2" w:rsidRDefault="00B64DD2">
      <w:pPr>
        <w:pStyle w:val="Section"/>
        <w:outlineLvl w:val="2"/>
        <w:rPr>
          <w:bCs w:val="0"/>
          <w:szCs w:val="24"/>
        </w:rPr>
      </w:pPr>
      <w:r>
        <w:rPr>
          <w:bCs w:val="0"/>
          <w:szCs w:val="24"/>
        </w:rPr>
        <w:t>14</w:t>
      </w:r>
      <w:r>
        <w:rPr>
          <w:rFonts w:hint="eastAsia"/>
          <w:bCs w:val="0"/>
          <w:szCs w:val="24"/>
        </w:rPr>
        <w:t>、可供出售金融资产</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）可供出售金融资产情况</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000"/>
        <w:gridCol w:w="1195"/>
        <w:gridCol w:w="1196"/>
        <w:gridCol w:w="1196"/>
        <w:gridCol w:w="1248"/>
        <w:gridCol w:w="1367"/>
        <w:gridCol w:w="1367"/>
      </w:tblGrid>
      <w:tr w:rsidR="00B64DD2">
        <w:tc>
          <w:tcPr>
            <w:tcW w:w="200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587"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982"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2000"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1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1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减值准备</w:t>
            </w:r>
          </w:p>
        </w:tc>
        <w:tc>
          <w:tcPr>
            <w:tcW w:w="11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c>
          <w:tcPr>
            <w:tcW w:w="124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减值准备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r>
      <w:tr w:rsidR="00B64DD2">
        <w:tc>
          <w:tcPr>
            <w:tcW w:w="20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可供出售权益工具：</w:t>
            </w:r>
          </w:p>
        </w:tc>
        <w:tc>
          <w:tcPr>
            <w:tcW w:w="11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r>
      <w:tr w:rsidR="00B64DD2">
        <w:tc>
          <w:tcPr>
            <w:tcW w:w="20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按成本计量的</w:t>
            </w:r>
          </w:p>
        </w:tc>
        <w:tc>
          <w:tcPr>
            <w:tcW w:w="11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r>
      <w:tr w:rsidR="00B64DD2">
        <w:tc>
          <w:tcPr>
            <w:tcW w:w="20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1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19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4,767,015.44</w:t>
            </w: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4,767,015.44</w:t>
            </w:r>
          </w:p>
        </w:tc>
      </w:tr>
    </w:tbl>
    <w:p w:rsidR="00B64DD2" w:rsidRDefault="00B64DD2">
      <w:pPr>
        <w:pStyle w:val="Section"/>
        <w:outlineLvl w:val="3"/>
        <w:rPr>
          <w:bCs w:val="0"/>
          <w:szCs w:val="24"/>
        </w:rPr>
      </w:pPr>
      <w:r>
        <w:rPr>
          <w:rFonts w:hint="eastAsia"/>
          <w:bCs w:val="0"/>
          <w:szCs w:val="24"/>
        </w:rPr>
        <w:lastRenderedPageBreak/>
        <w:t>（</w:t>
      </w:r>
      <w:r>
        <w:rPr>
          <w:bCs w:val="0"/>
          <w:szCs w:val="24"/>
        </w:rPr>
        <w:t>2</w:t>
      </w:r>
      <w:r>
        <w:rPr>
          <w:rFonts w:hint="eastAsia"/>
          <w:bCs w:val="0"/>
          <w:szCs w:val="24"/>
        </w:rPr>
        <w:t>）期末按公允价值计量的可供出售金融资产</w:t>
      </w:r>
      <w:r w:rsidR="00704DB8">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）期末按成本计量的可供出售金融资产</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863"/>
        <w:gridCol w:w="870"/>
        <w:gridCol w:w="870"/>
        <w:gridCol w:w="870"/>
        <w:gridCol w:w="870"/>
        <w:gridCol w:w="870"/>
        <w:gridCol w:w="870"/>
        <w:gridCol w:w="870"/>
        <w:gridCol w:w="870"/>
        <w:gridCol w:w="870"/>
        <w:gridCol w:w="870"/>
      </w:tblGrid>
      <w:tr w:rsidR="00B64DD2">
        <w:tc>
          <w:tcPr>
            <w:tcW w:w="86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被投资单位</w:t>
            </w:r>
          </w:p>
        </w:tc>
        <w:tc>
          <w:tcPr>
            <w:tcW w:w="348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348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减值准备</w:t>
            </w:r>
          </w:p>
        </w:tc>
        <w:tc>
          <w:tcPr>
            <w:tcW w:w="87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在被投资单位持股比例</w:t>
            </w:r>
          </w:p>
        </w:tc>
        <w:tc>
          <w:tcPr>
            <w:tcW w:w="87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本期现金红利</w:t>
            </w:r>
          </w:p>
        </w:tc>
      </w:tr>
      <w:tr w:rsidR="00B64DD2">
        <w:tc>
          <w:tcPr>
            <w:tcW w:w="863"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本期减少</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本期减少</w:t>
            </w: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w:t>
            </w:r>
          </w:p>
        </w:tc>
        <w:tc>
          <w:tcPr>
            <w:tcW w:w="870"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870"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rsidR="00F55A6A" w:rsidRDefault="00B64DD2">
            <w:pPr>
              <w:rPr>
                <w:szCs w:val="24"/>
              </w:rPr>
            </w:pPr>
            <w:r>
              <w:rPr>
                <w:rFonts w:hint="eastAsia"/>
                <w:szCs w:val="24"/>
              </w:rPr>
              <w:t>赣州市</w:t>
            </w:r>
            <w:proofErr w:type="gramStart"/>
            <w:r>
              <w:rPr>
                <w:rFonts w:hint="eastAsia"/>
                <w:szCs w:val="24"/>
              </w:rPr>
              <w:t>赣南钨业有限公司</w:t>
            </w:r>
            <w:proofErr w:type="gramEnd"/>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798,400.00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798,400.00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4.99%</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rsidR="00F55A6A" w:rsidRDefault="00B64DD2">
            <w:pPr>
              <w:rPr>
                <w:szCs w:val="24"/>
              </w:rPr>
            </w:pPr>
            <w:r>
              <w:rPr>
                <w:szCs w:val="24"/>
              </w:rPr>
              <w:t>KBM Corporation</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3,817,920.00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3,817,920.00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rsidR="00F55A6A" w:rsidRDefault="00B64DD2">
            <w:pPr>
              <w:rPr>
                <w:szCs w:val="24"/>
              </w:rPr>
            </w:pPr>
            <w:r>
              <w:rPr>
                <w:szCs w:val="24"/>
              </w:rPr>
              <w:t>Banque Populaire</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150,695.44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150,695.44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0.00%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8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4,767,015.44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7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bl>
    <w:p w:rsidR="00B64DD2" w:rsidRDefault="00B64DD2">
      <w:pPr>
        <w:pStyle w:val="Section"/>
        <w:outlineLvl w:val="2"/>
        <w:rPr>
          <w:bCs w:val="0"/>
          <w:szCs w:val="24"/>
        </w:rPr>
      </w:pPr>
      <w:r>
        <w:rPr>
          <w:bCs w:val="0"/>
          <w:szCs w:val="24"/>
        </w:rPr>
        <w:t>15</w:t>
      </w:r>
      <w:r>
        <w:rPr>
          <w:rFonts w:hint="eastAsia"/>
          <w:bCs w:val="0"/>
          <w:szCs w:val="24"/>
        </w:rPr>
        <w:t>、持有至到期投资</w:t>
      </w:r>
      <w:r w:rsidR="00704DB8">
        <w:rPr>
          <w:rFonts w:hint="eastAsia"/>
          <w:bCs w:val="0"/>
          <w:szCs w:val="24"/>
        </w:rPr>
        <w:t>：无</w:t>
      </w:r>
    </w:p>
    <w:p w:rsidR="00B64DD2" w:rsidRDefault="00B64DD2">
      <w:pPr>
        <w:pStyle w:val="Section"/>
        <w:outlineLvl w:val="2"/>
        <w:rPr>
          <w:bCs w:val="0"/>
          <w:szCs w:val="24"/>
        </w:rPr>
      </w:pPr>
      <w:r>
        <w:rPr>
          <w:bCs w:val="0"/>
          <w:szCs w:val="24"/>
        </w:rPr>
        <w:t>16</w:t>
      </w:r>
      <w:r>
        <w:rPr>
          <w:rFonts w:hint="eastAsia"/>
          <w:bCs w:val="0"/>
          <w:szCs w:val="24"/>
        </w:rPr>
        <w:t>、长期应收款</w:t>
      </w:r>
      <w:r w:rsidR="00704DB8">
        <w:rPr>
          <w:rFonts w:hint="eastAsia"/>
          <w:bCs w:val="0"/>
          <w:szCs w:val="24"/>
        </w:rPr>
        <w:t>：无</w:t>
      </w:r>
    </w:p>
    <w:p w:rsidR="00B64DD2" w:rsidRDefault="00B64DD2">
      <w:pPr>
        <w:pStyle w:val="Section"/>
        <w:outlineLvl w:val="2"/>
        <w:rPr>
          <w:bCs w:val="0"/>
          <w:szCs w:val="24"/>
        </w:rPr>
      </w:pPr>
      <w:r>
        <w:rPr>
          <w:bCs w:val="0"/>
          <w:szCs w:val="24"/>
        </w:rPr>
        <w:t>17</w:t>
      </w:r>
      <w:r>
        <w:rPr>
          <w:rFonts w:hint="eastAsia"/>
          <w:bCs w:val="0"/>
          <w:szCs w:val="24"/>
        </w:rPr>
        <w:t>、长期股权投资</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796"/>
        <w:gridCol w:w="797"/>
        <w:gridCol w:w="797"/>
        <w:gridCol w:w="798"/>
        <w:gridCol w:w="798"/>
        <w:gridCol w:w="798"/>
        <w:gridCol w:w="798"/>
        <w:gridCol w:w="798"/>
        <w:gridCol w:w="798"/>
        <w:gridCol w:w="798"/>
        <w:gridCol w:w="798"/>
        <w:gridCol w:w="798"/>
      </w:tblGrid>
      <w:tr w:rsidR="00B64DD2">
        <w:tc>
          <w:tcPr>
            <w:tcW w:w="79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被投资单位</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6383" w:type="dxa"/>
            <w:gridSpan w:val="8"/>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本期增减变动</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减值准备期末余额</w:t>
            </w:r>
          </w:p>
        </w:tc>
      </w:tr>
      <w:tr w:rsidR="00B64DD2">
        <w:tc>
          <w:tcPr>
            <w:tcW w:w="796"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追加投资</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减少投资</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权益法下确认的投资损益</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其他综合收益调整</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其他权益变动</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宣告发放现金股利或利润</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计提减值准备</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w:t>
            </w:r>
          </w:p>
        </w:tc>
        <w:tc>
          <w:tcPr>
            <w:tcW w:w="79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9572"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一、合营企业</w:t>
            </w:r>
          </w:p>
        </w:tc>
      </w:tr>
      <w:tr w:rsidR="00B64DD2">
        <w:tc>
          <w:tcPr>
            <w:tcW w:w="9572"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二、联营企业</w:t>
            </w:r>
          </w:p>
        </w:tc>
      </w:tr>
      <w:tr w:rsidR="00B64DD2">
        <w:tc>
          <w:tcPr>
            <w:tcW w:w="7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西安华山钨制品有限公司</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82,709,536.42</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4,597,473.91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-24,756.24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-6,000,000.00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81,282,254.09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7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郑州荣鑫源工贸有限公司</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1,399,090.22</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1,399,090.22</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7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小计</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84,108,626.64</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384A0F">
            <w:pPr>
              <w:jc w:val="right"/>
              <w:rPr>
                <w:szCs w:val="24"/>
              </w:rPr>
            </w:pPr>
            <w:r>
              <w:rPr>
                <w:rFonts w:hint="eastAsia"/>
                <w:szCs w:val="24"/>
              </w:rPr>
              <w:t>1,399,090.22</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4,597,473.91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-24,756.24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-6,000,000.00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81,282,254.09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7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合计</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84,108,626.64</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384A0F">
            <w:pPr>
              <w:jc w:val="right"/>
              <w:rPr>
                <w:szCs w:val="24"/>
              </w:rPr>
            </w:pPr>
            <w:r>
              <w:rPr>
                <w:rFonts w:hint="eastAsia"/>
                <w:szCs w:val="24"/>
              </w:rPr>
              <w:t>1,399,090.22</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4,597,473.91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-24,756.24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-6,000,000.00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81,282,254.09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bl>
    <w:p w:rsidR="00B64DD2" w:rsidRDefault="00B64DD2" w:rsidP="008C6E95">
      <w:pPr>
        <w:spacing w:line="360" w:lineRule="auto"/>
        <w:jc w:val="left"/>
        <w:rPr>
          <w:sz w:val="21"/>
          <w:szCs w:val="21"/>
        </w:rPr>
      </w:pPr>
      <w:r w:rsidRPr="008C6E95">
        <w:rPr>
          <w:rFonts w:hint="eastAsia"/>
          <w:sz w:val="21"/>
          <w:szCs w:val="21"/>
        </w:rPr>
        <w:t>说明</w:t>
      </w:r>
      <w:r w:rsidR="0096371D">
        <w:rPr>
          <w:rFonts w:hint="eastAsia"/>
          <w:sz w:val="21"/>
          <w:szCs w:val="21"/>
        </w:rPr>
        <w:t>：</w:t>
      </w:r>
    </w:p>
    <w:p w:rsidR="0096371D" w:rsidRPr="008C6E95" w:rsidRDefault="0096371D" w:rsidP="0096371D">
      <w:pPr>
        <w:spacing w:line="360" w:lineRule="auto"/>
        <w:ind w:firstLineChars="200" w:firstLine="420"/>
        <w:jc w:val="left"/>
        <w:rPr>
          <w:sz w:val="21"/>
          <w:szCs w:val="21"/>
        </w:rPr>
      </w:pPr>
      <w:r w:rsidRPr="0096371D">
        <w:rPr>
          <w:rFonts w:hint="eastAsia"/>
          <w:sz w:val="21"/>
          <w:szCs w:val="21"/>
        </w:rPr>
        <w:t>报告期公司对郑州荣鑫源工贸有限公司</w:t>
      </w:r>
      <w:r w:rsidRPr="0096371D">
        <w:rPr>
          <w:sz w:val="21"/>
          <w:szCs w:val="21"/>
        </w:rPr>
        <w:t>40%</w:t>
      </w:r>
      <w:r w:rsidRPr="0096371D">
        <w:rPr>
          <w:rFonts w:hint="eastAsia"/>
          <w:sz w:val="21"/>
          <w:szCs w:val="21"/>
        </w:rPr>
        <w:t>股权进行了转让，转让后不再持有郑州荣鑫源工贸有限公司股权</w:t>
      </w:r>
      <w:r>
        <w:rPr>
          <w:rFonts w:hint="eastAsia"/>
          <w:sz w:val="21"/>
          <w:szCs w:val="21"/>
        </w:rPr>
        <w:t>。</w:t>
      </w:r>
    </w:p>
    <w:p w:rsidR="00B64DD2" w:rsidRDefault="00B64DD2">
      <w:pPr>
        <w:pStyle w:val="Section"/>
        <w:outlineLvl w:val="2"/>
        <w:rPr>
          <w:bCs w:val="0"/>
          <w:szCs w:val="24"/>
        </w:rPr>
      </w:pPr>
      <w:r>
        <w:rPr>
          <w:bCs w:val="0"/>
          <w:szCs w:val="24"/>
        </w:rPr>
        <w:t>18</w:t>
      </w:r>
      <w:r>
        <w:rPr>
          <w:rFonts w:hint="eastAsia"/>
          <w:bCs w:val="0"/>
          <w:szCs w:val="24"/>
        </w:rPr>
        <w:t>、投资性房地产</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）采用成本计量模式的投资性房地产</w:t>
      </w:r>
    </w:p>
    <w:p w:rsidR="00B64DD2" w:rsidRPr="008C6E95" w:rsidRDefault="00B64DD2" w:rsidP="008C6E95">
      <w:pPr>
        <w:spacing w:line="360" w:lineRule="auto"/>
        <w:jc w:val="left"/>
        <w:rPr>
          <w:sz w:val="21"/>
          <w:szCs w:val="21"/>
        </w:rPr>
      </w:pPr>
      <w:r w:rsidRPr="008C6E95">
        <w:rPr>
          <w:sz w:val="21"/>
          <w:szCs w:val="21"/>
        </w:rPr>
        <w:t xml:space="preserve">√ </w:t>
      </w:r>
      <w:r w:rsidRPr="008C6E95">
        <w:rPr>
          <w:rFonts w:hint="eastAsia"/>
          <w:sz w:val="21"/>
          <w:szCs w:val="21"/>
        </w:rPr>
        <w:t>适用</w:t>
      </w:r>
      <w:r w:rsidRPr="008C6E95">
        <w:rPr>
          <w:sz w:val="21"/>
          <w:szCs w:val="21"/>
        </w:rPr>
        <w:t xml:space="preserve"> □ </w:t>
      </w:r>
      <w:r w:rsidRPr="008C6E95">
        <w:rPr>
          <w:rFonts w:hint="eastAsia"/>
          <w:sz w:val="21"/>
          <w:szCs w:val="21"/>
        </w:rPr>
        <w:t>不适用</w:t>
      </w:r>
      <w:r w:rsidRPr="008C6E95">
        <w:rPr>
          <w:sz w:val="21"/>
          <w:szCs w:val="21"/>
        </w:rPr>
        <w:t xml:space="preserve"> </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12"/>
        <w:gridCol w:w="1916"/>
        <w:gridCol w:w="1914"/>
        <w:gridCol w:w="1914"/>
        <w:gridCol w:w="1914"/>
      </w:tblGrid>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房屋、建筑物</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土地使用权</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在建工程</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合计</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一、账面原值</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期初余额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2,094,991.22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2,094,991.22</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本期增加金额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）外购</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）存货</w:t>
            </w:r>
            <w:r>
              <w:rPr>
                <w:szCs w:val="24"/>
              </w:rPr>
              <w:t>\</w:t>
            </w:r>
            <w:r>
              <w:rPr>
                <w:rFonts w:hint="eastAsia"/>
                <w:szCs w:val="24"/>
              </w:rPr>
              <w:t>固定资产</w:t>
            </w:r>
            <w:r>
              <w:rPr>
                <w:szCs w:val="24"/>
              </w:rPr>
              <w:t>\</w:t>
            </w:r>
            <w:r>
              <w:rPr>
                <w:rFonts w:hint="eastAsia"/>
                <w:szCs w:val="24"/>
              </w:rPr>
              <w:t>在建工程转入</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3</w:t>
            </w:r>
            <w:r>
              <w:rPr>
                <w:rFonts w:hint="eastAsia"/>
                <w:szCs w:val="24"/>
              </w:rPr>
              <w:t>）企业合并增加</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3.</w:t>
            </w:r>
            <w:r>
              <w:rPr>
                <w:rFonts w:hint="eastAsia"/>
                <w:szCs w:val="24"/>
              </w:rPr>
              <w:t>本期减少金额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）处置</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）其他转出</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4.</w:t>
            </w:r>
            <w:r>
              <w:rPr>
                <w:rFonts w:hint="eastAsia"/>
                <w:szCs w:val="24"/>
              </w:rPr>
              <w:t>期末余额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2,094,991.22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2,094,991.22</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二、累计折旧和累计摊销</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期初余额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1,102,923.86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1,102,923.86</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本期增加金额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49,751.88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49,751.88</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）计提或摊销</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49,751.88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49,751.88</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3.</w:t>
            </w:r>
            <w:r>
              <w:rPr>
                <w:rFonts w:hint="eastAsia"/>
                <w:szCs w:val="24"/>
              </w:rPr>
              <w:t>本期减少金额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）处置</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）其他转出</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4.</w:t>
            </w:r>
            <w:r>
              <w:rPr>
                <w:rFonts w:hint="eastAsia"/>
                <w:szCs w:val="24"/>
              </w:rPr>
              <w:t>期末余额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1,152,675.74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1,152,675.74</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三、减值准备</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期初余额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 xml:space="preserve">　　</w:t>
            </w:r>
            <w:r>
              <w:rPr>
                <w:szCs w:val="24"/>
              </w:rPr>
              <w:t>2.</w:t>
            </w:r>
            <w:r>
              <w:rPr>
                <w:rFonts w:hint="eastAsia"/>
                <w:szCs w:val="24"/>
              </w:rPr>
              <w:t>本期增加金额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）计提</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3</w:t>
            </w:r>
            <w:r>
              <w:rPr>
                <w:rFonts w:hint="eastAsia"/>
                <w:szCs w:val="24"/>
              </w:rPr>
              <w:t>、本期减少金额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）处置</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）其他转出</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4.</w:t>
            </w:r>
            <w:r>
              <w:rPr>
                <w:rFonts w:hint="eastAsia"/>
                <w:szCs w:val="24"/>
              </w:rPr>
              <w:t>期末余额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四、账面价值</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期末账面价值</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942,315.48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942,315.48</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期初账面价值</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70665">
            <w:pPr>
              <w:jc w:val="right"/>
              <w:rPr>
                <w:szCs w:val="24"/>
              </w:rPr>
            </w:pPr>
            <w:r>
              <w:rPr>
                <w:rFonts w:hint="eastAsia"/>
                <w:szCs w:val="24"/>
              </w:rPr>
              <w:t>992,067.36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770665">
            <w:pPr>
              <w:jc w:val="right"/>
              <w:rPr>
                <w:szCs w:val="24"/>
              </w:rPr>
            </w:pPr>
            <w:r>
              <w:rPr>
                <w:rFonts w:hint="eastAsia"/>
                <w:szCs w:val="24"/>
              </w:rPr>
              <w:t>992,067.36</w:t>
            </w:r>
          </w:p>
        </w:tc>
      </w:tr>
    </w:tbl>
    <w:p w:rsidR="00B64DD2" w:rsidRDefault="00B64DD2">
      <w:pPr>
        <w:pStyle w:val="Section"/>
        <w:outlineLvl w:val="2"/>
        <w:rPr>
          <w:bCs w:val="0"/>
          <w:szCs w:val="24"/>
        </w:rPr>
      </w:pPr>
      <w:r>
        <w:rPr>
          <w:bCs w:val="0"/>
          <w:szCs w:val="24"/>
        </w:rPr>
        <w:t>19</w:t>
      </w:r>
      <w:r>
        <w:rPr>
          <w:rFonts w:hint="eastAsia"/>
          <w:bCs w:val="0"/>
          <w:szCs w:val="24"/>
        </w:rPr>
        <w:t>、固定资产</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）固定资产情况</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594"/>
        <w:gridCol w:w="1594"/>
        <w:gridCol w:w="1594"/>
        <w:gridCol w:w="1594"/>
        <w:gridCol w:w="1594"/>
        <w:gridCol w:w="1594"/>
      </w:tblGrid>
      <w:tr w:rsidR="00B64DD2" w:rsidTr="000A2F55">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5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64DD2" w:rsidRDefault="00B64DD2">
            <w:pPr>
              <w:jc w:val="center"/>
              <w:rPr>
                <w:szCs w:val="24"/>
              </w:rPr>
            </w:pPr>
            <w:r>
              <w:rPr>
                <w:rFonts w:hint="eastAsia"/>
                <w:szCs w:val="24"/>
              </w:rPr>
              <w:t>房屋及建筑物</w:t>
            </w:r>
          </w:p>
        </w:tc>
        <w:tc>
          <w:tcPr>
            <w:tcW w:w="15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64DD2" w:rsidRDefault="00B64DD2">
            <w:pPr>
              <w:jc w:val="center"/>
              <w:rPr>
                <w:szCs w:val="24"/>
              </w:rPr>
            </w:pPr>
            <w:r>
              <w:rPr>
                <w:rFonts w:hint="eastAsia"/>
                <w:szCs w:val="24"/>
              </w:rPr>
              <w:t>机器设备</w:t>
            </w:r>
          </w:p>
        </w:tc>
        <w:tc>
          <w:tcPr>
            <w:tcW w:w="15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64DD2" w:rsidRDefault="00B64DD2">
            <w:pPr>
              <w:jc w:val="center"/>
              <w:rPr>
                <w:szCs w:val="24"/>
              </w:rPr>
            </w:pPr>
            <w:r>
              <w:rPr>
                <w:rFonts w:hint="eastAsia"/>
                <w:szCs w:val="24"/>
              </w:rPr>
              <w:t>运输工具</w:t>
            </w:r>
          </w:p>
        </w:tc>
        <w:tc>
          <w:tcPr>
            <w:tcW w:w="15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64DD2" w:rsidRDefault="00B64DD2">
            <w:pPr>
              <w:jc w:val="center"/>
              <w:rPr>
                <w:szCs w:val="24"/>
              </w:rPr>
            </w:pPr>
            <w:r>
              <w:rPr>
                <w:rFonts w:hint="eastAsia"/>
                <w:szCs w:val="24"/>
              </w:rPr>
              <w:t>电子及其他设备</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合计</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一、账面原值：</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786,761,969.45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897,145,484.00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34,367,657.92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98,386,772.71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1,816,661,884.08</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本期增加金额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6,998,865.85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158,598,201.71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4,062,617.99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2,344,877.58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172,004,563.13</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1</w:t>
            </w:r>
            <w:r>
              <w:rPr>
                <w:rFonts w:hint="eastAsia"/>
                <w:szCs w:val="24"/>
              </w:rPr>
              <w:t>）购置</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384A0F">
            <w:pPr>
              <w:jc w:val="right"/>
              <w:rPr>
                <w:szCs w:val="24"/>
              </w:rPr>
            </w:pPr>
            <w:r>
              <w:rPr>
                <w:szCs w:val="24"/>
              </w:rPr>
              <w:t>227,472.39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384A0F">
            <w:pPr>
              <w:jc w:val="right"/>
              <w:rPr>
                <w:color w:val="000000" w:themeColor="text1"/>
                <w:szCs w:val="24"/>
              </w:rPr>
            </w:pPr>
            <w:r>
              <w:rPr>
                <w:rFonts w:hint="eastAsia"/>
                <w:color w:val="000000" w:themeColor="text1"/>
              </w:rPr>
              <w:t>18,706,006.83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3,462,905.47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2,089,876.40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384A0F">
            <w:pPr>
              <w:jc w:val="right"/>
              <w:rPr>
                <w:szCs w:val="24"/>
              </w:rPr>
            </w:pPr>
            <w:r>
              <w:rPr>
                <w:rFonts w:hint="eastAsia"/>
              </w:rPr>
              <w:t>24,486,261.09</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2</w:t>
            </w:r>
            <w:r>
              <w:rPr>
                <w:rFonts w:hint="eastAsia"/>
                <w:szCs w:val="24"/>
              </w:rPr>
              <w:t>）在建工程转入</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A2F55">
            <w:pPr>
              <w:jc w:val="right"/>
              <w:rPr>
                <w:szCs w:val="24"/>
              </w:rPr>
            </w:pPr>
            <w:r>
              <w:t>6,771,393.46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rPr>
              <w:t>139,892,194.88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599,712.52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255,001.18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A2F55">
            <w:pPr>
              <w:jc w:val="right"/>
              <w:rPr>
                <w:szCs w:val="24"/>
              </w:rPr>
            </w:pPr>
            <w:r>
              <w:t>147,518,302.04</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3</w:t>
            </w:r>
            <w:r>
              <w:rPr>
                <w:rFonts w:hint="eastAsia"/>
                <w:szCs w:val="24"/>
              </w:rPr>
              <w:t>）企业合并增加</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3.</w:t>
            </w:r>
            <w:r>
              <w:rPr>
                <w:rFonts w:hint="eastAsia"/>
                <w:szCs w:val="24"/>
              </w:rPr>
              <w:t>本期减少金额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13,064,931.50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9,497,702.12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1,164,142.00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1,321,694.17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25,048,469.79</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1</w:t>
            </w:r>
            <w:r>
              <w:rPr>
                <w:rFonts w:hint="eastAsia"/>
                <w:szCs w:val="24"/>
              </w:rPr>
              <w:t>）处置或报废</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13,064,931.50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9,497,702.12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1,164,142.00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1,321,694.17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25,048,469.79</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4.</w:t>
            </w:r>
            <w:r>
              <w:rPr>
                <w:rFonts w:hint="eastAsia"/>
                <w:szCs w:val="24"/>
              </w:rPr>
              <w:t>期末余额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780,695,903.80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1,046,245,983.59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37,266,133.91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99,409,956.12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1,963,617,977.42</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二、累计折旧</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275,957,330.59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381,670,467.58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25,854,946.53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75,757,357.86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759,240,102.56</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本期增加金额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21,624,991.46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rPr>
              <w:t>39,238,452.56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rPr>
              <w:t>1,711,791.06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rPr>
              <w:t>4,071,733.77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66,646,968.85</w:t>
            </w:r>
          </w:p>
        </w:tc>
      </w:tr>
      <w:tr w:rsidR="00B64DD2" w:rsidTr="0096371D">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1</w:t>
            </w:r>
            <w:r>
              <w:rPr>
                <w:rFonts w:hint="eastAsia"/>
                <w:szCs w:val="24"/>
              </w:rPr>
              <w:t>）计提</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21,624,991.46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384A0F">
            <w:pPr>
              <w:jc w:val="right"/>
              <w:rPr>
                <w:color w:val="000000" w:themeColor="text1"/>
                <w:szCs w:val="24"/>
              </w:rPr>
            </w:pPr>
            <w:r w:rsidRPr="00F861DA">
              <w:rPr>
                <w:color w:val="000000" w:themeColor="text1"/>
              </w:rPr>
              <w:t>39,238,452.56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rPr>
              <w:t>1,711,791.06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rPr>
              <w:t>4,071,733.77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384A0F">
            <w:pPr>
              <w:jc w:val="right"/>
              <w:rPr>
                <w:szCs w:val="24"/>
              </w:rPr>
            </w:pPr>
            <w:r>
              <w:rPr>
                <w:szCs w:val="24"/>
              </w:rPr>
              <w:t>66,646,968.85</w:t>
            </w:r>
          </w:p>
        </w:tc>
      </w:tr>
      <w:tr w:rsidR="00B64DD2" w:rsidTr="0096371D">
        <w:tc>
          <w:tcPr>
            <w:tcW w:w="15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64DD2" w:rsidRDefault="00B64DD2">
            <w:pPr>
              <w:jc w:val="left"/>
              <w:rPr>
                <w:szCs w:val="24"/>
              </w:rPr>
            </w:pPr>
            <w:r>
              <w:rPr>
                <w:rFonts w:hint="eastAsia"/>
                <w:szCs w:val="24"/>
              </w:rPr>
              <w:t>（</w:t>
            </w:r>
            <w:r>
              <w:rPr>
                <w:szCs w:val="24"/>
              </w:rPr>
              <w:t>2</w:t>
            </w:r>
            <w:r>
              <w:rPr>
                <w:rFonts w:hint="eastAsia"/>
                <w:szCs w:val="24"/>
              </w:rPr>
              <w:t>）合并时转入</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3.</w:t>
            </w:r>
            <w:r>
              <w:rPr>
                <w:rFonts w:hint="eastAsia"/>
                <w:szCs w:val="24"/>
              </w:rPr>
              <w:t>本期减少金额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9,064,301.08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7,953,455.20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1,105,934.00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1,240,665.47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19,364,355.75</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1</w:t>
            </w:r>
            <w:r>
              <w:rPr>
                <w:rFonts w:hint="eastAsia"/>
                <w:szCs w:val="24"/>
              </w:rPr>
              <w:t>）处置或报废</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9,064,301.08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7,953,455.20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1,105,934.00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1,240,665.47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692F5C">
            <w:pPr>
              <w:jc w:val="right"/>
              <w:rPr>
                <w:szCs w:val="24"/>
              </w:rPr>
            </w:pPr>
            <w:r w:rsidRPr="00692F5C">
              <w:rPr>
                <w:szCs w:val="24"/>
              </w:rPr>
              <w:t>19,364,355.75</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4.</w:t>
            </w:r>
            <w:r>
              <w:rPr>
                <w:rFonts w:hint="eastAsia"/>
                <w:szCs w:val="24"/>
              </w:rPr>
              <w:t>期末余额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288,518,020.97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rPr>
              <w:t>412,955,464.94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rPr>
              <w:t>26,460,803.59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rPr>
              <w:t>78,588,426.16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806,522,715.66</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三、减值准备</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1,773,602.38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1,773,602.38</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 xml:space="preserve">　</w:t>
            </w:r>
            <w:r>
              <w:rPr>
                <w:szCs w:val="24"/>
              </w:rPr>
              <w:t>2.</w:t>
            </w:r>
            <w:r>
              <w:rPr>
                <w:rFonts w:hint="eastAsia"/>
                <w:szCs w:val="24"/>
              </w:rPr>
              <w:t>本期增加金额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1</w:t>
            </w:r>
            <w:r>
              <w:rPr>
                <w:rFonts w:hint="eastAsia"/>
                <w:szCs w:val="24"/>
              </w:rPr>
              <w:t>）计提</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3.</w:t>
            </w:r>
            <w:r>
              <w:rPr>
                <w:rFonts w:hint="eastAsia"/>
                <w:szCs w:val="24"/>
              </w:rPr>
              <w:t>本期减少金额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1</w:t>
            </w:r>
            <w:r>
              <w:rPr>
                <w:rFonts w:hint="eastAsia"/>
                <w:szCs w:val="24"/>
              </w:rPr>
              <w:t>）处置或报废</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4.</w:t>
            </w:r>
            <w:r>
              <w:rPr>
                <w:rFonts w:hint="eastAsia"/>
                <w:szCs w:val="24"/>
              </w:rPr>
              <w:t>期末余额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szCs w:val="24"/>
              </w:rPr>
              <w:t>1,773,602.38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1,773,602.38</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四、账面价值</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B64DD2">
            <w:pPr>
              <w:jc w:val="right"/>
              <w:rPr>
                <w:color w:val="000000" w:themeColor="text1"/>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1.</w:t>
            </w:r>
            <w:r>
              <w:rPr>
                <w:rFonts w:hint="eastAsia"/>
                <w:szCs w:val="24"/>
              </w:rPr>
              <w:t>期末账面价值</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492,177,882.83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rPr>
              <w:t>631,516,916.27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rPr>
              <w:t>10,805,330.32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B33BE7" w:rsidRDefault="00F861DA">
            <w:pPr>
              <w:jc w:val="right"/>
              <w:rPr>
                <w:color w:val="000000" w:themeColor="text1"/>
                <w:szCs w:val="24"/>
              </w:rPr>
            </w:pPr>
            <w:r w:rsidRPr="00F861DA">
              <w:rPr>
                <w:color w:val="000000" w:themeColor="text1"/>
              </w:rPr>
              <w:t>20,821,529.96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1,155,321,659.38</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w:t>
            </w:r>
            <w:r>
              <w:rPr>
                <w:szCs w:val="24"/>
              </w:rPr>
              <w:t>2.</w:t>
            </w:r>
            <w:r>
              <w:rPr>
                <w:rFonts w:hint="eastAsia"/>
                <w:szCs w:val="24"/>
              </w:rPr>
              <w:t>期初账面价值</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510,804,638.86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513,701,414.04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8,512,711.39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22,629,414.85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1,055,648,179.14</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）暂时闲置的固定资产情况</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594"/>
        <w:gridCol w:w="1596"/>
        <w:gridCol w:w="1594"/>
        <w:gridCol w:w="1594"/>
        <w:gridCol w:w="1594"/>
        <w:gridCol w:w="1594"/>
      </w:tblGrid>
      <w:tr w:rsidR="00B64DD2" w:rsidTr="00B33BE7">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账面原值</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累计折旧</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减值准备</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备注</w:t>
            </w:r>
          </w:p>
        </w:tc>
      </w:tr>
      <w:tr w:rsidR="000A2F55" w:rsidTr="00B33BE7">
        <w:tc>
          <w:tcPr>
            <w:tcW w:w="15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2F55" w:rsidRDefault="000A2F55" w:rsidP="00A36BC3">
            <w:pPr>
              <w:jc w:val="center"/>
              <w:rPr>
                <w:szCs w:val="24"/>
              </w:rPr>
            </w:pPr>
            <w:r>
              <w:rPr>
                <w:rFonts w:hint="eastAsia"/>
                <w:szCs w:val="24"/>
              </w:rPr>
              <w:t>机器设备</w:t>
            </w:r>
          </w:p>
        </w:tc>
        <w:tc>
          <w:tcPr>
            <w:tcW w:w="15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2F55" w:rsidRDefault="000A2F55" w:rsidP="00A36BC3">
            <w:pPr>
              <w:jc w:val="right"/>
              <w:rPr>
                <w:szCs w:val="24"/>
              </w:rPr>
            </w:pPr>
            <w:r>
              <w:rPr>
                <w:rFonts w:hint="eastAsia"/>
                <w:szCs w:val="24"/>
              </w:rPr>
              <w:t>6,207,655.69</w:t>
            </w:r>
          </w:p>
        </w:tc>
        <w:tc>
          <w:tcPr>
            <w:tcW w:w="15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2F55" w:rsidRDefault="000A2F55" w:rsidP="00A36BC3">
            <w:pPr>
              <w:jc w:val="right"/>
              <w:rPr>
                <w:szCs w:val="24"/>
              </w:rPr>
            </w:pPr>
            <w:r>
              <w:rPr>
                <w:rFonts w:hint="eastAsia"/>
                <w:szCs w:val="24"/>
              </w:rPr>
              <w:t>4,123,670.38</w:t>
            </w:r>
          </w:p>
        </w:tc>
        <w:tc>
          <w:tcPr>
            <w:tcW w:w="15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2F55" w:rsidRDefault="000A2F55" w:rsidP="00A36BC3">
            <w:pPr>
              <w:jc w:val="right"/>
              <w:rPr>
                <w:szCs w:val="24"/>
              </w:rPr>
            </w:pPr>
            <w:r>
              <w:rPr>
                <w:rFonts w:hint="eastAsia"/>
                <w:szCs w:val="24"/>
              </w:rPr>
              <w:t>1,773,602.38</w:t>
            </w:r>
          </w:p>
        </w:tc>
        <w:tc>
          <w:tcPr>
            <w:tcW w:w="15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2F55" w:rsidRDefault="000A2F55" w:rsidP="00A36BC3">
            <w:pPr>
              <w:jc w:val="right"/>
              <w:rPr>
                <w:szCs w:val="24"/>
              </w:rPr>
            </w:pPr>
            <w:r>
              <w:rPr>
                <w:rFonts w:hint="eastAsia"/>
                <w:szCs w:val="24"/>
              </w:rPr>
              <w:t>310,382.93</w:t>
            </w:r>
          </w:p>
        </w:tc>
        <w:tc>
          <w:tcPr>
            <w:tcW w:w="15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2F55" w:rsidRDefault="000A2F55" w:rsidP="00A36BC3">
            <w:pPr>
              <w:jc w:val="center"/>
              <w:rPr>
                <w:szCs w:val="24"/>
              </w:rPr>
            </w:pPr>
          </w:p>
        </w:tc>
      </w:tr>
    </w:tbl>
    <w:p w:rsidR="00B64DD2" w:rsidRDefault="00B64DD2">
      <w:pPr>
        <w:pStyle w:val="Section"/>
        <w:outlineLvl w:val="2"/>
        <w:rPr>
          <w:bCs w:val="0"/>
          <w:szCs w:val="24"/>
        </w:rPr>
      </w:pPr>
      <w:r>
        <w:rPr>
          <w:bCs w:val="0"/>
          <w:szCs w:val="24"/>
        </w:rPr>
        <w:t>20</w:t>
      </w:r>
      <w:r>
        <w:rPr>
          <w:rFonts w:hint="eastAsia"/>
          <w:bCs w:val="0"/>
          <w:szCs w:val="24"/>
        </w:rPr>
        <w:t>、在建工程</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）在建工程情况</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701"/>
        <w:gridCol w:w="1276"/>
        <w:gridCol w:w="1134"/>
        <w:gridCol w:w="1359"/>
        <w:gridCol w:w="1476"/>
        <w:gridCol w:w="1134"/>
        <w:gridCol w:w="1491"/>
      </w:tblGrid>
      <w:tr w:rsidR="00B64DD2" w:rsidTr="00A7613D">
        <w:tc>
          <w:tcPr>
            <w:tcW w:w="170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769"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4101"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rsidTr="00A7613D">
        <w:tc>
          <w:tcPr>
            <w:tcW w:w="1701"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减值准备</w:t>
            </w:r>
          </w:p>
        </w:tc>
        <w:tc>
          <w:tcPr>
            <w:tcW w:w="135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c>
          <w:tcPr>
            <w:tcW w:w="147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减值准备</w:t>
            </w:r>
          </w:p>
        </w:tc>
        <w:tc>
          <w:tcPr>
            <w:tcW w:w="14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r>
      <w:tr w:rsidR="00B64DD2" w:rsidTr="00A7613D">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赣州开发区工程项目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55,296,388.00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55,296,388.00</w:t>
            </w:r>
          </w:p>
        </w:tc>
        <w:tc>
          <w:tcPr>
            <w:tcW w:w="14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151,742,551.95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151,742,551.95</w:t>
            </w:r>
          </w:p>
        </w:tc>
      </w:tr>
      <w:tr w:rsidR="00B64DD2" w:rsidTr="00A7613D">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矿山其它工程</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106,951,627.87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106,951,627.87</w:t>
            </w:r>
          </w:p>
        </w:tc>
        <w:tc>
          <w:tcPr>
            <w:tcW w:w="14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97,996,422.08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97,996,422.08</w:t>
            </w:r>
          </w:p>
        </w:tc>
      </w:tr>
      <w:tr w:rsidR="00B64DD2" w:rsidTr="00A7613D">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节能环境治理项目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2,916,115.78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2,916,115.78</w:t>
            </w:r>
          </w:p>
        </w:tc>
        <w:tc>
          <w:tcPr>
            <w:tcW w:w="14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1,285,495.97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1,285,495.97</w:t>
            </w:r>
          </w:p>
        </w:tc>
      </w:tr>
      <w:tr w:rsidR="00B64DD2" w:rsidTr="00A7613D">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公司本部其他工程</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36,051,023.77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36,051,023.77</w:t>
            </w:r>
          </w:p>
        </w:tc>
        <w:tc>
          <w:tcPr>
            <w:tcW w:w="14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18,480,232.71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18,480,232.71</w:t>
            </w:r>
          </w:p>
        </w:tc>
      </w:tr>
      <w:tr w:rsidR="00B64DD2" w:rsidTr="00A7613D">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赣州其他零散工程</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4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1,738,114.15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1,738,114.15</w:t>
            </w:r>
          </w:p>
        </w:tc>
      </w:tr>
      <w:tr w:rsidR="00B64DD2" w:rsidTr="00A7613D">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德州其他工程</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1,353,585.18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1,353,585.18</w:t>
            </w:r>
          </w:p>
        </w:tc>
        <w:tc>
          <w:tcPr>
            <w:tcW w:w="14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1,172,488.32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4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1,172,488.32</w:t>
            </w:r>
          </w:p>
        </w:tc>
      </w:tr>
      <w:tr w:rsidR="00B64DD2" w:rsidTr="00A7613D">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202,568,740.60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5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202,568,740.60</w:t>
            </w:r>
          </w:p>
        </w:tc>
        <w:tc>
          <w:tcPr>
            <w:tcW w:w="14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272,415,305.18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491"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272,415,305.18</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）重要在建工程项目本期变动情况</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732"/>
        <w:gridCol w:w="736"/>
        <w:gridCol w:w="736"/>
        <w:gridCol w:w="736"/>
        <w:gridCol w:w="736"/>
        <w:gridCol w:w="736"/>
        <w:gridCol w:w="736"/>
        <w:gridCol w:w="736"/>
        <w:gridCol w:w="736"/>
        <w:gridCol w:w="736"/>
        <w:gridCol w:w="736"/>
        <w:gridCol w:w="736"/>
        <w:gridCol w:w="736"/>
      </w:tblGrid>
      <w:tr w:rsidR="00B64DD2">
        <w:tc>
          <w:tcPr>
            <w:tcW w:w="7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项目名称</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预算数</w:t>
            </w:r>
            <w:r w:rsidR="00A7613D">
              <w:rPr>
                <w:rFonts w:hint="eastAsia"/>
                <w:szCs w:val="24"/>
              </w:rPr>
              <w:t>（万元）</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本期转入固定资产金额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本期其他减少金额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工程累计投入占预算比例</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工程进度</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利息资本化累计金额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其中：本期利息资本</w:t>
            </w:r>
            <w:proofErr w:type="gramStart"/>
            <w:r>
              <w:rPr>
                <w:rFonts w:hint="eastAsia"/>
                <w:szCs w:val="24"/>
              </w:rPr>
              <w:t>化金额</w:t>
            </w:r>
            <w:proofErr w:type="gramEnd"/>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本期利息资本化率</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资金来源</w:t>
            </w:r>
          </w:p>
        </w:tc>
      </w:tr>
      <w:tr w:rsidR="00B64DD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赣州开</w:t>
            </w:r>
            <w:r>
              <w:rPr>
                <w:rFonts w:hint="eastAsia"/>
                <w:szCs w:val="24"/>
              </w:rPr>
              <w:lastRenderedPageBreak/>
              <w:t>发区项目工程</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lastRenderedPageBreak/>
              <w:t>35,300.0</w:t>
            </w:r>
            <w:r>
              <w:rPr>
                <w:szCs w:val="24"/>
              </w:rPr>
              <w:lastRenderedPageBreak/>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lastRenderedPageBreak/>
              <w:t>151,742,</w:t>
            </w:r>
            <w:r>
              <w:rPr>
                <w:szCs w:val="24"/>
              </w:rPr>
              <w:lastRenderedPageBreak/>
              <w:t>551.95</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lastRenderedPageBreak/>
              <w:t>42,346,0</w:t>
            </w:r>
            <w:r>
              <w:rPr>
                <w:szCs w:val="24"/>
              </w:rPr>
              <w:lastRenderedPageBreak/>
              <w:t>20.28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lastRenderedPageBreak/>
              <w:t>138,792,</w:t>
            </w:r>
            <w:r>
              <w:rPr>
                <w:szCs w:val="24"/>
              </w:rPr>
              <w:lastRenderedPageBreak/>
              <w:t>184.23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55,296,3</w:t>
            </w:r>
            <w:r>
              <w:rPr>
                <w:szCs w:val="24"/>
              </w:rPr>
              <w:lastRenderedPageBreak/>
              <w:t>88.00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lastRenderedPageBreak/>
              <w:t>54.98%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left"/>
              <w:rPr>
                <w:szCs w:val="24"/>
              </w:rPr>
            </w:pPr>
            <w:r>
              <w:rPr>
                <w:rFonts w:hint="eastAsia"/>
                <w:szCs w:val="24"/>
              </w:rPr>
              <w:t>90</w:t>
            </w:r>
            <w:r w:rsidR="00B64DD2">
              <w:rPr>
                <w:szCs w:val="24"/>
              </w:rPr>
              <w:t>.00%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A7613D">
            <w:pPr>
              <w:jc w:val="left"/>
              <w:rPr>
                <w:szCs w:val="24"/>
              </w:rPr>
            </w:pPr>
            <w:r>
              <w:rPr>
                <w:rFonts w:hint="eastAsia"/>
                <w:szCs w:val="24"/>
              </w:rPr>
              <w:t>募集资</w:t>
            </w:r>
            <w:r>
              <w:rPr>
                <w:rFonts w:hint="eastAsia"/>
                <w:szCs w:val="24"/>
              </w:rPr>
              <w:lastRenderedPageBreak/>
              <w:t>金、金融机构贷款</w:t>
            </w:r>
          </w:p>
        </w:tc>
      </w:tr>
      <w:tr w:rsidR="00B64DD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lastRenderedPageBreak/>
              <w:t>矿山其它工程</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right"/>
              <w:rPr>
                <w:szCs w:val="24"/>
              </w:rPr>
            </w:pPr>
            <w:r>
              <w:rPr>
                <w:color w:val="000000"/>
              </w:rPr>
              <w:t>16,000.00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97,996,422.08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11,950,932.34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2,995,726.55</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106,951,627.87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right"/>
              <w:rPr>
                <w:szCs w:val="24"/>
              </w:rPr>
            </w:pPr>
            <w:r>
              <w:rPr>
                <w:color w:val="000000"/>
              </w:rPr>
              <w:t>68.72%</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70.00%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right"/>
              <w:rPr>
                <w:szCs w:val="24"/>
              </w:rPr>
            </w:pPr>
            <w:r>
              <w:rPr>
                <w:rFonts w:hint="eastAsia"/>
                <w:szCs w:val="24"/>
              </w:rPr>
              <w:t>122,221.44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right"/>
              <w:rPr>
                <w:szCs w:val="24"/>
              </w:rPr>
            </w:pPr>
            <w:r>
              <w:rPr>
                <w:rFonts w:hint="eastAsia"/>
                <w:szCs w:val="24"/>
              </w:rPr>
              <w:t>42,832.24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4DB8">
            <w:pPr>
              <w:jc w:val="right"/>
              <w:rPr>
                <w:szCs w:val="24"/>
              </w:rPr>
            </w:pPr>
            <w:r>
              <w:rPr>
                <w:rFonts w:hint="eastAsia"/>
                <w:szCs w:val="24"/>
              </w:rPr>
              <w:t>4.06%</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A7613D">
            <w:pPr>
              <w:jc w:val="left"/>
              <w:rPr>
                <w:szCs w:val="24"/>
              </w:rPr>
            </w:pPr>
            <w:r>
              <w:rPr>
                <w:rFonts w:hint="eastAsia"/>
                <w:szCs w:val="24"/>
              </w:rPr>
              <w:t>募集资金、自筹</w:t>
            </w:r>
          </w:p>
        </w:tc>
      </w:tr>
      <w:tr w:rsidR="00B64DD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节能环境治理项目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1,285,495.97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1,630,619.81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2,916,115.78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72.90%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left"/>
              <w:rPr>
                <w:szCs w:val="24"/>
              </w:rPr>
            </w:pPr>
            <w:r>
              <w:rPr>
                <w:rFonts w:hint="eastAsia"/>
                <w:szCs w:val="24"/>
              </w:rPr>
              <w:t>75</w:t>
            </w:r>
            <w:r w:rsidR="00B64DD2">
              <w:rPr>
                <w:szCs w:val="24"/>
              </w:rPr>
              <w:t>.00%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A7613D">
            <w:pPr>
              <w:jc w:val="left"/>
              <w:rPr>
                <w:szCs w:val="24"/>
              </w:rPr>
            </w:pPr>
            <w:r>
              <w:rPr>
                <w:rFonts w:hint="eastAsia"/>
                <w:szCs w:val="24"/>
              </w:rPr>
              <w:t>自筹</w:t>
            </w:r>
          </w:p>
        </w:tc>
      </w:tr>
      <w:tr w:rsidR="00B64DD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公司本部其他工程</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right"/>
              <w:rPr>
                <w:szCs w:val="24"/>
              </w:rPr>
            </w:pPr>
            <w:r>
              <w:rPr>
                <w:color w:val="000000"/>
              </w:rPr>
              <w:t>10,000.00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18,480,232.71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21,807,086.18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3,992,277.11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244,018.01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36,051,023.77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right"/>
              <w:rPr>
                <w:szCs w:val="24"/>
              </w:rPr>
            </w:pPr>
            <w:r>
              <w:rPr>
                <w:color w:val="000000"/>
              </w:rPr>
              <w:t>40.29%</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left"/>
              <w:rPr>
                <w:szCs w:val="24"/>
              </w:rPr>
            </w:pPr>
            <w:r>
              <w:rPr>
                <w:color w:val="000000"/>
              </w:rPr>
              <w:t>45.00%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A7613D">
            <w:pPr>
              <w:jc w:val="left"/>
              <w:rPr>
                <w:szCs w:val="24"/>
              </w:rPr>
            </w:pPr>
            <w:r>
              <w:rPr>
                <w:rFonts w:hint="eastAsia"/>
                <w:szCs w:val="24"/>
              </w:rPr>
              <w:t>金融机构贷款</w:t>
            </w:r>
          </w:p>
        </w:tc>
      </w:tr>
      <w:tr w:rsidR="00B64DD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赣州其他零散工程</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1,738,114.15</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1,738,114.15</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86.91%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left"/>
              <w:rPr>
                <w:szCs w:val="24"/>
              </w:rPr>
            </w:pPr>
            <w:r>
              <w:rPr>
                <w:rFonts w:hint="eastAsia"/>
                <w:szCs w:val="24"/>
              </w:rPr>
              <w:t>100</w:t>
            </w:r>
            <w:r w:rsidR="00B64DD2">
              <w:rPr>
                <w:szCs w:val="24"/>
              </w:rPr>
              <w:t>.00%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A7613D">
            <w:pPr>
              <w:jc w:val="left"/>
              <w:rPr>
                <w:szCs w:val="24"/>
              </w:rPr>
            </w:pPr>
            <w:r>
              <w:rPr>
                <w:rFonts w:hint="eastAsia"/>
                <w:szCs w:val="24"/>
              </w:rPr>
              <w:t>自筹</w:t>
            </w:r>
          </w:p>
        </w:tc>
      </w:tr>
      <w:tr w:rsidR="00B64DD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德州其他工程</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right"/>
              <w:rPr>
                <w:szCs w:val="24"/>
              </w:rPr>
            </w:pPr>
            <w:r>
              <w:rPr>
                <w:rFonts w:hint="eastAsia"/>
                <w:szCs w:val="24"/>
              </w:rPr>
              <w:t>2</w:t>
            </w:r>
            <w:r>
              <w:rPr>
                <w:szCs w:val="24"/>
              </w:rPr>
              <w:t>00</w:t>
            </w:r>
            <w:r w:rsidR="00B64DD2">
              <w:rPr>
                <w:szCs w:val="24"/>
              </w:rPr>
              <w:t>.00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1,172,488.32</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181,096.86</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1,353,585.18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rsidP="00B45527">
            <w:pPr>
              <w:jc w:val="right"/>
              <w:rPr>
                <w:szCs w:val="24"/>
              </w:rPr>
            </w:pPr>
            <w:r>
              <w:rPr>
                <w:color w:val="000000"/>
              </w:rPr>
              <w:t>67.68%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rsidP="0025135E">
            <w:pPr>
              <w:jc w:val="left"/>
              <w:rPr>
                <w:szCs w:val="24"/>
              </w:rPr>
            </w:pPr>
            <w:r>
              <w:rPr>
                <w:color w:val="000000"/>
              </w:rPr>
              <w:t>90.00%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DC7428" w:rsidRDefault="00A7613D">
            <w:pPr>
              <w:jc w:val="left"/>
              <w:rPr>
                <w:szCs w:val="24"/>
              </w:rPr>
            </w:pPr>
            <w:r>
              <w:rPr>
                <w:rFonts w:hint="eastAsia"/>
                <w:szCs w:val="24"/>
              </w:rPr>
              <w:t>自筹</w:t>
            </w:r>
          </w:p>
        </w:tc>
      </w:tr>
      <w:tr w:rsidR="00B64DD2">
        <w:tc>
          <w:tcPr>
            <w:tcW w:w="7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right"/>
              <w:rPr>
                <w:szCs w:val="24"/>
              </w:rPr>
            </w:pPr>
            <w:r>
              <w:rPr>
                <w:color w:val="000000"/>
              </w:rPr>
              <w:t>6</w:t>
            </w:r>
            <w:r>
              <w:rPr>
                <w:rFonts w:hint="eastAsia"/>
                <w:color w:val="000000"/>
              </w:rPr>
              <w:t>2</w:t>
            </w:r>
            <w:r>
              <w:rPr>
                <w:color w:val="000000"/>
              </w:rPr>
              <w:t>,</w:t>
            </w:r>
            <w:r>
              <w:rPr>
                <w:rFonts w:hint="eastAsia"/>
                <w:color w:val="000000"/>
              </w:rPr>
              <w:t>1</w:t>
            </w:r>
            <w:r>
              <w:rPr>
                <w:color w:val="000000"/>
              </w:rPr>
              <w:t>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272,415,305.18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77,915,755.47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147,518,302.04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244,018.01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202,568,740.60</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right"/>
              <w:rPr>
                <w:szCs w:val="24"/>
              </w:rPr>
            </w:pPr>
            <w:r>
              <w:rPr>
                <w:rFonts w:hint="eastAsia"/>
                <w:szCs w:val="24"/>
              </w:rPr>
              <w:t>122,221.44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7613D">
            <w:pPr>
              <w:jc w:val="right"/>
              <w:rPr>
                <w:szCs w:val="24"/>
              </w:rPr>
            </w:pPr>
            <w:r>
              <w:rPr>
                <w:rFonts w:hint="eastAsia"/>
                <w:szCs w:val="24"/>
              </w:rPr>
              <w:t>42,832.24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04DB8">
            <w:pPr>
              <w:jc w:val="right"/>
              <w:rPr>
                <w:szCs w:val="24"/>
              </w:rPr>
            </w:pPr>
            <w:r>
              <w:rPr>
                <w:rFonts w:hint="eastAsia"/>
                <w:szCs w:val="24"/>
              </w:rPr>
              <w:t>4.06%</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bl>
    <w:p w:rsidR="00B64DD2" w:rsidRDefault="00B64DD2">
      <w:pPr>
        <w:pStyle w:val="Section"/>
        <w:outlineLvl w:val="2"/>
        <w:rPr>
          <w:bCs w:val="0"/>
          <w:szCs w:val="24"/>
        </w:rPr>
      </w:pPr>
      <w:r>
        <w:rPr>
          <w:bCs w:val="0"/>
          <w:szCs w:val="24"/>
        </w:rPr>
        <w:t>22</w:t>
      </w:r>
      <w:r>
        <w:rPr>
          <w:rFonts w:hint="eastAsia"/>
          <w:bCs w:val="0"/>
          <w:szCs w:val="24"/>
        </w:rPr>
        <w:t>、固定资产清理</w:t>
      </w:r>
      <w:r w:rsidR="00704DB8">
        <w:rPr>
          <w:rFonts w:hint="eastAsia"/>
          <w:bCs w:val="0"/>
          <w:szCs w:val="24"/>
        </w:rPr>
        <w:t>：无</w:t>
      </w:r>
    </w:p>
    <w:p w:rsidR="00B64DD2" w:rsidRDefault="00B64DD2">
      <w:pPr>
        <w:pStyle w:val="Section"/>
        <w:outlineLvl w:val="2"/>
        <w:rPr>
          <w:bCs w:val="0"/>
          <w:szCs w:val="24"/>
        </w:rPr>
      </w:pPr>
      <w:r>
        <w:rPr>
          <w:bCs w:val="0"/>
          <w:szCs w:val="24"/>
        </w:rPr>
        <w:t>23</w:t>
      </w:r>
      <w:r>
        <w:rPr>
          <w:rFonts w:hint="eastAsia"/>
          <w:bCs w:val="0"/>
          <w:szCs w:val="24"/>
        </w:rPr>
        <w:t>、生产性生物资产</w:t>
      </w:r>
      <w:r w:rsidR="00A7613D">
        <w:rPr>
          <w:rFonts w:hint="eastAsia"/>
          <w:bCs w:val="0"/>
          <w:szCs w:val="24"/>
        </w:rPr>
        <w:t>：无</w:t>
      </w:r>
    </w:p>
    <w:p w:rsidR="00B64DD2" w:rsidRDefault="00B64DD2">
      <w:pPr>
        <w:pStyle w:val="Section"/>
        <w:outlineLvl w:val="2"/>
        <w:rPr>
          <w:bCs w:val="0"/>
          <w:szCs w:val="24"/>
        </w:rPr>
      </w:pPr>
      <w:r>
        <w:rPr>
          <w:bCs w:val="0"/>
          <w:szCs w:val="24"/>
        </w:rPr>
        <w:t>24</w:t>
      </w:r>
      <w:r>
        <w:rPr>
          <w:rFonts w:hint="eastAsia"/>
          <w:bCs w:val="0"/>
          <w:szCs w:val="24"/>
        </w:rPr>
        <w:t>、油气资产</w:t>
      </w:r>
      <w:r w:rsidR="00F177BC">
        <w:rPr>
          <w:rFonts w:hint="eastAsia"/>
          <w:bCs w:val="0"/>
          <w:szCs w:val="24"/>
        </w:rPr>
        <w:t>：无</w:t>
      </w:r>
    </w:p>
    <w:p w:rsidR="00B64DD2" w:rsidRDefault="00B64DD2">
      <w:pPr>
        <w:pStyle w:val="Section"/>
        <w:outlineLvl w:val="2"/>
        <w:rPr>
          <w:bCs w:val="0"/>
          <w:szCs w:val="24"/>
        </w:rPr>
      </w:pPr>
      <w:r>
        <w:rPr>
          <w:bCs w:val="0"/>
          <w:szCs w:val="24"/>
        </w:rPr>
        <w:t>25</w:t>
      </w:r>
      <w:r>
        <w:rPr>
          <w:rFonts w:hint="eastAsia"/>
          <w:bCs w:val="0"/>
          <w:szCs w:val="24"/>
        </w:rPr>
        <w:t>、无形资产</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）无形资产情况</w:t>
      </w:r>
    </w:p>
    <w:p w:rsidR="00B64DD2" w:rsidRPr="00B33BE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594"/>
        <w:gridCol w:w="1594"/>
        <w:gridCol w:w="1594"/>
        <w:gridCol w:w="1594"/>
        <w:gridCol w:w="1594"/>
        <w:gridCol w:w="1594"/>
      </w:tblGrid>
      <w:tr w:rsidR="00B64DD2" w:rsidTr="00257665">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土地使用权</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25135E" w:rsidP="0025135E">
            <w:pPr>
              <w:jc w:val="center"/>
              <w:rPr>
                <w:szCs w:val="24"/>
              </w:rPr>
            </w:pPr>
            <w:r>
              <w:rPr>
                <w:rFonts w:hint="eastAsia"/>
                <w:szCs w:val="24"/>
              </w:rPr>
              <w:t>采矿权</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25135E">
            <w:pPr>
              <w:jc w:val="center"/>
              <w:rPr>
                <w:szCs w:val="24"/>
              </w:rPr>
            </w:pPr>
            <w:r>
              <w:rPr>
                <w:rFonts w:hint="eastAsia"/>
                <w:szCs w:val="24"/>
              </w:rPr>
              <w:t>专利及</w:t>
            </w:r>
            <w:r w:rsidR="00B64DD2">
              <w:rPr>
                <w:rFonts w:hint="eastAsia"/>
                <w:szCs w:val="24"/>
              </w:rPr>
              <w:t>非专利技术</w:t>
            </w:r>
          </w:p>
        </w:tc>
        <w:tc>
          <w:tcPr>
            <w:tcW w:w="15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64DD2" w:rsidRDefault="00B64DD2">
            <w:pPr>
              <w:jc w:val="center"/>
              <w:rPr>
                <w:szCs w:val="24"/>
              </w:rPr>
            </w:pPr>
            <w:r>
              <w:rPr>
                <w:rFonts w:hint="eastAsia"/>
                <w:szCs w:val="24"/>
              </w:rPr>
              <w:t>软件及其他</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合计</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一、账面原值</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51,867,958.30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7,000,000.00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108,969,888.79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14,126,129.08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181,963,976.17</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本期增加金额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25135E">
            <w:pPr>
              <w:jc w:val="right"/>
              <w:rPr>
                <w:szCs w:val="24"/>
              </w:rPr>
            </w:pPr>
            <w:r>
              <w:rPr>
                <w:color w:val="000000"/>
              </w:rPr>
              <w:t>14,062,786.52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25135E">
            <w:pPr>
              <w:jc w:val="right"/>
              <w:rPr>
                <w:szCs w:val="24"/>
              </w:rPr>
            </w:pPr>
            <w:r>
              <w:rPr>
                <w:color w:val="000000"/>
              </w:rPr>
              <w:t>2,888,042.05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25135E">
            <w:pPr>
              <w:jc w:val="right"/>
              <w:rPr>
                <w:szCs w:val="24"/>
              </w:rPr>
            </w:pPr>
            <w:r>
              <w:rPr>
                <w:color w:val="000000"/>
              </w:rPr>
              <w:t>16,950,828.57</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1</w:t>
            </w:r>
            <w:r>
              <w:rPr>
                <w:rFonts w:hint="eastAsia"/>
                <w:szCs w:val="24"/>
              </w:rPr>
              <w:t>）购置</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25135E">
            <w:pPr>
              <w:jc w:val="right"/>
              <w:rPr>
                <w:szCs w:val="24"/>
              </w:rPr>
            </w:pPr>
            <w:r>
              <w:rPr>
                <w:color w:val="000000"/>
              </w:rPr>
              <w:t>2,888,042.05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25135E">
            <w:pPr>
              <w:jc w:val="right"/>
              <w:rPr>
                <w:szCs w:val="24"/>
              </w:rPr>
            </w:pPr>
            <w:r>
              <w:rPr>
                <w:color w:val="000000"/>
              </w:rPr>
              <w:t>2,888,042.05</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2</w:t>
            </w:r>
            <w:r>
              <w:rPr>
                <w:rFonts w:hint="eastAsia"/>
                <w:szCs w:val="24"/>
              </w:rPr>
              <w:t>）内部研发</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14,062,786.52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14,062,786.52</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3</w:t>
            </w:r>
            <w:r>
              <w:rPr>
                <w:rFonts w:hint="eastAsia"/>
                <w:szCs w:val="24"/>
              </w:rPr>
              <w:t>）企业合并增加</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本期减少金额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1,222,745.16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1,222,745.16</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1</w:t>
            </w:r>
            <w:r>
              <w:rPr>
                <w:rFonts w:hint="eastAsia"/>
                <w:szCs w:val="24"/>
              </w:rPr>
              <w:t>）处置</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1,222,745.16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1,222,745.16</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lastRenderedPageBreak/>
              <w:t>4.</w:t>
            </w:r>
            <w:r>
              <w:rPr>
                <w:rFonts w:hint="eastAsia"/>
                <w:szCs w:val="24"/>
              </w:rPr>
              <w:t>期末余额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51,867,958.30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7,000,000.00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121,809,930.15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17,014,171.13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197,692,059.58</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二、累计摊销</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9,585,847.63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6,766,640.67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34,559,156.54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9,837,881.14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60,749,525.98</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本期增加金额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513,993.06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233,359.33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5,703,064.05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462,300.03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6,912,716.47</w:t>
            </w:r>
          </w:p>
        </w:tc>
      </w:tr>
      <w:tr w:rsidR="00B64DD2" w:rsidTr="009638C7">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1</w:t>
            </w:r>
            <w:r>
              <w:rPr>
                <w:rFonts w:hint="eastAsia"/>
                <w:szCs w:val="24"/>
              </w:rPr>
              <w:t>）计提</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513,993.06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233,359.33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5,703,064.05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462,300.03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6,912,716.47</w:t>
            </w:r>
          </w:p>
        </w:tc>
      </w:tr>
      <w:tr w:rsidR="00B64DD2" w:rsidTr="009638C7">
        <w:tc>
          <w:tcPr>
            <w:tcW w:w="15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64DD2" w:rsidRDefault="00B64DD2">
            <w:pPr>
              <w:jc w:val="left"/>
              <w:rPr>
                <w:szCs w:val="24"/>
              </w:rPr>
            </w:pPr>
            <w:r>
              <w:rPr>
                <w:rFonts w:hint="eastAsia"/>
                <w:szCs w:val="24"/>
              </w:rPr>
              <w:t>（</w:t>
            </w:r>
            <w:r>
              <w:rPr>
                <w:szCs w:val="24"/>
              </w:rPr>
              <w:t>2</w:t>
            </w:r>
            <w:r>
              <w:rPr>
                <w:rFonts w:hint="eastAsia"/>
                <w:szCs w:val="24"/>
              </w:rPr>
              <w:t>）合并时转入</w:t>
            </w:r>
          </w:p>
        </w:tc>
        <w:tc>
          <w:tcPr>
            <w:tcW w:w="15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本期减少金额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1,222,745.16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1,222,745.16</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1</w:t>
            </w:r>
            <w:r>
              <w:rPr>
                <w:rFonts w:hint="eastAsia"/>
                <w:szCs w:val="24"/>
              </w:rPr>
              <w:t>）处置</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1,222,745.16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1,222,745.16</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期末余额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10,099,840.69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7,000,000.00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39,039,475.43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10,300,181.17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66,439,497.29</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三、减值准备</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本期增加金额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1</w:t>
            </w:r>
            <w:r>
              <w:rPr>
                <w:rFonts w:hint="eastAsia"/>
                <w:szCs w:val="24"/>
              </w:rPr>
              <w:t>）计提</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本期减少金额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w:t>
            </w:r>
            <w:r>
              <w:rPr>
                <w:szCs w:val="24"/>
              </w:rPr>
              <w:t>1</w:t>
            </w:r>
            <w:r>
              <w:rPr>
                <w:rFonts w:hint="eastAsia"/>
                <w:szCs w:val="24"/>
              </w:rPr>
              <w:t>）处置</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期末余额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四、账面价值</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期末账面价值</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41,768,117.61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82,770,454.72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93141">
            <w:pPr>
              <w:jc w:val="right"/>
              <w:rPr>
                <w:szCs w:val="24"/>
              </w:rPr>
            </w:pPr>
            <w:r>
              <w:rPr>
                <w:color w:val="000000"/>
              </w:rPr>
              <w:t>6,713,989.96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131,252,562.29</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期初账面价值</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42,282,110.67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233,359.33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74,410,732.25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4,288,247.94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121,214,450.19</w:t>
            </w:r>
          </w:p>
        </w:tc>
      </w:tr>
    </w:tbl>
    <w:p w:rsidR="00B64DD2" w:rsidRPr="00EF1031" w:rsidRDefault="00B64DD2" w:rsidP="00EF1031">
      <w:pPr>
        <w:spacing w:line="360" w:lineRule="auto"/>
        <w:jc w:val="left"/>
        <w:rPr>
          <w:sz w:val="21"/>
          <w:szCs w:val="21"/>
        </w:rPr>
      </w:pPr>
      <w:r w:rsidRPr="00EF1031">
        <w:rPr>
          <w:rFonts w:hint="eastAsia"/>
          <w:sz w:val="21"/>
          <w:szCs w:val="21"/>
        </w:rPr>
        <w:t>本期末通过公司内部研发形成的无形资产占无形资产余额的比例</w:t>
      </w:r>
      <w:r w:rsidR="00704DB8">
        <w:rPr>
          <w:rFonts w:hint="eastAsia"/>
          <w:sz w:val="21"/>
          <w:szCs w:val="21"/>
        </w:rPr>
        <w:t>49.80%</w:t>
      </w:r>
      <w:r w:rsidRPr="00EF1031">
        <w:rPr>
          <w:rFonts w:hint="eastAsia"/>
          <w:sz w:val="21"/>
          <w:szCs w:val="21"/>
        </w:rPr>
        <w:t>。</w:t>
      </w:r>
    </w:p>
    <w:p w:rsidR="00B64DD2" w:rsidRDefault="00B64DD2">
      <w:pPr>
        <w:pStyle w:val="Section"/>
        <w:outlineLvl w:val="2"/>
        <w:rPr>
          <w:bCs w:val="0"/>
          <w:szCs w:val="24"/>
        </w:rPr>
      </w:pPr>
      <w:r>
        <w:rPr>
          <w:bCs w:val="0"/>
          <w:szCs w:val="24"/>
        </w:rPr>
        <w:t>26</w:t>
      </w:r>
      <w:r>
        <w:rPr>
          <w:rFonts w:hint="eastAsia"/>
          <w:bCs w:val="0"/>
          <w:szCs w:val="24"/>
        </w:rPr>
        <w:t>、开发支出</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063"/>
        <w:gridCol w:w="1063"/>
        <w:gridCol w:w="1063"/>
        <w:gridCol w:w="1063"/>
        <w:gridCol w:w="1063"/>
        <w:gridCol w:w="1063"/>
        <w:gridCol w:w="1063"/>
        <w:gridCol w:w="1063"/>
        <w:gridCol w:w="1063"/>
      </w:tblGrid>
      <w:tr w:rsidR="00B64DD2">
        <w:tc>
          <w:tcPr>
            <w:tcW w:w="106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06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3189"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本期增加金额</w:t>
            </w:r>
          </w:p>
        </w:tc>
        <w:tc>
          <w:tcPr>
            <w:tcW w:w="3189"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本期减少金额</w:t>
            </w:r>
          </w:p>
        </w:tc>
        <w:tc>
          <w:tcPr>
            <w:tcW w:w="106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rsidTr="00EF1031">
        <w:tc>
          <w:tcPr>
            <w:tcW w:w="1063"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063"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内部开发支出</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center"/>
              <w:rPr>
                <w:szCs w:val="24"/>
              </w:rPr>
            </w:pPr>
            <w:r>
              <w:rPr>
                <w:rFonts w:hint="eastAsia"/>
                <w:szCs w:val="24"/>
              </w:rPr>
              <w:t>小计</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确认为无形资产</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转入当期损益</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center"/>
              <w:rPr>
                <w:szCs w:val="24"/>
              </w:rPr>
            </w:pPr>
            <w:r>
              <w:rPr>
                <w:rFonts w:hint="eastAsia"/>
                <w:szCs w:val="24"/>
              </w:rPr>
              <w:t>小计</w:t>
            </w:r>
          </w:p>
        </w:tc>
        <w:tc>
          <w:tcPr>
            <w:tcW w:w="1063"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left"/>
              <w:rPr>
                <w:szCs w:val="24"/>
              </w:rPr>
            </w:pPr>
            <w:r>
              <w:rPr>
                <w:szCs w:val="24"/>
              </w:rPr>
              <w:t>APT</w:t>
            </w:r>
            <w:r>
              <w:rPr>
                <w:rFonts w:hint="eastAsia"/>
                <w:szCs w:val="24"/>
              </w:rPr>
              <w:t>结晶工艺对后续产品质量影响的研究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14,535,733.00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2,670,237.12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2,670,237.12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17,205,970.12</w:t>
            </w: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szCs w:val="24"/>
              </w:rPr>
              <w:t>APT</w:t>
            </w:r>
            <w:r>
              <w:rPr>
                <w:rFonts w:hint="eastAsia"/>
                <w:szCs w:val="24"/>
              </w:rPr>
              <w:t>结晶母液转化工艺优化研究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116,877.10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41,857.69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41,857.69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158,734.79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158,734.79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szCs w:val="24"/>
              </w:rPr>
              <w:t>CVD</w:t>
            </w:r>
            <w:r>
              <w:rPr>
                <w:rFonts w:hint="eastAsia"/>
                <w:szCs w:val="24"/>
              </w:rPr>
              <w:t>涂层刀片后处理工艺的开发</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1,127,744.77</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360,529.88</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360,529.88</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1,488,274.65</w:t>
            </w: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left"/>
              <w:rPr>
                <w:szCs w:val="24"/>
              </w:rPr>
            </w:pPr>
            <w:r>
              <w:rPr>
                <w:szCs w:val="24"/>
              </w:rPr>
              <w:lastRenderedPageBreak/>
              <w:t>YG6\YG8</w:t>
            </w:r>
            <w:proofErr w:type="gramStart"/>
            <w:r>
              <w:rPr>
                <w:rFonts w:hint="eastAsia"/>
                <w:szCs w:val="24"/>
              </w:rPr>
              <w:t>超粗硬质合金</w:t>
            </w:r>
            <w:proofErr w:type="gramEnd"/>
            <w:r>
              <w:rPr>
                <w:rFonts w:hint="eastAsia"/>
                <w:szCs w:val="24"/>
              </w:rPr>
              <w:t>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8,133,208.82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134,707.90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134,707.90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8,267,916.72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8,267,916.72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rFonts w:hint="eastAsia"/>
                <w:szCs w:val="24"/>
              </w:rPr>
              <w:t>替代电镀铬</w:t>
            </w:r>
            <w:r>
              <w:rPr>
                <w:szCs w:val="24"/>
              </w:rPr>
              <w:t>HVAF</w:t>
            </w:r>
            <w:r>
              <w:rPr>
                <w:rFonts w:hint="eastAsia"/>
                <w:szCs w:val="24"/>
              </w:rPr>
              <w:t>喷涂石油螺杆钻具专用喷涂粉及工艺研究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1,306,182.50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1,306,182.50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1,306,182.50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rFonts w:hint="eastAsia"/>
                <w:szCs w:val="24"/>
              </w:rPr>
              <w:t>不锈钢铣削用涂层硬质合金</w:t>
            </w:r>
            <w:r>
              <w:rPr>
                <w:szCs w:val="24"/>
              </w:rPr>
              <w:t>γ</w:t>
            </w:r>
            <w:proofErr w:type="gramStart"/>
            <w:r>
              <w:rPr>
                <w:rFonts w:hint="eastAsia"/>
                <w:szCs w:val="24"/>
              </w:rPr>
              <w:t>相增强</w:t>
            </w:r>
            <w:proofErr w:type="gramEnd"/>
            <w:r>
              <w:rPr>
                <w:rFonts w:hint="eastAsia"/>
                <w:szCs w:val="24"/>
              </w:rPr>
              <w:t>基体开发</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487,851.25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564,407.36</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564,407.36</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1,052,258.61</w:t>
            </w: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rFonts w:hint="eastAsia"/>
                <w:szCs w:val="24"/>
              </w:rPr>
              <w:t>超细</w:t>
            </w:r>
            <w:proofErr w:type="gramStart"/>
            <w:r>
              <w:rPr>
                <w:rFonts w:hint="eastAsia"/>
                <w:szCs w:val="24"/>
              </w:rPr>
              <w:t>晶</w:t>
            </w:r>
            <w:proofErr w:type="gramEnd"/>
            <w:r>
              <w:rPr>
                <w:rFonts w:hint="eastAsia"/>
                <w:szCs w:val="24"/>
              </w:rPr>
              <w:t>棒材的研究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338,502.77</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272,960.87</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272,960.87</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611,463.64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611,463.64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rFonts w:hint="eastAsia"/>
                <w:szCs w:val="24"/>
              </w:rPr>
              <w:t>高纯钨粉生产工艺研发</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1,200,000.00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1,200,000.00</w:t>
            </w: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rFonts w:hint="eastAsia"/>
                <w:szCs w:val="24"/>
              </w:rPr>
              <w:t>高</w:t>
            </w:r>
            <w:proofErr w:type="gramStart"/>
            <w:r>
              <w:rPr>
                <w:rFonts w:hint="eastAsia"/>
                <w:szCs w:val="24"/>
              </w:rPr>
              <w:t>钼</w:t>
            </w:r>
            <w:proofErr w:type="gramEnd"/>
            <w:r>
              <w:rPr>
                <w:rFonts w:hint="eastAsia"/>
                <w:szCs w:val="24"/>
              </w:rPr>
              <w:t>钨酸、钨酸钠的应用技术</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166,043.11</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87,006.14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87,006.14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253,049.25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253,049.25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left"/>
              <w:rPr>
                <w:szCs w:val="24"/>
              </w:rPr>
            </w:pPr>
            <w:r>
              <w:rPr>
                <w:rFonts w:hint="eastAsia"/>
                <w:szCs w:val="24"/>
              </w:rPr>
              <w:t>还原</w:t>
            </w:r>
            <w:r>
              <w:rPr>
                <w:szCs w:val="24"/>
              </w:rPr>
              <w:t>-</w:t>
            </w:r>
            <w:r>
              <w:rPr>
                <w:rFonts w:hint="eastAsia"/>
                <w:szCs w:val="24"/>
              </w:rPr>
              <w:t>碳化一体</w:t>
            </w:r>
            <w:proofErr w:type="gramStart"/>
            <w:r>
              <w:rPr>
                <w:rFonts w:hint="eastAsia"/>
                <w:szCs w:val="24"/>
              </w:rPr>
              <w:t>炉准备</w:t>
            </w:r>
            <w:proofErr w:type="gramEnd"/>
            <w:r>
              <w:rPr>
                <w:rFonts w:hint="eastAsia"/>
                <w:szCs w:val="24"/>
              </w:rPr>
              <w:t>及技术研究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3,331,065.54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1,832,001.53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1,832,001.53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5,163,067.07</w:t>
            </w: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rFonts w:hint="eastAsia"/>
                <w:szCs w:val="24"/>
              </w:rPr>
              <w:t>含稀土的硬质合金掘进</w:t>
            </w:r>
            <w:proofErr w:type="gramStart"/>
            <w:r>
              <w:rPr>
                <w:rFonts w:hint="eastAsia"/>
                <w:szCs w:val="24"/>
              </w:rPr>
              <w:t>齿</w:t>
            </w:r>
            <w:proofErr w:type="gramEnd"/>
            <w:r>
              <w:rPr>
                <w:rFonts w:hint="eastAsia"/>
                <w:szCs w:val="24"/>
              </w:rPr>
              <w:t>开发</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1,013,222.71</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1,013,222.71</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1,013,222.71</w:t>
            </w: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rFonts w:hint="eastAsia"/>
                <w:szCs w:val="24"/>
              </w:rPr>
              <w:t>结晶自动放料及热过滤项目</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39,846.04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21,556.05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21,556.05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61,402.09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61,402.09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rFonts w:hint="eastAsia"/>
                <w:szCs w:val="24"/>
              </w:rPr>
              <w:t>结晶自动化控制系统的研究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32,332.59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12,557.55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12,557.55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44,890.14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44,890.14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rFonts w:hint="eastAsia"/>
                <w:szCs w:val="24"/>
              </w:rPr>
              <w:t>粒度</w:t>
            </w:r>
            <w:r>
              <w:rPr>
                <w:szCs w:val="24"/>
              </w:rPr>
              <w:t>20-30</w:t>
            </w:r>
            <w:r>
              <w:rPr>
                <w:rFonts w:hint="eastAsia"/>
                <w:szCs w:val="24"/>
              </w:rPr>
              <w:t>微米</w:t>
            </w:r>
            <w:r>
              <w:rPr>
                <w:szCs w:val="24"/>
              </w:rPr>
              <w:t>APT</w:t>
            </w:r>
            <w:r>
              <w:rPr>
                <w:rFonts w:hint="eastAsia"/>
                <w:szCs w:val="24"/>
              </w:rPr>
              <w:t>生产工艺研究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196,049.53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103,382.94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103,382.94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299,432.47</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299,432.47</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rFonts w:hint="eastAsia"/>
                <w:szCs w:val="24"/>
              </w:rPr>
              <w:t>模压棒材性能研究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3,328,192.46</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3,328,192.46</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3,328,192.46</w:t>
            </w: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rFonts w:hint="eastAsia"/>
                <w:szCs w:val="24"/>
              </w:rPr>
              <w:t>镍基高温合金车削硬质合金刀片</w:t>
            </w:r>
            <w:r>
              <w:rPr>
                <w:szCs w:val="24"/>
              </w:rPr>
              <w:t>PVD</w:t>
            </w:r>
            <w:r>
              <w:rPr>
                <w:rFonts w:hint="eastAsia"/>
                <w:szCs w:val="24"/>
              </w:rPr>
              <w:t>涂层开</w:t>
            </w:r>
            <w:r>
              <w:rPr>
                <w:rFonts w:hint="eastAsia"/>
                <w:szCs w:val="24"/>
              </w:rPr>
              <w:lastRenderedPageBreak/>
              <w:t>发</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lastRenderedPageBreak/>
              <w:t>373,285.90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479,790.05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479,790.05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853,075.95</w:t>
            </w: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proofErr w:type="gramStart"/>
            <w:r>
              <w:rPr>
                <w:rFonts w:hint="eastAsia"/>
                <w:szCs w:val="24"/>
              </w:rPr>
              <w:lastRenderedPageBreak/>
              <w:t>钨</w:t>
            </w:r>
            <w:proofErr w:type="gramEnd"/>
            <w:r>
              <w:rPr>
                <w:rFonts w:hint="eastAsia"/>
                <w:szCs w:val="24"/>
              </w:rPr>
              <w:t>冶炼废氨综合回收利用技术产业化</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282,443.12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282,443.12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282,443.12</w:t>
            </w: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proofErr w:type="gramStart"/>
            <w:r>
              <w:rPr>
                <w:rFonts w:hint="eastAsia"/>
                <w:szCs w:val="24"/>
              </w:rPr>
              <w:t>钨</w:t>
            </w:r>
            <w:proofErr w:type="gramEnd"/>
            <w:r>
              <w:rPr>
                <w:rFonts w:hint="eastAsia"/>
                <w:szCs w:val="24"/>
              </w:rPr>
              <w:t>冶炼废水除氟工艺研究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777,676.93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777,676.93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777,676.93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777,676.93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left"/>
              <w:rPr>
                <w:szCs w:val="24"/>
              </w:rPr>
            </w:pPr>
            <w:proofErr w:type="gramStart"/>
            <w:r>
              <w:rPr>
                <w:rFonts w:hint="eastAsia"/>
                <w:szCs w:val="24"/>
              </w:rPr>
              <w:t>钨</w:t>
            </w:r>
            <w:proofErr w:type="gramEnd"/>
            <w:r>
              <w:rPr>
                <w:rFonts w:hint="eastAsia"/>
                <w:szCs w:val="24"/>
              </w:rPr>
              <w:t>冶炼工业废水渗透膜处理技术研究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1,110,662.69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72,491.96</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72,491.96</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1,183,154.65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1,183,154.65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proofErr w:type="gramStart"/>
            <w:r>
              <w:rPr>
                <w:rFonts w:hint="eastAsia"/>
                <w:szCs w:val="24"/>
              </w:rPr>
              <w:t>钨</w:t>
            </w:r>
            <w:proofErr w:type="gramEnd"/>
            <w:r>
              <w:rPr>
                <w:rFonts w:hint="eastAsia"/>
                <w:szCs w:val="24"/>
              </w:rPr>
              <w:t>冶炼回收氨水有效利用研究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82,793.39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82,793.39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82,793.39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82,793.39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rFonts w:hint="eastAsia"/>
                <w:szCs w:val="24"/>
              </w:rPr>
              <w:t>氧化钨氧</w:t>
            </w:r>
            <w:proofErr w:type="gramStart"/>
            <w:r>
              <w:rPr>
                <w:rFonts w:hint="eastAsia"/>
                <w:szCs w:val="24"/>
              </w:rPr>
              <w:t>化指数</w:t>
            </w:r>
            <w:proofErr w:type="gramEnd"/>
            <w:r>
              <w:rPr>
                <w:rFonts w:hint="eastAsia"/>
                <w:szCs w:val="24"/>
              </w:rPr>
              <w:t>生产工艺研究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1,016,089.95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1,016,089.95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1,016,089.95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1,016,089.95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rsidP="00A7613D">
            <w:pPr>
              <w:jc w:val="left"/>
              <w:rPr>
                <w:szCs w:val="24"/>
              </w:rPr>
            </w:pPr>
            <w:r>
              <w:rPr>
                <w:rFonts w:hint="eastAsia"/>
                <w:szCs w:val="24"/>
              </w:rPr>
              <w:t>用于奥氏体不锈钢湿式车削薄</w:t>
            </w:r>
            <w:r>
              <w:rPr>
                <w:szCs w:val="24"/>
              </w:rPr>
              <w:t>Al2O3</w:t>
            </w:r>
            <w:r>
              <w:rPr>
                <w:rFonts w:hint="eastAsia"/>
                <w:szCs w:val="24"/>
              </w:rPr>
              <w:t>复合涂层开发</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786,045.70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357,462.24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357,462.24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1,143,507.94</w:t>
            </w:r>
          </w:p>
        </w:tc>
      </w:tr>
      <w:tr w:rsidR="00B64DD2" w:rsidTr="00EF1031">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left"/>
              <w:rPr>
                <w:szCs w:val="24"/>
              </w:rPr>
            </w:pPr>
            <w:r>
              <w:rPr>
                <w:rFonts w:hint="eastAsia"/>
                <w:szCs w:val="24"/>
              </w:rPr>
              <w:t>综合研发费用化项目</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10,548,244.19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10,548,244.19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10,548,244.19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10,548,244.19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合计</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33,281,431.31</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24,059,612.03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24,059,612.03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14,062,786.52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10,548,244.19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24,611,030.71</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32,730,012.63</w:t>
            </w:r>
          </w:p>
        </w:tc>
      </w:tr>
    </w:tbl>
    <w:p w:rsidR="00B64DD2" w:rsidRDefault="00B64DD2">
      <w:pPr>
        <w:pStyle w:val="Section"/>
        <w:outlineLvl w:val="2"/>
        <w:rPr>
          <w:bCs w:val="0"/>
          <w:szCs w:val="24"/>
        </w:rPr>
      </w:pPr>
      <w:r>
        <w:rPr>
          <w:bCs w:val="0"/>
          <w:szCs w:val="24"/>
        </w:rPr>
        <w:t>27</w:t>
      </w:r>
      <w:r>
        <w:rPr>
          <w:rFonts w:hint="eastAsia"/>
          <w:bCs w:val="0"/>
          <w:szCs w:val="24"/>
        </w:rPr>
        <w:t>、商誉</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）商誉账面原值</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367"/>
        <w:gridCol w:w="1367"/>
        <w:gridCol w:w="1367"/>
        <w:gridCol w:w="1367"/>
        <w:gridCol w:w="1367"/>
        <w:gridCol w:w="1367"/>
        <w:gridCol w:w="1367"/>
      </w:tblGrid>
      <w:tr w:rsidR="00B64DD2" w:rsidTr="00EF1031">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被投资单位名称或形成商誉的事项</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2734"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w:t>
            </w:r>
          </w:p>
        </w:tc>
        <w:tc>
          <w:tcPr>
            <w:tcW w:w="2734"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本期减少</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rsidTr="00EF1031">
        <w:tc>
          <w:tcPr>
            <w:tcW w:w="13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left"/>
              <w:rPr>
                <w:szCs w:val="24"/>
              </w:rPr>
            </w:pPr>
            <w:r>
              <w:rPr>
                <w:szCs w:val="24"/>
              </w:rPr>
              <w:t>UF1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20,211,025.17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20,211,025.17</w:t>
            </w:r>
          </w:p>
        </w:tc>
      </w:tr>
      <w:tr w:rsidR="00B64DD2">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合计</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20,211,025.17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20,211,025.17</w:t>
            </w:r>
          </w:p>
        </w:tc>
      </w:tr>
    </w:tbl>
    <w:p w:rsidR="00B64DD2" w:rsidRDefault="00B64DD2">
      <w:pPr>
        <w:pStyle w:val="Section"/>
        <w:outlineLvl w:val="3"/>
        <w:rPr>
          <w:bCs w:val="0"/>
          <w:szCs w:val="24"/>
        </w:rPr>
      </w:pPr>
      <w:r>
        <w:rPr>
          <w:rFonts w:hint="eastAsia"/>
          <w:bCs w:val="0"/>
          <w:szCs w:val="24"/>
        </w:rPr>
        <w:lastRenderedPageBreak/>
        <w:t>（</w:t>
      </w:r>
      <w:r>
        <w:rPr>
          <w:bCs w:val="0"/>
          <w:szCs w:val="24"/>
        </w:rPr>
        <w:t>2</w:t>
      </w:r>
      <w:r>
        <w:rPr>
          <w:rFonts w:hint="eastAsia"/>
          <w:bCs w:val="0"/>
          <w:szCs w:val="24"/>
        </w:rPr>
        <w:t>）商誉减值准备</w:t>
      </w:r>
      <w:r w:rsidR="00704DB8">
        <w:rPr>
          <w:rFonts w:hint="eastAsia"/>
          <w:bCs w:val="0"/>
          <w:szCs w:val="24"/>
        </w:rPr>
        <w:t>：无</w:t>
      </w:r>
    </w:p>
    <w:p w:rsidR="00B64DD2" w:rsidRPr="00EF1031" w:rsidRDefault="00B64DD2" w:rsidP="00EF1031">
      <w:pPr>
        <w:spacing w:line="360" w:lineRule="auto"/>
        <w:jc w:val="left"/>
        <w:rPr>
          <w:sz w:val="21"/>
          <w:szCs w:val="21"/>
        </w:rPr>
      </w:pPr>
      <w:r w:rsidRPr="00EF1031">
        <w:rPr>
          <w:rFonts w:hint="eastAsia"/>
          <w:sz w:val="21"/>
          <w:szCs w:val="21"/>
        </w:rPr>
        <w:t>说明商誉减值测试过程、参数及商誉减值损失的确认方法：</w:t>
      </w:r>
    </w:p>
    <w:p w:rsidR="00B64DD2" w:rsidRPr="00EF1031" w:rsidRDefault="00B64DD2" w:rsidP="00EF1031">
      <w:pPr>
        <w:autoSpaceDE w:val="0"/>
        <w:autoSpaceDN w:val="0"/>
        <w:adjustRightInd w:val="0"/>
        <w:spacing w:before="0" w:after="0" w:line="360" w:lineRule="auto"/>
        <w:ind w:firstLine="420"/>
        <w:rPr>
          <w:rFonts w:eastAsia="Times New Roman"/>
          <w:kern w:val="0"/>
          <w:sz w:val="21"/>
          <w:szCs w:val="21"/>
          <w:lang w:val="zh-CN"/>
        </w:rPr>
      </w:pPr>
      <w:r w:rsidRPr="00EF1031">
        <w:rPr>
          <w:rFonts w:hint="eastAsia"/>
          <w:kern w:val="0"/>
          <w:sz w:val="21"/>
          <w:szCs w:val="21"/>
          <w:lang w:val="zh-CN"/>
        </w:rPr>
        <w:t>商誉的可收回金额按照预计未来现金流量的现值计算，其预计现金流量根据公司批准的</w:t>
      </w:r>
      <w:r w:rsidRPr="00EF1031">
        <w:rPr>
          <w:rFonts w:eastAsia="Times New Roman"/>
          <w:kern w:val="0"/>
          <w:sz w:val="21"/>
          <w:szCs w:val="21"/>
          <w:lang w:val="zh-CN"/>
        </w:rPr>
        <w:t xml:space="preserve">  5</w:t>
      </w:r>
      <w:r w:rsidRPr="00EF1031">
        <w:rPr>
          <w:rFonts w:hint="eastAsia"/>
          <w:kern w:val="0"/>
          <w:sz w:val="21"/>
          <w:szCs w:val="21"/>
          <w:lang w:val="zh-CN"/>
        </w:rPr>
        <w:t>年期现金流量预测为基础，现金流量预测使用的折现率为</w:t>
      </w:r>
      <w:r w:rsidRPr="00EF1031">
        <w:rPr>
          <w:rFonts w:eastAsia="Times New Roman"/>
          <w:kern w:val="0"/>
          <w:sz w:val="21"/>
          <w:szCs w:val="21"/>
          <w:lang w:val="zh-CN"/>
        </w:rPr>
        <w:t>9.5%</w:t>
      </w:r>
      <w:r w:rsidRPr="00EF1031">
        <w:rPr>
          <w:rFonts w:hint="eastAsia"/>
          <w:kern w:val="0"/>
          <w:sz w:val="21"/>
          <w:szCs w:val="21"/>
          <w:lang w:val="zh-CN"/>
        </w:rPr>
        <w:t>，永续增长率</w:t>
      </w:r>
      <w:r w:rsidRPr="00EF1031">
        <w:rPr>
          <w:rFonts w:eastAsia="Times New Roman"/>
          <w:kern w:val="0"/>
          <w:sz w:val="21"/>
          <w:szCs w:val="21"/>
          <w:lang w:val="zh-CN"/>
        </w:rPr>
        <w:t>1.3%</w:t>
      </w:r>
      <w:r w:rsidRPr="00EF1031">
        <w:rPr>
          <w:rFonts w:hint="eastAsia"/>
          <w:kern w:val="0"/>
          <w:sz w:val="21"/>
          <w:szCs w:val="21"/>
          <w:lang w:val="zh-CN"/>
        </w:rPr>
        <w:t>。</w:t>
      </w:r>
    </w:p>
    <w:p w:rsidR="00B64DD2" w:rsidRPr="00EF1031" w:rsidRDefault="00B64DD2" w:rsidP="00EF1031">
      <w:pPr>
        <w:autoSpaceDE w:val="0"/>
        <w:autoSpaceDN w:val="0"/>
        <w:adjustRightInd w:val="0"/>
        <w:spacing w:before="0" w:after="0" w:line="360" w:lineRule="auto"/>
        <w:ind w:firstLine="420"/>
        <w:rPr>
          <w:rFonts w:eastAsia="Times New Roman"/>
          <w:kern w:val="0"/>
          <w:sz w:val="21"/>
          <w:szCs w:val="21"/>
          <w:lang w:val="zh-CN"/>
        </w:rPr>
      </w:pPr>
      <w:r w:rsidRPr="00EF1031">
        <w:rPr>
          <w:rFonts w:hint="eastAsia"/>
          <w:kern w:val="0"/>
          <w:sz w:val="21"/>
          <w:szCs w:val="21"/>
          <w:lang w:val="zh-CN"/>
        </w:rPr>
        <w:t>减值测试中采用的其他关键数据包括：产品预计售价、销量、生产成本及其他相关费用。</w:t>
      </w:r>
    </w:p>
    <w:p w:rsidR="00B64DD2" w:rsidRPr="00EF1031" w:rsidRDefault="00B64DD2" w:rsidP="00EF1031">
      <w:pPr>
        <w:autoSpaceDE w:val="0"/>
        <w:autoSpaceDN w:val="0"/>
        <w:adjustRightInd w:val="0"/>
        <w:spacing w:before="0" w:after="0" w:line="360" w:lineRule="auto"/>
        <w:rPr>
          <w:rFonts w:eastAsia="Times New Roman"/>
          <w:kern w:val="0"/>
          <w:sz w:val="21"/>
          <w:szCs w:val="21"/>
          <w:lang w:val="zh-CN"/>
        </w:rPr>
      </w:pPr>
      <w:r w:rsidRPr="00EF1031">
        <w:rPr>
          <w:rFonts w:hint="eastAsia"/>
          <w:kern w:val="0"/>
          <w:sz w:val="21"/>
          <w:szCs w:val="21"/>
          <w:lang w:val="zh-CN"/>
        </w:rPr>
        <w:t>公司根据历史经验及对市场发展的预测确定上述关键数据。公司采用的折现率是反映当前市场货币时间价值和相关资产组特定风险的税前利率。</w:t>
      </w:r>
    </w:p>
    <w:p w:rsidR="00B64DD2" w:rsidRPr="00EF1031" w:rsidRDefault="00B64DD2" w:rsidP="00EF1031">
      <w:pPr>
        <w:autoSpaceDE w:val="0"/>
        <w:autoSpaceDN w:val="0"/>
        <w:adjustRightInd w:val="0"/>
        <w:spacing w:before="0" w:after="0" w:line="360" w:lineRule="auto"/>
        <w:ind w:firstLine="420"/>
        <w:rPr>
          <w:rFonts w:eastAsia="Times New Roman"/>
          <w:kern w:val="0"/>
          <w:sz w:val="21"/>
          <w:szCs w:val="21"/>
          <w:lang w:val="zh-CN"/>
        </w:rPr>
      </w:pPr>
      <w:r w:rsidRPr="00EF1031">
        <w:rPr>
          <w:rFonts w:hint="eastAsia"/>
          <w:kern w:val="0"/>
          <w:sz w:val="21"/>
          <w:szCs w:val="21"/>
          <w:lang w:val="zh-CN"/>
        </w:rPr>
        <w:t>上述对可收回金额的预计表明商誉并未出现减值损失。</w:t>
      </w:r>
    </w:p>
    <w:p w:rsidR="00B64DD2" w:rsidRDefault="00B64DD2">
      <w:pPr>
        <w:pStyle w:val="Section"/>
        <w:outlineLvl w:val="2"/>
        <w:rPr>
          <w:bCs w:val="0"/>
          <w:szCs w:val="24"/>
        </w:rPr>
      </w:pPr>
      <w:r>
        <w:rPr>
          <w:bCs w:val="0"/>
          <w:szCs w:val="24"/>
        </w:rPr>
        <w:t>28</w:t>
      </w:r>
      <w:r>
        <w:rPr>
          <w:rFonts w:hint="eastAsia"/>
          <w:bCs w:val="0"/>
          <w:szCs w:val="24"/>
        </w:rPr>
        <w:t>、长期待摊费用</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594"/>
        <w:gridCol w:w="1596"/>
        <w:gridCol w:w="1594"/>
        <w:gridCol w:w="1594"/>
        <w:gridCol w:w="1594"/>
        <w:gridCol w:w="1594"/>
      </w:tblGrid>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本期摊销金额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其他减少金额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矿山开拓费</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1,070,305.22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40,052.99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546,746.38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563,611.83</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树木绿化费</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1,808,731.52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632,711.24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1,176,020.28</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地面维护工程</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2,676,819.76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931,910.85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765,235.51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2,843,495.10</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周转材料费</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17,376,926.30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6,945,637.44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4,682,363.43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19,640,200.31</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1,714,332.34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178,022.55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431,551.42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1,460,803.47</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59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24,647,115.14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8,095,623.83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7,058,607.98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25,684,130.99</w:t>
            </w:r>
          </w:p>
        </w:tc>
      </w:tr>
    </w:tbl>
    <w:p w:rsidR="00B64DD2" w:rsidRDefault="00B64DD2">
      <w:pPr>
        <w:pStyle w:val="Section"/>
        <w:outlineLvl w:val="2"/>
        <w:rPr>
          <w:bCs w:val="0"/>
          <w:szCs w:val="24"/>
        </w:rPr>
      </w:pPr>
      <w:r>
        <w:rPr>
          <w:bCs w:val="0"/>
          <w:szCs w:val="24"/>
        </w:rPr>
        <w:t>29</w:t>
      </w:r>
      <w:r>
        <w:rPr>
          <w:rFonts w:hint="eastAsia"/>
          <w:bCs w:val="0"/>
          <w:szCs w:val="24"/>
        </w:rPr>
        <w:t>、递延所得税资产</w:t>
      </w:r>
      <w:r>
        <w:rPr>
          <w:bCs w:val="0"/>
          <w:szCs w:val="24"/>
        </w:rPr>
        <w:t>/</w:t>
      </w:r>
      <w:r>
        <w:rPr>
          <w:rFonts w:hint="eastAsia"/>
          <w:bCs w:val="0"/>
          <w:szCs w:val="24"/>
        </w:rPr>
        <w:t>递延所得税负债</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）未经</w:t>
      </w:r>
      <w:proofErr w:type="gramStart"/>
      <w:r>
        <w:rPr>
          <w:rFonts w:hint="eastAsia"/>
          <w:bCs w:val="0"/>
          <w:szCs w:val="24"/>
        </w:rPr>
        <w:t>抵销</w:t>
      </w:r>
      <w:proofErr w:type="gramEnd"/>
      <w:r>
        <w:rPr>
          <w:rFonts w:hint="eastAsia"/>
          <w:bCs w:val="0"/>
          <w:szCs w:val="24"/>
        </w:rPr>
        <w:t>的递延所得税资产</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12"/>
        <w:gridCol w:w="1916"/>
        <w:gridCol w:w="1914"/>
        <w:gridCol w:w="1913"/>
        <w:gridCol w:w="1915"/>
      </w:tblGrid>
      <w:tr w:rsidR="00B64DD2">
        <w:tc>
          <w:tcPr>
            <w:tcW w:w="191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83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82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rsidTr="00704DB8">
        <w:tc>
          <w:tcPr>
            <w:tcW w:w="191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可抵扣暂时性差异</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递延所得税资产</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可抵扣暂时性差异</w:t>
            </w:r>
          </w:p>
        </w:tc>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递延所得税资产</w:t>
            </w:r>
          </w:p>
        </w:tc>
      </w:tr>
      <w:tr w:rsidR="00A7613D" w:rsidTr="00704DB8">
        <w:tc>
          <w:tcPr>
            <w:tcW w:w="1912" w:type="dxa"/>
            <w:tcBorders>
              <w:top w:val="single" w:sz="4" w:space="0" w:color="auto"/>
              <w:left w:val="single" w:sz="4" w:space="0" w:color="auto"/>
              <w:bottom w:val="single" w:sz="4" w:space="0" w:color="auto"/>
              <w:right w:val="single" w:sz="4" w:space="0" w:color="auto"/>
            </w:tcBorders>
            <w:vAlign w:val="center"/>
          </w:tcPr>
          <w:p w:rsidR="006D1A98" w:rsidRDefault="00A7613D">
            <w:pPr>
              <w:jc w:val="left"/>
              <w:rPr>
                <w:szCs w:val="24"/>
              </w:rPr>
            </w:pPr>
            <w:r>
              <w:rPr>
                <w:rFonts w:hint="eastAsia"/>
                <w:color w:val="000000"/>
              </w:rPr>
              <w:t>资产减值准备</w:t>
            </w:r>
          </w:p>
        </w:tc>
        <w:tc>
          <w:tcPr>
            <w:tcW w:w="1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rPr>
              <w:t xml:space="preserve">       30,412,175.07 </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rPr>
              <w:t xml:space="preserve">         4,561,826.26 </w:t>
            </w:r>
          </w:p>
        </w:tc>
        <w:tc>
          <w:tcPr>
            <w:tcW w:w="19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rPr>
              <w:t xml:space="preserve">       21,061,580.32 </w:t>
            </w:r>
          </w:p>
        </w:tc>
        <w:tc>
          <w:tcPr>
            <w:tcW w:w="19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rPr>
              <w:t xml:space="preserve">         3,163,434.33 </w:t>
            </w:r>
          </w:p>
        </w:tc>
      </w:tr>
      <w:tr w:rsidR="00A7613D" w:rsidTr="00704DB8">
        <w:tc>
          <w:tcPr>
            <w:tcW w:w="1912" w:type="dxa"/>
            <w:tcBorders>
              <w:top w:val="single" w:sz="4" w:space="0" w:color="auto"/>
              <w:left w:val="single" w:sz="4" w:space="0" w:color="auto"/>
              <w:bottom w:val="single" w:sz="4" w:space="0" w:color="auto"/>
              <w:right w:val="single" w:sz="4" w:space="0" w:color="auto"/>
            </w:tcBorders>
            <w:vAlign w:val="center"/>
          </w:tcPr>
          <w:p w:rsidR="006D1A98" w:rsidRDefault="00A7613D">
            <w:pPr>
              <w:jc w:val="left"/>
              <w:rPr>
                <w:szCs w:val="24"/>
              </w:rPr>
            </w:pPr>
            <w:r>
              <w:rPr>
                <w:rFonts w:hint="eastAsia"/>
                <w:color w:val="000000"/>
              </w:rPr>
              <w:t>递延收益</w:t>
            </w:r>
          </w:p>
        </w:tc>
        <w:tc>
          <w:tcPr>
            <w:tcW w:w="1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rPr>
              <w:t xml:space="preserve">       23,936,179.73 </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rPr>
              <w:t xml:space="preserve">         3,590,426.96 </w:t>
            </w:r>
          </w:p>
        </w:tc>
        <w:tc>
          <w:tcPr>
            <w:tcW w:w="19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rPr>
              <w:t xml:space="preserve">       25,571,893.98 </w:t>
            </w:r>
          </w:p>
        </w:tc>
        <w:tc>
          <w:tcPr>
            <w:tcW w:w="19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rPr>
              <w:t xml:space="preserve">         3,835,784.10 </w:t>
            </w:r>
          </w:p>
        </w:tc>
      </w:tr>
      <w:tr w:rsidR="00A7613D" w:rsidTr="00704DB8">
        <w:tc>
          <w:tcPr>
            <w:tcW w:w="1912" w:type="dxa"/>
            <w:tcBorders>
              <w:top w:val="single" w:sz="4" w:space="0" w:color="auto"/>
              <w:left w:val="single" w:sz="4" w:space="0" w:color="auto"/>
              <w:bottom w:val="single" w:sz="4" w:space="0" w:color="auto"/>
              <w:right w:val="single" w:sz="4" w:space="0" w:color="auto"/>
            </w:tcBorders>
            <w:vAlign w:val="center"/>
          </w:tcPr>
          <w:p w:rsidR="006D1A98" w:rsidRDefault="00A7613D">
            <w:pPr>
              <w:jc w:val="left"/>
              <w:rPr>
                <w:szCs w:val="24"/>
              </w:rPr>
            </w:pPr>
            <w:r>
              <w:rPr>
                <w:rFonts w:hint="eastAsia"/>
                <w:color w:val="000000"/>
              </w:rPr>
              <w:t>内部交易未实现利润</w:t>
            </w:r>
          </w:p>
        </w:tc>
        <w:tc>
          <w:tcPr>
            <w:tcW w:w="1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704DB8" w:rsidP="00704DB8">
            <w:pPr>
              <w:jc w:val="right"/>
              <w:rPr>
                <w:b/>
                <w:bCs/>
                <w:szCs w:val="24"/>
              </w:rPr>
            </w:pPr>
            <w:r>
              <w:rPr>
                <w:rFonts w:hint="eastAsia"/>
                <w:color w:val="000000"/>
              </w:rPr>
              <w:t xml:space="preserve"> </w:t>
            </w:r>
            <w:r w:rsidR="00A7613D">
              <w:rPr>
                <w:color w:val="000000"/>
              </w:rPr>
              <w:t>787,360.07</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C7428" w:rsidRDefault="00A7613D">
            <w:pPr>
              <w:jc w:val="right"/>
              <w:rPr>
                <w:b/>
                <w:bCs/>
                <w:szCs w:val="24"/>
              </w:rPr>
            </w:pPr>
            <w:r>
              <w:rPr>
                <w:color w:val="000000"/>
              </w:rPr>
              <w:t>118,104.01</w:t>
            </w:r>
          </w:p>
        </w:tc>
        <w:tc>
          <w:tcPr>
            <w:tcW w:w="19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704DB8">
            <w:pPr>
              <w:jc w:val="right"/>
              <w:rPr>
                <w:b/>
                <w:bCs/>
                <w:szCs w:val="24"/>
              </w:rPr>
            </w:pPr>
            <w:r>
              <w:rPr>
                <w:color w:val="000000"/>
              </w:rPr>
              <w:t>551,841.68</w:t>
            </w:r>
          </w:p>
        </w:tc>
        <w:tc>
          <w:tcPr>
            <w:tcW w:w="19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704DB8">
            <w:pPr>
              <w:jc w:val="right"/>
              <w:rPr>
                <w:b/>
                <w:bCs/>
                <w:szCs w:val="24"/>
              </w:rPr>
            </w:pPr>
            <w:r>
              <w:rPr>
                <w:color w:val="000000"/>
              </w:rPr>
              <w:t>82,776.25</w:t>
            </w:r>
          </w:p>
        </w:tc>
      </w:tr>
      <w:tr w:rsidR="00A7613D" w:rsidTr="00704DB8">
        <w:tc>
          <w:tcPr>
            <w:tcW w:w="1912" w:type="dxa"/>
            <w:tcBorders>
              <w:top w:val="single" w:sz="4" w:space="0" w:color="auto"/>
              <w:left w:val="single" w:sz="4" w:space="0" w:color="auto"/>
              <w:bottom w:val="single" w:sz="4" w:space="0" w:color="auto"/>
              <w:right w:val="single" w:sz="4" w:space="0" w:color="auto"/>
            </w:tcBorders>
            <w:vAlign w:val="center"/>
          </w:tcPr>
          <w:p w:rsidR="006D1A98" w:rsidRDefault="00A7613D">
            <w:pPr>
              <w:jc w:val="left"/>
              <w:rPr>
                <w:szCs w:val="24"/>
              </w:rPr>
            </w:pPr>
            <w:r>
              <w:rPr>
                <w:rFonts w:hint="eastAsia"/>
                <w:color w:val="000000"/>
                <w:sz w:val="21"/>
                <w:szCs w:val="21"/>
              </w:rPr>
              <w:t>合计</w:t>
            </w:r>
          </w:p>
        </w:tc>
        <w:tc>
          <w:tcPr>
            <w:tcW w:w="1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rPr>
              <w:t xml:space="preserve">       55,135,714.87 </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rPr>
              <w:t xml:space="preserve">         8,270,357.23 </w:t>
            </w:r>
          </w:p>
        </w:tc>
        <w:tc>
          <w:tcPr>
            <w:tcW w:w="19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rPr>
              <w:t xml:space="preserve">       47,185,315.98 </w:t>
            </w:r>
          </w:p>
        </w:tc>
        <w:tc>
          <w:tcPr>
            <w:tcW w:w="19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rPr>
              <w:t xml:space="preserve">         7,081,994.68 </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）未经</w:t>
      </w:r>
      <w:proofErr w:type="gramStart"/>
      <w:r>
        <w:rPr>
          <w:rFonts w:hint="eastAsia"/>
          <w:bCs w:val="0"/>
          <w:szCs w:val="24"/>
        </w:rPr>
        <w:t>抵销</w:t>
      </w:r>
      <w:proofErr w:type="gramEnd"/>
      <w:r>
        <w:rPr>
          <w:rFonts w:hint="eastAsia"/>
          <w:bCs w:val="0"/>
          <w:szCs w:val="24"/>
        </w:rPr>
        <w:t>的递延所得税负债</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12"/>
        <w:gridCol w:w="1916"/>
        <w:gridCol w:w="1914"/>
        <w:gridCol w:w="1914"/>
        <w:gridCol w:w="1914"/>
      </w:tblGrid>
      <w:tr w:rsidR="00B64DD2">
        <w:tc>
          <w:tcPr>
            <w:tcW w:w="191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lastRenderedPageBreak/>
              <w:t>项目</w:t>
            </w:r>
          </w:p>
        </w:tc>
        <w:tc>
          <w:tcPr>
            <w:tcW w:w="383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82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rsidTr="00704DB8">
        <w:tc>
          <w:tcPr>
            <w:tcW w:w="191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应纳税暂时性差异</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递延所得税负债</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应纳税暂时性差异</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递延所得税负债</w:t>
            </w:r>
          </w:p>
        </w:tc>
      </w:tr>
      <w:tr w:rsidR="00A7613D" w:rsidTr="00704DB8">
        <w:tc>
          <w:tcPr>
            <w:tcW w:w="1912" w:type="dxa"/>
            <w:tcBorders>
              <w:top w:val="single" w:sz="4" w:space="0" w:color="auto"/>
              <w:left w:val="single" w:sz="4" w:space="0" w:color="auto"/>
              <w:bottom w:val="single" w:sz="4" w:space="0" w:color="auto"/>
              <w:right w:val="single" w:sz="4" w:space="0" w:color="auto"/>
            </w:tcBorders>
            <w:vAlign w:val="center"/>
          </w:tcPr>
          <w:p w:rsidR="006D1A98" w:rsidRDefault="00A7613D">
            <w:pPr>
              <w:jc w:val="left"/>
              <w:rPr>
                <w:szCs w:val="24"/>
              </w:rPr>
            </w:pPr>
            <w:r>
              <w:rPr>
                <w:rFonts w:hint="eastAsia"/>
                <w:color w:val="000000"/>
              </w:rPr>
              <w:t>非同</w:t>
            </w:r>
            <w:proofErr w:type="gramStart"/>
            <w:r>
              <w:rPr>
                <w:rFonts w:hint="eastAsia"/>
                <w:color w:val="000000"/>
              </w:rPr>
              <w:t>一控制</w:t>
            </w:r>
            <w:proofErr w:type="gramEnd"/>
            <w:r>
              <w:rPr>
                <w:rFonts w:hint="eastAsia"/>
                <w:color w:val="000000"/>
              </w:rPr>
              <w:t>企业合并资产评估增值</w:t>
            </w:r>
          </w:p>
        </w:tc>
        <w:tc>
          <w:tcPr>
            <w:tcW w:w="1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7613D">
            <w:pPr>
              <w:jc w:val="right"/>
              <w:rPr>
                <w:b/>
                <w:bCs/>
                <w:szCs w:val="24"/>
              </w:rPr>
            </w:pPr>
            <w:r>
              <w:rPr>
                <w:color w:val="000000"/>
                <w:sz w:val="20"/>
                <w:szCs w:val="20"/>
              </w:rPr>
              <w:t xml:space="preserve">9,915,325.36 </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7613D">
            <w:pPr>
              <w:jc w:val="right"/>
              <w:rPr>
                <w:b/>
                <w:bCs/>
                <w:szCs w:val="24"/>
              </w:rPr>
            </w:pPr>
            <w:r>
              <w:rPr>
                <w:color w:val="000000"/>
                <w:sz w:val="20"/>
                <w:szCs w:val="20"/>
              </w:rPr>
              <w:t xml:space="preserve">        2,776,291.10 </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7613D">
            <w:pPr>
              <w:jc w:val="right"/>
              <w:rPr>
                <w:b/>
                <w:bCs/>
                <w:szCs w:val="24"/>
              </w:rPr>
            </w:pPr>
            <w:r>
              <w:rPr>
                <w:color w:val="000000"/>
                <w:sz w:val="20"/>
                <w:szCs w:val="20"/>
              </w:rPr>
              <w:t xml:space="preserve">        9,299,425.14 </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7613D">
            <w:pPr>
              <w:jc w:val="right"/>
              <w:rPr>
                <w:b/>
                <w:bCs/>
                <w:szCs w:val="24"/>
              </w:rPr>
            </w:pPr>
            <w:r>
              <w:rPr>
                <w:color w:val="000000"/>
                <w:sz w:val="20"/>
                <w:szCs w:val="20"/>
              </w:rPr>
              <w:t xml:space="preserve">        2,603,839.04 </w:t>
            </w:r>
          </w:p>
        </w:tc>
      </w:tr>
      <w:tr w:rsidR="00A7613D" w:rsidTr="00704DB8">
        <w:tc>
          <w:tcPr>
            <w:tcW w:w="1912" w:type="dxa"/>
            <w:tcBorders>
              <w:top w:val="single" w:sz="4" w:space="0" w:color="auto"/>
              <w:left w:val="single" w:sz="4" w:space="0" w:color="auto"/>
              <w:bottom w:val="single" w:sz="4" w:space="0" w:color="auto"/>
              <w:right w:val="single" w:sz="4" w:space="0" w:color="auto"/>
            </w:tcBorders>
            <w:vAlign w:val="center"/>
          </w:tcPr>
          <w:p w:rsidR="006D1A98" w:rsidRDefault="00A7613D">
            <w:pPr>
              <w:jc w:val="left"/>
              <w:rPr>
                <w:szCs w:val="24"/>
              </w:rPr>
            </w:pPr>
            <w:r>
              <w:rPr>
                <w:rFonts w:hint="eastAsia"/>
                <w:color w:val="000000"/>
              </w:rPr>
              <w:t>可供出售金融金融资产公允价值变动</w:t>
            </w:r>
          </w:p>
        </w:tc>
        <w:tc>
          <w:tcPr>
            <w:tcW w:w="1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7613D">
            <w:pPr>
              <w:jc w:val="right"/>
              <w:rPr>
                <w:b/>
                <w:bCs/>
                <w:szCs w:val="24"/>
              </w:rPr>
            </w:pPr>
            <w:r>
              <w:rPr>
                <w:color w:val="000000"/>
                <w:sz w:val="20"/>
                <w:szCs w:val="20"/>
              </w:rPr>
              <w:t xml:space="preserve">　</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7613D">
            <w:pPr>
              <w:jc w:val="right"/>
              <w:rPr>
                <w:b/>
                <w:bCs/>
                <w:szCs w:val="24"/>
              </w:rPr>
            </w:pPr>
            <w:r>
              <w:rPr>
                <w:color w:val="000000"/>
                <w:sz w:val="20"/>
                <w:szCs w:val="20"/>
              </w:rPr>
              <w:t xml:space="preserve">                           -   </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7613D">
            <w:pPr>
              <w:jc w:val="right"/>
              <w:rPr>
                <w:b/>
                <w:bCs/>
                <w:szCs w:val="24"/>
              </w:rPr>
            </w:pPr>
            <w:r>
              <w:rPr>
                <w:color w:val="000000"/>
                <w:sz w:val="20"/>
                <w:szCs w:val="20"/>
              </w:rPr>
              <w:t xml:space="preserve">       10,891,237.90 </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7613D">
            <w:pPr>
              <w:jc w:val="right"/>
              <w:rPr>
                <w:b/>
                <w:bCs/>
                <w:szCs w:val="24"/>
              </w:rPr>
            </w:pPr>
            <w:r>
              <w:rPr>
                <w:color w:val="000000"/>
                <w:sz w:val="20"/>
                <w:szCs w:val="20"/>
              </w:rPr>
              <w:t xml:space="preserve">        1,633,685.69 </w:t>
            </w:r>
          </w:p>
        </w:tc>
      </w:tr>
      <w:tr w:rsidR="00A7613D" w:rsidTr="00704DB8">
        <w:tc>
          <w:tcPr>
            <w:tcW w:w="1912" w:type="dxa"/>
            <w:tcBorders>
              <w:top w:val="single" w:sz="4" w:space="0" w:color="auto"/>
              <w:left w:val="single" w:sz="4" w:space="0" w:color="auto"/>
              <w:bottom w:val="single" w:sz="4" w:space="0" w:color="auto"/>
              <w:right w:val="single" w:sz="4" w:space="0" w:color="auto"/>
            </w:tcBorders>
            <w:vAlign w:val="center"/>
          </w:tcPr>
          <w:p w:rsidR="006D1A98" w:rsidRDefault="00A7613D">
            <w:pPr>
              <w:jc w:val="left"/>
              <w:rPr>
                <w:szCs w:val="24"/>
              </w:rPr>
            </w:pPr>
            <w:r>
              <w:rPr>
                <w:rFonts w:hint="eastAsia"/>
                <w:color w:val="000000"/>
                <w:sz w:val="21"/>
                <w:szCs w:val="21"/>
              </w:rPr>
              <w:t>合计</w:t>
            </w:r>
          </w:p>
        </w:tc>
        <w:tc>
          <w:tcPr>
            <w:tcW w:w="19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7613D">
            <w:pPr>
              <w:jc w:val="right"/>
              <w:rPr>
                <w:b/>
                <w:bCs/>
                <w:szCs w:val="24"/>
              </w:rPr>
            </w:pPr>
            <w:r>
              <w:rPr>
                <w:color w:val="000000"/>
                <w:sz w:val="20"/>
                <w:szCs w:val="20"/>
              </w:rPr>
              <w:t xml:space="preserve">        9,915,325.36 </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7613D">
            <w:pPr>
              <w:jc w:val="right"/>
              <w:rPr>
                <w:b/>
                <w:bCs/>
                <w:szCs w:val="24"/>
              </w:rPr>
            </w:pPr>
            <w:r>
              <w:rPr>
                <w:color w:val="000000"/>
                <w:sz w:val="20"/>
                <w:szCs w:val="20"/>
              </w:rPr>
              <w:t xml:space="preserve">        2,776,291.10 </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7613D">
            <w:pPr>
              <w:jc w:val="right"/>
              <w:rPr>
                <w:b/>
                <w:bCs/>
                <w:szCs w:val="24"/>
              </w:rPr>
            </w:pPr>
            <w:r>
              <w:rPr>
                <w:color w:val="000000"/>
                <w:sz w:val="20"/>
                <w:szCs w:val="20"/>
              </w:rPr>
              <w:t xml:space="preserve">       20,190,663.04 </w:t>
            </w:r>
          </w:p>
        </w:tc>
        <w:tc>
          <w:tcPr>
            <w:tcW w:w="1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7613D">
            <w:pPr>
              <w:jc w:val="right"/>
              <w:rPr>
                <w:b/>
                <w:bCs/>
                <w:szCs w:val="24"/>
              </w:rPr>
            </w:pPr>
            <w:r>
              <w:rPr>
                <w:color w:val="000000"/>
                <w:sz w:val="20"/>
                <w:szCs w:val="20"/>
              </w:rPr>
              <w:t xml:space="preserve">        4,237,524.73 </w:t>
            </w:r>
          </w:p>
        </w:tc>
      </w:tr>
    </w:tbl>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）以</w:t>
      </w:r>
      <w:proofErr w:type="gramStart"/>
      <w:r>
        <w:rPr>
          <w:rFonts w:hint="eastAsia"/>
          <w:bCs w:val="0"/>
          <w:szCs w:val="24"/>
        </w:rPr>
        <w:t>抵销</w:t>
      </w:r>
      <w:proofErr w:type="gramEnd"/>
      <w:r>
        <w:rPr>
          <w:rFonts w:hint="eastAsia"/>
          <w:bCs w:val="0"/>
          <w:szCs w:val="24"/>
        </w:rPr>
        <w:t>后净额列示的递延所得税资产或负债</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12"/>
        <w:gridCol w:w="1916"/>
        <w:gridCol w:w="1914"/>
        <w:gridCol w:w="1914"/>
        <w:gridCol w:w="1914"/>
      </w:tblGrid>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递延所得税资产和负债期末互</w:t>
            </w:r>
            <w:proofErr w:type="gramStart"/>
            <w:r>
              <w:rPr>
                <w:rFonts w:hint="eastAsia"/>
                <w:szCs w:val="24"/>
              </w:rPr>
              <w:t>抵金额</w:t>
            </w:r>
            <w:proofErr w:type="gramEnd"/>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proofErr w:type="gramStart"/>
            <w:r>
              <w:rPr>
                <w:rFonts w:hint="eastAsia"/>
                <w:szCs w:val="24"/>
              </w:rPr>
              <w:t>抵销后递延</w:t>
            </w:r>
            <w:proofErr w:type="gramEnd"/>
            <w:r>
              <w:rPr>
                <w:rFonts w:hint="eastAsia"/>
                <w:szCs w:val="24"/>
              </w:rPr>
              <w:t>所得税资产或负债期末余额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递延所得税资产和负债期</w:t>
            </w:r>
            <w:proofErr w:type="gramStart"/>
            <w:r>
              <w:rPr>
                <w:rFonts w:hint="eastAsia"/>
                <w:szCs w:val="24"/>
              </w:rPr>
              <w:t>初互抵金额</w:t>
            </w:r>
            <w:proofErr w:type="gramEnd"/>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proofErr w:type="gramStart"/>
            <w:r>
              <w:rPr>
                <w:rFonts w:hint="eastAsia"/>
                <w:szCs w:val="24"/>
              </w:rPr>
              <w:t>抵销后递延</w:t>
            </w:r>
            <w:proofErr w:type="gramEnd"/>
            <w:r>
              <w:rPr>
                <w:rFonts w:hint="eastAsia"/>
                <w:szCs w:val="24"/>
              </w:rPr>
              <w:t>所得税资产或负债期初余额</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递延所得税资产</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8,270,357.23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7,081,994.68</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递延所得税负债</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2,776,291.10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4,237,524.73</w:t>
            </w:r>
          </w:p>
        </w:tc>
      </w:tr>
    </w:tbl>
    <w:p w:rsidR="00B64DD2" w:rsidRDefault="00B64DD2">
      <w:pPr>
        <w:pStyle w:val="Section"/>
        <w:outlineLvl w:val="3"/>
        <w:rPr>
          <w:bCs w:val="0"/>
          <w:szCs w:val="24"/>
        </w:rPr>
      </w:pPr>
      <w:r>
        <w:rPr>
          <w:rFonts w:hint="eastAsia"/>
          <w:bCs w:val="0"/>
          <w:szCs w:val="24"/>
        </w:rPr>
        <w:t>（</w:t>
      </w:r>
      <w:r>
        <w:rPr>
          <w:bCs w:val="0"/>
          <w:szCs w:val="24"/>
        </w:rPr>
        <w:t>4</w:t>
      </w:r>
      <w:r>
        <w:rPr>
          <w:rFonts w:hint="eastAsia"/>
          <w:bCs w:val="0"/>
          <w:szCs w:val="24"/>
        </w:rPr>
        <w:t>）未确认递延所得税资产明细</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rsidTr="00752A88">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A7613D" w:rsidTr="00752A88">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Default="00A7613D">
            <w:pPr>
              <w:jc w:val="left"/>
              <w:rPr>
                <w:szCs w:val="24"/>
              </w:rPr>
            </w:pPr>
            <w:r>
              <w:rPr>
                <w:rFonts w:hint="eastAsia"/>
              </w:rPr>
              <w:t>可抵扣暂时性差异</w:t>
            </w:r>
          </w:p>
        </w:tc>
        <w:tc>
          <w:tcPr>
            <w:tcW w:w="31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162,967,910.63 </w:t>
            </w:r>
          </w:p>
        </w:tc>
        <w:tc>
          <w:tcPr>
            <w:tcW w:w="31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164,558,556.17 </w:t>
            </w:r>
          </w:p>
        </w:tc>
      </w:tr>
      <w:tr w:rsidR="00A7613D" w:rsidTr="00752A88">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Default="00A7613D">
            <w:pPr>
              <w:jc w:val="left"/>
              <w:rPr>
                <w:szCs w:val="24"/>
              </w:rPr>
            </w:pPr>
            <w:r>
              <w:rPr>
                <w:rFonts w:hint="eastAsia"/>
              </w:rPr>
              <w:t>可抵扣亏损</w:t>
            </w:r>
          </w:p>
        </w:tc>
        <w:tc>
          <w:tcPr>
            <w:tcW w:w="31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w:t>
            </w:r>
            <w:r w:rsidR="00093141">
              <w:t>362,895,763.07</w:t>
            </w:r>
            <w:r>
              <w:t xml:space="preserve"> </w:t>
            </w:r>
          </w:p>
        </w:tc>
        <w:tc>
          <w:tcPr>
            <w:tcW w:w="31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309,839,426.65 </w:t>
            </w:r>
          </w:p>
        </w:tc>
      </w:tr>
      <w:tr w:rsidR="00A7613D" w:rsidTr="00752A88">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Default="00A7613D">
            <w:pPr>
              <w:jc w:val="left"/>
              <w:rPr>
                <w:szCs w:val="24"/>
              </w:rPr>
            </w:pPr>
            <w:r>
              <w:rPr>
                <w:rFonts w:hint="eastAsia"/>
              </w:rPr>
              <w:t>合计</w:t>
            </w:r>
          </w:p>
        </w:tc>
        <w:tc>
          <w:tcPr>
            <w:tcW w:w="31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w:t>
            </w:r>
            <w:r w:rsidR="00093141">
              <w:t>525,863,673.70</w:t>
            </w:r>
            <w:r>
              <w:t xml:space="preserve"> </w:t>
            </w:r>
          </w:p>
        </w:tc>
        <w:tc>
          <w:tcPr>
            <w:tcW w:w="31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474,397,982.82 </w:t>
            </w:r>
          </w:p>
        </w:tc>
      </w:tr>
    </w:tbl>
    <w:p w:rsidR="00B64DD2" w:rsidRDefault="00B64DD2">
      <w:pPr>
        <w:pStyle w:val="Section"/>
        <w:outlineLvl w:val="3"/>
        <w:rPr>
          <w:bCs w:val="0"/>
          <w:szCs w:val="24"/>
        </w:rPr>
      </w:pPr>
      <w:r>
        <w:rPr>
          <w:rFonts w:hint="eastAsia"/>
          <w:bCs w:val="0"/>
          <w:szCs w:val="24"/>
        </w:rPr>
        <w:t>（</w:t>
      </w:r>
      <w:r>
        <w:rPr>
          <w:bCs w:val="0"/>
          <w:szCs w:val="24"/>
        </w:rPr>
        <w:t>5</w:t>
      </w:r>
      <w:r>
        <w:rPr>
          <w:rFonts w:hint="eastAsia"/>
          <w:bCs w:val="0"/>
          <w:szCs w:val="24"/>
        </w:rPr>
        <w:t>）未确认递延所得税资产的可抵扣亏损将于以下年度到期</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389"/>
        <w:gridCol w:w="2395"/>
        <w:gridCol w:w="2392"/>
        <w:gridCol w:w="2392"/>
      </w:tblGrid>
      <w:tr w:rsidR="00B64DD2" w:rsidTr="009638C7">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年份</w:t>
            </w:r>
          </w:p>
        </w:tc>
        <w:tc>
          <w:tcPr>
            <w:tcW w:w="23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期末金额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w:t>
            </w:r>
            <w:proofErr w:type="gramStart"/>
            <w:r>
              <w:rPr>
                <w:rFonts w:hint="eastAsia"/>
                <w:szCs w:val="24"/>
              </w:rPr>
              <w:t>初金额</w:t>
            </w:r>
            <w:proofErr w:type="gramEnd"/>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备注</w:t>
            </w:r>
          </w:p>
        </w:tc>
      </w:tr>
      <w:tr w:rsidR="00A7613D" w:rsidTr="009638C7">
        <w:tc>
          <w:tcPr>
            <w:tcW w:w="2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Default="00A7613D">
            <w:pPr>
              <w:jc w:val="left"/>
              <w:rPr>
                <w:szCs w:val="24"/>
              </w:rPr>
            </w:pPr>
            <w:r>
              <w:rPr>
                <w:rFonts w:hint="eastAsia"/>
              </w:rPr>
              <w:t>2018</w:t>
            </w:r>
            <w:r>
              <w:rPr>
                <w:rFonts w:hint="eastAsia"/>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sz w:val="20"/>
                <w:szCs w:val="20"/>
              </w:rPr>
              <w:t xml:space="preserve">62,920,006.78 </w:t>
            </w:r>
          </w:p>
        </w:t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62,920,006.78 </w:t>
            </w:r>
          </w:p>
        </w:t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center"/>
              <w:rPr>
                <w:szCs w:val="24"/>
              </w:rPr>
            </w:pPr>
          </w:p>
        </w:tc>
      </w:tr>
      <w:tr w:rsidR="00A7613D" w:rsidTr="009638C7">
        <w:tc>
          <w:tcPr>
            <w:tcW w:w="2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Default="00A7613D">
            <w:pPr>
              <w:jc w:val="left"/>
              <w:rPr>
                <w:szCs w:val="24"/>
              </w:rPr>
            </w:pPr>
            <w:r>
              <w:rPr>
                <w:rFonts w:hint="eastAsia"/>
              </w:rPr>
              <w:t>2019</w:t>
            </w:r>
            <w:r>
              <w:rPr>
                <w:rFonts w:hint="eastAsia"/>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sz w:val="20"/>
                <w:szCs w:val="20"/>
              </w:rPr>
              <w:t xml:space="preserve">63,250,851.67 </w:t>
            </w:r>
          </w:p>
        </w:t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63,250,851.67 </w:t>
            </w:r>
          </w:p>
        </w:t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center"/>
              <w:rPr>
                <w:szCs w:val="24"/>
              </w:rPr>
            </w:pPr>
          </w:p>
        </w:tc>
      </w:tr>
      <w:tr w:rsidR="00A7613D" w:rsidTr="009638C7">
        <w:tc>
          <w:tcPr>
            <w:tcW w:w="2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Default="00A7613D">
            <w:pPr>
              <w:jc w:val="left"/>
              <w:rPr>
                <w:szCs w:val="24"/>
              </w:rPr>
            </w:pPr>
            <w:r>
              <w:rPr>
                <w:rFonts w:hint="eastAsia"/>
              </w:rPr>
              <w:t>2020</w:t>
            </w:r>
            <w:r>
              <w:rPr>
                <w:rFonts w:hint="eastAsia"/>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color w:val="000000"/>
                <w:sz w:val="20"/>
                <w:szCs w:val="20"/>
              </w:rPr>
              <w:t xml:space="preserve">88,763,064.94 </w:t>
            </w:r>
          </w:p>
        </w:t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88,763,064.94 </w:t>
            </w:r>
          </w:p>
        </w:t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center"/>
              <w:rPr>
                <w:szCs w:val="24"/>
              </w:rPr>
            </w:pPr>
          </w:p>
        </w:tc>
      </w:tr>
      <w:tr w:rsidR="00A7613D" w:rsidTr="009638C7">
        <w:tc>
          <w:tcPr>
            <w:tcW w:w="2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Default="00A7613D">
            <w:pPr>
              <w:jc w:val="left"/>
              <w:rPr>
                <w:szCs w:val="24"/>
              </w:rPr>
            </w:pPr>
            <w:r>
              <w:rPr>
                <w:rFonts w:hint="eastAsia"/>
              </w:rPr>
              <w:t>2021</w:t>
            </w:r>
            <w:r>
              <w:rPr>
                <w:rFonts w:hint="eastAsia"/>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rPr>
                <w:rFonts w:hint="eastAsia"/>
                <w:color w:val="000000"/>
                <w:sz w:val="20"/>
                <w:szCs w:val="20"/>
              </w:rPr>
              <w:t>91,610,032.64</w:t>
            </w:r>
            <w:r>
              <w:rPr>
                <w:color w:val="000000"/>
                <w:sz w:val="20"/>
                <w:szCs w:val="20"/>
              </w:rPr>
              <w:t xml:space="preserve"> </w:t>
            </w:r>
          </w:p>
        </w:t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94,905,503.26 </w:t>
            </w:r>
          </w:p>
        </w:t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center"/>
              <w:rPr>
                <w:szCs w:val="24"/>
              </w:rPr>
            </w:pPr>
          </w:p>
        </w:tc>
      </w:tr>
      <w:tr w:rsidR="00A7613D" w:rsidTr="009638C7">
        <w:tc>
          <w:tcPr>
            <w:tcW w:w="2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1A98" w:rsidRDefault="00A7613D">
            <w:pPr>
              <w:jc w:val="left"/>
              <w:rPr>
                <w:szCs w:val="24"/>
              </w:rPr>
            </w:pPr>
            <w:r>
              <w:rPr>
                <w:rFonts w:hint="eastAsia"/>
              </w:rPr>
              <w:t>2022</w:t>
            </w:r>
            <w:r>
              <w:rPr>
                <w:rFonts w:hint="eastAsia"/>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w:t>
            </w:r>
            <w:r w:rsidR="00B81790">
              <w:t>56,351,807.04</w:t>
            </w:r>
            <w:r>
              <w:t xml:space="preserve"> </w:t>
            </w:r>
          </w:p>
        </w:t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w:t>
            </w:r>
          </w:p>
        </w:t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center"/>
              <w:rPr>
                <w:szCs w:val="24"/>
              </w:rPr>
            </w:pPr>
          </w:p>
        </w:tc>
      </w:tr>
      <w:tr w:rsidR="00A7613D" w:rsidTr="009638C7">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Default="00A7613D">
            <w:pPr>
              <w:jc w:val="left"/>
              <w:rPr>
                <w:szCs w:val="24"/>
              </w:rPr>
            </w:pPr>
            <w:r>
              <w:rPr>
                <w:rFonts w:hint="eastAsia"/>
              </w:rPr>
              <w:t>合计</w:t>
            </w:r>
          </w:p>
        </w:tc>
        <w:tc>
          <w:tcPr>
            <w:tcW w:w="23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w:t>
            </w:r>
            <w:r w:rsidR="00B81790">
              <w:t>362,895,763.07</w:t>
            </w:r>
            <w:r>
              <w:t xml:space="preserve"> </w:t>
            </w:r>
          </w:p>
        </w:t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613D" w:rsidRDefault="00A7613D" w:rsidP="00A36BC3">
            <w:pPr>
              <w:jc w:val="right"/>
              <w:rPr>
                <w:b/>
                <w:bCs/>
                <w:szCs w:val="24"/>
              </w:rPr>
            </w:pPr>
            <w:r>
              <w:t xml:space="preserve">     309,839,426.65 </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A7613D" w:rsidRDefault="00A7613D" w:rsidP="00A36BC3">
            <w:pPr>
              <w:jc w:val="center"/>
              <w:rPr>
                <w:szCs w:val="24"/>
              </w:rPr>
            </w:pPr>
          </w:p>
        </w:tc>
      </w:tr>
    </w:tbl>
    <w:p w:rsidR="00B64DD2" w:rsidRDefault="00B64DD2">
      <w:pPr>
        <w:pStyle w:val="Section"/>
        <w:outlineLvl w:val="2"/>
        <w:rPr>
          <w:bCs w:val="0"/>
          <w:szCs w:val="24"/>
        </w:rPr>
      </w:pPr>
      <w:r>
        <w:rPr>
          <w:bCs w:val="0"/>
          <w:szCs w:val="24"/>
        </w:rPr>
        <w:t>30</w:t>
      </w:r>
      <w:r>
        <w:rPr>
          <w:rFonts w:hint="eastAsia"/>
          <w:bCs w:val="0"/>
          <w:szCs w:val="24"/>
        </w:rPr>
        <w:t>、其他非流动资产</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lastRenderedPageBreak/>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勘探开发成本</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232,764,317.18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196,899,103.23</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待抵扣税金</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94,035,518.67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81,720,059.34</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预付技术费</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113,207.54</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1,531,861.52</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326,913,043.39</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280,151,024.09</w:t>
            </w:r>
          </w:p>
        </w:tc>
      </w:tr>
    </w:tbl>
    <w:p w:rsidR="00B64DD2" w:rsidRDefault="00B64DD2">
      <w:pPr>
        <w:pStyle w:val="Section"/>
        <w:outlineLvl w:val="2"/>
        <w:rPr>
          <w:bCs w:val="0"/>
          <w:szCs w:val="24"/>
        </w:rPr>
      </w:pPr>
      <w:r>
        <w:rPr>
          <w:bCs w:val="0"/>
          <w:szCs w:val="24"/>
        </w:rPr>
        <w:t>31</w:t>
      </w:r>
      <w:r>
        <w:rPr>
          <w:rFonts w:hint="eastAsia"/>
          <w:bCs w:val="0"/>
          <w:szCs w:val="24"/>
        </w:rPr>
        <w:t>、短期借款</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）短期借款分类</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质押借款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519,900,000.00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19,000,000.00</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抵押借款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152,240,000.00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385,740,000.00</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保证借款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383,859,960.00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378,128,140.00</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信用借款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20,911,055.31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109,668,870.39</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1,076,911,015.31</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892,537,010.39</w:t>
            </w:r>
          </w:p>
        </w:tc>
      </w:tr>
    </w:tbl>
    <w:p w:rsidR="00B64DD2" w:rsidRDefault="00B64DD2">
      <w:pPr>
        <w:pStyle w:val="Section"/>
        <w:outlineLvl w:val="2"/>
        <w:rPr>
          <w:bCs w:val="0"/>
          <w:szCs w:val="24"/>
        </w:rPr>
      </w:pPr>
      <w:r>
        <w:rPr>
          <w:bCs w:val="0"/>
          <w:szCs w:val="24"/>
        </w:rPr>
        <w:t>32</w:t>
      </w:r>
      <w:r>
        <w:rPr>
          <w:rFonts w:hint="eastAsia"/>
          <w:bCs w:val="0"/>
          <w:szCs w:val="24"/>
        </w:rPr>
        <w:t>、以公允价值计量且其变动计入当期损益的金融负债</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交易性金融负债</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581,757.80</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衍生金融负债</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581,757.80</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581,757.80</w:t>
            </w:r>
          </w:p>
        </w:tc>
      </w:tr>
    </w:tbl>
    <w:p w:rsidR="00B64DD2" w:rsidRDefault="00B64DD2" w:rsidP="00E0417C">
      <w:pPr>
        <w:spacing w:line="360" w:lineRule="auto"/>
        <w:jc w:val="left"/>
        <w:rPr>
          <w:sz w:val="21"/>
          <w:szCs w:val="21"/>
        </w:rPr>
      </w:pPr>
      <w:r w:rsidRPr="00E0417C">
        <w:rPr>
          <w:rFonts w:hint="eastAsia"/>
          <w:sz w:val="21"/>
          <w:szCs w:val="21"/>
        </w:rPr>
        <w:t>说明：</w:t>
      </w:r>
    </w:p>
    <w:p w:rsidR="00DC7428" w:rsidRDefault="00752A88">
      <w:pPr>
        <w:spacing w:line="360" w:lineRule="auto"/>
        <w:ind w:firstLineChars="200" w:firstLine="420"/>
        <w:jc w:val="left"/>
        <w:rPr>
          <w:sz w:val="21"/>
          <w:szCs w:val="21"/>
        </w:rPr>
      </w:pPr>
      <w:r>
        <w:rPr>
          <w:rFonts w:hint="eastAsia"/>
          <w:sz w:val="21"/>
          <w:szCs w:val="21"/>
        </w:rPr>
        <w:t>公司通过中国建设银行股份有限公司赣州市分行营业部卖出若干美元看涨期权，根据《企业会计准则第</w:t>
      </w:r>
      <w:r>
        <w:rPr>
          <w:rFonts w:hint="eastAsia"/>
          <w:sz w:val="21"/>
          <w:szCs w:val="21"/>
        </w:rPr>
        <w:t>22</w:t>
      </w:r>
      <w:r>
        <w:rPr>
          <w:rFonts w:hint="eastAsia"/>
          <w:sz w:val="21"/>
          <w:szCs w:val="21"/>
        </w:rPr>
        <w:t>号—金融工具确认和计量》将业务确认为交易性金融负债，并按公允价值进行计量，公允价值的变动计入当期损益，报告期进行了平仓。</w:t>
      </w:r>
    </w:p>
    <w:p w:rsidR="00B64DD2" w:rsidRDefault="00B64DD2">
      <w:pPr>
        <w:pStyle w:val="Section"/>
        <w:outlineLvl w:val="2"/>
        <w:rPr>
          <w:bCs w:val="0"/>
          <w:szCs w:val="24"/>
        </w:rPr>
      </w:pPr>
      <w:r>
        <w:rPr>
          <w:bCs w:val="0"/>
          <w:szCs w:val="24"/>
        </w:rPr>
        <w:t>33</w:t>
      </w:r>
      <w:r>
        <w:rPr>
          <w:rFonts w:hint="eastAsia"/>
          <w:bCs w:val="0"/>
          <w:szCs w:val="24"/>
        </w:rPr>
        <w:t>、衍生金融负债</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适用</w:t>
      </w:r>
      <w:r w:rsidRPr="00E0417C">
        <w:rPr>
          <w:sz w:val="21"/>
          <w:szCs w:val="21"/>
        </w:rPr>
        <w:t xml:space="preserve"> √ </w:t>
      </w:r>
      <w:r w:rsidRPr="00E0417C">
        <w:rPr>
          <w:rFonts w:hint="eastAsia"/>
          <w:sz w:val="21"/>
          <w:szCs w:val="21"/>
        </w:rPr>
        <w:t>不适用</w:t>
      </w:r>
      <w:r w:rsidRPr="00E0417C">
        <w:rPr>
          <w:sz w:val="21"/>
          <w:szCs w:val="21"/>
        </w:rPr>
        <w:t xml:space="preserve"> </w:t>
      </w:r>
    </w:p>
    <w:p w:rsidR="00B64DD2" w:rsidRDefault="00B64DD2">
      <w:pPr>
        <w:pStyle w:val="Section"/>
        <w:outlineLvl w:val="2"/>
        <w:rPr>
          <w:bCs w:val="0"/>
          <w:szCs w:val="24"/>
        </w:rPr>
      </w:pPr>
      <w:r>
        <w:rPr>
          <w:bCs w:val="0"/>
          <w:szCs w:val="24"/>
        </w:rPr>
        <w:t>34</w:t>
      </w:r>
      <w:r>
        <w:rPr>
          <w:rFonts w:hint="eastAsia"/>
          <w:bCs w:val="0"/>
          <w:szCs w:val="24"/>
        </w:rPr>
        <w:t>、应付票据</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lastRenderedPageBreak/>
              <w:t>种类</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A7613D">
            <w:pPr>
              <w:jc w:val="left"/>
              <w:rPr>
                <w:szCs w:val="24"/>
              </w:rPr>
            </w:pPr>
            <w:r>
              <w:rPr>
                <w:rFonts w:hint="eastAsia"/>
                <w:szCs w:val="24"/>
              </w:rPr>
              <w:t>信用证</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30,440,000.00</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银行承兑汇票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155,945,000.00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176,745,000.00</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155,945,000.00</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207,185,000.00</w:t>
            </w:r>
          </w:p>
        </w:tc>
      </w:tr>
    </w:tbl>
    <w:p w:rsidR="00B64DD2" w:rsidRPr="00E0417C" w:rsidRDefault="00B64DD2" w:rsidP="00E0417C">
      <w:pPr>
        <w:spacing w:line="360" w:lineRule="auto"/>
        <w:jc w:val="left"/>
        <w:rPr>
          <w:sz w:val="21"/>
          <w:szCs w:val="21"/>
        </w:rPr>
      </w:pPr>
      <w:r w:rsidRPr="00E0417C">
        <w:rPr>
          <w:rFonts w:hint="eastAsia"/>
          <w:sz w:val="21"/>
          <w:szCs w:val="21"/>
        </w:rPr>
        <w:t>本</w:t>
      </w:r>
      <w:proofErr w:type="gramStart"/>
      <w:r w:rsidRPr="00E0417C">
        <w:rPr>
          <w:rFonts w:hint="eastAsia"/>
          <w:sz w:val="21"/>
          <w:szCs w:val="21"/>
        </w:rPr>
        <w:t>期末已</w:t>
      </w:r>
      <w:proofErr w:type="gramEnd"/>
      <w:r w:rsidRPr="00E0417C">
        <w:rPr>
          <w:rFonts w:hint="eastAsia"/>
          <w:sz w:val="21"/>
          <w:szCs w:val="21"/>
        </w:rPr>
        <w:t>到期未支付的应付票据总额为</w:t>
      </w:r>
      <w:r w:rsidRPr="00E0417C">
        <w:rPr>
          <w:sz w:val="21"/>
          <w:szCs w:val="21"/>
        </w:rPr>
        <w:t>0.00</w:t>
      </w:r>
      <w:r w:rsidRPr="00E0417C">
        <w:rPr>
          <w:rFonts w:hint="eastAsia"/>
          <w:sz w:val="21"/>
          <w:szCs w:val="21"/>
        </w:rPr>
        <w:t>元。</w:t>
      </w:r>
    </w:p>
    <w:p w:rsidR="00B64DD2" w:rsidRDefault="00B64DD2">
      <w:pPr>
        <w:pStyle w:val="Section"/>
        <w:outlineLvl w:val="2"/>
        <w:rPr>
          <w:bCs w:val="0"/>
          <w:szCs w:val="24"/>
        </w:rPr>
      </w:pPr>
      <w:r>
        <w:rPr>
          <w:bCs w:val="0"/>
          <w:szCs w:val="24"/>
        </w:rPr>
        <w:t>35</w:t>
      </w:r>
      <w:r>
        <w:rPr>
          <w:rFonts w:hint="eastAsia"/>
          <w:bCs w:val="0"/>
          <w:szCs w:val="24"/>
        </w:rPr>
        <w:t>、应付账款</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）应付账款列示</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应付货款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55,588,404.41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49,580,109.42</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应付设备工程款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12,506,429.51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17,136,838.95</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7,603,588.89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4,433,251.26</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75,698,422.81</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71,150,199.63</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）账龄超过</w:t>
      </w:r>
      <w:r>
        <w:rPr>
          <w:bCs w:val="0"/>
          <w:szCs w:val="24"/>
        </w:rPr>
        <w:t>1</w:t>
      </w:r>
      <w:r>
        <w:rPr>
          <w:rFonts w:hint="eastAsia"/>
          <w:bCs w:val="0"/>
          <w:szCs w:val="24"/>
        </w:rPr>
        <w:t>年的重要应付账款</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proofErr w:type="gramStart"/>
            <w:r>
              <w:rPr>
                <w:rFonts w:hint="eastAsia"/>
                <w:szCs w:val="24"/>
              </w:rPr>
              <w:t>未偿</w:t>
            </w:r>
            <w:proofErr w:type="gramEnd"/>
            <w:r>
              <w:rPr>
                <w:rFonts w:hint="eastAsia"/>
                <w:szCs w:val="24"/>
              </w:rPr>
              <w:t>还或结转的原因</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江西省启航建筑工程有限公司</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3,763,345.75</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0417C">
            <w:pPr>
              <w:rPr>
                <w:szCs w:val="24"/>
              </w:rPr>
            </w:pPr>
            <w:r>
              <w:rPr>
                <w:rFonts w:hint="eastAsia"/>
                <w:szCs w:val="24"/>
              </w:rPr>
              <w:t>工程送去外审，最终的验收还未完成</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武汉市申菱空调销售有限公司</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3,248,239.60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0417C">
            <w:pPr>
              <w:rPr>
                <w:szCs w:val="24"/>
              </w:rPr>
            </w:pPr>
            <w:r>
              <w:rPr>
                <w:rFonts w:hint="eastAsia"/>
                <w:szCs w:val="24"/>
              </w:rPr>
              <w:t>质量问题，我方拒付款，双方互相提起诉讼，一审判决</w:t>
            </w:r>
            <w:r w:rsidR="00142927">
              <w:rPr>
                <w:rFonts w:hint="eastAsia"/>
                <w:szCs w:val="24"/>
              </w:rPr>
              <w:t>赣州</w:t>
            </w:r>
            <w:r>
              <w:rPr>
                <w:rFonts w:hint="eastAsia"/>
                <w:szCs w:val="24"/>
              </w:rPr>
              <w:t>澳克泰公司败诉，</w:t>
            </w:r>
            <w:r w:rsidR="00142927">
              <w:rPr>
                <w:rFonts w:hint="eastAsia"/>
                <w:szCs w:val="24"/>
              </w:rPr>
              <w:t>赣州</w:t>
            </w:r>
            <w:r>
              <w:rPr>
                <w:rFonts w:hint="eastAsia"/>
                <w:szCs w:val="24"/>
              </w:rPr>
              <w:t>澳克泰公司已提起上诉</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7,011,585.35</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bl>
    <w:p w:rsidR="00B64DD2" w:rsidRDefault="00B64DD2">
      <w:pPr>
        <w:pStyle w:val="Section"/>
        <w:outlineLvl w:val="2"/>
        <w:rPr>
          <w:bCs w:val="0"/>
          <w:szCs w:val="24"/>
        </w:rPr>
      </w:pPr>
      <w:r>
        <w:rPr>
          <w:bCs w:val="0"/>
          <w:szCs w:val="24"/>
        </w:rPr>
        <w:t>36</w:t>
      </w:r>
      <w:r>
        <w:rPr>
          <w:rFonts w:hint="eastAsia"/>
          <w:bCs w:val="0"/>
          <w:szCs w:val="24"/>
        </w:rPr>
        <w:t>、预收款项</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）预收款项列示</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预收产品销售款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11,456,441.32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6,483,329.26</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11,456,441.32</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6,483,329.26</w:t>
            </w:r>
          </w:p>
        </w:tc>
      </w:tr>
    </w:tbl>
    <w:p w:rsidR="00B64DD2" w:rsidRDefault="00B64DD2">
      <w:pPr>
        <w:pStyle w:val="Section"/>
        <w:outlineLvl w:val="2"/>
        <w:rPr>
          <w:bCs w:val="0"/>
          <w:szCs w:val="24"/>
        </w:rPr>
      </w:pPr>
      <w:r>
        <w:rPr>
          <w:bCs w:val="0"/>
          <w:szCs w:val="24"/>
        </w:rPr>
        <w:lastRenderedPageBreak/>
        <w:t>37</w:t>
      </w:r>
      <w:r>
        <w:rPr>
          <w:rFonts w:hint="eastAsia"/>
          <w:bCs w:val="0"/>
          <w:szCs w:val="24"/>
        </w:rPr>
        <w:t>、应付职工薪</w:t>
      </w:r>
      <w:proofErr w:type="gramStart"/>
      <w:r>
        <w:rPr>
          <w:rFonts w:hint="eastAsia"/>
          <w:bCs w:val="0"/>
          <w:szCs w:val="24"/>
        </w:rPr>
        <w:t>酬</w:t>
      </w:r>
      <w:proofErr w:type="gramEnd"/>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）应付职工薪</w:t>
      </w:r>
      <w:proofErr w:type="gramStart"/>
      <w:r>
        <w:rPr>
          <w:rFonts w:hint="eastAsia"/>
          <w:bCs w:val="0"/>
          <w:szCs w:val="24"/>
        </w:rPr>
        <w:t>酬</w:t>
      </w:r>
      <w:proofErr w:type="gramEnd"/>
      <w:r>
        <w:rPr>
          <w:rFonts w:hint="eastAsia"/>
          <w:bCs w:val="0"/>
          <w:szCs w:val="24"/>
        </w:rPr>
        <w:t>列示</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12"/>
        <w:gridCol w:w="1916"/>
        <w:gridCol w:w="1914"/>
        <w:gridCol w:w="1914"/>
        <w:gridCol w:w="1914"/>
      </w:tblGrid>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一、短期薪酬</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44,452,836.10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108,386,362.76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114,969,577.08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37,869,621.78</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二、离职后福利</w:t>
            </w:r>
            <w:r>
              <w:rPr>
                <w:szCs w:val="24"/>
              </w:rPr>
              <w:t>-</w:t>
            </w:r>
            <w:r>
              <w:rPr>
                <w:rFonts w:hint="eastAsia"/>
                <w:szCs w:val="24"/>
              </w:rPr>
              <w:t>设定提存计划</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379,302.88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11,549,260.05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11,726,525.71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202,037.22</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三、辞退福利</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293,578.73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293,578.73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0.00</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44,832,138.98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120,229,201.54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126,989,681.52</w:t>
            </w: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38,071,659.00</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）短期薪酬列示</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12"/>
        <w:gridCol w:w="1916"/>
        <w:gridCol w:w="1914"/>
        <w:gridCol w:w="1914"/>
        <w:gridCol w:w="1914"/>
      </w:tblGrid>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、工资、奖金、津贴和补贴</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31,975,213.70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92,406,842.91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99,137,385.92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25,244,670.69</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、职工福利费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338,766.66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3,950,110.44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3,950,840.34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338,036.76</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、社会保险费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306,186.78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6,358,154.33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6,360,673.33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303,667.78</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其中：医疗保险费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306,133.22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3,439,863.10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3,442,382.10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303,614.22</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工伤保险费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40.56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2,776,660.19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2,776,660.19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40.56</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生育保险费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141,631.04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141,631.04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13.00</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、住房公积金</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-4,553.30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1,880,962.84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1,880,962.84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-4,553.30</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5</w:t>
            </w:r>
            <w:r>
              <w:rPr>
                <w:rFonts w:hint="eastAsia"/>
                <w:szCs w:val="24"/>
              </w:rPr>
              <w:t>、工会经费和职工教育经费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11,837,222.26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3,790,292.24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3,639,714.65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11,987,799.85</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44,452,836.10</w:t>
            </w: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108,386,362.76</w:t>
            </w: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114,969,577.08</w:t>
            </w: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37,869,621.78</w:t>
            </w:r>
          </w:p>
        </w:tc>
      </w:tr>
    </w:tbl>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）设定提存计划列示</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12"/>
        <w:gridCol w:w="1916"/>
        <w:gridCol w:w="1914"/>
        <w:gridCol w:w="1914"/>
        <w:gridCol w:w="1914"/>
      </w:tblGrid>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、基本养老保险</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290,541.30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10,693,244.53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10,870,498.61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113,287.22</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、失业保险费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11.58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165,515.52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165,527.10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0.00</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、企业年金缴费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88,750.00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690,500.00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690,500.00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88,750.00</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379,302.88</w:t>
            </w: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11,549,260.05</w:t>
            </w: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11,726,525.71</w:t>
            </w: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202,037.22</w:t>
            </w:r>
          </w:p>
        </w:tc>
      </w:tr>
    </w:tbl>
    <w:p w:rsidR="00B64DD2" w:rsidRDefault="00B64DD2">
      <w:pPr>
        <w:pStyle w:val="Section"/>
        <w:outlineLvl w:val="2"/>
        <w:rPr>
          <w:bCs w:val="0"/>
          <w:szCs w:val="24"/>
        </w:rPr>
      </w:pPr>
      <w:r>
        <w:rPr>
          <w:bCs w:val="0"/>
          <w:szCs w:val="24"/>
        </w:rPr>
        <w:lastRenderedPageBreak/>
        <w:t>38</w:t>
      </w:r>
      <w:r>
        <w:rPr>
          <w:rFonts w:hint="eastAsia"/>
          <w:bCs w:val="0"/>
          <w:szCs w:val="24"/>
        </w:rPr>
        <w:t>、应交税费</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增值税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461,393.01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1,019,468.32</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企业所得税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12,983,513.38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12,779,962.39</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个人所得税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79,502.43</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71,631.04</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城市维护建设税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210,321.38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657,958.17</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房产税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863,163.15</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865,180.41</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土地使用税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458,375.12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404,572.40</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资源税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1,492,853.30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689,157.89</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教育费附加</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246,032.17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646,380.08</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印花税及其他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111,781.75</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162,570.57</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16,906,935.69</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17,296,881.27</w:t>
            </w:r>
          </w:p>
        </w:tc>
      </w:tr>
    </w:tbl>
    <w:p w:rsidR="00B64DD2" w:rsidRDefault="00B64DD2">
      <w:pPr>
        <w:pStyle w:val="Section"/>
        <w:outlineLvl w:val="2"/>
        <w:rPr>
          <w:bCs w:val="0"/>
          <w:szCs w:val="24"/>
        </w:rPr>
      </w:pPr>
      <w:r>
        <w:rPr>
          <w:bCs w:val="0"/>
          <w:szCs w:val="24"/>
        </w:rPr>
        <w:t>39</w:t>
      </w:r>
      <w:r>
        <w:rPr>
          <w:rFonts w:hint="eastAsia"/>
          <w:bCs w:val="0"/>
          <w:szCs w:val="24"/>
        </w:rPr>
        <w:t>、应付利息</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短期借款应付利息</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2,462,698.34</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1,678,546.13</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2,462,698.34</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1,678,546.13</w:t>
            </w:r>
          </w:p>
        </w:tc>
      </w:tr>
    </w:tbl>
    <w:p w:rsidR="00B64DD2" w:rsidRPr="00E0417C" w:rsidRDefault="00B64DD2" w:rsidP="00E0417C">
      <w:pPr>
        <w:spacing w:line="360" w:lineRule="auto"/>
        <w:jc w:val="left"/>
        <w:rPr>
          <w:sz w:val="21"/>
          <w:szCs w:val="21"/>
        </w:rPr>
      </w:pPr>
      <w:r w:rsidRPr="00E0417C">
        <w:rPr>
          <w:rFonts w:hint="eastAsia"/>
          <w:sz w:val="21"/>
          <w:szCs w:val="21"/>
        </w:rPr>
        <w:t>重要的已逾期未支付的利息情况：</w:t>
      </w:r>
      <w:r w:rsidR="00752A88">
        <w:rPr>
          <w:rFonts w:hint="eastAsia"/>
          <w:sz w:val="21"/>
          <w:szCs w:val="21"/>
        </w:rPr>
        <w:t>无</w:t>
      </w:r>
    </w:p>
    <w:p w:rsidR="00B64DD2" w:rsidRDefault="00B64DD2">
      <w:pPr>
        <w:pStyle w:val="Section"/>
        <w:outlineLvl w:val="2"/>
        <w:rPr>
          <w:bCs w:val="0"/>
          <w:szCs w:val="24"/>
        </w:rPr>
      </w:pPr>
      <w:r>
        <w:rPr>
          <w:bCs w:val="0"/>
          <w:szCs w:val="24"/>
        </w:rPr>
        <w:t>40</w:t>
      </w:r>
      <w:r>
        <w:rPr>
          <w:rFonts w:hint="eastAsia"/>
          <w:bCs w:val="0"/>
          <w:szCs w:val="24"/>
        </w:rPr>
        <w:t>、应付股利</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普通股股利</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13,862,511.54</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13,862,511.54</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p>
        </w:tc>
      </w:tr>
    </w:tbl>
    <w:p w:rsidR="00B64DD2" w:rsidRDefault="00B64DD2">
      <w:pPr>
        <w:pStyle w:val="Section"/>
        <w:outlineLvl w:val="2"/>
        <w:rPr>
          <w:bCs w:val="0"/>
          <w:szCs w:val="24"/>
        </w:rPr>
      </w:pPr>
      <w:r>
        <w:rPr>
          <w:bCs w:val="0"/>
          <w:szCs w:val="24"/>
        </w:rPr>
        <w:t>41</w:t>
      </w:r>
      <w:r>
        <w:rPr>
          <w:rFonts w:hint="eastAsia"/>
          <w:bCs w:val="0"/>
          <w:szCs w:val="24"/>
        </w:rPr>
        <w:t>、其他应付款</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）按款项性质列示其他应付款</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押金保证金</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1,971,232.89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2,800,612.42</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lastRenderedPageBreak/>
              <w:t>应付暂收款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998,430.07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1,750,538.38</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2,062,263.23</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3,012,205.32</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5,031,926.19</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7,563,356.12</w:t>
            </w:r>
          </w:p>
        </w:tc>
      </w:tr>
    </w:tbl>
    <w:p w:rsidR="00B64DD2" w:rsidRDefault="00B64DD2">
      <w:pPr>
        <w:pStyle w:val="Section"/>
        <w:outlineLvl w:val="2"/>
        <w:rPr>
          <w:bCs w:val="0"/>
          <w:szCs w:val="24"/>
        </w:rPr>
      </w:pPr>
      <w:r>
        <w:rPr>
          <w:bCs w:val="0"/>
          <w:szCs w:val="24"/>
        </w:rPr>
        <w:t>42</w:t>
      </w:r>
      <w:r>
        <w:rPr>
          <w:rFonts w:hint="eastAsia"/>
          <w:bCs w:val="0"/>
          <w:szCs w:val="24"/>
        </w:rPr>
        <w:t>、划分为持有待售的负债</w:t>
      </w:r>
      <w:r w:rsidR="00752A88">
        <w:rPr>
          <w:rFonts w:hint="eastAsia"/>
          <w:bCs w:val="0"/>
          <w:szCs w:val="24"/>
        </w:rPr>
        <w:t>：无</w:t>
      </w:r>
    </w:p>
    <w:p w:rsidR="00DC7428" w:rsidRDefault="00B64DD2">
      <w:pPr>
        <w:pStyle w:val="Section"/>
        <w:outlineLvl w:val="2"/>
      </w:pPr>
      <w:r>
        <w:rPr>
          <w:bCs w:val="0"/>
          <w:szCs w:val="24"/>
        </w:rPr>
        <w:t>43</w:t>
      </w:r>
      <w:r>
        <w:rPr>
          <w:rFonts w:hint="eastAsia"/>
          <w:bCs w:val="0"/>
          <w:szCs w:val="24"/>
        </w:rPr>
        <w:t>、一年内到期的非流动负债</w:t>
      </w:r>
      <w:r w:rsidR="00752A88">
        <w:rPr>
          <w:rFonts w:hint="eastAsia"/>
          <w:bCs w:val="0"/>
          <w:szCs w:val="24"/>
        </w:rPr>
        <w:t>：无</w:t>
      </w:r>
    </w:p>
    <w:p w:rsidR="00DC7428" w:rsidRDefault="00B64DD2">
      <w:pPr>
        <w:pStyle w:val="Section"/>
        <w:outlineLvl w:val="2"/>
      </w:pPr>
      <w:r>
        <w:rPr>
          <w:bCs w:val="0"/>
          <w:szCs w:val="24"/>
        </w:rPr>
        <w:t>44</w:t>
      </w:r>
      <w:r>
        <w:rPr>
          <w:rFonts w:hint="eastAsia"/>
          <w:bCs w:val="0"/>
          <w:szCs w:val="24"/>
        </w:rPr>
        <w:t>、其他流动负债</w:t>
      </w:r>
      <w:r w:rsidR="00752A88">
        <w:rPr>
          <w:rFonts w:hint="eastAsia"/>
          <w:bCs w:val="0"/>
          <w:szCs w:val="24"/>
        </w:rPr>
        <w:t>：无</w:t>
      </w:r>
    </w:p>
    <w:p w:rsidR="00B64DD2" w:rsidRDefault="00B64DD2">
      <w:pPr>
        <w:pStyle w:val="Section"/>
        <w:outlineLvl w:val="2"/>
        <w:rPr>
          <w:bCs w:val="0"/>
          <w:szCs w:val="24"/>
        </w:rPr>
      </w:pPr>
      <w:r>
        <w:rPr>
          <w:bCs w:val="0"/>
          <w:szCs w:val="24"/>
        </w:rPr>
        <w:t>45</w:t>
      </w:r>
      <w:r>
        <w:rPr>
          <w:rFonts w:hint="eastAsia"/>
          <w:bCs w:val="0"/>
          <w:szCs w:val="24"/>
        </w:rPr>
        <w:t>、长期借款</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）长期借款分类</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信用借款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6,722,969.65</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3,410,897.32</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6,722,969.65</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3,410,897.32</w:t>
            </w:r>
          </w:p>
        </w:tc>
      </w:tr>
    </w:tbl>
    <w:p w:rsidR="00B64DD2" w:rsidRDefault="00B64DD2">
      <w:pPr>
        <w:pStyle w:val="Section"/>
        <w:outlineLvl w:val="2"/>
        <w:rPr>
          <w:bCs w:val="0"/>
          <w:szCs w:val="24"/>
        </w:rPr>
      </w:pPr>
      <w:r>
        <w:rPr>
          <w:bCs w:val="0"/>
          <w:szCs w:val="24"/>
        </w:rPr>
        <w:t>46</w:t>
      </w:r>
      <w:r>
        <w:rPr>
          <w:rFonts w:hint="eastAsia"/>
          <w:bCs w:val="0"/>
          <w:szCs w:val="24"/>
        </w:rPr>
        <w:t>、应付债券</w:t>
      </w:r>
      <w:r w:rsidR="00752A88">
        <w:rPr>
          <w:rFonts w:hint="eastAsia"/>
          <w:bCs w:val="0"/>
          <w:szCs w:val="24"/>
        </w:rPr>
        <w:t>：无</w:t>
      </w:r>
    </w:p>
    <w:p w:rsidR="00B64DD2" w:rsidRDefault="00B64DD2">
      <w:pPr>
        <w:pStyle w:val="Section"/>
        <w:outlineLvl w:val="2"/>
        <w:rPr>
          <w:bCs w:val="0"/>
          <w:szCs w:val="24"/>
        </w:rPr>
      </w:pPr>
      <w:r>
        <w:rPr>
          <w:bCs w:val="0"/>
          <w:szCs w:val="24"/>
        </w:rPr>
        <w:t>47</w:t>
      </w:r>
      <w:r>
        <w:rPr>
          <w:rFonts w:hint="eastAsia"/>
          <w:bCs w:val="0"/>
          <w:szCs w:val="24"/>
        </w:rPr>
        <w:t>、长期应付款</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）按款项性质列示长期应付款</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崇义县国资局</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300,000.00</w:t>
            </w:r>
          </w:p>
        </w:tc>
      </w:tr>
    </w:tbl>
    <w:p w:rsidR="00B64DD2" w:rsidRDefault="00B64DD2">
      <w:pPr>
        <w:pStyle w:val="Section"/>
        <w:outlineLvl w:val="2"/>
        <w:rPr>
          <w:bCs w:val="0"/>
          <w:szCs w:val="24"/>
        </w:rPr>
      </w:pPr>
      <w:r>
        <w:rPr>
          <w:bCs w:val="0"/>
          <w:szCs w:val="24"/>
        </w:rPr>
        <w:t>48</w:t>
      </w:r>
      <w:r>
        <w:rPr>
          <w:rFonts w:hint="eastAsia"/>
          <w:bCs w:val="0"/>
          <w:szCs w:val="24"/>
        </w:rPr>
        <w:t>、长期应付职工薪酬</w:t>
      </w:r>
      <w:r w:rsidR="00752A88">
        <w:rPr>
          <w:rFonts w:hint="eastAsia"/>
          <w:bCs w:val="0"/>
          <w:szCs w:val="24"/>
        </w:rPr>
        <w:t>：无</w:t>
      </w:r>
    </w:p>
    <w:p w:rsidR="00B64DD2" w:rsidRDefault="00B64DD2">
      <w:pPr>
        <w:pStyle w:val="Section"/>
        <w:outlineLvl w:val="2"/>
        <w:rPr>
          <w:bCs w:val="0"/>
          <w:szCs w:val="24"/>
        </w:rPr>
      </w:pPr>
      <w:r>
        <w:rPr>
          <w:bCs w:val="0"/>
          <w:szCs w:val="24"/>
        </w:rPr>
        <w:t>49</w:t>
      </w:r>
      <w:r>
        <w:rPr>
          <w:rFonts w:hint="eastAsia"/>
          <w:bCs w:val="0"/>
          <w:szCs w:val="24"/>
        </w:rPr>
        <w:t>、专项应付款</w:t>
      </w:r>
      <w:r w:rsidR="00752A88">
        <w:rPr>
          <w:rFonts w:hint="eastAsia"/>
          <w:bCs w:val="0"/>
          <w:szCs w:val="24"/>
        </w:rPr>
        <w:t>：无</w:t>
      </w:r>
    </w:p>
    <w:p w:rsidR="00B64DD2" w:rsidRDefault="00B64DD2">
      <w:pPr>
        <w:pStyle w:val="Section"/>
        <w:outlineLvl w:val="2"/>
        <w:rPr>
          <w:bCs w:val="0"/>
          <w:szCs w:val="24"/>
        </w:rPr>
      </w:pPr>
      <w:r>
        <w:rPr>
          <w:bCs w:val="0"/>
          <w:szCs w:val="24"/>
        </w:rPr>
        <w:t>50</w:t>
      </w:r>
      <w:r>
        <w:rPr>
          <w:rFonts w:hint="eastAsia"/>
          <w:bCs w:val="0"/>
          <w:szCs w:val="24"/>
        </w:rPr>
        <w:t>、预计负债</w:t>
      </w:r>
      <w:r w:rsidR="00752A88">
        <w:rPr>
          <w:rFonts w:hint="eastAsia"/>
          <w:bCs w:val="0"/>
          <w:szCs w:val="24"/>
        </w:rPr>
        <w:t>：无</w:t>
      </w:r>
    </w:p>
    <w:p w:rsidR="00B64DD2" w:rsidRDefault="00B64DD2">
      <w:pPr>
        <w:pStyle w:val="Section"/>
        <w:outlineLvl w:val="2"/>
        <w:rPr>
          <w:bCs w:val="0"/>
          <w:szCs w:val="24"/>
        </w:rPr>
      </w:pPr>
      <w:r>
        <w:rPr>
          <w:bCs w:val="0"/>
          <w:szCs w:val="24"/>
        </w:rPr>
        <w:t>51</w:t>
      </w:r>
      <w:r>
        <w:rPr>
          <w:rFonts w:hint="eastAsia"/>
          <w:bCs w:val="0"/>
          <w:szCs w:val="24"/>
        </w:rPr>
        <w:t>、递延收益</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594"/>
        <w:gridCol w:w="1596"/>
        <w:gridCol w:w="1594"/>
        <w:gridCol w:w="1594"/>
        <w:gridCol w:w="1594"/>
        <w:gridCol w:w="1594"/>
      </w:tblGrid>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本期减少</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形成原因</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政府补助</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103,909,894.36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4,560,714.25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99,349,180.11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B64DD2">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59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103,909,894.36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4,560,714.25</w:t>
            </w:r>
          </w:p>
        </w:tc>
        <w:tc>
          <w:tcPr>
            <w:tcW w:w="159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99,349,180.11</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bl>
    <w:p w:rsidR="00B64DD2" w:rsidRPr="00E0417C" w:rsidRDefault="00B64DD2" w:rsidP="00E0417C">
      <w:pPr>
        <w:spacing w:line="360" w:lineRule="auto"/>
        <w:jc w:val="left"/>
        <w:rPr>
          <w:sz w:val="21"/>
          <w:szCs w:val="21"/>
        </w:rPr>
      </w:pPr>
      <w:r w:rsidRPr="00E0417C">
        <w:rPr>
          <w:rFonts w:hint="eastAsia"/>
          <w:sz w:val="21"/>
          <w:szCs w:val="21"/>
        </w:rPr>
        <w:lastRenderedPageBreak/>
        <w:t>涉及政府补助的项目：</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977"/>
        <w:gridCol w:w="1276"/>
        <w:gridCol w:w="850"/>
        <w:gridCol w:w="1276"/>
        <w:gridCol w:w="851"/>
        <w:gridCol w:w="1275"/>
        <w:gridCol w:w="1066"/>
      </w:tblGrid>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负债项目</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本期新增补助金额</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rsidP="00B81790">
            <w:pPr>
              <w:jc w:val="center"/>
              <w:rPr>
                <w:szCs w:val="24"/>
              </w:rPr>
            </w:pPr>
            <w:r>
              <w:rPr>
                <w:rFonts w:hint="eastAsia"/>
                <w:szCs w:val="24"/>
              </w:rPr>
              <w:t>本期计入</w:t>
            </w:r>
            <w:r w:rsidR="00B81790">
              <w:rPr>
                <w:rFonts w:hint="eastAsia"/>
                <w:szCs w:val="24"/>
              </w:rPr>
              <w:t>损益</w:t>
            </w:r>
            <w:r>
              <w:rPr>
                <w:rFonts w:hint="eastAsia"/>
                <w:szCs w:val="24"/>
              </w:rPr>
              <w:t>金额</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其他变动</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10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与资产相关</w:t>
            </w:r>
            <w:r>
              <w:rPr>
                <w:szCs w:val="24"/>
              </w:rPr>
              <w:t>/</w:t>
            </w:r>
            <w:r>
              <w:rPr>
                <w:rFonts w:hint="eastAsia"/>
                <w:szCs w:val="24"/>
              </w:rPr>
              <w:t>与收益相关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roofErr w:type="gramStart"/>
            <w:r>
              <w:rPr>
                <w:rFonts w:hint="eastAsia"/>
                <w:szCs w:val="24"/>
              </w:rPr>
              <w:t>钨基高性能</w:t>
            </w:r>
            <w:proofErr w:type="gramEnd"/>
            <w:r>
              <w:rPr>
                <w:rFonts w:hint="eastAsia"/>
                <w:szCs w:val="24"/>
              </w:rPr>
              <w:t>硬面材料产业化补助</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1,118,000.32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279,499.98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838,500.34</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高性能、高精度涂层可转位刀片补助</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28,799,999.84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1,150,000.02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27,649,999.82</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新安子钨锡矿深部开采技术补助</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3,211,775.00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105,000.00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3,106,775.00</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矿产资源节约与综合示范工程资金</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9,037,500.20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499,999.98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8,537,500.22</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试验检测中心服务平台资金补助</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964,286.02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160,714.26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803,571.76</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roofErr w:type="gramStart"/>
            <w:r>
              <w:rPr>
                <w:rFonts w:hint="eastAsia"/>
                <w:szCs w:val="24"/>
              </w:rPr>
              <w:t>淘锡坑钨矿</w:t>
            </w:r>
            <w:proofErr w:type="gramEnd"/>
            <w:r>
              <w:rPr>
                <w:rFonts w:hint="eastAsia"/>
                <w:szCs w:val="24"/>
              </w:rPr>
              <w:t>矿产资源节约与综合利用资金补助</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933,333.14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833,333.12</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高</w:t>
            </w:r>
            <w:proofErr w:type="gramStart"/>
            <w:r>
              <w:rPr>
                <w:rFonts w:hint="eastAsia"/>
                <w:szCs w:val="24"/>
              </w:rPr>
              <w:t>耐磨钨基硬面</w:t>
            </w:r>
            <w:proofErr w:type="gramEnd"/>
            <w:r>
              <w:rPr>
                <w:rFonts w:hint="eastAsia"/>
                <w:szCs w:val="24"/>
              </w:rPr>
              <w:t>材料关键技术研究与应用补助</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450,000.22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49,999.98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400,000.24</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淘矿中央重金属污染防治资金</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674,999.74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49,999.99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624,999.75</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挤压棒材项目专项资金</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28,910,000.00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1,445,500.02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27,464,499.98</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白黑钨矿洁净高效制取超高性能</w:t>
            </w:r>
            <w:proofErr w:type="gramStart"/>
            <w:r>
              <w:rPr>
                <w:rFonts w:hint="eastAsia"/>
                <w:szCs w:val="24"/>
              </w:rPr>
              <w:t>钨</w:t>
            </w:r>
            <w:proofErr w:type="gramEnd"/>
            <w:r>
              <w:rPr>
                <w:rFonts w:hint="eastAsia"/>
                <w:szCs w:val="24"/>
              </w:rPr>
              <w:t>粉体成套技术产业化项目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6,649,999.88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475,000.02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6,174,999.86</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白钨矿铵盐闭路冶炼污染物减排工程</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532,500.00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487,500.00</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roofErr w:type="gramStart"/>
            <w:r>
              <w:rPr>
                <w:rFonts w:hint="eastAsia"/>
                <w:szCs w:val="24"/>
              </w:rPr>
              <w:t>钨</w:t>
            </w:r>
            <w:proofErr w:type="gramEnd"/>
            <w:r>
              <w:rPr>
                <w:rFonts w:hint="eastAsia"/>
                <w:szCs w:val="24"/>
              </w:rPr>
              <w:t>冶炼生产废水深度治理工程（二期）</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1,262,500.00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75,000.00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1,187,500.00</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新安子钨锡矿选厂含重金属离子废水治理</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705,000.00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45,000.00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660,000.00</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高端装备用高性能硬质合金涂层刀具技改项目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19,060,000.00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19,060,000.00</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废石场重金属污染综合治理项目</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1,600,000.00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79,999.98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1,520,000.02</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与资产相关</w:t>
            </w:r>
          </w:p>
        </w:tc>
      </w:tr>
      <w:tr w:rsidR="00752A88" w:rsidTr="00752A88">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27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103,909,894.36</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4,560,714.25</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99,349,180.11</w:t>
            </w:r>
          </w:p>
        </w:tc>
        <w:tc>
          <w:tcPr>
            <w:tcW w:w="10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bl>
    <w:p w:rsidR="00DC7428" w:rsidRDefault="00B64DD2">
      <w:pPr>
        <w:pStyle w:val="Section"/>
        <w:outlineLvl w:val="2"/>
      </w:pPr>
      <w:r>
        <w:rPr>
          <w:bCs w:val="0"/>
          <w:szCs w:val="24"/>
        </w:rPr>
        <w:t>52</w:t>
      </w:r>
      <w:r>
        <w:rPr>
          <w:rFonts w:hint="eastAsia"/>
          <w:bCs w:val="0"/>
          <w:szCs w:val="24"/>
        </w:rPr>
        <w:t>、其他非流动负债</w:t>
      </w:r>
      <w:r w:rsidR="00752A88">
        <w:rPr>
          <w:rFonts w:hint="eastAsia"/>
          <w:bCs w:val="0"/>
          <w:szCs w:val="24"/>
        </w:rPr>
        <w:t>：无</w:t>
      </w:r>
    </w:p>
    <w:p w:rsidR="00B64DD2" w:rsidRDefault="00B64DD2">
      <w:pPr>
        <w:pStyle w:val="Section"/>
        <w:outlineLvl w:val="2"/>
        <w:rPr>
          <w:bCs w:val="0"/>
          <w:szCs w:val="24"/>
        </w:rPr>
      </w:pPr>
      <w:r>
        <w:rPr>
          <w:bCs w:val="0"/>
          <w:szCs w:val="24"/>
        </w:rPr>
        <w:t>53</w:t>
      </w:r>
      <w:r>
        <w:rPr>
          <w:rFonts w:hint="eastAsia"/>
          <w:bCs w:val="0"/>
          <w:szCs w:val="24"/>
        </w:rPr>
        <w:t>、股本</w:t>
      </w:r>
    </w:p>
    <w:p w:rsidR="00B64DD2" w:rsidRPr="009638C7" w:rsidRDefault="00F861DA">
      <w:pPr>
        <w:jc w:val="right"/>
        <w:rPr>
          <w:szCs w:val="24"/>
        </w:rPr>
      </w:pPr>
      <w:r w:rsidRPr="00F861DA">
        <w:rPr>
          <w:rFonts w:hint="eastAsia"/>
          <w:szCs w:val="24"/>
        </w:rPr>
        <w:t>单位：元</w:t>
      </w:r>
    </w:p>
    <w:tbl>
      <w:tblPr>
        <w:tblW w:w="0" w:type="auto"/>
        <w:tblInd w:w="28" w:type="dxa"/>
        <w:tblLayout w:type="fixed"/>
        <w:tblCellMar>
          <w:left w:w="28" w:type="dxa"/>
          <w:right w:w="28" w:type="dxa"/>
        </w:tblCellMar>
        <w:tblLook w:val="0000"/>
      </w:tblPr>
      <w:tblGrid>
        <w:gridCol w:w="1195"/>
        <w:gridCol w:w="1197"/>
        <w:gridCol w:w="1196"/>
        <w:gridCol w:w="1196"/>
        <w:gridCol w:w="1196"/>
        <w:gridCol w:w="1196"/>
        <w:gridCol w:w="1196"/>
        <w:gridCol w:w="1196"/>
      </w:tblGrid>
      <w:tr w:rsidR="00B64DD2">
        <w:tc>
          <w:tcPr>
            <w:tcW w:w="119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p>
        </w:tc>
        <w:tc>
          <w:tcPr>
            <w:tcW w:w="11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5980"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本次变动增减（</w:t>
            </w:r>
            <w:r>
              <w:rPr>
                <w:szCs w:val="24"/>
              </w:rPr>
              <w:t>+</w:t>
            </w:r>
            <w:r>
              <w:rPr>
                <w:rFonts w:hint="eastAsia"/>
                <w:szCs w:val="24"/>
              </w:rPr>
              <w:t>、</w:t>
            </w:r>
            <w:r>
              <w:rPr>
                <w:szCs w:val="24"/>
              </w:rPr>
              <w:t>-</w:t>
            </w:r>
            <w:r>
              <w:rPr>
                <w:rFonts w:hint="eastAsia"/>
                <w:szCs w:val="24"/>
              </w:rPr>
              <w:t>）</w:t>
            </w:r>
          </w:p>
        </w:tc>
        <w:tc>
          <w:tcPr>
            <w:tcW w:w="119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1195"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19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1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发行新股</w:t>
            </w:r>
          </w:p>
        </w:tc>
        <w:tc>
          <w:tcPr>
            <w:tcW w:w="11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送股</w:t>
            </w:r>
          </w:p>
        </w:tc>
        <w:tc>
          <w:tcPr>
            <w:tcW w:w="11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公积金转股</w:t>
            </w:r>
          </w:p>
        </w:tc>
        <w:tc>
          <w:tcPr>
            <w:tcW w:w="11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w:t>
            </w:r>
          </w:p>
        </w:tc>
        <w:tc>
          <w:tcPr>
            <w:tcW w:w="11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小计</w:t>
            </w:r>
          </w:p>
        </w:tc>
        <w:tc>
          <w:tcPr>
            <w:tcW w:w="1196"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11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股份总数</w:t>
            </w:r>
          </w:p>
        </w:tc>
        <w:tc>
          <w:tcPr>
            <w:tcW w:w="1197"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924,167,436.00</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19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924,167,436.00</w:t>
            </w:r>
          </w:p>
        </w:tc>
      </w:tr>
    </w:tbl>
    <w:p w:rsidR="00B64DD2" w:rsidRDefault="00B64DD2">
      <w:pPr>
        <w:pStyle w:val="Section"/>
        <w:outlineLvl w:val="2"/>
        <w:rPr>
          <w:bCs w:val="0"/>
          <w:szCs w:val="24"/>
        </w:rPr>
      </w:pPr>
      <w:r>
        <w:rPr>
          <w:bCs w:val="0"/>
          <w:szCs w:val="24"/>
        </w:rPr>
        <w:lastRenderedPageBreak/>
        <w:t>54</w:t>
      </w:r>
      <w:r>
        <w:rPr>
          <w:rFonts w:hint="eastAsia"/>
          <w:bCs w:val="0"/>
          <w:szCs w:val="24"/>
        </w:rPr>
        <w:t>、其他权益工具</w:t>
      </w:r>
      <w:r w:rsidR="00752A88">
        <w:rPr>
          <w:rFonts w:hint="eastAsia"/>
          <w:bCs w:val="0"/>
          <w:szCs w:val="24"/>
        </w:rPr>
        <w:t>：无</w:t>
      </w:r>
    </w:p>
    <w:p w:rsidR="00B64DD2" w:rsidRDefault="00B64DD2">
      <w:pPr>
        <w:pStyle w:val="Section"/>
        <w:outlineLvl w:val="2"/>
        <w:rPr>
          <w:bCs w:val="0"/>
          <w:szCs w:val="24"/>
        </w:rPr>
      </w:pPr>
      <w:r>
        <w:rPr>
          <w:bCs w:val="0"/>
          <w:szCs w:val="24"/>
        </w:rPr>
        <w:t>55</w:t>
      </w:r>
      <w:r>
        <w:rPr>
          <w:rFonts w:hint="eastAsia"/>
          <w:bCs w:val="0"/>
          <w:szCs w:val="24"/>
        </w:rPr>
        <w:t>、资本公积</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12"/>
        <w:gridCol w:w="1916"/>
        <w:gridCol w:w="1914"/>
        <w:gridCol w:w="1914"/>
        <w:gridCol w:w="1914"/>
      </w:tblGrid>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资本溢价（股本溢价）</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573,159,473.47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573,159,473.47</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其他资本公积</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2,982,768.19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24,756.24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2,958,011.95</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576,142,241.66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24,756.24</w:t>
            </w: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576,117,485.42</w:t>
            </w:r>
          </w:p>
        </w:tc>
      </w:tr>
    </w:tbl>
    <w:p w:rsidR="00B64DD2" w:rsidRPr="00E0417C" w:rsidRDefault="00B64DD2" w:rsidP="00E0417C">
      <w:pPr>
        <w:spacing w:line="360" w:lineRule="auto"/>
        <w:jc w:val="left"/>
        <w:rPr>
          <w:sz w:val="21"/>
          <w:szCs w:val="21"/>
        </w:rPr>
      </w:pPr>
      <w:r w:rsidRPr="00E0417C">
        <w:rPr>
          <w:rFonts w:hint="eastAsia"/>
          <w:sz w:val="21"/>
          <w:szCs w:val="21"/>
        </w:rPr>
        <w:t>其他说明，包括本期增减变动情况、变动原因说明：</w:t>
      </w:r>
    </w:p>
    <w:p w:rsidR="00B64DD2" w:rsidRPr="00E0417C" w:rsidRDefault="00B64DD2" w:rsidP="00E0417C">
      <w:pPr>
        <w:spacing w:line="360" w:lineRule="auto"/>
        <w:jc w:val="left"/>
        <w:rPr>
          <w:sz w:val="21"/>
          <w:szCs w:val="21"/>
        </w:rPr>
      </w:pPr>
      <w:r w:rsidRPr="00E0417C">
        <w:rPr>
          <w:rFonts w:hint="eastAsia"/>
          <w:sz w:val="21"/>
          <w:szCs w:val="21"/>
        </w:rPr>
        <w:t>本期变动系联营企业西安华山钨制品有限公司专项储备变动所致。</w:t>
      </w:r>
    </w:p>
    <w:p w:rsidR="00B64DD2" w:rsidRDefault="00B64DD2">
      <w:pPr>
        <w:pStyle w:val="Section"/>
        <w:outlineLvl w:val="2"/>
        <w:rPr>
          <w:bCs w:val="0"/>
          <w:szCs w:val="24"/>
        </w:rPr>
      </w:pPr>
      <w:r>
        <w:rPr>
          <w:bCs w:val="0"/>
          <w:szCs w:val="24"/>
        </w:rPr>
        <w:t>56</w:t>
      </w:r>
      <w:r>
        <w:rPr>
          <w:rFonts w:hint="eastAsia"/>
          <w:bCs w:val="0"/>
          <w:szCs w:val="24"/>
        </w:rPr>
        <w:t>、库存股</w:t>
      </w:r>
      <w:r w:rsidR="00752A88">
        <w:rPr>
          <w:rFonts w:hint="eastAsia"/>
          <w:bCs w:val="0"/>
          <w:szCs w:val="24"/>
        </w:rPr>
        <w:t>：无</w:t>
      </w:r>
    </w:p>
    <w:p w:rsidR="00B64DD2" w:rsidRDefault="00B64DD2">
      <w:pPr>
        <w:pStyle w:val="Section"/>
        <w:outlineLvl w:val="2"/>
        <w:rPr>
          <w:bCs w:val="0"/>
          <w:szCs w:val="24"/>
        </w:rPr>
      </w:pPr>
      <w:r>
        <w:rPr>
          <w:bCs w:val="0"/>
          <w:szCs w:val="24"/>
        </w:rPr>
        <w:t>57</w:t>
      </w:r>
      <w:r>
        <w:rPr>
          <w:rFonts w:hint="eastAsia"/>
          <w:bCs w:val="0"/>
          <w:szCs w:val="24"/>
        </w:rPr>
        <w:t>、其他综合收益</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552"/>
        <w:gridCol w:w="992"/>
        <w:gridCol w:w="992"/>
        <w:gridCol w:w="1276"/>
        <w:gridCol w:w="851"/>
        <w:gridCol w:w="992"/>
        <w:gridCol w:w="992"/>
        <w:gridCol w:w="921"/>
      </w:tblGrid>
      <w:tr w:rsidR="00B64DD2" w:rsidTr="003554A3">
        <w:tc>
          <w:tcPr>
            <w:tcW w:w="255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5103"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rsidTr="003554A3">
        <w:tc>
          <w:tcPr>
            <w:tcW w:w="255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本期所得税前发生额</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减：前期计入其他综合收益当期转入损益</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减：所得税费用</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税后归属于母公司</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税后归属于少数股东</w:t>
            </w:r>
          </w:p>
        </w:tc>
        <w:tc>
          <w:tcPr>
            <w:tcW w:w="921"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rsidTr="00CF3630">
        <w:tc>
          <w:tcPr>
            <w:tcW w:w="255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二、以后将重分类进损益的其他综合收益</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-80,325.20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3554A3" w:rsidP="00A36BC3">
            <w:pPr>
              <w:jc w:val="right"/>
              <w:rPr>
                <w:szCs w:val="24"/>
              </w:rPr>
            </w:pPr>
            <w:r>
              <w:rPr>
                <w:rFonts w:hint="eastAsia"/>
                <w:color w:val="000000"/>
              </w:rPr>
              <w:t>807,308.79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B64DD2" w:rsidRDefault="003554A3">
            <w:pPr>
              <w:jc w:val="right"/>
              <w:rPr>
                <w:szCs w:val="24"/>
              </w:rPr>
            </w:pPr>
            <w:r>
              <w:rPr>
                <w:color w:val="000000"/>
              </w:rPr>
              <w:t>672,188.27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3554A3">
            <w:pPr>
              <w:jc w:val="right"/>
              <w:rPr>
                <w:szCs w:val="24"/>
              </w:rPr>
            </w:pPr>
            <w:r>
              <w:rPr>
                <w:color w:val="000000"/>
              </w:rPr>
              <w:t>135,120.52</w:t>
            </w:r>
          </w:p>
        </w:tc>
        <w:tc>
          <w:tcPr>
            <w:tcW w:w="92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257665" w:rsidRDefault="00257665" w:rsidP="00257665">
            <w:pPr>
              <w:jc w:val="right"/>
              <w:rPr>
                <w:color w:val="000000"/>
              </w:rPr>
            </w:pPr>
            <w:r>
              <w:rPr>
                <w:rFonts w:hint="eastAsia"/>
                <w:color w:val="000000"/>
              </w:rPr>
              <w:t>591,863.07</w:t>
            </w:r>
          </w:p>
        </w:tc>
      </w:tr>
      <w:tr w:rsidR="00B64DD2" w:rsidTr="00CF3630">
        <w:tc>
          <w:tcPr>
            <w:tcW w:w="255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外币财务报表折算差额</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-80,325.20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3554A3">
            <w:pPr>
              <w:jc w:val="right"/>
              <w:rPr>
                <w:szCs w:val="24"/>
              </w:rPr>
            </w:pPr>
            <w:r>
              <w:rPr>
                <w:rFonts w:hint="eastAsia"/>
                <w:color w:val="000000"/>
              </w:rPr>
              <w:t>807,308.79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B64DD2" w:rsidRDefault="003554A3">
            <w:pPr>
              <w:jc w:val="right"/>
              <w:rPr>
                <w:szCs w:val="24"/>
              </w:rPr>
            </w:pPr>
            <w:r>
              <w:rPr>
                <w:color w:val="000000"/>
              </w:rPr>
              <w:t>672,188.27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3554A3">
            <w:pPr>
              <w:jc w:val="right"/>
              <w:rPr>
                <w:szCs w:val="24"/>
              </w:rPr>
            </w:pPr>
            <w:r>
              <w:rPr>
                <w:color w:val="000000"/>
              </w:rPr>
              <w:t>135,120.52</w:t>
            </w:r>
          </w:p>
        </w:tc>
        <w:tc>
          <w:tcPr>
            <w:tcW w:w="92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Pr="00257665" w:rsidRDefault="00257665" w:rsidP="00257665">
            <w:pPr>
              <w:jc w:val="right"/>
              <w:rPr>
                <w:color w:val="000000"/>
              </w:rPr>
            </w:pPr>
            <w:r>
              <w:rPr>
                <w:rFonts w:hint="eastAsia"/>
                <w:color w:val="000000"/>
              </w:rPr>
              <w:t>591,863.07</w:t>
            </w:r>
          </w:p>
        </w:tc>
      </w:tr>
      <w:tr w:rsidR="00B64DD2" w:rsidTr="00CF3630">
        <w:tc>
          <w:tcPr>
            <w:tcW w:w="255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其他综合收益合计</w:t>
            </w:r>
          </w:p>
        </w:tc>
        <w:tc>
          <w:tcPr>
            <w:tcW w:w="992"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-80,325.20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52A88">
            <w:pPr>
              <w:jc w:val="right"/>
              <w:rPr>
                <w:szCs w:val="24"/>
              </w:rPr>
            </w:pPr>
            <w:r>
              <w:rPr>
                <w:color w:val="000000"/>
              </w:rPr>
              <w:t>807,308.79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B64DD2" w:rsidRDefault="00752A88">
            <w:pPr>
              <w:jc w:val="right"/>
              <w:rPr>
                <w:szCs w:val="24"/>
              </w:rPr>
            </w:pPr>
            <w:r>
              <w:rPr>
                <w:color w:val="000000"/>
              </w:rPr>
              <w:t>672,188.27</w:t>
            </w:r>
          </w:p>
        </w:tc>
        <w:tc>
          <w:tcPr>
            <w:tcW w:w="992" w:type="dxa"/>
            <w:tcBorders>
              <w:top w:val="single" w:sz="4" w:space="0" w:color="auto"/>
              <w:left w:val="single" w:sz="4" w:space="0" w:color="auto"/>
              <w:bottom w:val="single" w:sz="4" w:space="0" w:color="auto"/>
              <w:right w:val="single" w:sz="4" w:space="0" w:color="auto"/>
            </w:tcBorders>
            <w:vAlign w:val="center"/>
          </w:tcPr>
          <w:p w:rsidR="00B64DD2" w:rsidRDefault="00752A88">
            <w:pPr>
              <w:jc w:val="right"/>
              <w:rPr>
                <w:szCs w:val="24"/>
              </w:rPr>
            </w:pPr>
            <w:r>
              <w:rPr>
                <w:color w:val="000000"/>
              </w:rPr>
              <w:t>135,120.52</w:t>
            </w:r>
          </w:p>
        </w:tc>
        <w:tc>
          <w:tcPr>
            <w:tcW w:w="921" w:type="dxa"/>
            <w:tcBorders>
              <w:top w:val="single" w:sz="4" w:space="0" w:color="auto"/>
              <w:left w:val="single" w:sz="4" w:space="0" w:color="auto"/>
              <w:bottom w:val="single" w:sz="4" w:space="0" w:color="auto"/>
              <w:right w:val="single" w:sz="4" w:space="0" w:color="auto"/>
            </w:tcBorders>
            <w:vAlign w:val="center"/>
          </w:tcPr>
          <w:p w:rsidR="00B64DD2" w:rsidRPr="00257665" w:rsidRDefault="00257665" w:rsidP="00257665">
            <w:pPr>
              <w:jc w:val="right"/>
              <w:rPr>
                <w:color w:val="000000"/>
              </w:rPr>
            </w:pPr>
            <w:r>
              <w:rPr>
                <w:rFonts w:hint="eastAsia"/>
                <w:color w:val="000000"/>
              </w:rPr>
              <w:t>591,863.07</w:t>
            </w:r>
            <w:r w:rsidR="00752A88">
              <w:rPr>
                <w:color w:val="000000"/>
              </w:rPr>
              <w:t xml:space="preserve">         </w:t>
            </w:r>
          </w:p>
        </w:tc>
      </w:tr>
    </w:tbl>
    <w:p w:rsidR="00B64DD2" w:rsidRDefault="00B64DD2">
      <w:pPr>
        <w:pStyle w:val="Section"/>
        <w:outlineLvl w:val="2"/>
        <w:rPr>
          <w:bCs w:val="0"/>
          <w:szCs w:val="24"/>
        </w:rPr>
      </w:pPr>
      <w:r>
        <w:rPr>
          <w:bCs w:val="0"/>
          <w:szCs w:val="24"/>
        </w:rPr>
        <w:t>58</w:t>
      </w:r>
      <w:r>
        <w:rPr>
          <w:rFonts w:hint="eastAsia"/>
          <w:bCs w:val="0"/>
          <w:szCs w:val="24"/>
        </w:rPr>
        <w:t>、专项储备</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12"/>
        <w:gridCol w:w="1916"/>
        <w:gridCol w:w="1914"/>
        <w:gridCol w:w="1914"/>
        <w:gridCol w:w="1914"/>
      </w:tblGrid>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安全生产费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10,159,495.26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7,747,082.32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9,442,207.61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8,464,369.97</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10,159,495.26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7,747,082.32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9,442,207.61</w:t>
            </w: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8,464,369.97</w:t>
            </w:r>
          </w:p>
        </w:tc>
      </w:tr>
    </w:tbl>
    <w:p w:rsidR="00B64DD2" w:rsidRPr="00E0417C" w:rsidRDefault="00B64DD2" w:rsidP="00E0417C">
      <w:pPr>
        <w:spacing w:line="360" w:lineRule="auto"/>
        <w:jc w:val="left"/>
        <w:rPr>
          <w:sz w:val="21"/>
          <w:szCs w:val="21"/>
        </w:rPr>
      </w:pPr>
      <w:r w:rsidRPr="00E0417C">
        <w:rPr>
          <w:rFonts w:hint="eastAsia"/>
          <w:sz w:val="21"/>
          <w:szCs w:val="21"/>
        </w:rPr>
        <w:t>其他说明，包括本期增减变动情况、变动原因说明：</w:t>
      </w:r>
    </w:p>
    <w:p w:rsidR="00DC7428" w:rsidRDefault="00B64DD2">
      <w:pPr>
        <w:spacing w:line="360" w:lineRule="auto"/>
        <w:ind w:firstLineChars="200" w:firstLine="420"/>
        <w:jc w:val="left"/>
        <w:rPr>
          <w:sz w:val="21"/>
          <w:szCs w:val="21"/>
        </w:rPr>
      </w:pPr>
      <w:r w:rsidRPr="00E0417C">
        <w:rPr>
          <w:rFonts w:hint="eastAsia"/>
          <w:sz w:val="21"/>
          <w:szCs w:val="21"/>
        </w:rPr>
        <w:t>本期变动系按照</w:t>
      </w:r>
      <w:r w:rsidRPr="00E0417C">
        <w:rPr>
          <w:sz w:val="21"/>
          <w:szCs w:val="21"/>
        </w:rPr>
        <w:t>2012</w:t>
      </w:r>
      <w:r w:rsidRPr="00E0417C">
        <w:rPr>
          <w:rFonts w:hint="eastAsia"/>
          <w:sz w:val="21"/>
          <w:szCs w:val="21"/>
        </w:rPr>
        <w:t>年</w:t>
      </w:r>
      <w:r w:rsidRPr="00E0417C">
        <w:rPr>
          <w:sz w:val="21"/>
          <w:szCs w:val="21"/>
        </w:rPr>
        <w:t>2</w:t>
      </w:r>
      <w:r w:rsidRPr="00E0417C">
        <w:rPr>
          <w:rFonts w:hint="eastAsia"/>
          <w:sz w:val="21"/>
          <w:szCs w:val="21"/>
        </w:rPr>
        <w:t>月</w:t>
      </w:r>
      <w:r w:rsidRPr="00E0417C">
        <w:rPr>
          <w:sz w:val="21"/>
          <w:szCs w:val="21"/>
        </w:rPr>
        <w:t>14</w:t>
      </w:r>
      <w:r w:rsidRPr="00E0417C">
        <w:rPr>
          <w:rFonts w:hint="eastAsia"/>
          <w:sz w:val="21"/>
          <w:szCs w:val="21"/>
        </w:rPr>
        <w:t>日实行的</w:t>
      </w:r>
      <w:r w:rsidRPr="00E0417C">
        <w:rPr>
          <w:sz w:val="21"/>
          <w:szCs w:val="21"/>
        </w:rPr>
        <w:t xml:space="preserve"> </w:t>
      </w:r>
      <w:r w:rsidRPr="00E0417C">
        <w:rPr>
          <w:rFonts w:hint="eastAsia"/>
          <w:sz w:val="21"/>
          <w:szCs w:val="21"/>
        </w:rPr>
        <w:t>《企业安全生产费用提取和使用管理办法》</w:t>
      </w:r>
      <w:r w:rsidRPr="00E0417C">
        <w:rPr>
          <w:sz w:val="21"/>
          <w:szCs w:val="21"/>
        </w:rPr>
        <w:t>(</w:t>
      </w:r>
      <w:r w:rsidRPr="00E0417C">
        <w:rPr>
          <w:rFonts w:hint="eastAsia"/>
          <w:sz w:val="21"/>
          <w:szCs w:val="21"/>
        </w:rPr>
        <w:t>财企</w:t>
      </w:r>
      <w:r w:rsidR="00692F5C" w:rsidRPr="00692F5C">
        <w:rPr>
          <w:sz w:val="21"/>
          <w:szCs w:val="21"/>
        </w:rPr>
        <w:t>〔</w:t>
      </w:r>
      <w:r w:rsidR="00692F5C" w:rsidRPr="00692F5C">
        <w:rPr>
          <w:sz w:val="21"/>
          <w:szCs w:val="21"/>
        </w:rPr>
        <w:t>2012</w:t>
      </w:r>
      <w:r w:rsidR="00692F5C" w:rsidRPr="00692F5C">
        <w:rPr>
          <w:sz w:val="21"/>
          <w:szCs w:val="21"/>
        </w:rPr>
        <w:t>〕</w:t>
      </w:r>
      <w:r w:rsidRPr="00E0417C">
        <w:rPr>
          <w:sz w:val="21"/>
          <w:szCs w:val="21"/>
        </w:rPr>
        <w:t>16</w:t>
      </w:r>
      <w:r w:rsidRPr="00E0417C">
        <w:rPr>
          <w:rFonts w:hint="eastAsia"/>
          <w:sz w:val="21"/>
          <w:szCs w:val="21"/>
        </w:rPr>
        <w:t>号</w:t>
      </w:r>
      <w:r w:rsidRPr="00E0417C">
        <w:rPr>
          <w:sz w:val="21"/>
          <w:szCs w:val="21"/>
        </w:rPr>
        <w:t>)</w:t>
      </w:r>
      <w:r w:rsidRPr="00E0417C">
        <w:rPr>
          <w:rFonts w:hint="eastAsia"/>
          <w:sz w:val="21"/>
          <w:szCs w:val="21"/>
        </w:rPr>
        <w:t>规定提取和使用。</w:t>
      </w:r>
    </w:p>
    <w:p w:rsidR="00B64DD2" w:rsidRDefault="00B64DD2">
      <w:pPr>
        <w:pStyle w:val="Section"/>
        <w:outlineLvl w:val="2"/>
        <w:rPr>
          <w:bCs w:val="0"/>
          <w:szCs w:val="24"/>
        </w:rPr>
      </w:pPr>
      <w:r>
        <w:rPr>
          <w:bCs w:val="0"/>
          <w:szCs w:val="24"/>
        </w:rPr>
        <w:lastRenderedPageBreak/>
        <w:t>59</w:t>
      </w:r>
      <w:r>
        <w:rPr>
          <w:rFonts w:hint="eastAsia"/>
          <w:bCs w:val="0"/>
          <w:szCs w:val="24"/>
        </w:rPr>
        <w:t>、盈余公积</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12"/>
        <w:gridCol w:w="1916"/>
        <w:gridCol w:w="1914"/>
        <w:gridCol w:w="1914"/>
        <w:gridCol w:w="1914"/>
      </w:tblGrid>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法定盈余公积</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139,974,915.03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139,974,915.03</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任意盈余公积</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21,036,126.27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21,036,126.27</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161,011,041.30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161,011,041.30</w:t>
            </w:r>
          </w:p>
        </w:tc>
      </w:tr>
    </w:tbl>
    <w:p w:rsidR="00B64DD2" w:rsidRDefault="00B64DD2">
      <w:pPr>
        <w:pStyle w:val="Section"/>
        <w:outlineLvl w:val="2"/>
        <w:rPr>
          <w:bCs w:val="0"/>
          <w:szCs w:val="24"/>
        </w:rPr>
      </w:pPr>
      <w:r>
        <w:rPr>
          <w:bCs w:val="0"/>
          <w:szCs w:val="24"/>
        </w:rPr>
        <w:t>60</w:t>
      </w:r>
      <w:r>
        <w:rPr>
          <w:rFonts w:hint="eastAsia"/>
          <w:bCs w:val="0"/>
          <w:szCs w:val="24"/>
        </w:rPr>
        <w:t>、未分配利润</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725"/>
        <w:gridCol w:w="2924"/>
        <w:gridCol w:w="2918"/>
      </w:tblGrid>
      <w:tr w:rsidR="00B64DD2">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292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w:t>
            </w:r>
          </w:p>
        </w:tc>
        <w:tc>
          <w:tcPr>
            <w:tcW w:w="291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w:t>
            </w:r>
          </w:p>
        </w:tc>
      </w:tr>
      <w:tr w:rsidR="00B64DD2">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调整前上期末未分配利润</w:t>
            </w:r>
          </w:p>
        </w:tc>
        <w:tc>
          <w:tcPr>
            <w:tcW w:w="292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277,542,107.20</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246,420,870.60</w:t>
            </w:r>
          </w:p>
        </w:tc>
      </w:tr>
      <w:tr w:rsidR="00B64DD2">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调整后期初未分配利润</w:t>
            </w:r>
          </w:p>
        </w:tc>
        <w:tc>
          <w:tcPr>
            <w:tcW w:w="292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277,542,107.20</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246,420,870.60</w:t>
            </w:r>
          </w:p>
        </w:tc>
      </w:tr>
      <w:tr w:rsidR="00B64DD2">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加：本期归属于母公司所有者的净利润</w:t>
            </w:r>
          </w:p>
        </w:tc>
        <w:tc>
          <w:tcPr>
            <w:tcW w:w="292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74443">
            <w:pPr>
              <w:jc w:val="right"/>
              <w:rPr>
                <w:szCs w:val="24"/>
              </w:rPr>
            </w:pPr>
            <w:r>
              <w:rPr>
                <w:rFonts w:hint="eastAsia"/>
                <w:szCs w:val="24"/>
              </w:rPr>
              <w:t>5,159,089.59</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81790">
            <w:pPr>
              <w:jc w:val="right"/>
              <w:rPr>
                <w:szCs w:val="24"/>
              </w:rPr>
            </w:pPr>
            <w:r>
              <w:rPr>
                <w:rFonts w:hint="eastAsia"/>
                <w:szCs w:val="24"/>
              </w:rPr>
              <w:t>47,120,694.89</w:t>
            </w:r>
          </w:p>
        </w:tc>
      </w:tr>
      <w:tr w:rsidR="00B81790">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rsidR="00B81790" w:rsidRDefault="00B81790">
            <w:pPr>
              <w:jc w:val="left"/>
              <w:rPr>
                <w:szCs w:val="24"/>
              </w:rPr>
            </w:pPr>
            <w:r>
              <w:rPr>
                <w:rFonts w:hint="eastAsia"/>
                <w:szCs w:val="24"/>
              </w:rPr>
              <w:t>减：提取法定盈余公积</w:t>
            </w:r>
          </w:p>
        </w:tc>
        <w:tc>
          <w:tcPr>
            <w:tcW w:w="2924" w:type="dxa"/>
            <w:tcBorders>
              <w:top w:val="single" w:sz="4" w:space="0" w:color="auto"/>
              <w:left w:val="single" w:sz="4" w:space="0" w:color="auto"/>
              <w:bottom w:val="single" w:sz="4" w:space="0" w:color="auto"/>
              <w:right w:val="single" w:sz="4" w:space="0" w:color="auto"/>
            </w:tcBorders>
            <w:shd w:val="clear" w:color="auto" w:fill="FFFFFF"/>
            <w:vAlign w:val="center"/>
          </w:tcPr>
          <w:p w:rsidR="00B81790" w:rsidRDefault="00B81790">
            <w:pPr>
              <w:jc w:val="right"/>
              <w:rPr>
                <w:szCs w:val="24"/>
              </w:rPr>
            </w:pP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81790" w:rsidRDefault="00B81790">
            <w:pPr>
              <w:jc w:val="right"/>
              <w:rPr>
                <w:szCs w:val="24"/>
              </w:rPr>
            </w:pPr>
            <w:r>
              <w:rPr>
                <w:rFonts w:hint="eastAsia"/>
                <w:szCs w:val="24"/>
              </w:rPr>
              <w:t>15,999,458.29</w:t>
            </w:r>
          </w:p>
        </w:tc>
      </w:tr>
      <w:tr w:rsidR="00B64DD2">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应付普通股股利</w:t>
            </w:r>
          </w:p>
        </w:tc>
        <w:tc>
          <w:tcPr>
            <w:tcW w:w="292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13,862,511.54</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期末未分配利润</w:t>
            </w:r>
          </w:p>
        </w:tc>
        <w:tc>
          <w:tcPr>
            <w:tcW w:w="2924" w:type="dxa"/>
            <w:tcBorders>
              <w:top w:val="single" w:sz="4" w:space="0" w:color="auto"/>
              <w:left w:val="single" w:sz="4" w:space="0" w:color="auto"/>
              <w:bottom w:val="single" w:sz="4" w:space="0" w:color="auto"/>
              <w:right w:val="single" w:sz="4" w:space="0" w:color="auto"/>
            </w:tcBorders>
            <w:vAlign w:val="center"/>
          </w:tcPr>
          <w:p w:rsidR="00B64DD2" w:rsidRDefault="00574443">
            <w:pPr>
              <w:jc w:val="right"/>
              <w:rPr>
                <w:szCs w:val="24"/>
              </w:rPr>
            </w:pPr>
            <w:r>
              <w:rPr>
                <w:rFonts w:hint="eastAsia"/>
                <w:szCs w:val="24"/>
              </w:rPr>
              <w:t>268,838,685.25</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81790">
            <w:pPr>
              <w:jc w:val="right"/>
              <w:rPr>
                <w:szCs w:val="24"/>
              </w:rPr>
            </w:pPr>
            <w:r>
              <w:rPr>
                <w:rFonts w:hint="eastAsia"/>
                <w:szCs w:val="24"/>
              </w:rPr>
              <w:t>277,542,107.20</w:t>
            </w:r>
          </w:p>
        </w:tc>
      </w:tr>
    </w:tbl>
    <w:p w:rsidR="00B64DD2" w:rsidRPr="00E0417C" w:rsidRDefault="00B64DD2" w:rsidP="00E0417C">
      <w:pPr>
        <w:spacing w:line="360" w:lineRule="auto"/>
        <w:jc w:val="left"/>
        <w:rPr>
          <w:sz w:val="21"/>
          <w:szCs w:val="21"/>
        </w:rPr>
      </w:pPr>
      <w:r w:rsidRPr="00E0417C">
        <w:rPr>
          <w:rFonts w:hint="eastAsia"/>
          <w:sz w:val="21"/>
          <w:szCs w:val="21"/>
        </w:rPr>
        <w:t>调整期初未分配利润明细：</w:t>
      </w:r>
      <w:r w:rsidR="00752A88">
        <w:rPr>
          <w:rFonts w:hint="eastAsia"/>
          <w:sz w:val="21"/>
          <w:szCs w:val="21"/>
        </w:rPr>
        <w:t>无</w:t>
      </w:r>
    </w:p>
    <w:p w:rsidR="00B64DD2" w:rsidRDefault="00B64DD2">
      <w:pPr>
        <w:pStyle w:val="Section"/>
        <w:outlineLvl w:val="2"/>
        <w:rPr>
          <w:bCs w:val="0"/>
          <w:szCs w:val="24"/>
        </w:rPr>
      </w:pPr>
      <w:r>
        <w:rPr>
          <w:bCs w:val="0"/>
          <w:szCs w:val="24"/>
        </w:rPr>
        <w:t>61</w:t>
      </w:r>
      <w:r>
        <w:rPr>
          <w:rFonts w:hint="eastAsia"/>
          <w:bCs w:val="0"/>
          <w:szCs w:val="24"/>
        </w:rPr>
        <w:t>、营业收入和营业成本</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12"/>
        <w:gridCol w:w="1916"/>
        <w:gridCol w:w="1914"/>
        <w:gridCol w:w="1914"/>
        <w:gridCol w:w="1914"/>
      </w:tblGrid>
      <w:tr w:rsidR="00B64DD2">
        <w:tc>
          <w:tcPr>
            <w:tcW w:w="191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83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82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191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收入</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成本</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收入</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成本</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主营业务</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A36BC3">
            <w:pPr>
              <w:jc w:val="right"/>
              <w:rPr>
                <w:szCs w:val="24"/>
              </w:rPr>
            </w:pPr>
            <w:r>
              <w:rPr>
                <w:szCs w:val="24"/>
              </w:rPr>
              <w:t>844,9</w:t>
            </w:r>
            <w:r w:rsidR="00A36BC3">
              <w:rPr>
                <w:rFonts w:hint="eastAsia"/>
                <w:szCs w:val="24"/>
              </w:rPr>
              <w:t>34,774.44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A36BC3">
            <w:pPr>
              <w:jc w:val="right"/>
              <w:rPr>
                <w:szCs w:val="24"/>
              </w:rPr>
            </w:pPr>
            <w:r>
              <w:rPr>
                <w:szCs w:val="24"/>
              </w:rPr>
              <w:t>746,4</w:t>
            </w:r>
            <w:r w:rsidR="00A36BC3">
              <w:rPr>
                <w:rFonts w:hint="eastAsia"/>
                <w:szCs w:val="24"/>
              </w:rPr>
              <w:t>05,447.15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499,975,460.86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491,536,498.33</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其他业务</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121,967,524.98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102,501,660.57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34,286,355.02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17,851,366.40</w:t>
            </w:r>
          </w:p>
        </w:tc>
      </w:tr>
      <w:tr w:rsidR="00B64DD2">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A36BC3">
            <w:pPr>
              <w:jc w:val="right"/>
              <w:rPr>
                <w:szCs w:val="24"/>
              </w:rPr>
            </w:pPr>
            <w:r>
              <w:rPr>
                <w:szCs w:val="24"/>
              </w:rPr>
              <w:t>966,9</w:t>
            </w:r>
            <w:r w:rsidR="00A36BC3">
              <w:rPr>
                <w:rFonts w:hint="eastAsia"/>
                <w:szCs w:val="24"/>
              </w:rPr>
              <w:t>02,299.42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A36BC3">
            <w:pPr>
              <w:jc w:val="right"/>
              <w:rPr>
                <w:szCs w:val="24"/>
              </w:rPr>
            </w:pPr>
            <w:r>
              <w:rPr>
                <w:szCs w:val="24"/>
              </w:rPr>
              <w:t>848,9</w:t>
            </w:r>
            <w:r w:rsidR="00A36BC3">
              <w:rPr>
                <w:rFonts w:hint="eastAsia"/>
                <w:szCs w:val="24"/>
              </w:rPr>
              <w:t>07,107.72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534,261,815.88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509,387,864.73</w:t>
            </w:r>
          </w:p>
        </w:tc>
      </w:tr>
    </w:tbl>
    <w:p w:rsidR="00B64DD2" w:rsidRDefault="00B64DD2">
      <w:pPr>
        <w:pStyle w:val="Section"/>
        <w:outlineLvl w:val="2"/>
        <w:rPr>
          <w:bCs w:val="0"/>
          <w:szCs w:val="24"/>
        </w:rPr>
      </w:pPr>
      <w:r>
        <w:rPr>
          <w:bCs w:val="0"/>
          <w:szCs w:val="24"/>
        </w:rPr>
        <w:t>62</w:t>
      </w:r>
      <w:r>
        <w:rPr>
          <w:rFonts w:hint="eastAsia"/>
          <w:bCs w:val="0"/>
          <w:szCs w:val="24"/>
        </w:rPr>
        <w:t>、税金及附加</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城市维护建设税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950,323.10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903,250.04</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教育费附加</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563,692.92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543,343.29</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房产税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1,736,257.59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184E3A">
            <w:pPr>
              <w:jc w:val="right"/>
              <w:rPr>
                <w:szCs w:val="24"/>
              </w:rPr>
            </w:pPr>
            <w:r w:rsidRPr="000341DA">
              <w:rPr>
                <w:szCs w:val="24"/>
              </w:rPr>
              <w:t>864,282.22</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土地使用税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807,201.22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184E3A">
            <w:pPr>
              <w:jc w:val="right"/>
              <w:rPr>
                <w:szCs w:val="24"/>
              </w:rPr>
            </w:pPr>
            <w:r w:rsidRPr="000341DA">
              <w:rPr>
                <w:szCs w:val="24"/>
              </w:rPr>
              <w:t>402,765.52</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车船使用税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35,708.24</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184E3A">
            <w:pPr>
              <w:jc w:val="right"/>
              <w:rPr>
                <w:szCs w:val="24"/>
              </w:rPr>
            </w:pPr>
            <w:r w:rsidRPr="000341DA">
              <w:rPr>
                <w:szCs w:val="24"/>
              </w:rPr>
              <w:t>19,845.60</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印花税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447,036.81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184E3A">
            <w:pPr>
              <w:jc w:val="right"/>
              <w:rPr>
                <w:szCs w:val="24"/>
              </w:rPr>
            </w:pPr>
            <w:r w:rsidRPr="000341DA">
              <w:rPr>
                <w:szCs w:val="24"/>
              </w:rPr>
              <w:t>136,094.76</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地方教育费附加</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375,795.26</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362,228.87</w:t>
            </w:r>
          </w:p>
        </w:tc>
      </w:tr>
      <w:tr w:rsidR="00184E3A">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184E3A" w:rsidRDefault="00184E3A">
            <w:pPr>
              <w:jc w:val="left"/>
              <w:rPr>
                <w:szCs w:val="24"/>
              </w:rPr>
            </w:pPr>
            <w:r>
              <w:rPr>
                <w:rFonts w:hint="eastAsia"/>
                <w:szCs w:val="24"/>
              </w:rPr>
              <w:t>矿产资源补偿费</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184E3A" w:rsidRDefault="00184E3A">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184E3A" w:rsidRDefault="00184E3A">
            <w:pPr>
              <w:jc w:val="right"/>
              <w:rPr>
                <w:szCs w:val="24"/>
              </w:rPr>
            </w:pPr>
            <w:r>
              <w:rPr>
                <w:rFonts w:hint="eastAsia"/>
                <w:szCs w:val="24"/>
              </w:rPr>
              <w:t>176,609.81</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4,916,015.14</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184E3A">
            <w:pPr>
              <w:jc w:val="right"/>
              <w:rPr>
                <w:szCs w:val="24"/>
              </w:rPr>
            </w:pPr>
            <w:r>
              <w:rPr>
                <w:rFonts w:hint="eastAsia"/>
                <w:szCs w:val="24"/>
              </w:rPr>
              <w:t>3,408,420.11</w:t>
            </w:r>
          </w:p>
        </w:tc>
      </w:tr>
    </w:tbl>
    <w:p w:rsidR="00B64DD2" w:rsidRDefault="00B64DD2" w:rsidP="00E0417C">
      <w:pPr>
        <w:spacing w:line="360" w:lineRule="auto"/>
        <w:jc w:val="left"/>
        <w:rPr>
          <w:sz w:val="21"/>
          <w:szCs w:val="21"/>
        </w:rPr>
      </w:pPr>
      <w:r w:rsidRPr="00E0417C">
        <w:rPr>
          <w:rFonts w:hint="eastAsia"/>
          <w:sz w:val="21"/>
          <w:szCs w:val="21"/>
        </w:rPr>
        <w:t>说明：</w:t>
      </w:r>
    </w:p>
    <w:p w:rsidR="00DC7428" w:rsidRDefault="00752A88">
      <w:pPr>
        <w:spacing w:line="360" w:lineRule="auto"/>
        <w:ind w:firstLineChars="200" w:firstLine="420"/>
        <w:jc w:val="left"/>
      </w:pPr>
      <w:r w:rsidRPr="00CC33B9">
        <w:rPr>
          <w:rFonts w:hint="eastAsia"/>
          <w:sz w:val="21"/>
          <w:szCs w:val="21"/>
        </w:rPr>
        <w:t>根据</w:t>
      </w:r>
      <w:r>
        <w:rPr>
          <w:rFonts w:hint="eastAsia"/>
          <w:sz w:val="21"/>
          <w:szCs w:val="21"/>
        </w:rPr>
        <w:t>2016</w:t>
      </w:r>
      <w:r>
        <w:rPr>
          <w:rFonts w:hint="eastAsia"/>
          <w:sz w:val="21"/>
          <w:szCs w:val="21"/>
        </w:rPr>
        <w:t>年</w:t>
      </w:r>
      <w:r>
        <w:rPr>
          <w:rFonts w:hint="eastAsia"/>
          <w:sz w:val="21"/>
          <w:szCs w:val="21"/>
        </w:rPr>
        <w:t>12</w:t>
      </w:r>
      <w:r>
        <w:rPr>
          <w:rFonts w:hint="eastAsia"/>
          <w:sz w:val="21"/>
          <w:szCs w:val="21"/>
        </w:rPr>
        <w:t>月</w:t>
      </w:r>
      <w:r w:rsidRPr="00CC33B9">
        <w:rPr>
          <w:rFonts w:hint="eastAsia"/>
          <w:sz w:val="21"/>
          <w:szCs w:val="21"/>
        </w:rPr>
        <w:t>财政部</w:t>
      </w:r>
      <w:r>
        <w:rPr>
          <w:rFonts w:hint="eastAsia"/>
          <w:sz w:val="21"/>
          <w:szCs w:val="21"/>
        </w:rPr>
        <w:t>下发</w:t>
      </w:r>
      <w:r w:rsidRPr="00CC33B9">
        <w:rPr>
          <w:rFonts w:hint="eastAsia"/>
          <w:sz w:val="21"/>
          <w:szCs w:val="21"/>
        </w:rPr>
        <w:t>《增值税会计处理规定》（财会</w:t>
      </w:r>
      <w:r w:rsidR="00692F5C" w:rsidRPr="00692F5C">
        <w:rPr>
          <w:sz w:val="21"/>
          <w:szCs w:val="21"/>
        </w:rPr>
        <w:t>〔</w:t>
      </w:r>
      <w:r w:rsidR="00692F5C" w:rsidRPr="00692F5C">
        <w:rPr>
          <w:sz w:val="21"/>
          <w:szCs w:val="21"/>
        </w:rPr>
        <w:t>2016</w:t>
      </w:r>
      <w:r w:rsidR="00692F5C" w:rsidRPr="00692F5C">
        <w:rPr>
          <w:sz w:val="21"/>
          <w:szCs w:val="21"/>
        </w:rPr>
        <w:t>〕</w:t>
      </w:r>
      <w:r w:rsidRPr="00CC33B9">
        <w:rPr>
          <w:sz w:val="21"/>
          <w:szCs w:val="21"/>
        </w:rPr>
        <w:t>22</w:t>
      </w:r>
      <w:r w:rsidRPr="00CC33B9">
        <w:rPr>
          <w:rFonts w:hint="eastAsia"/>
          <w:sz w:val="21"/>
          <w:szCs w:val="21"/>
        </w:rPr>
        <w:t>号）</w:t>
      </w:r>
      <w:r>
        <w:rPr>
          <w:rFonts w:hint="eastAsia"/>
          <w:sz w:val="21"/>
          <w:szCs w:val="21"/>
        </w:rPr>
        <w:t>文件，</w:t>
      </w:r>
      <w:r w:rsidRPr="00CC33B9">
        <w:rPr>
          <w:rFonts w:hint="eastAsia"/>
          <w:sz w:val="21"/>
          <w:szCs w:val="21"/>
        </w:rPr>
        <w:t>以及《关于〈增值税会计处理规定〉有关问题的解读》，将房产税、土地使用税、车船使用税、印花税等的</w:t>
      </w:r>
      <w:proofErr w:type="gramStart"/>
      <w:r w:rsidRPr="00CC33B9">
        <w:rPr>
          <w:rFonts w:hint="eastAsia"/>
          <w:sz w:val="21"/>
          <w:szCs w:val="21"/>
        </w:rPr>
        <w:t>发生额列报</w:t>
      </w:r>
      <w:proofErr w:type="gramEnd"/>
      <w:r w:rsidRPr="00CC33B9">
        <w:rPr>
          <w:rFonts w:hint="eastAsia"/>
          <w:sz w:val="21"/>
          <w:szCs w:val="21"/>
        </w:rPr>
        <w:t>于“税金及附加”项目，</w:t>
      </w:r>
      <w:r w:rsidRPr="00CC33B9">
        <w:rPr>
          <w:sz w:val="21"/>
          <w:szCs w:val="21"/>
        </w:rPr>
        <w:t>2016</w:t>
      </w:r>
      <w:r w:rsidRPr="00CC33B9">
        <w:rPr>
          <w:rFonts w:hint="eastAsia"/>
          <w:sz w:val="21"/>
          <w:szCs w:val="21"/>
        </w:rPr>
        <w:t>年</w:t>
      </w:r>
      <w:r w:rsidR="00184E3A">
        <w:rPr>
          <w:rFonts w:hint="eastAsia"/>
          <w:sz w:val="21"/>
          <w:szCs w:val="21"/>
        </w:rPr>
        <w:t>5</w:t>
      </w:r>
      <w:r w:rsidRPr="00CC33B9">
        <w:rPr>
          <w:rFonts w:hint="eastAsia"/>
          <w:sz w:val="21"/>
          <w:szCs w:val="21"/>
        </w:rPr>
        <w:t>月</w:t>
      </w:r>
      <w:r w:rsidR="00184E3A">
        <w:rPr>
          <w:rFonts w:hint="eastAsia"/>
          <w:sz w:val="21"/>
          <w:szCs w:val="21"/>
        </w:rPr>
        <w:t>之前的</w:t>
      </w:r>
      <w:r w:rsidRPr="00CC33B9">
        <w:rPr>
          <w:rFonts w:hint="eastAsia"/>
          <w:sz w:val="21"/>
          <w:szCs w:val="21"/>
        </w:rPr>
        <w:t>发生额仍列报于“管理费用”项目。</w:t>
      </w:r>
    </w:p>
    <w:p w:rsidR="00B64DD2" w:rsidRDefault="00B64DD2">
      <w:pPr>
        <w:pStyle w:val="Section"/>
        <w:outlineLvl w:val="2"/>
        <w:rPr>
          <w:bCs w:val="0"/>
          <w:szCs w:val="24"/>
        </w:rPr>
      </w:pPr>
      <w:r>
        <w:rPr>
          <w:bCs w:val="0"/>
          <w:szCs w:val="24"/>
        </w:rPr>
        <w:t>63</w:t>
      </w:r>
      <w:r>
        <w:rPr>
          <w:rFonts w:hint="eastAsia"/>
          <w:bCs w:val="0"/>
          <w:szCs w:val="24"/>
        </w:rPr>
        <w:t>、销售费用</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9"/>
        <w:gridCol w:w="3190"/>
        <w:gridCol w:w="3190"/>
      </w:tblGrid>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职工薪酬</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4,622,402.20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3,722,112.59</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办公差旅费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2,656,233.54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2,536,612.64</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运输、装卸费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3,802,756.64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888,571.25</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业务招待费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736,262.55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1,012,260.98</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业务宣传费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1,715,029.65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1,574,799.42</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保险费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71,903.24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74,492.50</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销售佣金</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170,188.63</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153,900.00</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1,453,112.49</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1,492,608.85</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rsidR="00B64DD2" w:rsidRDefault="00A36BC3">
            <w:pPr>
              <w:jc w:val="right"/>
              <w:rPr>
                <w:szCs w:val="24"/>
              </w:rPr>
            </w:pPr>
            <w:r>
              <w:rPr>
                <w:rFonts w:hint="eastAsia"/>
                <w:szCs w:val="24"/>
              </w:rPr>
              <w:t>15,227,888.94</w:t>
            </w:r>
          </w:p>
        </w:tc>
        <w:tc>
          <w:tcPr>
            <w:tcW w:w="319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11,455,358.23</w:t>
            </w:r>
          </w:p>
        </w:tc>
      </w:tr>
    </w:tbl>
    <w:p w:rsidR="00B64DD2" w:rsidRDefault="00B64DD2">
      <w:pPr>
        <w:pStyle w:val="Section"/>
        <w:outlineLvl w:val="2"/>
        <w:rPr>
          <w:bCs w:val="0"/>
          <w:szCs w:val="24"/>
        </w:rPr>
      </w:pPr>
      <w:r>
        <w:rPr>
          <w:bCs w:val="0"/>
          <w:szCs w:val="24"/>
        </w:rPr>
        <w:t>64</w:t>
      </w:r>
      <w:r>
        <w:rPr>
          <w:rFonts w:hint="eastAsia"/>
          <w:bCs w:val="0"/>
          <w:szCs w:val="24"/>
        </w:rPr>
        <w:t>、管理费用</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9"/>
        <w:gridCol w:w="3190"/>
        <w:gridCol w:w="3190"/>
      </w:tblGrid>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职工薪酬</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19,403,119.09</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13,741,642.87</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固定资产折旧及摊销</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11,837,739.04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12,563,681.14</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办公费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1,250,431.72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1,096,938.07</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差旅费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1,143,699.32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691,068.47</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车辆经费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1,243,131.77</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1,091,199.53</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中介费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4,977,154.14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1,534,907.96</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业务招待费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800,873.35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1,444,631.95</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lastRenderedPageBreak/>
              <w:t>技术研究费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10,548,244.19</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15,319,816.69</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税费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184E3A">
            <w:pPr>
              <w:jc w:val="right"/>
              <w:rPr>
                <w:szCs w:val="24"/>
              </w:rPr>
            </w:pPr>
            <w:r w:rsidRPr="000341DA">
              <w:rPr>
                <w:szCs w:val="24"/>
              </w:rPr>
              <w:t>1,410,195.16</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矿产资源补偿费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184E3A">
            <w:pPr>
              <w:jc w:val="right"/>
              <w:rPr>
                <w:szCs w:val="24"/>
              </w:rPr>
            </w:pPr>
            <w:r w:rsidRPr="000341DA">
              <w:rPr>
                <w:szCs w:val="24"/>
              </w:rPr>
              <w:t>569,950.64</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4,004,413.86</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4,500,609.17</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rsidR="00B64DD2" w:rsidRDefault="00A36BC3">
            <w:pPr>
              <w:jc w:val="right"/>
              <w:rPr>
                <w:szCs w:val="24"/>
              </w:rPr>
            </w:pPr>
            <w:r>
              <w:rPr>
                <w:rFonts w:hint="eastAsia"/>
                <w:szCs w:val="24"/>
              </w:rPr>
              <w:t>55,208,806.48</w:t>
            </w:r>
          </w:p>
        </w:tc>
        <w:tc>
          <w:tcPr>
            <w:tcW w:w="3190" w:type="dxa"/>
            <w:tcBorders>
              <w:top w:val="single" w:sz="4" w:space="0" w:color="auto"/>
              <w:left w:val="single" w:sz="4" w:space="0" w:color="auto"/>
              <w:bottom w:val="single" w:sz="4" w:space="0" w:color="auto"/>
              <w:right w:val="single" w:sz="4" w:space="0" w:color="auto"/>
            </w:tcBorders>
            <w:vAlign w:val="center"/>
          </w:tcPr>
          <w:p w:rsidR="00B64DD2" w:rsidRDefault="00184E3A">
            <w:pPr>
              <w:jc w:val="right"/>
              <w:rPr>
                <w:szCs w:val="24"/>
              </w:rPr>
            </w:pPr>
            <w:r>
              <w:rPr>
                <w:rFonts w:hint="eastAsia"/>
                <w:szCs w:val="24"/>
              </w:rPr>
              <w:t>53,964,641.65</w:t>
            </w:r>
          </w:p>
        </w:tc>
      </w:tr>
    </w:tbl>
    <w:p w:rsidR="00B64DD2" w:rsidRDefault="00B64DD2" w:rsidP="00E0417C">
      <w:pPr>
        <w:spacing w:line="360" w:lineRule="auto"/>
        <w:jc w:val="left"/>
        <w:rPr>
          <w:sz w:val="21"/>
          <w:szCs w:val="21"/>
        </w:rPr>
      </w:pPr>
      <w:r w:rsidRPr="00E0417C">
        <w:rPr>
          <w:rFonts w:hint="eastAsia"/>
          <w:sz w:val="21"/>
          <w:szCs w:val="21"/>
        </w:rPr>
        <w:t>其他说明：</w:t>
      </w:r>
    </w:p>
    <w:p w:rsidR="00DC7428" w:rsidRDefault="00752A88">
      <w:pPr>
        <w:spacing w:line="360" w:lineRule="auto"/>
        <w:ind w:firstLineChars="200" w:firstLine="420"/>
        <w:jc w:val="left"/>
        <w:rPr>
          <w:sz w:val="21"/>
          <w:szCs w:val="21"/>
        </w:rPr>
      </w:pPr>
      <w:r>
        <w:rPr>
          <w:rFonts w:hint="eastAsia"/>
          <w:sz w:val="21"/>
          <w:szCs w:val="21"/>
        </w:rPr>
        <w:t>详见本财务报表附注合并财务报表项目注释的税金及附加之说明。</w:t>
      </w:r>
    </w:p>
    <w:p w:rsidR="00B64DD2" w:rsidRDefault="00B64DD2">
      <w:pPr>
        <w:pStyle w:val="Section"/>
        <w:outlineLvl w:val="2"/>
        <w:rPr>
          <w:bCs w:val="0"/>
          <w:szCs w:val="24"/>
        </w:rPr>
      </w:pPr>
      <w:r>
        <w:rPr>
          <w:bCs w:val="0"/>
          <w:szCs w:val="24"/>
        </w:rPr>
        <w:t>65</w:t>
      </w:r>
      <w:r>
        <w:rPr>
          <w:rFonts w:hint="eastAsia"/>
          <w:bCs w:val="0"/>
          <w:szCs w:val="24"/>
        </w:rPr>
        <w:t>、财务费用</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9"/>
        <w:gridCol w:w="3190"/>
        <w:gridCol w:w="3190"/>
      </w:tblGrid>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利息支出</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18,120,953.40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17,340,530.52</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票据贴现利息支出</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4,955,288.66</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4,858,172.23</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利息收入</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-1,131,048.94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-1,696,856.87</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汇兑损益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-876,727.11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-692,063.67</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393,561.42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333,899.20</w:t>
            </w:r>
          </w:p>
        </w:tc>
      </w:tr>
      <w:tr w:rsidR="00B64DD2">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rsidR="00B64DD2" w:rsidRDefault="00A36BC3">
            <w:pPr>
              <w:jc w:val="right"/>
              <w:rPr>
                <w:szCs w:val="24"/>
              </w:rPr>
            </w:pPr>
            <w:r>
              <w:rPr>
                <w:rFonts w:hint="eastAsia"/>
                <w:szCs w:val="24"/>
              </w:rPr>
              <w:t>21,462,027.43</w:t>
            </w:r>
          </w:p>
        </w:tc>
        <w:tc>
          <w:tcPr>
            <w:tcW w:w="319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20,143,681.41</w:t>
            </w:r>
          </w:p>
        </w:tc>
      </w:tr>
    </w:tbl>
    <w:p w:rsidR="00B64DD2" w:rsidRDefault="00B64DD2">
      <w:pPr>
        <w:pStyle w:val="Section"/>
        <w:outlineLvl w:val="2"/>
        <w:rPr>
          <w:bCs w:val="0"/>
          <w:szCs w:val="24"/>
        </w:rPr>
      </w:pPr>
      <w:r>
        <w:rPr>
          <w:bCs w:val="0"/>
          <w:szCs w:val="24"/>
        </w:rPr>
        <w:t>66</w:t>
      </w:r>
      <w:r>
        <w:rPr>
          <w:rFonts w:hint="eastAsia"/>
          <w:bCs w:val="0"/>
          <w:szCs w:val="24"/>
        </w:rPr>
        <w:t>、资产减值损失</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一、坏账损失</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11,768,162.01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4,783,636.59</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二、存货跌价损失</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-3,026,345.13</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-11,472,766.94</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A36BC3">
            <w:pPr>
              <w:jc w:val="right"/>
              <w:rPr>
                <w:szCs w:val="24"/>
              </w:rPr>
            </w:pPr>
            <w:r>
              <w:rPr>
                <w:rFonts w:hint="eastAsia"/>
                <w:szCs w:val="24"/>
              </w:rPr>
              <w:t>8,741,816.88</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-6,689,130.35</w:t>
            </w:r>
          </w:p>
        </w:tc>
      </w:tr>
    </w:tbl>
    <w:p w:rsidR="00B64DD2" w:rsidRDefault="00B64DD2">
      <w:pPr>
        <w:pStyle w:val="Section"/>
        <w:outlineLvl w:val="2"/>
        <w:rPr>
          <w:bCs w:val="0"/>
          <w:szCs w:val="24"/>
        </w:rPr>
      </w:pPr>
      <w:r>
        <w:rPr>
          <w:bCs w:val="0"/>
          <w:szCs w:val="24"/>
        </w:rPr>
        <w:t>67</w:t>
      </w:r>
      <w:r>
        <w:rPr>
          <w:rFonts w:hint="eastAsia"/>
          <w:bCs w:val="0"/>
          <w:szCs w:val="24"/>
        </w:rPr>
        <w:t>、公允价值变动收益</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产生公允价值变动收益的来源</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以公允价值计量的且其变动计入当期损益的金融资产</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-10,891,237.90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其中：衍生金融工具产生的公允价值变动收益</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-10,891,237.90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-10,891,237.90</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p>
        </w:tc>
      </w:tr>
    </w:tbl>
    <w:p w:rsidR="00B64DD2" w:rsidRDefault="00B64DD2">
      <w:pPr>
        <w:pStyle w:val="Section"/>
        <w:outlineLvl w:val="2"/>
        <w:rPr>
          <w:bCs w:val="0"/>
          <w:szCs w:val="24"/>
        </w:rPr>
      </w:pPr>
      <w:r>
        <w:rPr>
          <w:bCs w:val="0"/>
          <w:szCs w:val="24"/>
        </w:rPr>
        <w:lastRenderedPageBreak/>
        <w:t>68</w:t>
      </w:r>
      <w:r>
        <w:rPr>
          <w:rFonts w:hint="eastAsia"/>
          <w:bCs w:val="0"/>
          <w:szCs w:val="24"/>
        </w:rPr>
        <w:t>、投资收益</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460"/>
        <w:gridCol w:w="3190"/>
        <w:gridCol w:w="2918"/>
      </w:tblGrid>
      <w:tr w:rsidR="00B64DD2">
        <w:tc>
          <w:tcPr>
            <w:tcW w:w="346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291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46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权益法核算的长期股权投资收益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4,102,626.69</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3,803,616.87</w:t>
            </w:r>
          </w:p>
        </w:tc>
      </w:tr>
      <w:tr w:rsidR="00B64DD2">
        <w:tc>
          <w:tcPr>
            <w:tcW w:w="346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处置以公允价值计量且其变动计入当期损益的金融资产取得的投资收益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8,181,393.14</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158.90</w:t>
            </w:r>
          </w:p>
        </w:tc>
      </w:tr>
      <w:tr w:rsidR="00B64DD2">
        <w:tc>
          <w:tcPr>
            <w:tcW w:w="346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rsidR="00B64DD2" w:rsidRDefault="00A36BC3">
            <w:pPr>
              <w:jc w:val="right"/>
              <w:rPr>
                <w:szCs w:val="24"/>
              </w:rPr>
            </w:pPr>
            <w:r>
              <w:rPr>
                <w:rFonts w:hint="eastAsia"/>
                <w:szCs w:val="24"/>
              </w:rPr>
              <w:t>12,284,019.83</w:t>
            </w:r>
          </w:p>
        </w:tc>
        <w:tc>
          <w:tcPr>
            <w:tcW w:w="2918"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3,803,775.77</w:t>
            </w:r>
          </w:p>
        </w:tc>
      </w:tr>
    </w:tbl>
    <w:p w:rsidR="00B64DD2" w:rsidRDefault="00B64DD2">
      <w:pPr>
        <w:pStyle w:val="Section"/>
        <w:outlineLvl w:val="2"/>
        <w:rPr>
          <w:bCs w:val="0"/>
          <w:szCs w:val="24"/>
        </w:rPr>
      </w:pPr>
      <w:r>
        <w:rPr>
          <w:bCs w:val="0"/>
          <w:szCs w:val="24"/>
        </w:rPr>
        <w:t>69</w:t>
      </w:r>
      <w:r>
        <w:rPr>
          <w:rFonts w:hint="eastAsia"/>
          <w:bCs w:val="0"/>
          <w:szCs w:val="24"/>
        </w:rPr>
        <w:t>、其他收益</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9"/>
        <w:gridCol w:w="3190"/>
        <w:gridCol w:w="3190"/>
      </w:tblGrid>
      <w:tr w:rsidR="00B64DD2" w:rsidTr="003554A3">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产生其他收益的来源</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A36BC3" w:rsidTr="003554A3">
        <w:tc>
          <w:tcPr>
            <w:tcW w:w="31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6BC3" w:rsidRDefault="00A36BC3" w:rsidP="00A36BC3">
            <w:pPr>
              <w:rPr>
                <w:b/>
                <w:bCs/>
                <w:szCs w:val="24"/>
              </w:rPr>
            </w:pPr>
            <w:r>
              <w:rPr>
                <w:rFonts w:hint="eastAsia"/>
                <w:szCs w:val="24"/>
              </w:rPr>
              <w:t>政府补助</w:t>
            </w:r>
          </w:p>
        </w:tc>
        <w:tc>
          <w:tcPr>
            <w:tcW w:w="31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6BC3" w:rsidRDefault="00A36BC3" w:rsidP="00A36BC3">
            <w:pPr>
              <w:jc w:val="right"/>
              <w:rPr>
                <w:b/>
                <w:bCs/>
                <w:szCs w:val="24"/>
              </w:rPr>
            </w:pPr>
            <w:r>
              <w:rPr>
                <w:rFonts w:hint="eastAsia"/>
                <w:szCs w:val="24"/>
              </w:rPr>
              <w:t>5,133,314.25</w:t>
            </w:r>
          </w:p>
        </w:tc>
        <w:tc>
          <w:tcPr>
            <w:tcW w:w="31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6BC3" w:rsidRDefault="00A36BC3" w:rsidP="00A36BC3">
            <w:pPr>
              <w:jc w:val="center"/>
              <w:rPr>
                <w:szCs w:val="24"/>
              </w:rPr>
            </w:pPr>
          </w:p>
        </w:tc>
      </w:tr>
    </w:tbl>
    <w:p w:rsidR="00752A88" w:rsidRDefault="00752A88" w:rsidP="00752A88">
      <w:pPr>
        <w:spacing w:line="360" w:lineRule="auto"/>
        <w:jc w:val="left"/>
        <w:rPr>
          <w:sz w:val="21"/>
          <w:szCs w:val="21"/>
        </w:rPr>
      </w:pPr>
      <w:r w:rsidRPr="00E0417C">
        <w:rPr>
          <w:rFonts w:hint="eastAsia"/>
          <w:sz w:val="21"/>
          <w:szCs w:val="21"/>
        </w:rPr>
        <w:t>说明：</w:t>
      </w:r>
    </w:p>
    <w:p w:rsidR="00DC7428" w:rsidRDefault="00752A88">
      <w:pPr>
        <w:spacing w:line="360" w:lineRule="auto"/>
        <w:ind w:firstLineChars="200" w:firstLine="420"/>
        <w:jc w:val="left"/>
      </w:pPr>
      <w:r w:rsidRPr="00CC33B9">
        <w:rPr>
          <w:rFonts w:hint="eastAsia"/>
          <w:sz w:val="21"/>
          <w:szCs w:val="21"/>
        </w:rPr>
        <w:t>根据财政部修订《企业会计准则第</w:t>
      </w:r>
      <w:r w:rsidRPr="00CC33B9">
        <w:rPr>
          <w:sz w:val="21"/>
          <w:szCs w:val="21"/>
        </w:rPr>
        <w:t>16</w:t>
      </w:r>
      <w:r w:rsidRPr="00CC33B9">
        <w:rPr>
          <w:rFonts w:hint="eastAsia"/>
          <w:sz w:val="21"/>
          <w:szCs w:val="21"/>
        </w:rPr>
        <w:t>号</w:t>
      </w:r>
      <w:r w:rsidRPr="00CC33B9">
        <w:rPr>
          <w:sz w:val="21"/>
          <w:szCs w:val="21"/>
        </w:rPr>
        <w:t>—</w:t>
      </w:r>
      <w:r w:rsidRPr="00CC33B9">
        <w:rPr>
          <w:rFonts w:hint="eastAsia"/>
          <w:sz w:val="21"/>
          <w:szCs w:val="21"/>
        </w:rPr>
        <w:t>政府补助》（财会</w:t>
      </w:r>
      <w:r w:rsidR="00CF3630" w:rsidRPr="00CF3630">
        <w:rPr>
          <w:sz w:val="21"/>
          <w:szCs w:val="21"/>
        </w:rPr>
        <w:t>〔</w:t>
      </w:r>
      <w:r w:rsidR="00CF3630" w:rsidRPr="00CF3630">
        <w:rPr>
          <w:sz w:val="21"/>
          <w:szCs w:val="21"/>
        </w:rPr>
        <w:t>201</w:t>
      </w:r>
      <w:r w:rsidR="00CF3630">
        <w:rPr>
          <w:rFonts w:hint="eastAsia"/>
          <w:sz w:val="21"/>
          <w:szCs w:val="21"/>
        </w:rPr>
        <w:t>7</w:t>
      </w:r>
      <w:r w:rsidR="00CF3630" w:rsidRPr="00CF3630">
        <w:rPr>
          <w:sz w:val="21"/>
          <w:szCs w:val="21"/>
        </w:rPr>
        <w:t>〕</w:t>
      </w:r>
      <w:r w:rsidRPr="00CC33B9">
        <w:rPr>
          <w:sz w:val="21"/>
          <w:szCs w:val="21"/>
        </w:rPr>
        <w:t>15</w:t>
      </w:r>
      <w:r w:rsidRPr="00CC33B9">
        <w:rPr>
          <w:rFonts w:hint="eastAsia"/>
          <w:sz w:val="21"/>
          <w:szCs w:val="21"/>
        </w:rPr>
        <w:t>号），自</w:t>
      </w:r>
      <w:r w:rsidRPr="00CC33B9">
        <w:rPr>
          <w:sz w:val="21"/>
          <w:szCs w:val="21"/>
        </w:rPr>
        <w:t>2017</w:t>
      </w:r>
      <w:r w:rsidRPr="00CC33B9">
        <w:rPr>
          <w:rFonts w:hint="eastAsia"/>
          <w:sz w:val="21"/>
          <w:szCs w:val="21"/>
        </w:rPr>
        <w:t>年元月起与企业日常活动相关的政府补助，计入</w:t>
      </w:r>
      <w:r w:rsidRPr="00CC33B9">
        <w:rPr>
          <w:sz w:val="21"/>
          <w:szCs w:val="21"/>
        </w:rPr>
        <w:t>“</w:t>
      </w:r>
      <w:r w:rsidRPr="00CC33B9">
        <w:rPr>
          <w:rFonts w:hint="eastAsia"/>
          <w:sz w:val="21"/>
          <w:szCs w:val="21"/>
        </w:rPr>
        <w:t>其他收益</w:t>
      </w:r>
      <w:r w:rsidRPr="00CC33B9">
        <w:rPr>
          <w:sz w:val="21"/>
          <w:szCs w:val="21"/>
        </w:rPr>
        <w:t>”</w:t>
      </w:r>
      <w:r w:rsidRPr="00CC33B9">
        <w:rPr>
          <w:rFonts w:hint="eastAsia"/>
          <w:sz w:val="21"/>
          <w:szCs w:val="21"/>
        </w:rPr>
        <w:t>项目列示</w:t>
      </w:r>
      <w:r>
        <w:rPr>
          <w:rFonts w:hint="eastAsia"/>
          <w:sz w:val="21"/>
          <w:szCs w:val="21"/>
        </w:rPr>
        <w:t>。</w:t>
      </w:r>
    </w:p>
    <w:p w:rsidR="00B64DD2" w:rsidRDefault="00B64DD2">
      <w:pPr>
        <w:pStyle w:val="Section"/>
        <w:outlineLvl w:val="2"/>
        <w:rPr>
          <w:bCs w:val="0"/>
          <w:szCs w:val="24"/>
        </w:rPr>
      </w:pPr>
      <w:r>
        <w:rPr>
          <w:bCs w:val="0"/>
          <w:szCs w:val="24"/>
        </w:rPr>
        <w:t>70</w:t>
      </w:r>
      <w:r>
        <w:rPr>
          <w:rFonts w:hint="eastAsia"/>
          <w:bCs w:val="0"/>
          <w:szCs w:val="24"/>
        </w:rPr>
        <w:t>、营业外收入</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389"/>
        <w:gridCol w:w="2395"/>
        <w:gridCol w:w="2392"/>
        <w:gridCol w:w="2392"/>
      </w:tblGrid>
      <w:tr w:rsidR="00B64DD2">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23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计入当期非经常性损益的金额</w:t>
            </w:r>
          </w:p>
        </w:tc>
      </w:tr>
      <w:tr w:rsidR="00B64DD2">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非流动资产处置利得合计</w:t>
            </w:r>
          </w:p>
        </w:tc>
        <w:tc>
          <w:tcPr>
            <w:tcW w:w="2395"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15,572.50</w:t>
            </w:r>
          </w:p>
        </w:tc>
        <w:tc>
          <w:tcPr>
            <w:tcW w:w="2392"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24,051.36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15,572.50</w:t>
            </w:r>
          </w:p>
        </w:tc>
      </w:tr>
      <w:tr w:rsidR="00B64DD2">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其中：固定资产处置利得</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15,572.50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24,051.36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15,572.50</w:t>
            </w:r>
          </w:p>
        </w:tc>
      </w:tr>
      <w:tr w:rsidR="00B64DD2">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政府补助</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1,375,925.96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35,647,271.37</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184E3A">
            <w:pPr>
              <w:jc w:val="right"/>
              <w:rPr>
                <w:szCs w:val="24"/>
              </w:rPr>
            </w:pPr>
            <w:r>
              <w:rPr>
                <w:color w:val="000000"/>
              </w:rPr>
              <w:t>1,375,925.96</w:t>
            </w:r>
          </w:p>
        </w:tc>
      </w:tr>
      <w:tr w:rsidR="00B64DD2">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344,848.23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448,482.96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184E3A">
            <w:pPr>
              <w:jc w:val="right"/>
              <w:rPr>
                <w:szCs w:val="24"/>
              </w:rPr>
            </w:pPr>
            <w:r>
              <w:rPr>
                <w:color w:val="000000"/>
              </w:rPr>
              <w:t>344,848.23</w:t>
            </w:r>
          </w:p>
        </w:tc>
      </w:tr>
      <w:tr w:rsidR="00B64DD2">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2395" w:type="dxa"/>
            <w:tcBorders>
              <w:top w:val="single" w:sz="4" w:space="0" w:color="auto"/>
              <w:left w:val="single" w:sz="4" w:space="0" w:color="auto"/>
              <w:bottom w:val="single" w:sz="4" w:space="0" w:color="auto"/>
              <w:right w:val="single" w:sz="4" w:space="0" w:color="auto"/>
            </w:tcBorders>
            <w:vAlign w:val="center"/>
          </w:tcPr>
          <w:p w:rsidR="00B64DD2" w:rsidRDefault="00A36BC3">
            <w:pPr>
              <w:jc w:val="right"/>
              <w:rPr>
                <w:szCs w:val="24"/>
              </w:rPr>
            </w:pPr>
            <w:r>
              <w:rPr>
                <w:rFonts w:hint="eastAsia"/>
                <w:szCs w:val="24"/>
              </w:rPr>
              <w:t>1,736,346.69</w:t>
            </w:r>
          </w:p>
        </w:tc>
        <w:tc>
          <w:tcPr>
            <w:tcW w:w="2392"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36,119,805.69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184E3A">
            <w:pPr>
              <w:jc w:val="right"/>
              <w:rPr>
                <w:szCs w:val="24"/>
              </w:rPr>
            </w:pPr>
            <w:r>
              <w:rPr>
                <w:color w:val="000000"/>
              </w:rPr>
              <w:t>1,736,346.69</w:t>
            </w:r>
          </w:p>
        </w:tc>
      </w:tr>
    </w:tbl>
    <w:p w:rsidR="00B64DD2" w:rsidRPr="00E0417C" w:rsidRDefault="00B64DD2" w:rsidP="00E0417C">
      <w:pPr>
        <w:spacing w:line="360" w:lineRule="auto"/>
        <w:jc w:val="left"/>
        <w:rPr>
          <w:sz w:val="21"/>
          <w:szCs w:val="21"/>
        </w:rPr>
      </w:pPr>
      <w:r w:rsidRPr="00E0417C">
        <w:rPr>
          <w:rFonts w:hint="eastAsia"/>
          <w:sz w:val="21"/>
          <w:szCs w:val="21"/>
        </w:rPr>
        <w:t>计入当期损益的政府补助：</w:t>
      </w:r>
    </w:p>
    <w:p w:rsidR="00B64DD2"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418"/>
        <w:gridCol w:w="850"/>
        <w:gridCol w:w="923"/>
        <w:gridCol w:w="1063"/>
        <w:gridCol w:w="1063"/>
        <w:gridCol w:w="637"/>
        <w:gridCol w:w="1276"/>
        <w:gridCol w:w="1276"/>
        <w:gridCol w:w="1063"/>
      </w:tblGrid>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184E3A" w:rsidRDefault="00184E3A" w:rsidP="00184E3A">
            <w:pPr>
              <w:jc w:val="center"/>
              <w:rPr>
                <w:szCs w:val="24"/>
              </w:rPr>
            </w:pPr>
            <w:r>
              <w:rPr>
                <w:rFonts w:hint="eastAsia"/>
                <w:szCs w:val="24"/>
              </w:rPr>
              <w:t>补助项目</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rsidR="00184E3A" w:rsidRDefault="00184E3A" w:rsidP="00184E3A">
            <w:pPr>
              <w:jc w:val="center"/>
              <w:rPr>
                <w:szCs w:val="24"/>
              </w:rPr>
            </w:pPr>
            <w:r>
              <w:rPr>
                <w:rFonts w:hint="eastAsia"/>
                <w:szCs w:val="24"/>
              </w:rPr>
              <w:t>发放主体</w:t>
            </w:r>
          </w:p>
        </w:tc>
        <w:tc>
          <w:tcPr>
            <w:tcW w:w="923" w:type="dxa"/>
            <w:tcBorders>
              <w:top w:val="single" w:sz="4" w:space="0" w:color="auto"/>
              <w:left w:val="single" w:sz="4" w:space="0" w:color="auto"/>
              <w:bottom w:val="single" w:sz="4" w:space="0" w:color="auto"/>
              <w:right w:val="single" w:sz="4" w:space="0" w:color="auto"/>
            </w:tcBorders>
            <w:shd w:val="clear" w:color="auto" w:fill="D3D3D3"/>
            <w:vAlign w:val="center"/>
          </w:tcPr>
          <w:p w:rsidR="00184E3A" w:rsidRDefault="00184E3A" w:rsidP="00184E3A">
            <w:pPr>
              <w:jc w:val="center"/>
              <w:rPr>
                <w:szCs w:val="24"/>
              </w:rPr>
            </w:pPr>
            <w:r>
              <w:rPr>
                <w:rFonts w:hint="eastAsia"/>
                <w:szCs w:val="24"/>
              </w:rPr>
              <w:t>发放原因</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184E3A" w:rsidRDefault="00184E3A" w:rsidP="00184E3A">
            <w:pPr>
              <w:jc w:val="center"/>
              <w:rPr>
                <w:szCs w:val="24"/>
              </w:rPr>
            </w:pPr>
            <w:r>
              <w:rPr>
                <w:rFonts w:hint="eastAsia"/>
                <w:szCs w:val="24"/>
              </w:rPr>
              <w:t>性质类型</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184E3A" w:rsidRDefault="00184E3A" w:rsidP="00184E3A">
            <w:pPr>
              <w:jc w:val="center"/>
              <w:rPr>
                <w:szCs w:val="24"/>
              </w:rPr>
            </w:pPr>
            <w:r>
              <w:rPr>
                <w:rFonts w:hint="eastAsia"/>
                <w:szCs w:val="24"/>
              </w:rPr>
              <w:t>补贴是否影响当年盈亏</w:t>
            </w:r>
          </w:p>
        </w:tc>
        <w:tc>
          <w:tcPr>
            <w:tcW w:w="637" w:type="dxa"/>
            <w:tcBorders>
              <w:top w:val="single" w:sz="4" w:space="0" w:color="auto"/>
              <w:left w:val="single" w:sz="4" w:space="0" w:color="auto"/>
              <w:bottom w:val="single" w:sz="4" w:space="0" w:color="auto"/>
              <w:right w:val="single" w:sz="4" w:space="0" w:color="auto"/>
            </w:tcBorders>
            <w:shd w:val="clear" w:color="auto" w:fill="D3D3D3"/>
            <w:vAlign w:val="center"/>
          </w:tcPr>
          <w:p w:rsidR="00184E3A" w:rsidRDefault="00184E3A" w:rsidP="00184E3A">
            <w:pPr>
              <w:jc w:val="center"/>
              <w:rPr>
                <w:szCs w:val="24"/>
              </w:rPr>
            </w:pPr>
            <w:r>
              <w:rPr>
                <w:rFonts w:hint="eastAsia"/>
                <w:szCs w:val="24"/>
              </w:rPr>
              <w:t>是否特殊补贴</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184E3A" w:rsidRDefault="00184E3A" w:rsidP="00184E3A">
            <w:pPr>
              <w:jc w:val="center"/>
              <w:rPr>
                <w:szCs w:val="24"/>
              </w:rPr>
            </w:pPr>
            <w:r>
              <w:rPr>
                <w:rFonts w:hint="eastAsia"/>
                <w:szCs w:val="24"/>
              </w:rPr>
              <w:t>本期发生金额</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184E3A" w:rsidRDefault="00184E3A" w:rsidP="00184E3A">
            <w:pPr>
              <w:jc w:val="center"/>
              <w:rPr>
                <w:szCs w:val="24"/>
              </w:rPr>
            </w:pPr>
            <w:r>
              <w:rPr>
                <w:rFonts w:hint="eastAsia"/>
                <w:szCs w:val="24"/>
              </w:rPr>
              <w:t>上期发生金额</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184E3A" w:rsidRDefault="00184E3A" w:rsidP="00184E3A">
            <w:pPr>
              <w:jc w:val="center"/>
              <w:rPr>
                <w:szCs w:val="24"/>
              </w:rPr>
            </w:pPr>
            <w:r>
              <w:rPr>
                <w:rFonts w:hint="eastAsia"/>
                <w:szCs w:val="24"/>
              </w:rPr>
              <w:t>与资产相关</w:t>
            </w:r>
            <w:r>
              <w:rPr>
                <w:szCs w:val="24"/>
              </w:rPr>
              <w:t>/</w:t>
            </w: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A54555">
            <w:pPr>
              <w:jc w:val="left"/>
              <w:rPr>
                <w:b/>
                <w:bCs/>
                <w:szCs w:val="24"/>
              </w:rPr>
            </w:pPr>
            <w:r>
              <w:rPr>
                <w:rFonts w:hint="eastAsia"/>
                <w:szCs w:val="24"/>
              </w:rPr>
              <w:t>贴息补助资金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A54555">
            <w:pPr>
              <w:jc w:val="left"/>
              <w:rPr>
                <w:b/>
                <w:bCs/>
                <w:szCs w:val="24"/>
              </w:rPr>
            </w:pPr>
            <w:r>
              <w:rPr>
                <w:rFonts w:hint="eastAsia"/>
                <w:szCs w:val="24"/>
              </w:rPr>
              <w:t>崇义县</w:t>
            </w:r>
            <w:r w:rsidR="00A54555">
              <w:rPr>
                <w:rFonts w:hint="eastAsia"/>
                <w:szCs w:val="24"/>
              </w:rPr>
              <w:t>财政局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因从事国家鼓励和扶持特定行业、产业而获得的补助（按国家</w:t>
            </w:r>
            <w:r>
              <w:rPr>
                <w:rFonts w:hint="eastAsia"/>
                <w:szCs w:val="24"/>
              </w:rPr>
              <w:lastRenderedPageBreak/>
              <w:t>级政策规定依法取得）</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lastRenderedPageBreak/>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17,500,000.00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Pr="00DB675D" w:rsidRDefault="00657ABD" w:rsidP="00563207">
            <w:pPr>
              <w:jc w:val="left"/>
              <w:rPr>
                <w:szCs w:val="24"/>
              </w:rPr>
            </w:pPr>
            <w:r w:rsidRPr="00657ABD">
              <w:rPr>
                <w:rFonts w:hint="eastAsia"/>
                <w:szCs w:val="24"/>
              </w:rPr>
              <w:lastRenderedPageBreak/>
              <w:t>税收奖励资金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Pr="00DB675D" w:rsidRDefault="00657ABD" w:rsidP="00542996">
            <w:pPr>
              <w:jc w:val="left"/>
              <w:rPr>
                <w:szCs w:val="24"/>
              </w:rPr>
            </w:pPr>
            <w:r w:rsidRPr="00657ABD">
              <w:rPr>
                <w:rFonts w:hint="eastAsia"/>
                <w:szCs w:val="24"/>
              </w:rPr>
              <w:t>崇义县</w:t>
            </w:r>
            <w:r w:rsidR="00542996">
              <w:rPr>
                <w:rFonts w:hint="eastAsia"/>
                <w:szCs w:val="24"/>
              </w:rPr>
              <w:t>工业和信息化局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Pr="00DB675D" w:rsidRDefault="00657ABD" w:rsidP="00563207">
            <w:pPr>
              <w:jc w:val="left"/>
              <w:rPr>
                <w:szCs w:val="24"/>
              </w:rPr>
            </w:pPr>
            <w:r w:rsidRPr="00657ABD">
              <w:rPr>
                <w:rFonts w:hint="eastAsia"/>
                <w:szCs w:val="24"/>
              </w:rPr>
              <w:t>奖励</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Pr="00DB675D" w:rsidRDefault="00657ABD" w:rsidP="00DB675D">
            <w:pPr>
              <w:jc w:val="left"/>
              <w:rPr>
                <w:szCs w:val="24"/>
              </w:rPr>
            </w:pPr>
            <w:r w:rsidRPr="00657ABD">
              <w:rPr>
                <w:rFonts w:hint="eastAsia"/>
                <w:szCs w:val="24"/>
              </w:rPr>
              <w:t>因符合地方政府招商引资等地方性扶持政策而获得的补助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Pr="00DB675D" w:rsidRDefault="00657ABD" w:rsidP="00563207">
            <w:pPr>
              <w:jc w:val="left"/>
              <w:rPr>
                <w:szCs w:val="24"/>
              </w:rPr>
            </w:pPr>
            <w:r w:rsidRPr="00657ABD">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Pr="00DB675D" w:rsidRDefault="00657ABD" w:rsidP="00563207">
            <w:pPr>
              <w:jc w:val="left"/>
              <w:rPr>
                <w:szCs w:val="24"/>
              </w:rPr>
            </w:pPr>
            <w:r w:rsidRPr="00657ABD">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Pr="00DB675D" w:rsidRDefault="00657ABD" w:rsidP="00563207">
            <w:pPr>
              <w:jc w:val="right"/>
              <w:rPr>
                <w:szCs w:val="24"/>
              </w:rPr>
            </w:pPr>
            <w:r w:rsidRPr="00657ABD">
              <w:rPr>
                <w:szCs w:val="24"/>
              </w:rPr>
              <w:t>489,600.00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Pr="00DB675D" w:rsidRDefault="00657ABD" w:rsidP="00563207">
            <w:pPr>
              <w:jc w:val="right"/>
              <w:rPr>
                <w:szCs w:val="24"/>
              </w:rPr>
            </w:pPr>
            <w:r w:rsidRPr="00657ABD">
              <w:rPr>
                <w:szCs w:val="24"/>
              </w:rPr>
              <w:t>4,262,000.00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657ABD" w:rsidP="00563207">
            <w:pPr>
              <w:jc w:val="left"/>
              <w:rPr>
                <w:szCs w:val="24"/>
              </w:rPr>
            </w:pPr>
            <w:r w:rsidRPr="00657ABD">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技术改造</w:t>
            </w:r>
            <w:r w:rsidR="000E67F7">
              <w:rPr>
                <w:rFonts w:hint="eastAsia"/>
                <w:szCs w:val="24"/>
              </w:rPr>
              <w:t>扶持</w:t>
            </w:r>
            <w:r>
              <w:rPr>
                <w:rFonts w:hint="eastAsia"/>
                <w:szCs w:val="24"/>
              </w:rPr>
              <w:t>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0E67F7">
            <w:pPr>
              <w:jc w:val="left"/>
              <w:rPr>
                <w:szCs w:val="24"/>
              </w:rPr>
            </w:pPr>
            <w:r>
              <w:rPr>
                <w:rFonts w:hint="eastAsia"/>
                <w:szCs w:val="24"/>
              </w:rPr>
              <w:t>崇义县人民政府</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1,500,000.00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技术中心</w:t>
            </w:r>
            <w:proofErr w:type="gramStart"/>
            <w:r>
              <w:rPr>
                <w:rFonts w:hint="eastAsia"/>
                <w:szCs w:val="24"/>
              </w:rPr>
              <w:t>钨</w:t>
            </w:r>
            <w:proofErr w:type="gramEnd"/>
            <w:r>
              <w:rPr>
                <w:rFonts w:hint="eastAsia"/>
                <w:szCs w:val="24"/>
              </w:rPr>
              <w:t>冶炼及深加工中试验省级补助资金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赣州市财政局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因从事国家鼓励和扶持特定行业、产业而获得的补助（按国家级政策规定依法取得）</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700,000.00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支持企业投保短期出口信用保险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江西省财政厅</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因从事国家鼓励和扶持特定行业、产业而获得的补助（按国家级政策规定依法取得）</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400,000.00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proofErr w:type="gramStart"/>
            <w:r>
              <w:rPr>
                <w:rFonts w:hint="eastAsia"/>
                <w:szCs w:val="24"/>
              </w:rPr>
              <w:t>稳岗补贴</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42996" w:rsidP="00563207">
            <w:pPr>
              <w:jc w:val="left"/>
              <w:rPr>
                <w:szCs w:val="24"/>
              </w:rPr>
            </w:pPr>
            <w:r>
              <w:rPr>
                <w:rFonts w:hint="eastAsia"/>
                <w:szCs w:val="24"/>
              </w:rPr>
              <w:t>赣州市开发区党群工作部</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因符合地方政府招商引资等地方性扶持政策而获得的补助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35,000.00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298,390.50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专利专项资金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赣州市财政局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170,000.00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人才工作示范点补助资金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0E67F7">
            <w:pPr>
              <w:jc w:val="left"/>
              <w:rPr>
                <w:szCs w:val="24"/>
              </w:rPr>
            </w:pPr>
            <w:r>
              <w:rPr>
                <w:rFonts w:hint="eastAsia"/>
                <w:szCs w:val="24"/>
              </w:rPr>
              <w:t>赣州市财政局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因符合地方政府招商引资等地方性扶持政策而获得的补助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150,000.00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高新技术企业发展资金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赣州市财政局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因从事国家鼓励和扶持特定行业、产</w:t>
            </w:r>
            <w:r>
              <w:rPr>
                <w:rFonts w:hint="eastAsia"/>
                <w:szCs w:val="24"/>
              </w:rPr>
              <w:lastRenderedPageBreak/>
              <w:t>业而获得的补助（按国家级政策规定依法取得）</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lastRenderedPageBreak/>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100,000.00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lastRenderedPageBreak/>
              <w:t>支持外贸重点企业监测体系建设</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赣州市财政局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因从事国家鼓励和扶持特定行业、产业而获得的补助（按国家级政策规定依法取得）</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85,000.00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纳税贡献奖</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大余县委办</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奖励</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因符合地方政府招商引资等地方性扶持政策而获得的补助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46,800.00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社会保险补贴</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42996">
            <w:pPr>
              <w:jc w:val="left"/>
              <w:rPr>
                <w:szCs w:val="24"/>
              </w:rPr>
            </w:pPr>
            <w:r>
              <w:rPr>
                <w:rFonts w:hint="eastAsia"/>
                <w:szCs w:val="24"/>
              </w:rPr>
              <w:t>崇义县</w:t>
            </w:r>
            <w:r w:rsidR="00542996">
              <w:rPr>
                <w:rFonts w:hint="eastAsia"/>
                <w:szCs w:val="24"/>
              </w:rPr>
              <w:t>劳动就业服务管理局、赣州市开发区党群工作部</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因符合地方政府招商引资等地方性扶持政策而获得的补助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265,075.41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28,713.61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赣州经济技术开发区企业社会保险补贴</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赣州开发区党群工作部</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因符合地方政府招商引资等地方性扶持政策而获得的补助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12,252.96</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赣州市人力资源和社会保障系统服务企业发展</w:t>
            </w:r>
            <w:proofErr w:type="gramStart"/>
            <w:r>
              <w:rPr>
                <w:rFonts w:hint="eastAsia"/>
                <w:szCs w:val="24"/>
              </w:rPr>
              <w:t>工业园区境训补贴</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赣州市财政局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因符合地方政府招商引资等地方性扶持政策而获得的补助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12,000.00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财政局精准扶贫款</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0E67F7">
            <w:pPr>
              <w:jc w:val="left"/>
              <w:rPr>
                <w:szCs w:val="24"/>
              </w:rPr>
            </w:pPr>
            <w:r>
              <w:rPr>
                <w:rFonts w:hint="eastAsia"/>
                <w:szCs w:val="24"/>
              </w:rPr>
              <w:t>崇义县人民政府</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因符合地方政府招商引资等地方性扶持政策而获得的补助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6,000.00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市级专利资金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赣州市财政局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因符合地方政府招商引资等地方性扶持政策而</w:t>
            </w:r>
            <w:r>
              <w:rPr>
                <w:rFonts w:hint="eastAsia"/>
                <w:szCs w:val="24"/>
              </w:rPr>
              <w:lastRenderedPageBreak/>
              <w:t>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lastRenderedPageBreak/>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4,700.00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lastRenderedPageBreak/>
              <w:t>培训补贴</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42996">
            <w:pPr>
              <w:jc w:val="left"/>
              <w:rPr>
                <w:szCs w:val="24"/>
              </w:rPr>
            </w:pPr>
            <w:r>
              <w:rPr>
                <w:rFonts w:hint="eastAsia"/>
                <w:szCs w:val="24"/>
              </w:rPr>
              <w:t>赣州市</w:t>
            </w:r>
            <w:r w:rsidR="00542996">
              <w:rPr>
                <w:rFonts w:hint="eastAsia"/>
                <w:szCs w:val="24"/>
              </w:rPr>
              <w:t>开发区党群工作部</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因符合地方政府招商引资等地方性扶持政策而获得的补助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15,300.00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对外投资补贴资金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江西省财政厅</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因符合地方政府招商引资等地方性扶持政策而获得的补助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49,000.00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科技奖励资金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42996">
            <w:pPr>
              <w:jc w:val="left"/>
              <w:rPr>
                <w:szCs w:val="24"/>
              </w:rPr>
            </w:pPr>
            <w:r>
              <w:rPr>
                <w:rFonts w:hint="eastAsia"/>
                <w:szCs w:val="24"/>
              </w:rPr>
              <w:t>崇义县</w:t>
            </w:r>
            <w:r w:rsidR="00542996">
              <w:rPr>
                <w:rFonts w:hint="eastAsia"/>
                <w:szCs w:val="24"/>
              </w:rPr>
              <w:t>科技局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奖励</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200,000.00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省百佳园区工会资金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42996">
            <w:pPr>
              <w:jc w:val="left"/>
              <w:rPr>
                <w:szCs w:val="24"/>
              </w:rPr>
            </w:pPr>
            <w:r>
              <w:rPr>
                <w:rFonts w:hint="eastAsia"/>
                <w:szCs w:val="24"/>
              </w:rPr>
              <w:t>赣州市</w:t>
            </w:r>
            <w:r w:rsidR="00542996">
              <w:rPr>
                <w:rFonts w:hint="eastAsia"/>
                <w:szCs w:val="24"/>
              </w:rPr>
              <w:t>开发区总工会</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因符合地方政府招商引资等地方性扶持政策而获得的补助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50,000.00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支持跨国并购获取先进技术品牌补贴资金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42996" w:rsidP="00563207">
            <w:pPr>
              <w:jc w:val="left"/>
              <w:rPr>
                <w:szCs w:val="24"/>
              </w:rPr>
            </w:pPr>
            <w:r>
              <w:rPr>
                <w:rFonts w:hint="eastAsia"/>
                <w:szCs w:val="24"/>
              </w:rPr>
              <w:t>江西省财政厅</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因符合地方政府招商引资等地方性扶持政策而获得的补助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49,000.00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专利资金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42996">
            <w:pPr>
              <w:jc w:val="left"/>
              <w:rPr>
                <w:szCs w:val="24"/>
              </w:rPr>
            </w:pPr>
            <w:r>
              <w:rPr>
                <w:rFonts w:hint="eastAsia"/>
                <w:szCs w:val="24"/>
              </w:rPr>
              <w:t>崇义县</w:t>
            </w:r>
            <w:r w:rsidR="00542996">
              <w:rPr>
                <w:rFonts w:hint="eastAsia"/>
                <w:szCs w:val="24"/>
              </w:rPr>
              <w:t>科技局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szCs w:val="24"/>
              </w:rPr>
              <w:t>67,200.00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563207" w:rsidP="00563207">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Pr>
                <w:rFonts w:hint="eastAsia"/>
                <w:szCs w:val="24"/>
              </w:rPr>
              <w:t>Lucid</w:t>
            </w:r>
            <w:r>
              <w:rPr>
                <w:rFonts w:hint="eastAsia"/>
                <w:szCs w:val="24"/>
              </w:rPr>
              <w:t>项目</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法国政府</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Pr>
                <w:rFonts w:hint="eastAsia"/>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rFonts w:hint="eastAsia"/>
                <w:szCs w:val="24"/>
              </w:rPr>
              <w:t>155,750.55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Pr>
                <w:rFonts w:hint="eastAsia"/>
                <w:szCs w:val="24"/>
              </w:rPr>
              <w:t>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Pr>
                <w:rFonts w:hint="eastAsia"/>
                <w:szCs w:val="24"/>
              </w:rPr>
              <w:t>与收益相关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0E67F7">
            <w:pPr>
              <w:jc w:val="left"/>
              <w:rPr>
                <w:szCs w:val="24"/>
              </w:rPr>
            </w:pPr>
            <w:r w:rsidRPr="00184E3A">
              <w:rPr>
                <w:szCs w:val="24"/>
              </w:rPr>
              <w:t>赣州市稀土</w:t>
            </w:r>
            <w:proofErr w:type="gramStart"/>
            <w:r w:rsidRPr="00184E3A">
              <w:rPr>
                <w:szCs w:val="24"/>
              </w:rPr>
              <w:t>钨</w:t>
            </w:r>
            <w:proofErr w:type="gramEnd"/>
            <w:r w:rsidRPr="00184E3A">
              <w:rPr>
                <w:szCs w:val="24"/>
              </w:rPr>
              <w:t>深加工及应用产品奖励</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0E67F7">
            <w:pPr>
              <w:jc w:val="left"/>
              <w:rPr>
                <w:szCs w:val="24"/>
              </w:rPr>
            </w:pPr>
            <w:r w:rsidRPr="00184E3A">
              <w:rPr>
                <w:szCs w:val="24"/>
              </w:rPr>
              <w:t>赣州市</w:t>
            </w:r>
            <w:r w:rsidR="00542996">
              <w:rPr>
                <w:rFonts w:hint="eastAsia"/>
                <w:szCs w:val="24"/>
              </w:rPr>
              <w:t>开发区</w:t>
            </w:r>
            <w:r w:rsidR="000E67F7">
              <w:rPr>
                <w:rFonts w:hint="eastAsia"/>
                <w:szCs w:val="24"/>
              </w:rPr>
              <w:t>财政局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奖励</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sidRPr="00184E3A">
              <w:rPr>
                <w:szCs w:val="24"/>
              </w:rPr>
              <w:t>因符合地方政府招商引资等地方性扶持政策而获得的补助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572,600.00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7,381,200.00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与收益相关</w:t>
            </w: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sidRPr="00184E3A">
              <w:rPr>
                <w:szCs w:val="24"/>
              </w:rPr>
              <w:t>白黑钨矿洁净高效制取超高性能</w:t>
            </w:r>
            <w:proofErr w:type="gramStart"/>
            <w:r w:rsidRPr="00184E3A">
              <w:rPr>
                <w:szCs w:val="24"/>
              </w:rPr>
              <w:t>钨</w:t>
            </w:r>
            <w:proofErr w:type="gramEnd"/>
            <w:r w:rsidRPr="00184E3A">
              <w:rPr>
                <w:szCs w:val="24"/>
              </w:rPr>
              <w:t>粉体成套技术</w:t>
            </w:r>
            <w:r w:rsidRPr="00184E3A">
              <w:rPr>
                <w:szCs w:val="24"/>
              </w:rPr>
              <w:lastRenderedPageBreak/>
              <w:t>产业化项目</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lastRenderedPageBreak/>
              <w:t>江西省财政厅</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sidRPr="00184E3A">
              <w:rPr>
                <w:szCs w:val="24"/>
              </w:rPr>
              <w:t>因研究开发、技术更新及改造等获得</w:t>
            </w:r>
            <w:r w:rsidRPr="00184E3A">
              <w:rPr>
                <w:szCs w:val="24"/>
              </w:rPr>
              <w:lastRenderedPageBreak/>
              <w:t>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lastRenderedPageBreak/>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475,000.02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475,000.02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与资产相关</w:t>
            </w: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sidRPr="00184E3A">
              <w:rPr>
                <w:szCs w:val="24"/>
              </w:rPr>
              <w:lastRenderedPageBreak/>
              <w:t>白钨矿铵盐闭路冶炼污染物减排工程</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赣州市财政局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szCs w:val="24"/>
              </w:rPr>
            </w:pPr>
            <w:r w:rsidRPr="00184E3A">
              <w:rPr>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45,000.00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22,500.00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与资产相关</w:t>
            </w: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sidRPr="00184E3A">
              <w:rPr>
                <w:szCs w:val="24"/>
              </w:rPr>
              <w:t>高</w:t>
            </w:r>
            <w:proofErr w:type="gramStart"/>
            <w:r w:rsidRPr="00184E3A">
              <w:rPr>
                <w:szCs w:val="24"/>
              </w:rPr>
              <w:t>耐磨钨基硬面</w:t>
            </w:r>
            <w:proofErr w:type="gramEnd"/>
            <w:r w:rsidRPr="00184E3A">
              <w:rPr>
                <w:szCs w:val="24"/>
              </w:rPr>
              <w:t>材料关键技术研究与应用补助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江西省财政厅</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b/>
                <w:bCs/>
                <w:szCs w:val="24"/>
              </w:rPr>
            </w:pPr>
            <w:r w:rsidRPr="00184E3A">
              <w:rPr>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49,999.98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49,999.98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与资产相关</w:t>
            </w: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sidRPr="00184E3A">
              <w:rPr>
                <w:szCs w:val="24"/>
              </w:rPr>
              <w:t>高性能、高精度涂层可转位刀片补助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江西省科技厅</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b/>
                <w:bCs/>
                <w:szCs w:val="24"/>
              </w:rPr>
            </w:pPr>
            <w:r w:rsidRPr="00184E3A">
              <w:rPr>
                <w:szCs w:val="24"/>
              </w:rPr>
              <w:t>因从事国家鼓励和扶持特定行业、产业而获得的补助（按国家级政策规定依法取得）</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1,150,000.02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1,150,000.02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与资产相关</w:t>
            </w: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sidRPr="00184E3A">
              <w:rPr>
                <w:szCs w:val="24"/>
              </w:rPr>
              <w:t>矿产资源节约与综合利用奖励资金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江西省财政厅</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奖励</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b/>
                <w:bCs/>
                <w:szCs w:val="24"/>
              </w:rPr>
            </w:pPr>
            <w:r w:rsidRPr="00184E3A">
              <w:rPr>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100,000.02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100,000.02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与资产相关</w:t>
            </w: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sidRPr="00184E3A">
              <w:rPr>
                <w:szCs w:val="24"/>
              </w:rPr>
              <w:t>矿产资源节约与综合示范工程资金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江西省财政厅</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b/>
                <w:bCs/>
                <w:szCs w:val="24"/>
              </w:rPr>
            </w:pPr>
            <w:r w:rsidRPr="00184E3A">
              <w:rPr>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499,999.98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499,999.98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与资产相关</w:t>
            </w: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proofErr w:type="gramStart"/>
            <w:r w:rsidRPr="00184E3A">
              <w:rPr>
                <w:szCs w:val="24"/>
              </w:rPr>
              <w:t>钨基高性能</w:t>
            </w:r>
            <w:proofErr w:type="gramEnd"/>
            <w:r w:rsidRPr="00184E3A">
              <w:rPr>
                <w:szCs w:val="24"/>
              </w:rPr>
              <w:t>硬面材料产业化补助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赣州市财政局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b/>
                <w:bCs/>
                <w:szCs w:val="24"/>
              </w:rPr>
            </w:pPr>
            <w:r w:rsidRPr="00184E3A">
              <w:rPr>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279,499.98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279,499.98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与资产相关</w:t>
            </w: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proofErr w:type="gramStart"/>
            <w:r w:rsidRPr="00184E3A">
              <w:rPr>
                <w:szCs w:val="24"/>
              </w:rPr>
              <w:t>钨</w:t>
            </w:r>
            <w:proofErr w:type="gramEnd"/>
            <w:r w:rsidRPr="00184E3A">
              <w:rPr>
                <w:szCs w:val="24"/>
              </w:rPr>
              <w:t>冶炼生产废水深度治理工程（二期）</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江西省财政厅、环保厅</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b/>
                <w:bCs/>
                <w:szCs w:val="24"/>
              </w:rPr>
            </w:pPr>
            <w:r w:rsidRPr="00184E3A">
              <w:rPr>
                <w:szCs w:val="24"/>
              </w:rPr>
              <w:t>因从事国家鼓励和扶持特定行业、产业而获得的补助（按国家级政策规定依法取得）</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75,000.00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75,000.00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与资产相关</w:t>
            </w: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sidRPr="00184E3A">
              <w:rPr>
                <w:szCs w:val="24"/>
              </w:rPr>
              <w:t>新安子钨锡矿深部开采技术补助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江西省财政厅</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b/>
                <w:bCs/>
                <w:szCs w:val="24"/>
              </w:rPr>
            </w:pPr>
            <w:r w:rsidRPr="00184E3A">
              <w:rPr>
                <w:szCs w:val="24"/>
              </w:rPr>
              <w:t>因从事国家鼓励和扶持特定行业、产业而获得的补助（按国家级政策规定依法取得）</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105,000.00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105,000.00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与资产相关</w:t>
            </w: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sidRPr="00184E3A">
              <w:rPr>
                <w:szCs w:val="24"/>
              </w:rPr>
              <w:lastRenderedPageBreak/>
              <w:t>新安子钨锡矿选厂含重金属离子废水治理专项资金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赣州市财政局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b/>
                <w:bCs/>
                <w:szCs w:val="24"/>
              </w:rPr>
            </w:pPr>
            <w:r w:rsidRPr="00184E3A">
              <w:rPr>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45,000.00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22,500.00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与资产相关</w:t>
            </w: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sidRPr="00184E3A">
              <w:rPr>
                <w:szCs w:val="24"/>
              </w:rPr>
              <w:t>新材料试验检测中心服务平台建设项目</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江西省财政厅</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b/>
                <w:bCs/>
                <w:szCs w:val="24"/>
              </w:rPr>
            </w:pPr>
            <w:r w:rsidRPr="00184E3A">
              <w:rPr>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160,714.26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160,714.26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与资产相关</w:t>
            </w: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szCs w:val="24"/>
              </w:rPr>
            </w:pPr>
            <w:r w:rsidRPr="00184E3A">
              <w:rPr>
                <w:szCs w:val="24"/>
              </w:rPr>
              <w:t>中央重金属污染防治资金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江西省财政厅、环保厅</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b/>
                <w:bCs/>
                <w:szCs w:val="24"/>
              </w:rPr>
            </w:pPr>
            <w:r w:rsidRPr="00184E3A">
              <w:rPr>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szCs w:val="24"/>
              </w:rPr>
            </w:pPr>
            <w:r w:rsidRPr="00184E3A">
              <w:rPr>
                <w:szCs w:val="24"/>
              </w:rPr>
              <w:t xml:space="preserve">129,999.97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b/>
                <w:bCs/>
                <w:szCs w:val="24"/>
              </w:rPr>
            </w:pPr>
            <w:r w:rsidRPr="00184E3A">
              <w:rPr>
                <w:szCs w:val="24"/>
              </w:rPr>
              <w:t xml:space="preserve">50,000.04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b/>
                <w:bCs/>
                <w:szCs w:val="24"/>
              </w:rPr>
            </w:pPr>
            <w:r w:rsidRPr="00184E3A">
              <w:rPr>
                <w:szCs w:val="24"/>
              </w:rPr>
              <w:t>与资产相关</w:t>
            </w: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42996">
            <w:pPr>
              <w:jc w:val="left"/>
              <w:rPr>
                <w:b/>
                <w:bCs/>
                <w:szCs w:val="24"/>
              </w:rPr>
            </w:pPr>
            <w:r w:rsidRPr="00184E3A">
              <w:rPr>
                <w:szCs w:val="24"/>
              </w:rPr>
              <w:t>挤压棒材项目资金</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b/>
                <w:bCs/>
                <w:szCs w:val="24"/>
              </w:rPr>
            </w:pPr>
            <w:r w:rsidRPr="00184E3A">
              <w:rPr>
                <w:rFonts w:hint="eastAsia"/>
                <w:szCs w:val="24"/>
              </w:rPr>
              <w:t>赣州市财政局</w:t>
            </w:r>
          </w:p>
        </w:tc>
        <w:tc>
          <w:tcPr>
            <w:tcW w:w="9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b/>
                <w:bCs/>
                <w:szCs w:val="24"/>
              </w:rPr>
            </w:pPr>
            <w:r w:rsidRPr="00184E3A">
              <w:rPr>
                <w:rFonts w:hint="eastAsia"/>
                <w:szCs w:val="24"/>
              </w:rPr>
              <w:t>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7ABD" w:rsidRDefault="00184E3A" w:rsidP="00657ABD">
            <w:pPr>
              <w:rPr>
                <w:b/>
                <w:bCs/>
                <w:szCs w:val="24"/>
              </w:rPr>
            </w:pPr>
            <w:r w:rsidRPr="00184E3A">
              <w:rPr>
                <w:rFonts w:hint="eastAsia"/>
                <w:szCs w:val="24"/>
              </w:rPr>
              <w:t>因研究开发、技术更新及改造等获得的补助</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b/>
                <w:bCs/>
                <w:szCs w:val="24"/>
              </w:rPr>
            </w:pPr>
            <w:r w:rsidRPr="00184E3A">
              <w:rPr>
                <w:szCs w:val="24"/>
              </w:rPr>
              <w:t>是</w:t>
            </w:r>
          </w:p>
        </w:tc>
        <w:tc>
          <w:tcPr>
            <w:tcW w:w="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b/>
                <w:bCs/>
                <w:szCs w:val="24"/>
              </w:rPr>
            </w:pPr>
            <w:r w:rsidRPr="00184E3A">
              <w:rPr>
                <w:szCs w:val="24"/>
              </w:rPr>
              <w:t>否</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b/>
                <w:bCs/>
                <w:szCs w:val="24"/>
              </w:rPr>
            </w:pPr>
            <w:r w:rsidRPr="00184E3A">
              <w:rPr>
                <w:szCs w:val="24"/>
              </w:rPr>
              <w:t xml:space="preserve">1,445,500.02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b/>
                <w:bCs/>
                <w:szCs w:val="24"/>
              </w:rPr>
            </w:pPr>
            <w:r w:rsidRPr="00184E3A">
              <w:rPr>
                <w:szCs w:val="24"/>
              </w:rPr>
              <w:t xml:space="preserve">0.00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left"/>
              <w:rPr>
                <w:b/>
                <w:bCs/>
                <w:szCs w:val="24"/>
              </w:rPr>
            </w:pPr>
            <w:r w:rsidRPr="00184E3A">
              <w:rPr>
                <w:szCs w:val="24"/>
              </w:rPr>
              <w:t>与资产相关</w:t>
            </w:r>
          </w:p>
          <w:p w:rsidR="00563207" w:rsidRDefault="00184E3A" w:rsidP="00563207">
            <w:pPr>
              <w:jc w:val="left"/>
              <w:rPr>
                <w:b/>
                <w:bCs/>
                <w:szCs w:val="24"/>
              </w:rPr>
            </w:pPr>
            <w:r w:rsidRPr="00184E3A">
              <w:rPr>
                <w:rFonts w:hint="eastAsia"/>
                <w:szCs w:val="24"/>
              </w:rPr>
              <w:t>、与日常活动相关</w:t>
            </w:r>
          </w:p>
        </w:tc>
      </w:tr>
      <w:tr w:rsidR="00184E3A" w:rsidTr="00A54555">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563207" w:rsidRDefault="00184E3A" w:rsidP="00563207">
            <w:pPr>
              <w:jc w:val="left"/>
              <w:rPr>
                <w:b/>
                <w:bCs/>
                <w:szCs w:val="24"/>
              </w:rPr>
            </w:pPr>
            <w:r>
              <w:rPr>
                <w:rFonts w:hint="eastAsia"/>
                <w:szCs w:val="24"/>
              </w:rPr>
              <w:t>合计</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4E3A" w:rsidRDefault="00184E3A" w:rsidP="00184E3A">
            <w:pPr>
              <w:jc w:val="center"/>
              <w:rPr>
                <w:szCs w:val="24"/>
              </w:rPr>
            </w:pPr>
            <w:r>
              <w:rPr>
                <w:szCs w:val="24"/>
              </w:rPr>
              <w:t>--</w:t>
            </w:r>
          </w:p>
        </w:tc>
        <w:tc>
          <w:tcPr>
            <w:tcW w:w="9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4E3A" w:rsidRDefault="00184E3A" w:rsidP="00184E3A">
            <w:pPr>
              <w:jc w:val="center"/>
              <w:rPr>
                <w:szCs w:val="24"/>
              </w:rPr>
            </w:pPr>
            <w:r>
              <w:rPr>
                <w:szCs w:val="24"/>
              </w:rPr>
              <w:t>--</w:t>
            </w:r>
          </w:p>
        </w:tc>
        <w:tc>
          <w:tcPr>
            <w:tcW w:w="1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4E3A" w:rsidRDefault="00184E3A" w:rsidP="00184E3A">
            <w:pPr>
              <w:jc w:val="center"/>
              <w:rPr>
                <w:szCs w:val="24"/>
              </w:rPr>
            </w:pPr>
            <w:r>
              <w:rPr>
                <w:szCs w:val="24"/>
              </w:rPr>
              <w:t>--</w:t>
            </w:r>
          </w:p>
        </w:tc>
        <w:tc>
          <w:tcPr>
            <w:tcW w:w="1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4E3A" w:rsidRDefault="00184E3A" w:rsidP="00184E3A">
            <w:pPr>
              <w:jc w:val="center"/>
              <w:rPr>
                <w:szCs w:val="24"/>
              </w:rPr>
            </w:pPr>
            <w:r>
              <w:rPr>
                <w:szCs w:val="24"/>
              </w:rPr>
              <w:t>--</w:t>
            </w:r>
          </w:p>
        </w:tc>
        <w:tc>
          <w:tcPr>
            <w:tcW w:w="6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4E3A" w:rsidRDefault="00184E3A" w:rsidP="00184E3A">
            <w:pPr>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b/>
                <w:bCs/>
                <w:szCs w:val="24"/>
              </w:rPr>
            </w:pPr>
            <w:r w:rsidRPr="00184E3A">
              <w:rPr>
                <w:rFonts w:hint="eastAsia"/>
                <w:szCs w:val="24"/>
              </w:rPr>
              <w:t>6,509,240.21</w:t>
            </w:r>
            <w:r w:rsidRPr="00184E3A">
              <w:rPr>
                <w:szCs w:val="24"/>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3207" w:rsidRDefault="00184E3A" w:rsidP="00563207">
            <w:pPr>
              <w:jc w:val="right"/>
              <w:rPr>
                <w:b/>
                <w:bCs/>
                <w:szCs w:val="24"/>
              </w:rPr>
            </w:pPr>
            <w:r w:rsidRPr="00184E3A">
              <w:rPr>
                <w:szCs w:val="24"/>
              </w:rPr>
              <w:t xml:space="preserve">35,647,271.37 </w:t>
            </w:r>
          </w:p>
        </w:tc>
        <w:tc>
          <w:tcPr>
            <w:tcW w:w="1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4E3A" w:rsidRDefault="00184E3A" w:rsidP="00184E3A">
            <w:pPr>
              <w:jc w:val="center"/>
              <w:rPr>
                <w:szCs w:val="24"/>
              </w:rPr>
            </w:pPr>
            <w:r>
              <w:rPr>
                <w:szCs w:val="24"/>
              </w:rPr>
              <w:t>--</w:t>
            </w:r>
          </w:p>
        </w:tc>
      </w:tr>
    </w:tbl>
    <w:p w:rsidR="00B64DD2" w:rsidRDefault="00B64DD2" w:rsidP="00E0417C">
      <w:pPr>
        <w:spacing w:line="360" w:lineRule="auto"/>
        <w:jc w:val="left"/>
        <w:rPr>
          <w:sz w:val="21"/>
          <w:szCs w:val="21"/>
        </w:rPr>
      </w:pPr>
      <w:r w:rsidRPr="00E0417C">
        <w:rPr>
          <w:rFonts w:hint="eastAsia"/>
          <w:sz w:val="21"/>
          <w:szCs w:val="21"/>
        </w:rPr>
        <w:t>其他说明：</w:t>
      </w:r>
    </w:p>
    <w:p w:rsidR="00184E3A" w:rsidRDefault="00184E3A" w:rsidP="00184E3A">
      <w:pPr>
        <w:spacing w:line="360" w:lineRule="auto"/>
        <w:ind w:firstLineChars="200" w:firstLine="420"/>
        <w:jc w:val="left"/>
        <w:rPr>
          <w:sz w:val="21"/>
          <w:szCs w:val="21"/>
        </w:rPr>
      </w:pPr>
      <w:r w:rsidRPr="00CC33B9">
        <w:rPr>
          <w:rFonts w:hint="eastAsia"/>
          <w:sz w:val="21"/>
          <w:szCs w:val="21"/>
        </w:rPr>
        <w:t>根据财政部修订《企业会计准则第</w:t>
      </w:r>
      <w:r w:rsidRPr="00CC33B9">
        <w:rPr>
          <w:sz w:val="21"/>
          <w:szCs w:val="21"/>
        </w:rPr>
        <w:t>16</w:t>
      </w:r>
      <w:r w:rsidRPr="00CC33B9">
        <w:rPr>
          <w:rFonts w:hint="eastAsia"/>
          <w:sz w:val="21"/>
          <w:szCs w:val="21"/>
        </w:rPr>
        <w:t>号</w:t>
      </w:r>
      <w:r w:rsidRPr="00CC33B9">
        <w:rPr>
          <w:sz w:val="21"/>
          <w:szCs w:val="21"/>
        </w:rPr>
        <w:t>—</w:t>
      </w:r>
      <w:r w:rsidRPr="00CC33B9">
        <w:rPr>
          <w:rFonts w:hint="eastAsia"/>
          <w:sz w:val="21"/>
          <w:szCs w:val="21"/>
        </w:rPr>
        <w:t>政府补助》（财会</w:t>
      </w:r>
      <w:r w:rsidR="0085706B" w:rsidRPr="00CF3630">
        <w:rPr>
          <w:sz w:val="21"/>
          <w:szCs w:val="21"/>
        </w:rPr>
        <w:t>〔</w:t>
      </w:r>
      <w:r w:rsidR="0085706B" w:rsidRPr="00CF3630">
        <w:rPr>
          <w:sz w:val="21"/>
          <w:szCs w:val="21"/>
        </w:rPr>
        <w:t>201</w:t>
      </w:r>
      <w:r w:rsidR="0085706B">
        <w:rPr>
          <w:rFonts w:hint="eastAsia"/>
          <w:sz w:val="21"/>
          <w:szCs w:val="21"/>
        </w:rPr>
        <w:t>7</w:t>
      </w:r>
      <w:r w:rsidR="0085706B" w:rsidRPr="00CF3630">
        <w:rPr>
          <w:sz w:val="21"/>
          <w:szCs w:val="21"/>
        </w:rPr>
        <w:t>〕</w:t>
      </w:r>
      <w:r w:rsidRPr="00CC33B9">
        <w:rPr>
          <w:sz w:val="21"/>
          <w:szCs w:val="21"/>
        </w:rPr>
        <w:t>15</w:t>
      </w:r>
      <w:r w:rsidRPr="00CC33B9">
        <w:rPr>
          <w:rFonts w:hint="eastAsia"/>
          <w:sz w:val="21"/>
          <w:szCs w:val="21"/>
        </w:rPr>
        <w:t>号），自</w:t>
      </w:r>
      <w:r w:rsidRPr="00CC33B9">
        <w:rPr>
          <w:sz w:val="21"/>
          <w:szCs w:val="21"/>
        </w:rPr>
        <w:t>2017</w:t>
      </w:r>
      <w:r w:rsidRPr="00CC33B9">
        <w:rPr>
          <w:rFonts w:hint="eastAsia"/>
          <w:sz w:val="21"/>
          <w:szCs w:val="21"/>
        </w:rPr>
        <w:t>年元月起与企业日常活动相关的政府补助，计入</w:t>
      </w:r>
      <w:r w:rsidRPr="00CC33B9">
        <w:rPr>
          <w:sz w:val="21"/>
          <w:szCs w:val="21"/>
        </w:rPr>
        <w:t>“</w:t>
      </w:r>
      <w:r w:rsidRPr="00CC33B9">
        <w:rPr>
          <w:rFonts w:hint="eastAsia"/>
          <w:sz w:val="21"/>
          <w:szCs w:val="21"/>
        </w:rPr>
        <w:t>其他收益</w:t>
      </w:r>
      <w:r w:rsidRPr="00CC33B9">
        <w:rPr>
          <w:sz w:val="21"/>
          <w:szCs w:val="21"/>
        </w:rPr>
        <w:t>”</w:t>
      </w:r>
      <w:r w:rsidRPr="00CC33B9">
        <w:rPr>
          <w:rFonts w:hint="eastAsia"/>
          <w:sz w:val="21"/>
          <w:szCs w:val="21"/>
        </w:rPr>
        <w:t>项目列示</w:t>
      </w:r>
      <w:r>
        <w:rPr>
          <w:rFonts w:hint="eastAsia"/>
          <w:sz w:val="21"/>
          <w:szCs w:val="21"/>
        </w:rPr>
        <w:t>；上表中其中本期发生额</w:t>
      </w:r>
      <w:r>
        <w:rPr>
          <w:rFonts w:hint="eastAsia"/>
          <w:sz w:val="21"/>
          <w:szCs w:val="21"/>
        </w:rPr>
        <w:t>5,133,314.25</w:t>
      </w:r>
      <w:r>
        <w:rPr>
          <w:rFonts w:hint="eastAsia"/>
          <w:sz w:val="21"/>
          <w:szCs w:val="21"/>
        </w:rPr>
        <w:t>元列报在利润表</w:t>
      </w:r>
      <w:r w:rsidR="005B35C8">
        <w:rPr>
          <w:rFonts w:hint="eastAsia"/>
          <w:sz w:val="21"/>
          <w:szCs w:val="21"/>
        </w:rPr>
        <w:t>“其他收益”</w:t>
      </w:r>
      <w:r>
        <w:rPr>
          <w:rFonts w:hint="eastAsia"/>
          <w:sz w:val="21"/>
          <w:szCs w:val="21"/>
        </w:rPr>
        <w:t>项目中。</w:t>
      </w:r>
    </w:p>
    <w:p w:rsidR="00B64DD2" w:rsidRDefault="00B64DD2">
      <w:pPr>
        <w:pStyle w:val="Section"/>
        <w:outlineLvl w:val="2"/>
        <w:rPr>
          <w:bCs w:val="0"/>
          <w:szCs w:val="24"/>
        </w:rPr>
      </w:pPr>
      <w:r>
        <w:rPr>
          <w:bCs w:val="0"/>
          <w:szCs w:val="24"/>
        </w:rPr>
        <w:t>71</w:t>
      </w:r>
      <w:r>
        <w:rPr>
          <w:rFonts w:hint="eastAsia"/>
          <w:bCs w:val="0"/>
          <w:szCs w:val="24"/>
        </w:rPr>
        <w:t>、营业外支出</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389"/>
        <w:gridCol w:w="2395"/>
        <w:gridCol w:w="2304"/>
        <w:gridCol w:w="2480"/>
      </w:tblGrid>
      <w:tr w:rsidR="00B64DD2" w:rsidTr="00A54555">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23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230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c>
          <w:tcPr>
            <w:tcW w:w="248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计入当期非经常性损益的金额</w:t>
            </w:r>
          </w:p>
        </w:tc>
      </w:tr>
      <w:tr w:rsidR="00B64DD2" w:rsidTr="00A54555">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非流动资产处置损失合计</w:t>
            </w:r>
          </w:p>
        </w:tc>
        <w:tc>
          <w:tcPr>
            <w:tcW w:w="2395"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5,222,093.62</w:t>
            </w:r>
          </w:p>
        </w:tc>
        <w:tc>
          <w:tcPr>
            <w:tcW w:w="230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p>
        </w:tc>
        <w:tc>
          <w:tcPr>
            <w:tcW w:w="248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5,222,093.62</w:t>
            </w:r>
          </w:p>
        </w:tc>
      </w:tr>
      <w:tr w:rsidR="00B64DD2" w:rsidTr="00A54555">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其中：固定资产处置损失</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5,222,093.62</w:t>
            </w:r>
          </w:p>
        </w:tc>
        <w:tc>
          <w:tcPr>
            <w:tcW w:w="23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248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5,222,093.62</w:t>
            </w:r>
          </w:p>
        </w:tc>
      </w:tr>
      <w:tr w:rsidR="00B64DD2" w:rsidTr="00A54555">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对外捐赠</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26,000.00</w:t>
            </w:r>
          </w:p>
        </w:tc>
        <w:tc>
          <w:tcPr>
            <w:tcW w:w="23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55,200.00</w:t>
            </w:r>
          </w:p>
        </w:tc>
        <w:tc>
          <w:tcPr>
            <w:tcW w:w="248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26,000.00</w:t>
            </w:r>
          </w:p>
        </w:tc>
      </w:tr>
      <w:tr w:rsidR="00B64DD2" w:rsidTr="00A54555">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868,584.05</w:t>
            </w:r>
          </w:p>
        </w:tc>
        <w:tc>
          <w:tcPr>
            <w:tcW w:w="230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278,139.13</w:t>
            </w:r>
          </w:p>
        </w:tc>
        <w:tc>
          <w:tcPr>
            <w:tcW w:w="248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868,584.05</w:t>
            </w:r>
          </w:p>
        </w:tc>
      </w:tr>
      <w:tr w:rsidR="00B64DD2" w:rsidTr="00A54555">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2395" w:type="dxa"/>
            <w:tcBorders>
              <w:top w:val="single" w:sz="4" w:space="0" w:color="auto"/>
              <w:left w:val="single" w:sz="4" w:space="0" w:color="auto"/>
              <w:bottom w:val="single" w:sz="4" w:space="0" w:color="auto"/>
              <w:right w:val="single" w:sz="4" w:space="0" w:color="auto"/>
            </w:tcBorders>
            <w:vAlign w:val="center"/>
          </w:tcPr>
          <w:p w:rsidR="00B64DD2" w:rsidRDefault="00A36BC3">
            <w:pPr>
              <w:jc w:val="right"/>
              <w:rPr>
                <w:szCs w:val="24"/>
              </w:rPr>
            </w:pPr>
            <w:r>
              <w:rPr>
                <w:rFonts w:hint="eastAsia"/>
                <w:szCs w:val="24"/>
              </w:rPr>
              <w:t>6,116,677.67</w:t>
            </w:r>
          </w:p>
        </w:tc>
        <w:tc>
          <w:tcPr>
            <w:tcW w:w="230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333,339.13</w:t>
            </w:r>
          </w:p>
        </w:tc>
        <w:tc>
          <w:tcPr>
            <w:tcW w:w="248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rFonts w:hint="eastAsia"/>
                <w:szCs w:val="24"/>
              </w:rPr>
              <w:t>6,116,677.67</w:t>
            </w:r>
          </w:p>
        </w:tc>
      </w:tr>
    </w:tbl>
    <w:p w:rsidR="00B64DD2" w:rsidRDefault="00B64DD2">
      <w:pPr>
        <w:pStyle w:val="Section"/>
        <w:outlineLvl w:val="2"/>
        <w:rPr>
          <w:bCs w:val="0"/>
          <w:szCs w:val="24"/>
        </w:rPr>
      </w:pPr>
      <w:r>
        <w:rPr>
          <w:bCs w:val="0"/>
          <w:szCs w:val="24"/>
        </w:rPr>
        <w:t>72</w:t>
      </w:r>
      <w:r>
        <w:rPr>
          <w:rFonts w:hint="eastAsia"/>
          <w:bCs w:val="0"/>
          <w:szCs w:val="24"/>
        </w:rPr>
        <w:t>、所得税费用</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）所得税费用表</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当期所得税费用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color w:val="000000"/>
              </w:rPr>
              <w:t>11,886,297.09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3,733,929.10</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递延所得税费用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36BC3">
            <w:pPr>
              <w:jc w:val="right"/>
              <w:rPr>
                <w:szCs w:val="24"/>
              </w:rPr>
            </w:pPr>
            <w:r>
              <w:rPr>
                <w:color w:val="000000"/>
              </w:rPr>
              <w:t>-2,611,313.11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A36BC3">
            <w:pPr>
              <w:jc w:val="right"/>
              <w:rPr>
                <w:szCs w:val="24"/>
              </w:rPr>
            </w:pPr>
            <w:r>
              <w:rPr>
                <w:color w:val="000000"/>
              </w:rPr>
              <w:t>9,274,983.98</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3,733,929.10</w:t>
            </w:r>
          </w:p>
        </w:tc>
      </w:tr>
    </w:tbl>
    <w:p w:rsidR="00B64DD2" w:rsidRDefault="00167A8A">
      <w:pPr>
        <w:pStyle w:val="Section"/>
        <w:outlineLvl w:val="3"/>
        <w:rPr>
          <w:bCs w:val="0"/>
          <w:szCs w:val="24"/>
        </w:rPr>
      </w:pPr>
      <w:r w:rsidRPr="0096371D">
        <w:rPr>
          <w:rFonts w:hint="eastAsia"/>
          <w:bCs w:val="0"/>
          <w:szCs w:val="24"/>
        </w:rPr>
        <w:t>（</w:t>
      </w:r>
      <w:r w:rsidRPr="0096371D">
        <w:rPr>
          <w:bCs w:val="0"/>
          <w:szCs w:val="24"/>
        </w:rPr>
        <w:t>2</w:t>
      </w:r>
      <w:r w:rsidRPr="0096371D">
        <w:rPr>
          <w:rFonts w:hint="eastAsia"/>
          <w:bCs w:val="0"/>
          <w:szCs w:val="24"/>
        </w:rPr>
        <w:t>）会计利润与所得税费用调整过程</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4779"/>
        <w:gridCol w:w="4789"/>
      </w:tblGrid>
      <w:tr w:rsidR="00E554B7" w:rsidTr="00E554B7">
        <w:tc>
          <w:tcPr>
            <w:tcW w:w="4779"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Default="00E554B7">
            <w:pPr>
              <w:jc w:val="center"/>
              <w:rPr>
                <w:szCs w:val="24"/>
              </w:rPr>
            </w:pPr>
            <w:r>
              <w:rPr>
                <w:rFonts w:hint="eastAsia"/>
                <w:szCs w:val="24"/>
              </w:rPr>
              <w:t>项目</w:t>
            </w:r>
          </w:p>
        </w:tc>
        <w:tc>
          <w:tcPr>
            <w:tcW w:w="4789"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Default="00E554B7">
            <w:pPr>
              <w:jc w:val="center"/>
              <w:rPr>
                <w:szCs w:val="24"/>
              </w:rPr>
            </w:pPr>
            <w:r>
              <w:rPr>
                <w:rFonts w:hint="eastAsia"/>
                <w:szCs w:val="24"/>
              </w:rPr>
              <w:t>本期发生额</w:t>
            </w:r>
          </w:p>
        </w:tc>
      </w:tr>
      <w:tr w:rsidR="00E554B7" w:rsidTr="00E554B7">
        <w:tc>
          <w:tcPr>
            <w:tcW w:w="4779" w:type="dxa"/>
            <w:tcBorders>
              <w:top w:val="single" w:sz="4" w:space="0" w:color="auto"/>
              <w:left w:val="single" w:sz="4" w:space="0" w:color="auto"/>
              <w:bottom w:val="single" w:sz="4" w:space="0" w:color="auto"/>
              <w:right w:val="single" w:sz="4" w:space="0" w:color="auto"/>
            </w:tcBorders>
            <w:shd w:val="clear" w:color="auto" w:fill="D3D3D3"/>
            <w:vAlign w:val="center"/>
          </w:tcPr>
          <w:p w:rsidR="00E554B7" w:rsidRDefault="00E554B7" w:rsidP="00EA55AC">
            <w:pPr>
              <w:jc w:val="left"/>
              <w:rPr>
                <w:szCs w:val="24"/>
              </w:rPr>
            </w:pPr>
            <w:r>
              <w:rPr>
                <w:rFonts w:hint="eastAsia"/>
                <w:szCs w:val="24"/>
              </w:rPr>
              <w:t>利润总额</w:t>
            </w:r>
          </w:p>
        </w:tc>
        <w:tc>
          <w:tcPr>
            <w:tcW w:w="4789" w:type="dxa"/>
            <w:tcBorders>
              <w:top w:val="single" w:sz="4" w:space="0" w:color="auto"/>
              <w:left w:val="single" w:sz="4" w:space="0" w:color="auto"/>
              <w:bottom w:val="single" w:sz="4" w:space="0" w:color="auto"/>
              <w:right w:val="single" w:sz="4" w:space="0" w:color="auto"/>
            </w:tcBorders>
            <w:vAlign w:val="center"/>
          </w:tcPr>
          <w:p w:rsidR="00E554B7" w:rsidRDefault="00E554B7" w:rsidP="00EA55AC">
            <w:pPr>
              <w:jc w:val="right"/>
              <w:rPr>
                <w:szCs w:val="24"/>
              </w:rPr>
            </w:pPr>
            <w:r w:rsidRPr="00E554B7">
              <w:rPr>
                <w:szCs w:val="24"/>
              </w:rPr>
              <w:t>14,584,402.03</w:t>
            </w:r>
          </w:p>
        </w:tc>
      </w:tr>
      <w:tr w:rsidR="00E554B7" w:rsidTr="00E554B7">
        <w:tc>
          <w:tcPr>
            <w:tcW w:w="4779" w:type="dxa"/>
            <w:tcBorders>
              <w:top w:val="single" w:sz="4" w:space="0" w:color="auto"/>
              <w:left w:val="single" w:sz="4" w:space="0" w:color="auto"/>
              <w:bottom w:val="single" w:sz="4" w:space="0" w:color="auto"/>
              <w:right w:val="single" w:sz="4" w:space="0" w:color="auto"/>
            </w:tcBorders>
            <w:shd w:val="clear" w:color="auto" w:fill="D3D3D3"/>
            <w:vAlign w:val="center"/>
          </w:tcPr>
          <w:p w:rsidR="00E554B7" w:rsidRDefault="00E554B7" w:rsidP="00EA55AC">
            <w:pPr>
              <w:jc w:val="left"/>
              <w:rPr>
                <w:szCs w:val="24"/>
              </w:rPr>
            </w:pPr>
            <w:r w:rsidRPr="00E554B7">
              <w:rPr>
                <w:rFonts w:hint="eastAsia"/>
                <w:szCs w:val="24"/>
              </w:rPr>
              <w:t>按适用税率计算的所得税费用</w:t>
            </w:r>
          </w:p>
        </w:tc>
        <w:tc>
          <w:tcPr>
            <w:tcW w:w="4789" w:type="dxa"/>
            <w:tcBorders>
              <w:top w:val="single" w:sz="4" w:space="0" w:color="auto"/>
              <w:left w:val="single" w:sz="4" w:space="0" w:color="auto"/>
              <w:bottom w:val="single" w:sz="4" w:space="0" w:color="auto"/>
              <w:right w:val="single" w:sz="4" w:space="0" w:color="auto"/>
            </w:tcBorders>
            <w:vAlign w:val="center"/>
          </w:tcPr>
          <w:p w:rsidR="00E554B7" w:rsidRDefault="00E554B7" w:rsidP="00EA55AC">
            <w:pPr>
              <w:jc w:val="right"/>
              <w:rPr>
                <w:szCs w:val="24"/>
              </w:rPr>
            </w:pPr>
            <w:r w:rsidRPr="00E554B7">
              <w:rPr>
                <w:szCs w:val="24"/>
              </w:rPr>
              <w:t>2,187,660.30</w:t>
            </w:r>
          </w:p>
        </w:tc>
      </w:tr>
      <w:tr w:rsidR="00E554B7" w:rsidTr="00E554B7">
        <w:tc>
          <w:tcPr>
            <w:tcW w:w="4779" w:type="dxa"/>
            <w:tcBorders>
              <w:top w:val="single" w:sz="4" w:space="0" w:color="auto"/>
              <w:left w:val="single" w:sz="4" w:space="0" w:color="auto"/>
              <w:bottom w:val="single" w:sz="4" w:space="0" w:color="auto"/>
              <w:right w:val="single" w:sz="4" w:space="0" w:color="auto"/>
            </w:tcBorders>
            <w:shd w:val="clear" w:color="auto" w:fill="D3D3D3"/>
            <w:vAlign w:val="center"/>
          </w:tcPr>
          <w:p w:rsidR="00E554B7" w:rsidRDefault="00E554B7" w:rsidP="00EA55AC">
            <w:pPr>
              <w:jc w:val="left"/>
              <w:rPr>
                <w:szCs w:val="24"/>
              </w:rPr>
            </w:pPr>
            <w:r w:rsidRPr="00E554B7">
              <w:rPr>
                <w:rFonts w:hint="eastAsia"/>
                <w:szCs w:val="24"/>
              </w:rPr>
              <w:t>子公司适用不同税率的影响</w:t>
            </w:r>
          </w:p>
        </w:tc>
        <w:tc>
          <w:tcPr>
            <w:tcW w:w="4789" w:type="dxa"/>
            <w:tcBorders>
              <w:top w:val="single" w:sz="4" w:space="0" w:color="auto"/>
              <w:left w:val="single" w:sz="4" w:space="0" w:color="auto"/>
              <w:bottom w:val="single" w:sz="4" w:space="0" w:color="auto"/>
              <w:right w:val="single" w:sz="4" w:space="0" w:color="auto"/>
            </w:tcBorders>
            <w:vAlign w:val="center"/>
          </w:tcPr>
          <w:p w:rsidR="00E554B7" w:rsidRDefault="00E554B7" w:rsidP="00EA55AC">
            <w:pPr>
              <w:jc w:val="right"/>
              <w:rPr>
                <w:szCs w:val="24"/>
              </w:rPr>
            </w:pPr>
            <w:r>
              <w:rPr>
                <w:rFonts w:hint="eastAsia"/>
                <w:szCs w:val="24"/>
              </w:rPr>
              <w:t>13,730.77</w:t>
            </w:r>
          </w:p>
        </w:tc>
      </w:tr>
      <w:tr w:rsidR="00E554B7" w:rsidTr="00E554B7">
        <w:tc>
          <w:tcPr>
            <w:tcW w:w="4779" w:type="dxa"/>
            <w:tcBorders>
              <w:top w:val="single" w:sz="4" w:space="0" w:color="auto"/>
              <w:left w:val="single" w:sz="4" w:space="0" w:color="auto"/>
              <w:bottom w:val="single" w:sz="4" w:space="0" w:color="auto"/>
              <w:right w:val="single" w:sz="4" w:space="0" w:color="auto"/>
            </w:tcBorders>
            <w:shd w:val="clear" w:color="auto" w:fill="D3D3D3"/>
            <w:vAlign w:val="center"/>
          </w:tcPr>
          <w:p w:rsidR="00E554B7" w:rsidRDefault="00E554B7" w:rsidP="00EA55AC">
            <w:pPr>
              <w:jc w:val="left"/>
              <w:rPr>
                <w:szCs w:val="24"/>
              </w:rPr>
            </w:pPr>
            <w:r w:rsidRPr="00E554B7">
              <w:rPr>
                <w:rFonts w:hint="eastAsia"/>
                <w:szCs w:val="24"/>
              </w:rPr>
              <w:t>调整以前期间所得税的影响</w:t>
            </w:r>
          </w:p>
        </w:tc>
        <w:tc>
          <w:tcPr>
            <w:tcW w:w="4789" w:type="dxa"/>
            <w:tcBorders>
              <w:top w:val="single" w:sz="4" w:space="0" w:color="auto"/>
              <w:left w:val="single" w:sz="4" w:space="0" w:color="auto"/>
              <w:bottom w:val="single" w:sz="4" w:space="0" w:color="auto"/>
              <w:right w:val="single" w:sz="4" w:space="0" w:color="auto"/>
            </w:tcBorders>
            <w:vAlign w:val="center"/>
          </w:tcPr>
          <w:p w:rsidR="00E554B7" w:rsidRDefault="00E554B7" w:rsidP="00EA55AC">
            <w:pPr>
              <w:jc w:val="right"/>
              <w:rPr>
                <w:szCs w:val="24"/>
              </w:rPr>
            </w:pPr>
            <w:r>
              <w:rPr>
                <w:rFonts w:hint="eastAsia"/>
                <w:szCs w:val="24"/>
              </w:rPr>
              <w:t>-1,010,903.60</w:t>
            </w:r>
          </w:p>
        </w:tc>
      </w:tr>
      <w:tr w:rsidR="00E554B7" w:rsidTr="00E554B7">
        <w:tc>
          <w:tcPr>
            <w:tcW w:w="4779" w:type="dxa"/>
            <w:tcBorders>
              <w:top w:val="single" w:sz="4" w:space="0" w:color="auto"/>
              <w:left w:val="single" w:sz="4" w:space="0" w:color="auto"/>
              <w:bottom w:val="single" w:sz="4" w:space="0" w:color="auto"/>
              <w:right w:val="single" w:sz="4" w:space="0" w:color="auto"/>
            </w:tcBorders>
            <w:shd w:val="clear" w:color="auto" w:fill="D3D3D3"/>
            <w:vAlign w:val="center"/>
          </w:tcPr>
          <w:p w:rsidR="00E554B7" w:rsidRDefault="00E554B7" w:rsidP="00EA55AC">
            <w:pPr>
              <w:jc w:val="left"/>
              <w:rPr>
                <w:szCs w:val="24"/>
              </w:rPr>
            </w:pPr>
            <w:r w:rsidRPr="00E554B7">
              <w:rPr>
                <w:rFonts w:hint="eastAsia"/>
                <w:szCs w:val="24"/>
              </w:rPr>
              <w:t>非应税收入的影响</w:t>
            </w:r>
          </w:p>
        </w:tc>
        <w:tc>
          <w:tcPr>
            <w:tcW w:w="4789" w:type="dxa"/>
            <w:tcBorders>
              <w:top w:val="single" w:sz="4" w:space="0" w:color="auto"/>
              <w:left w:val="single" w:sz="4" w:space="0" w:color="auto"/>
              <w:bottom w:val="single" w:sz="4" w:space="0" w:color="auto"/>
              <w:right w:val="single" w:sz="4" w:space="0" w:color="auto"/>
            </w:tcBorders>
            <w:vAlign w:val="center"/>
          </w:tcPr>
          <w:p w:rsidR="00E554B7" w:rsidRDefault="00E554B7" w:rsidP="00EA55AC">
            <w:pPr>
              <w:jc w:val="right"/>
              <w:rPr>
                <w:szCs w:val="24"/>
              </w:rPr>
            </w:pPr>
          </w:p>
        </w:tc>
      </w:tr>
      <w:tr w:rsidR="00E554B7" w:rsidTr="00E554B7">
        <w:tc>
          <w:tcPr>
            <w:tcW w:w="4779" w:type="dxa"/>
            <w:tcBorders>
              <w:top w:val="single" w:sz="4" w:space="0" w:color="auto"/>
              <w:left w:val="single" w:sz="4" w:space="0" w:color="auto"/>
              <w:bottom w:val="single" w:sz="4" w:space="0" w:color="auto"/>
              <w:right w:val="single" w:sz="4" w:space="0" w:color="auto"/>
            </w:tcBorders>
            <w:shd w:val="clear" w:color="auto" w:fill="D3D3D3"/>
            <w:vAlign w:val="center"/>
          </w:tcPr>
          <w:p w:rsidR="00E554B7" w:rsidRDefault="00E554B7" w:rsidP="00EA55AC">
            <w:pPr>
              <w:jc w:val="left"/>
              <w:rPr>
                <w:szCs w:val="24"/>
              </w:rPr>
            </w:pPr>
            <w:r w:rsidRPr="00E554B7">
              <w:rPr>
                <w:rFonts w:hint="eastAsia"/>
                <w:szCs w:val="24"/>
              </w:rPr>
              <w:t>不可抵扣的成本、费用和损失的影响</w:t>
            </w:r>
          </w:p>
        </w:tc>
        <w:tc>
          <w:tcPr>
            <w:tcW w:w="4789" w:type="dxa"/>
            <w:tcBorders>
              <w:top w:val="single" w:sz="4" w:space="0" w:color="auto"/>
              <w:left w:val="single" w:sz="4" w:space="0" w:color="auto"/>
              <w:bottom w:val="single" w:sz="4" w:space="0" w:color="auto"/>
              <w:right w:val="single" w:sz="4" w:space="0" w:color="auto"/>
            </w:tcBorders>
            <w:vAlign w:val="center"/>
          </w:tcPr>
          <w:p w:rsidR="00E554B7" w:rsidRDefault="00184E3A" w:rsidP="00EA55AC">
            <w:pPr>
              <w:jc w:val="right"/>
              <w:rPr>
                <w:szCs w:val="24"/>
              </w:rPr>
            </w:pPr>
            <w:r>
              <w:rPr>
                <w:color w:val="000000"/>
              </w:rPr>
              <w:t>603,372.24</w:t>
            </w:r>
          </w:p>
        </w:tc>
      </w:tr>
      <w:tr w:rsidR="00E554B7" w:rsidTr="00E554B7">
        <w:tc>
          <w:tcPr>
            <w:tcW w:w="4779" w:type="dxa"/>
            <w:tcBorders>
              <w:top w:val="single" w:sz="4" w:space="0" w:color="auto"/>
              <w:left w:val="single" w:sz="4" w:space="0" w:color="auto"/>
              <w:bottom w:val="single" w:sz="4" w:space="0" w:color="auto"/>
              <w:right w:val="single" w:sz="4" w:space="0" w:color="auto"/>
            </w:tcBorders>
            <w:shd w:val="clear" w:color="auto" w:fill="D3D3D3"/>
            <w:vAlign w:val="center"/>
          </w:tcPr>
          <w:p w:rsidR="00E554B7" w:rsidRDefault="00E554B7" w:rsidP="00EA55AC">
            <w:pPr>
              <w:jc w:val="left"/>
              <w:rPr>
                <w:szCs w:val="24"/>
              </w:rPr>
            </w:pPr>
            <w:r w:rsidRPr="00E554B7">
              <w:rPr>
                <w:rFonts w:hint="eastAsia"/>
                <w:szCs w:val="24"/>
              </w:rPr>
              <w:t>使用前期未确认递延所得税资产的可抵扣亏损的影响</w:t>
            </w:r>
          </w:p>
        </w:tc>
        <w:tc>
          <w:tcPr>
            <w:tcW w:w="4789" w:type="dxa"/>
            <w:tcBorders>
              <w:top w:val="single" w:sz="4" w:space="0" w:color="auto"/>
              <w:left w:val="single" w:sz="4" w:space="0" w:color="auto"/>
              <w:bottom w:val="single" w:sz="4" w:space="0" w:color="auto"/>
              <w:right w:val="single" w:sz="4" w:space="0" w:color="auto"/>
            </w:tcBorders>
            <w:vAlign w:val="center"/>
          </w:tcPr>
          <w:p w:rsidR="00E554B7" w:rsidRPr="00A54555" w:rsidRDefault="00692F5C" w:rsidP="00EA55AC">
            <w:pPr>
              <w:jc w:val="right"/>
              <w:rPr>
                <w:szCs w:val="24"/>
              </w:rPr>
            </w:pPr>
            <w:r w:rsidRPr="00692F5C">
              <w:t>-234,335.28</w:t>
            </w:r>
          </w:p>
        </w:tc>
      </w:tr>
      <w:tr w:rsidR="00E554B7" w:rsidTr="00E554B7">
        <w:tc>
          <w:tcPr>
            <w:tcW w:w="4779" w:type="dxa"/>
            <w:tcBorders>
              <w:top w:val="single" w:sz="4" w:space="0" w:color="auto"/>
              <w:left w:val="single" w:sz="4" w:space="0" w:color="auto"/>
              <w:bottom w:val="single" w:sz="4" w:space="0" w:color="auto"/>
              <w:right w:val="single" w:sz="4" w:space="0" w:color="auto"/>
            </w:tcBorders>
            <w:shd w:val="clear" w:color="auto" w:fill="D3D3D3"/>
            <w:vAlign w:val="center"/>
          </w:tcPr>
          <w:p w:rsidR="00E554B7" w:rsidRDefault="00E554B7" w:rsidP="00EA55AC">
            <w:pPr>
              <w:jc w:val="left"/>
              <w:rPr>
                <w:szCs w:val="24"/>
              </w:rPr>
            </w:pPr>
            <w:proofErr w:type="gramStart"/>
            <w:r w:rsidRPr="00E554B7">
              <w:rPr>
                <w:rFonts w:hint="eastAsia"/>
                <w:szCs w:val="24"/>
              </w:rPr>
              <w:t>本期未</w:t>
            </w:r>
            <w:proofErr w:type="gramEnd"/>
            <w:r w:rsidRPr="00E554B7">
              <w:rPr>
                <w:rFonts w:hint="eastAsia"/>
                <w:szCs w:val="24"/>
              </w:rPr>
              <w:t>确认递延所得税资产的可抵扣暂时性差异或可抵扣亏损的影响</w:t>
            </w:r>
          </w:p>
        </w:tc>
        <w:tc>
          <w:tcPr>
            <w:tcW w:w="4789" w:type="dxa"/>
            <w:tcBorders>
              <w:top w:val="single" w:sz="4" w:space="0" w:color="auto"/>
              <w:left w:val="single" w:sz="4" w:space="0" w:color="auto"/>
              <w:bottom w:val="single" w:sz="4" w:space="0" w:color="auto"/>
              <w:right w:val="single" w:sz="4" w:space="0" w:color="auto"/>
            </w:tcBorders>
            <w:vAlign w:val="center"/>
          </w:tcPr>
          <w:p w:rsidR="00E554B7" w:rsidRPr="00A54555" w:rsidRDefault="00692F5C" w:rsidP="00EA55AC">
            <w:pPr>
              <w:jc w:val="right"/>
              <w:rPr>
                <w:szCs w:val="24"/>
              </w:rPr>
            </w:pPr>
            <w:r w:rsidRPr="00692F5C">
              <w:t>7,715,459.55</w:t>
            </w:r>
          </w:p>
        </w:tc>
      </w:tr>
      <w:tr w:rsidR="00E554B7" w:rsidTr="00E554B7">
        <w:tc>
          <w:tcPr>
            <w:tcW w:w="4779" w:type="dxa"/>
            <w:tcBorders>
              <w:top w:val="single" w:sz="4" w:space="0" w:color="auto"/>
              <w:left w:val="single" w:sz="4" w:space="0" w:color="auto"/>
              <w:bottom w:val="single" w:sz="4" w:space="0" w:color="auto"/>
              <w:right w:val="single" w:sz="4" w:space="0" w:color="auto"/>
            </w:tcBorders>
            <w:shd w:val="clear" w:color="auto" w:fill="D3D3D3"/>
            <w:vAlign w:val="center"/>
          </w:tcPr>
          <w:p w:rsidR="00E554B7" w:rsidRDefault="00E554B7" w:rsidP="00EA55AC">
            <w:pPr>
              <w:jc w:val="left"/>
              <w:rPr>
                <w:szCs w:val="24"/>
              </w:rPr>
            </w:pPr>
            <w:r>
              <w:rPr>
                <w:rFonts w:hint="eastAsia"/>
                <w:szCs w:val="24"/>
              </w:rPr>
              <w:t>所得税费用</w:t>
            </w:r>
          </w:p>
        </w:tc>
        <w:tc>
          <w:tcPr>
            <w:tcW w:w="4789" w:type="dxa"/>
            <w:tcBorders>
              <w:top w:val="single" w:sz="4" w:space="0" w:color="auto"/>
              <w:left w:val="single" w:sz="4" w:space="0" w:color="auto"/>
              <w:bottom w:val="single" w:sz="4" w:space="0" w:color="auto"/>
              <w:right w:val="single" w:sz="4" w:space="0" w:color="auto"/>
            </w:tcBorders>
            <w:vAlign w:val="center"/>
          </w:tcPr>
          <w:p w:rsidR="00E554B7" w:rsidRDefault="00E554B7" w:rsidP="00EA55AC">
            <w:pPr>
              <w:jc w:val="right"/>
              <w:rPr>
                <w:szCs w:val="24"/>
              </w:rPr>
            </w:pPr>
            <w:r>
              <w:rPr>
                <w:rFonts w:hint="eastAsia"/>
                <w:szCs w:val="24"/>
              </w:rPr>
              <w:t>9,274,983.98</w:t>
            </w:r>
          </w:p>
        </w:tc>
      </w:tr>
    </w:tbl>
    <w:p w:rsidR="00B64DD2" w:rsidRDefault="00B64DD2">
      <w:pPr>
        <w:pStyle w:val="Section"/>
        <w:outlineLvl w:val="2"/>
        <w:rPr>
          <w:bCs w:val="0"/>
          <w:szCs w:val="24"/>
        </w:rPr>
      </w:pPr>
      <w:r>
        <w:rPr>
          <w:bCs w:val="0"/>
          <w:szCs w:val="24"/>
        </w:rPr>
        <w:t>73</w:t>
      </w:r>
      <w:r>
        <w:rPr>
          <w:rFonts w:hint="eastAsia"/>
          <w:bCs w:val="0"/>
          <w:szCs w:val="24"/>
        </w:rPr>
        <w:t>、其他综合收益</w:t>
      </w:r>
    </w:p>
    <w:p w:rsidR="00B64DD2" w:rsidRPr="00E0417C" w:rsidRDefault="00B64DD2" w:rsidP="00E0417C">
      <w:pPr>
        <w:spacing w:line="360" w:lineRule="auto"/>
        <w:jc w:val="left"/>
        <w:rPr>
          <w:sz w:val="21"/>
          <w:szCs w:val="21"/>
        </w:rPr>
      </w:pPr>
      <w:r w:rsidRPr="00E0417C">
        <w:rPr>
          <w:rFonts w:hint="eastAsia"/>
          <w:sz w:val="21"/>
          <w:szCs w:val="21"/>
        </w:rPr>
        <w:t>详见附注合并资产负债表项目注释之其他综合收益说明。</w:t>
      </w:r>
    </w:p>
    <w:p w:rsidR="00B64DD2" w:rsidRDefault="00B64DD2">
      <w:pPr>
        <w:pStyle w:val="Section"/>
        <w:outlineLvl w:val="2"/>
        <w:rPr>
          <w:bCs w:val="0"/>
          <w:szCs w:val="24"/>
        </w:rPr>
      </w:pPr>
      <w:r>
        <w:rPr>
          <w:bCs w:val="0"/>
          <w:szCs w:val="24"/>
        </w:rPr>
        <w:t>74</w:t>
      </w:r>
      <w:r>
        <w:rPr>
          <w:rFonts w:hint="eastAsia"/>
          <w:bCs w:val="0"/>
          <w:szCs w:val="24"/>
        </w:rPr>
        <w:t>、现金流量表项目</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）收到的其他与经营活动有关的现金</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政府补助</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184E3A">
            <w:pPr>
              <w:jc w:val="right"/>
              <w:rPr>
                <w:szCs w:val="24"/>
              </w:rPr>
            </w:pPr>
            <w:r>
              <w:rPr>
                <w:rFonts w:hint="eastAsia"/>
                <w:szCs w:val="24"/>
              </w:rPr>
              <w:t>1,948,525.96</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32,657,057.07</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利息收入</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184E3A">
            <w:pPr>
              <w:jc w:val="right"/>
              <w:rPr>
                <w:szCs w:val="24"/>
              </w:rPr>
            </w:pPr>
            <w:r>
              <w:rPr>
                <w:rFonts w:hint="eastAsia"/>
                <w:szCs w:val="24"/>
              </w:rPr>
              <w:t>1,131,048.94</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1,696,856.87</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往来款及保证金等其他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184E3A">
            <w:pPr>
              <w:jc w:val="right"/>
              <w:rPr>
                <w:szCs w:val="24"/>
              </w:rPr>
            </w:pPr>
            <w:r>
              <w:rPr>
                <w:color w:val="000000"/>
              </w:rPr>
              <w:t>7,491,414.17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792,529.41</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E554B7">
            <w:pPr>
              <w:jc w:val="right"/>
              <w:rPr>
                <w:szCs w:val="24"/>
              </w:rPr>
            </w:pPr>
            <w:r>
              <w:rPr>
                <w:rFonts w:hint="eastAsia"/>
                <w:szCs w:val="24"/>
              </w:rPr>
              <w:t>10,570,989.07</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35,146,443.35</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）支付的其他与经营活动有关的现金</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lastRenderedPageBreak/>
              <w:t>运输广告等销售费用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82CFE">
            <w:pPr>
              <w:jc w:val="right"/>
              <w:rPr>
                <w:szCs w:val="24"/>
              </w:rPr>
            </w:pPr>
            <w:r>
              <w:rPr>
                <w:color w:val="000000"/>
              </w:rPr>
              <w:t>9,719,272.43</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6,618,937.47</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水电办公等管理费用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82CFE">
            <w:pPr>
              <w:jc w:val="right"/>
              <w:rPr>
                <w:szCs w:val="24"/>
              </w:rPr>
            </w:pPr>
            <w:r>
              <w:rPr>
                <w:color w:val="000000"/>
              </w:rPr>
              <w:t>13,678,341.29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10,395,733.30</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捐赠支出及赔偿金等</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82CFE">
            <w:pPr>
              <w:jc w:val="right"/>
              <w:rPr>
                <w:szCs w:val="24"/>
              </w:rPr>
            </w:pPr>
            <w:r>
              <w:t xml:space="preserve">418,976.71                             </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333,339.13</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往来款等其他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82CFE">
            <w:pPr>
              <w:jc w:val="right"/>
              <w:rPr>
                <w:szCs w:val="24"/>
              </w:rPr>
            </w:pPr>
            <w:r>
              <w:rPr>
                <w:color w:val="000000"/>
              </w:rPr>
              <w:t>5,416,801.86</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28,008,225.27</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E554B7">
            <w:pPr>
              <w:jc w:val="right"/>
              <w:rPr>
                <w:szCs w:val="24"/>
              </w:rPr>
            </w:pPr>
            <w:r>
              <w:rPr>
                <w:rFonts w:hint="eastAsia"/>
                <w:szCs w:val="24"/>
              </w:rPr>
              <w:t>29,233,392.29</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45,356,235.17</w:t>
            </w:r>
          </w:p>
        </w:tc>
      </w:tr>
    </w:tbl>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）收到的其他与投资活动有关的现金</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收到的政府补助</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19,060,000.00</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19,060,000.00</w:t>
            </w:r>
          </w:p>
        </w:tc>
      </w:tr>
    </w:tbl>
    <w:p w:rsidR="00DC7428" w:rsidRDefault="00B64DD2">
      <w:pPr>
        <w:pStyle w:val="Section"/>
        <w:outlineLvl w:val="3"/>
      </w:pPr>
      <w:r>
        <w:rPr>
          <w:rFonts w:hint="eastAsia"/>
          <w:bCs w:val="0"/>
          <w:szCs w:val="24"/>
        </w:rPr>
        <w:t>（</w:t>
      </w:r>
      <w:r>
        <w:rPr>
          <w:bCs w:val="0"/>
          <w:szCs w:val="24"/>
        </w:rPr>
        <w:t>4</w:t>
      </w:r>
      <w:r>
        <w:rPr>
          <w:rFonts w:hint="eastAsia"/>
          <w:bCs w:val="0"/>
          <w:szCs w:val="24"/>
        </w:rPr>
        <w:t>）支付的其他与投资活动有关的现金</w:t>
      </w:r>
      <w:r w:rsidR="005B1548">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5</w:t>
      </w:r>
      <w:r>
        <w:rPr>
          <w:rFonts w:hint="eastAsia"/>
          <w:bCs w:val="0"/>
          <w:szCs w:val="24"/>
        </w:rPr>
        <w:t>）收到的其他与筹资活动有关的现金</w:t>
      </w:r>
      <w:r w:rsidR="005B1548">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6</w:t>
      </w:r>
      <w:r>
        <w:rPr>
          <w:rFonts w:hint="eastAsia"/>
          <w:bCs w:val="0"/>
          <w:szCs w:val="24"/>
        </w:rPr>
        <w:t>）支付的其他与筹资活动有关的现金</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7"/>
        <w:gridCol w:w="3193"/>
        <w:gridCol w:w="3189"/>
      </w:tblGrid>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其他融资相关费用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554B7">
            <w:pPr>
              <w:jc w:val="right"/>
              <w:rPr>
                <w:szCs w:val="24"/>
              </w:rPr>
            </w:pPr>
            <w:r>
              <w:rPr>
                <w:rFonts w:hint="eastAsia"/>
                <w:szCs w:val="24"/>
              </w:rPr>
              <w:t>150,229.15</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rsidR="00B64DD2" w:rsidRDefault="00E554B7">
            <w:pPr>
              <w:jc w:val="right"/>
              <w:rPr>
                <w:szCs w:val="24"/>
              </w:rPr>
            </w:pPr>
            <w:r>
              <w:rPr>
                <w:rFonts w:hint="eastAsia"/>
                <w:szCs w:val="24"/>
              </w:rPr>
              <w:t>150,229.15</w:t>
            </w:r>
          </w:p>
        </w:tc>
        <w:tc>
          <w:tcPr>
            <w:tcW w:w="31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p>
        </w:tc>
      </w:tr>
    </w:tbl>
    <w:p w:rsidR="00B64DD2" w:rsidRDefault="00B64DD2">
      <w:pPr>
        <w:pStyle w:val="Section"/>
        <w:outlineLvl w:val="2"/>
        <w:rPr>
          <w:bCs w:val="0"/>
          <w:szCs w:val="24"/>
        </w:rPr>
      </w:pPr>
      <w:r>
        <w:rPr>
          <w:bCs w:val="0"/>
          <w:szCs w:val="24"/>
        </w:rPr>
        <w:t>75</w:t>
      </w:r>
      <w:r>
        <w:rPr>
          <w:rFonts w:hint="eastAsia"/>
          <w:bCs w:val="0"/>
          <w:szCs w:val="24"/>
        </w:rPr>
        <w:t>、现金流量表补充资料</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）现金流量表补充资料</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5529"/>
        <w:gridCol w:w="2126"/>
        <w:gridCol w:w="1913"/>
      </w:tblGrid>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补充资料</w:t>
            </w:r>
          </w:p>
        </w:tc>
        <w:tc>
          <w:tcPr>
            <w:tcW w:w="212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本期金额</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上期金额</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．将净利润调节为经营活动现金流量：</w:t>
            </w:r>
          </w:p>
        </w:tc>
        <w:tc>
          <w:tcPr>
            <w:tcW w:w="212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净利润</w:t>
            </w:r>
          </w:p>
        </w:tc>
        <w:tc>
          <w:tcPr>
            <w:tcW w:w="2126" w:type="dxa"/>
            <w:tcBorders>
              <w:top w:val="single" w:sz="4" w:space="0" w:color="auto"/>
              <w:left w:val="single" w:sz="4" w:space="0" w:color="auto"/>
              <w:bottom w:val="single" w:sz="4" w:space="0" w:color="auto"/>
              <w:right w:val="single" w:sz="4" w:space="0" w:color="auto"/>
            </w:tcBorders>
            <w:vAlign w:val="center"/>
          </w:tcPr>
          <w:p w:rsidR="00B64DD2" w:rsidRDefault="00E554B7">
            <w:pPr>
              <w:jc w:val="right"/>
              <w:rPr>
                <w:szCs w:val="24"/>
              </w:rPr>
            </w:pPr>
            <w:r>
              <w:rPr>
                <w:rFonts w:hint="eastAsia"/>
                <w:szCs w:val="24"/>
              </w:rPr>
              <w:t>5,309,418.05</w:t>
            </w:r>
          </w:p>
        </w:tc>
        <w:tc>
          <w:tcPr>
            <w:tcW w:w="191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-21,552,706.67</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加：资产减值准备</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554B7">
            <w:pPr>
              <w:jc w:val="right"/>
              <w:rPr>
                <w:szCs w:val="24"/>
              </w:rPr>
            </w:pPr>
            <w:r>
              <w:rPr>
                <w:rFonts w:hint="eastAsia"/>
                <w:szCs w:val="24"/>
              </w:rPr>
              <w:t>8,741,816.88</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-6,689,130.35</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固定资产折旧、油气资产折耗、生产性生物资产折旧</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82CFE">
            <w:pPr>
              <w:jc w:val="right"/>
              <w:rPr>
                <w:szCs w:val="24"/>
              </w:rPr>
            </w:pPr>
            <w:r>
              <w:rPr>
                <w:color w:val="000000"/>
              </w:rPr>
              <w:t>66,696,720.73</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63,810,504.90</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无形资产摊销</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6,912,716.47</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5,888,037.34</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长期待摊费用摊销</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7,058,607.98</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5,525,315.73</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处置固定资产、无形资产和其他长期资产的损失（收益以</w:t>
            </w:r>
            <w:r>
              <w:rPr>
                <w:szCs w:val="24"/>
              </w:rPr>
              <w:t>“</w:t>
            </w:r>
            <w:r>
              <w:rPr>
                <w:rFonts w:hint="eastAsia"/>
                <w:szCs w:val="24"/>
              </w:rPr>
              <w:t>－</w:t>
            </w:r>
            <w:r>
              <w:rPr>
                <w:szCs w:val="24"/>
              </w:rPr>
              <w:t>”</w:t>
            </w:r>
            <w:r>
              <w:rPr>
                <w:rFonts w:hint="eastAsia"/>
                <w:szCs w:val="24"/>
              </w:rPr>
              <w:t>号填列）</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5,206,521.12</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-24,051.36</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公允价值变动损失（收益以</w:t>
            </w:r>
            <w:r>
              <w:rPr>
                <w:szCs w:val="24"/>
              </w:rPr>
              <w:t>“</w:t>
            </w:r>
            <w:r>
              <w:rPr>
                <w:rFonts w:hint="eastAsia"/>
                <w:szCs w:val="24"/>
              </w:rPr>
              <w:t>－</w:t>
            </w:r>
            <w:r>
              <w:rPr>
                <w:szCs w:val="24"/>
              </w:rPr>
              <w:t>”</w:t>
            </w:r>
            <w:r>
              <w:rPr>
                <w:rFonts w:hint="eastAsia"/>
                <w:szCs w:val="24"/>
              </w:rPr>
              <w:t>号填列）</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10,891,237.90</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财务费用（收益以</w:t>
            </w:r>
            <w:r>
              <w:rPr>
                <w:szCs w:val="24"/>
              </w:rPr>
              <w:t>“</w:t>
            </w:r>
            <w:r>
              <w:rPr>
                <w:rFonts w:hint="eastAsia"/>
                <w:szCs w:val="24"/>
              </w:rPr>
              <w:t>－</w:t>
            </w:r>
            <w:r>
              <w:rPr>
                <w:szCs w:val="24"/>
              </w:rPr>
              <w:t>”</w:t>
            </w:r>
            <w:r>
              <w:rPr>
                <w:rFonts w:hint="eastAsia"/>
                <w:szCs w:val="24"/>
              </w:rPr>
              <w:t>号填列）</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82CFE" w:rsidP="00E554B7">
            <w:pPr>
              <w:jc w:val="right"/>
              <w:rPr>
                <w:szCs w:val="24"/>
              </w:rPr>
            </w:pPr>
            <w:r>
              <w:rPr>
                <w:color w:val="000000"/>
              </w:rPr>
              <w:t>23,076,242.06</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21,615,677.90</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投资损失（收益以</w:t>
            </w:r>
            <w:r>
              <w:rPr>
                <w:szCs w:val="24"/>
              </w:rPr>
              <w:t>“</w:t>
            </w:r>
            <w:r>
              <w:rPr>
                <w:rFonts w:hint="eastAsia"/>
                <w:szCs w:val="24"/>
              </w:rPr>
              <w:t>－</w:t>
            </w:r>
            <w:r>
              <w:rPr>
                <w:szCs w:val="24"/>
              </w:rPr>
              <w:t>”</w:t>
            </w:r>
            <w:r>
              <w:rPr>
                <w:rFonts w:hint="eastAsia"/>
                <w:szCs w:val="24"/>
              </w:rPr>
              <w:t>号填列）</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554B7">
            <w:pPr>
              <w:jc w:val="right"/>
              <w:rPr>
                <w:szCs w:val="24"/>
              </w:rPr>
            </w:pPr>
            <w:r>
              <w:rPr>
                <w:rFonts w:hint="eastAsia"/>
                <w:szCs w:val="24"/>
              </w:rPr>
              <w:t>-12,284,019.83</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-3,803,775.77</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递延所得税资产减少（增加以</w:t>
            </w:r>
            <w:r>
              <w:rPr>
                <w:szCs w:val="24"/>
              </w:rPr>
              <w:t>“</w:t>
            </w:r>
            <w:r>
              <w:rPr>
                <w:rFonts w:hint="eastAsia"/>
                <w:szCs w:val="24"/>
              </w:rPr>
              <w:t>－</w:t>
            </w:r>
            <w:r>
              <w:rPr>
                <w:szCs w:val="24"/>
              </w:rPr>
              <w:t>”</w:t>
            </w:r>
            <w:r>
              <w:rPr>
                <w:rFonts w:hint="eastAsia"/>
                <w:szCs w:val="24"/>
              </w:rPr>
              <w:t>号填列）</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-1,188,362.55</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递延所得税负债增加（减少以</w:t>
            </w:r>
            <w:r>
              <w:rPr>
                <w:szCs w:val="24"/>
              </w:rPr>
              <w:t>“</w:t>
            </w:r>
            <w:r>
              <w:rPr>
                <w:rFonts w:hint="eastAsia"/>
                <w:szCs w:val="24"/>
              </w:rPr>
              <w:t>－</w:t>
            </w:r>
            <w:r>
              <w:rPr>
                <w:szCs w:val="24"/>
              </w:rPr>
              <w:t>”</w:t>
            </w:r>
            <w:r>
              <w:rPr>
                <w:rFonts w:hint="eastAsia"/>
                <w:szCs w:val="24"/>
              </w:rPr>
              <w:t>号填列）</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-1,461,233.63</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存货的减少（增加以</w:t>
            </w:r>
            <w:r>
              <w:rPr>
                <w:szCs w:val="24"/>
              </w:rPr>
              <w:t>“</w:t>
            </w:r>
            <w:r>
              <w:rPr>
                <w:rFonts w:hint="eastAsia"/>
                <w:szCs w:val="24"/>
              </w:rPr>
              <w:t>－</w:t>
            </w:r>
            <w:r>
              <w:rPr>
                <w:szCs w:val="24"/>
              </w:rPr>
              <w:t>”</w:t>
            </w:r>
            <w:r>
              <w:rPr>
                <w:rFonts w:hint="eastAsia"/>
                <w:szCs w:val="24"/>
              </w:rPr>
              <w:t>号填列）</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82CFE">
            <w:pPr>
              <w:jc w:val="right"/>
              <w:rPr>
                <w:szCs w:val="24"/>
              </w:rPr>
            </w:pPr>
            <w:r w:rsidRPr="000341DA">
              <w:rPr>
                <w:szCs w:val="24"/>
              </w:rPr>
              <w:t>-42,379,799.30</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-152,867,213.15</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经营性应收项目的减少（增加以</w:t>
            </w:r>
            <w:r>
              <w:rPr>
                <w:szCs w:val="24"/>
              </w:rPr>
              <w:t>“</w:t>
            </w:r>
            <w:r>
              <w:rPr>
                <w:rFonts w:hint="eastAsia"/>
                <w:szCs w:val="24"/>
              </w:rPr>
              <w:t>－</w:t>
            </w:r>
            <w:r>
              <w:rPr>
                <w:szCs w:val="24"/>
              </w:rPr>
              <w:t>”</w:t>
            </w:r>
            <w:r>
              <w:rPr>
                <w:rFonts w:hint="eastAsia"/>
                <w:szCs w:val="24"/>
              </w:rPr>
              <w:t>号填列）</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82CFE">
            <w:pPr>
              <w:jc w:val="right"/>
              <w:rPr>
                <w:szCs w:val="24"/>
              </w:rPr>
            </w:pPr>
            <w:r>
              <w:rPr>
                <w:color w:val="000000"/>
              </w:rPr>
              <w:t>-273,514,592.82</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-56,363,866.12</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经营性应付项目的增加（减少以</w:t>
            </w:r>
            <w:r>
              <w:rPr>
                <w:szCs w:val="24"/>
              </w:rPr>
              <w:t>“</w:t>
            </w:r>
            <w:r>
              <w:rPr>
                <w:rFonts w:hint="eastAsia"/>
                <w:szCs w:val="24"/>
              </w:rPr>
              <w:t>－</w:t>
            </w:r>
            <w:r>
              <w:rPr>
                <w:szCs w:val="24"/>
              </w:rPr>
              <w:t>”</w:t>
            </w:r>
            <w:r>
              <w:rPr>
                <w:rFonts w:hint="eastAsia"/>
                <w:szCs w:val="24"/>
              </w:rPr>
              <w:t>号填列）</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-51,400,520.25</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174,614,253.79</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经营活动产生的现金流量净额</w:t>
            </w:r>
          </w:p>
        </w:tc>
        <w:tc>
          <w:tcPr>
            <w:tcW w:w="2126" w:type="dxa"/>
            <w:tcBorders>
              <w:top w:val="single" w:sz="4" w:space="0" w:color="auto"/>
              <w:left w:val="single" w:sz="4" w:space="0" w:color="auto"/>
              <w:bottom w:val="single" w:sz="4" w:space="0" w:color="auto"/>
              <w:right w:val="single" w:sz="4" w:space="0" w:color="auto"/>
            </w:tcBorders>
            <w:vAlign w:val="center"/>
          </w:tcPr>
          <w:p w:rsidR="00B64DD2" w:rsidRDefault="00E554B7">
            <w:pPr>
              <w:jc w:val="right"/>
              <w:rPr>
                <w:szCs w:val="24"/>
              </w:rPr>
            </w:pPr>
            <w:r>
              <w:rPr>
                <w:rFonts w:hint="eastAsia"/>
                <w:szCs w:val="24"/>
              </w:rPr>
              <w:t>-248,335,247.19</w:t>
            </w:r>
          </w:p>
        </w:tc>
        <w:tc>
          <w:tcPr>
            <w:tcW w:w="191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30,153,046.24</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．不涉及现金收支的重大投资和筹资活动：</w:t>
            </w:r>
          </w:p>
        </w:tc>
        <w:tc>
          <w:tcPr>
            <w:tcW w:w="212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．现金及现金等价物净变动情况：</w:t>
            </w:r>
          </w:p>
        </w:tc>
        <w:tc>
          <w:tcPr>
            <w:tcW w:w="212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现金的期末余额</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159,682,194.87</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252,264,387.94</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减：现金的期初余额</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325,649,803.88</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318,254,288.07</w:t>
            </w:r>
          </w:p>
        </w:tc>
      </w:tr>
      <w:tr w:rsidR="00B64DD2" w:rsidTr="00B82CFE">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现金及现金等价物净增加额</w:t>
            </w:r>
          </w:p>
        </w:tc>
        <w:tc>
          <w:tcPr>
            <w:tcW w:w="212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-165,967,609.01</w:t>
            </w:r>
          </w:p>
        </w:tc>
        <w:tc>
          <w:tcPr>
            <w:tcW w:w="191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-65,989,900.13</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）本期支付的取得子公司的现金净额</w:t>
      </w:r>
      <w:r w:rsidR="00E3579E">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）本期收到的处置子公司的现金净额</w:t>
      </w:r>
      <w:r w:rsidR="00E3579E">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4</w:t>
      </w:r>
      <w:r>
        <w:rPr>
          <w:rFonts w:hint="eastAsia"/>
          <w:bCs w:val="0"/>
          <w:szCs w:val="24"/>
        </w:rPr>
        <w:t>）现金和现金等价物的构成</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327"/>
        <w:gridCol w:w="3057"/>
        <w:gridCol w:w="3184"/>
      </w:tblGrid>
      <w:tr w:rsidR="00B64DD2">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05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一、现金</w:t>
            </w:r>
          </w:p>
        </w:tc>
        <w:tc>
          <w:tcPr>
            <w:tcW w:w="3057"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159,682,194.87</w:t>
            </w:r>
          </w:p>
        </w:tc>
        <w:tc>
          <w:tcPr>
            <w:tcW w:w="318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325,649,803.88</w:t>
            </w:r>
          </w:p>
        </w:tc>
      </w:tr>
      <w:tr w:rsidR="00B64DD2">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其中：库存现金</w:t>
            </w:r>
          </w:p>
        </w:tc>
        <w:tc>
          <w:tcPr>
            <w:tcW w:w="305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266,280.13</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402,631.79</w:t>
            </w:r>
          </w:p>
        </w:tc>
      </w:tr>
      <w:tr w:rsidR="00B64DD2">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可随时用于支付的银行存款</w:t>
            </w:r>
          </w:p>
        </w:tc>
        <w:tc>
          <w:tcPr>
            <w:tcW w:w="305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159,415,914.74</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325,247,172.09</w:t>
            </w:r>
          </w:p>
        </w:tc>
      </w:tr>
      <w:tr w:rsidR="00B64DD2">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三、期末现金及现金等价物余额</w:t>
            </w:r>
          </w:p>
        </w:tc>
        <w:tc>
          <w:tcPr>
            <w:tcW w:w="3057"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159,682,194.87</w:t>
            </w:r>
          </w:p>
        </w:tc>
        <w:tc>
          <w:tcPr>
            <w:tcW w:w="3184"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325,649,803.88</w:t>
            </w:r>
          </w:p>
        </w:tc>
      </w:tr>
    </w:tbl>
    <w:p w:rsidR="00B64DD2" w:rsidRDefault="00B64DD2">
      <w:pPr>
        <w:pStyle w:val="Section"/>
        <w:outlineLvl w:val="2"/>
        <w:rPr>
          <w:bCs w:val="0"/>
          <w:szCs w:val="24"/>
        </w:rPr>
      </w:pPr>
      <w:r>
        <w:rPr>
          <w:bCs w:val="0"/>
          <w:szCs w:val="24"/>
        </w:rPr>
        <w:t>76</w:t>
      </w:r>
      <w:r>
        <w:rPr>
          <w:rFonts w:hint="eastAsia"/>
          <w:bCs w:val="0"/>
          <w:szCs w:val="24"/>
        </w:rPr>
        <w:t>、所有者权益变动</w:t>
      </w:r>
      <w:proofErr w:type="gramStart"/>
      <w:r>
        <w:rPr>
          <w:rFonts w:hint="eastAsia"/>
          <w:bCs w:val="0"/>
          <w:szCs w:val="24"/>
        </w:rPr>
        <w:t>表项目</w:t>
      </w:r>
      <w:proofErr w:type="gramEnd"/>
      <w:r>
        <w:rPr>
          <w:rFonts w:hint="eastAsia"/>
          <w:bCs w:val="0"/>
          <w:szCs w:val="24"/>
        </w:rPr>
        <w:t>注释</w:t>
      </w:r>
    </w:p>
    <w:p w:rsidR="00B64DD2" w:rsidRPr="00E0417C" w:rsidRDefault="00B64DD2" w:rsidP="00E0417C">
      <w:pPr>
        <w:spacing w:line="360" w:lineRule="auto"/>
        <w:jc w:val="left"/>
        <w:rPr>
          <w:sz w:val="21"/>
          <w:szCs w:val="21"/>
        </w:rPr>
      </w:pPr>
      <w:r w:rsidRPr="00E0417C">
        <w:rPr>
          <w:rFonts w:hint="eastAsia"/>
          <w:sz w:val="21"/>
          <w:szCs w:val="21"/>
        </w:rPr>
        <w:t>说明</w:t>
      </w:r>
      <w:proofErr w:type="gramStart"/>
      <w:r w:rsidRPr="00E0417C">
        <w:rPr>
          <w:rFonts w:hint="eastAsia"/>
          <w:sz w:val="21"/>
          <w:szCs w:val="21"/>
        </w:rPr>
        <w:t>对上年</w:t>
      </w:r>
      <w:proofErr w:type="gramEnd"/>
      <w:r w:rsidRPr="00E0417C">
        <w:rPr>
          <w:rFonts w:hint="eastAsia"/>
          <w:sz w:val="21"/>
          <w:szCs w:val="21"/>
        </w:rPr>
        <w:t>期末余额进行调整的</w:t>
      </w:r>
      <w:r w:rsidRPr="00E0417C">
        <w:rPr>
          <w:sz w:val="21"/>
          <w:szCs w:val="21"/>
        </w:rPr>
        <w:t>“</w:t>
      </w:r>
      <w:r w:rsidRPr="00E0417C">
        <w:rPr>
          <w:rFonts w:hint="eastAsia"/>
          <w:sz w:val="21"/>
          <w:szCs w:val="21"/>
        </w:rPr>
        <w:t>其他</w:t>
      </w:r>
      <w:r w:rsidRPr="00E0417C">
        <w:rPr>
          <w:sz w:val="21"/>
          <w:szCs w:val="21"/>
        </w:rPr>
        <w:t>”</w:t>
      </w:r>
      <w:r w:rsidRPr="00E0417C">
        <w:rPr>
          <w:rFonts w:hint="eastAsia"/>
          <w:sz w:val="21"/>
          <w:szCs w:val="21"/>
        </w:rPr>
        <w:t>项目名称及调整金额等事项：</w:t>
      </w:r>
      <w:r w:rsidR="00B82CFE">
        <w:rPr>
          <w:rFonts w:hint="eastAsia"/>
          <w:sz w:val="21"/>
          <w:szCs w:val="21"/>
        </w:rPr>
        <w:t>未发生调整金额</w:t>
      </w:r>
    </w:p>
    <w:p w:rsidR="00B64DD2" w:rsidRDefault="00B64DD2">
      <w:pPr>
        <w:pStyle w:val="Section"/>
        <w:outlineLvl w:val="2"/>
        <w:rPr>
          <w:bCs w:val="0"/>
          <w:szCs w:val="24"/>
        </w:rPr>
      </w:pPr>
      <w:r>
        <w:rPr>
          <w:bCs w:val="0"/>
          <w:szCs w:val="24"/>
        </w:rPr>
        <w:t>77</w:t>
      </w:r>
      <w:r>
        <w:rPr>
          <w:rFonts w:hint="eastAsia"/>
          <w:bCs w:val="0"/>
          <w:szCs w:val="24"/>
        </w:rPr>
        <w:t>、所有权或使用权受到限制的资产</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410"/>
        <w:gridCol w:w="2693"/>
        <w:gridCol w:w="4465"/>
      </w:tblGrid>
      <w:tr w:rsidR="00B64DD2" w:rsidTr="00257665">
        <w:tc>
          <w:tcPr>
            <w:tcW w:w="241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26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期末账面价值</w:t>
            </w:r>
          </w:p>
        </w:tc>
        <w:tc>
          <w:tcPr>
            <w:tcW w:w="446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受限原因</w:t>
            </w:r>
          </w:p>
        </w:tc>
      </w:tr>
      <w:tr w:rsidR="00B64DD2" w:rsidTr="00257665">
        <w:tc>
          <w:tcPr>
            <w:tcW w:w="241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货币资金</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554B7">
            <w:pPr>
              <w:jc w:val="right"/>
              <w:rPr>
                <w:szCs w:val="24"/>
              </w:rPr>
            </w:pPr>
            <w:r>
              <w:rPr>
                <w:rFonts w:hint="eastAsia"/>
                <w:szCs w:val="24"/>
              </w:rPr>
              <w:t>61,210,175.12</w:t>
            </w:r>
          </w:p>
        </w:tc>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汇票、信用证保证金及矿山环境治理和生态恢复保证金</w:t>
            </w:r>
          </w:p>
        </w:tc>
      </w:tr>
      <w:tr w:rsidR="00B64DD2" w:rsidTr="00257665">
        <w:tc>
          <w:tcPr>
            <w:tcW w:w="241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E3579E" w:rsidP="00E3579E">
            <w:pPr>
              <w:jc w:val="left"/>
              <w:rPr>
                <w:szCs w:val="24"/>
              </w:rPr>
            </w:pPr>
            <w:r>
              <w:rPr>
                <w:rFonts w:hint="eastAsia"/>
                <w:szCs w:val="24"/>
              </w:rPr>
              <w:t>应收账款</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50,900,000.00</w:t>
            </w:r>
          </w:p>
        </w:tc>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借款质押</w:t>
            </w:r>
          </w:p>
        </w:tc>
      </w:tr>
      <w:tr w:rsidR="00B64DD2" w:rsidTr="00257665">
        <w:tc>
          <w:tcPr>
            <w:tcW w:w="241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合计</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554B7">
            <w:pPr>
              <w:jc w:val="right"/>
              <w:rPr>
                <w:szCs w:val="24"/>
              </w:rPr>
            </w:pPr>
            <w:r>
              <w:rPr>
                <w:rFonts w:hint="eastAsia"/>
                <w:szCs w:val="24"/>
              </w:rPr>
              <w:t>112,110,175.12</w:t>
            </w:r>
          </w:p>
        </w:tc>
        <w:tc>
          <w:tcPr>
            <w:tcW w:w="446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bl>
    <w:p w:rsidR="00B64DD2" w:rsidRDefault="00B64DD2">
      <w:pPr>
        <w:pStyle w:val="Section"/>
        <w:outlineLvl w:val="2"/>
        <w:rPr>
          <w:bCs w:val="0"/>
          <w:szCs w:val="24"/>
        </w:rPr>
      </w:pPr>
      <w:r>
        <w:rPr>
          <w:bCs w:val="0"/>
          <w:szCs w:val="24"/>
        </w:rPr>
        <w:t>78</w:t>
      </w:r>
      <w:r>
        <w:rPr>
          <w:rFonts w:hint="eastAsia"/>
          <w:bCs w:val="0"/>
          <w:szCs w:val="24"/>
        </w:rPr>
        <w:t>、外币货币性项目</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）外币货币性项目</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495"/>
        <w:gridCol w:w="2293"/>
        <w:gridCol w:w="2390"/>
        <w:gridCol w:w="2390"/>
      </w:tblGrid>
      <w:tr w:rsidR="00B64DD2">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22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期末外币余额</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折算汇率</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期末折算人民币余额</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货币资金</w:t>
            </w:r>
          </w:p>
        </w:tc>
        <w:tc>
          <w:tcPr>
            <w:tcW w:w="22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554B7">
            <w:pPr>
              <w:jc w:val="right"/>
              <w:rPr>
                <w:szCs w:val="24"/>
              </w:rPr>
            </w:pPr>
            <w:r>
              <w:rPr>
                <w:szCs w:val="24"/>
              </w:rPr>
              <w:t>24,428,193.</w:t>
            </w:r>
            <w:r w:rsidR="00E554B7">
              <w:rPr>
                <w:rFonts w:hint="eastAsia"/>
                <w:szCs w:val="24"/>
              </w:rPr>
              <w:t>28</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其中：美元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1,951,643.51</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6.7744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554B7">
            <w:pPr>
              <w:jc w:val="right"/>
              <w:rPr>
                <w:szCs w:val="24"/>
              </w:rPr>
            </w:pPr>
            <w:r>
              <w:rPr>
                <w:szCs w:val="24"/>
              </w:rPr>
              <w:t>13,221,213.</w:t>
            </w:r>
            <w:r w:rsidR="00E554B7">
              <w:rPr>
                <w:rFonts w:hint="eastAsia"/>
                <w:szCs w:val="24"/>
              </w:rPr>
              <w:t>79</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1,053,529.79</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7.7496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8,164,434.46</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港币</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7,933.83</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0.8679</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6,885.77</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日元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142,040.00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0.0605</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8,593.42</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英镑</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1,025.00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8.8144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9,034.76</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瑞士法郎</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425,746.40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7.0888</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3,018,031.08</w:t>
            </w:r>
          </w:p>
        </w:tc>
      </w:tr>
      <w:tr w:rsidR="00E554B7" w:rsidTr="00EA55AC">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E554B7" w:rsidRDefault="00E554B7" w:rsidP="00EA55AC">
            <w:pPr>
              <w:jc w:val="left"/>
              <w:rPr>
                <w:szCs w:val="24"/>
              </w:rPr>
            </w:pPr>
            <w:r>
              <w:rPr>
                <w:rFonts w:hint="eastAsia"/>
                <w:szCs w:val="24"/>
              </w:rPr>
              <w:t>其他应收款</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E554B7" w:rsidRDefault="00E554B7" w:rsidP="00E554B7">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6D1A98">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E554B7" w:rsidRDefault="00E554B7" w:rsidP="00E554B7">
            <w:pPr>
              <w:jc w:val="right"/>
              <w:rPr>
                <w:szCs w:val="24"/>
              </w:rPr>
            </w:pPr>
            <w:r>
              <w:rPr>
                <w:rFonts w:hint="eastAsia"/>
                <w:szCs w:val="24"/>
              </w:rPr>
              <w:t>504,263.53</w:t>
            </w:r>
          </w:p>
        </w:tc>
      </w:tr>
      <w:tr w:rsidR="00E554B7" w:rsidTr="00EA55AC">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E554B7" w:rsidRDefault="00E554B7" w:rsidP="00E554B7">
            <w:pPr>
              <w:jc w:val="left"/>
              <w:rPr>
                <w:szCs w:val="24"/>
              </w:rPr>
            </w:pPr>
            <w:r>
              <w:rPr>
                <w:rFonts w:hint="eastAsia"/>
                <w:szCs w:val="24"/>
              </w:rPr>
              <w:t>其中：欧元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E554B7" w:rsidRDefault="00E554B7" w:rsidP="00E554B7">
            <w:pPr>
              <w:jc w:val="right"/>
              <w:rPr>
                <w:szCs w:val="24"/>
              </w:rPr>
            </w:pPr>
            <w:r>
              <w:rPr>
                <w:rFonts w:hint="eastAsia"/>
                <w:szCs w:val="24"/>
              </w:rPr>
              <w:t>65,069.62</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E554B7">
            <w:pPr>
              <w:jc w:val="right"/>
              <w:rPr>
                <w:szCs w:val="24"/>
              </w:rPr>
            </w:pPr>
            <w:r>
              <w:rPr>
                <w:rFonts w:hint="eastAsia"/>
                <w:szCs w:val="24"/>
              </w:rPr>
              <w:t>7.7496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E554B7" w:rsidRDefault="00E554B7" w:rsidP="00E554B7">
            <w:pPr>
              <w:jc w:val="right"/>
              <w:rPr>
                <w:szCs w:val="24"/>
              </w:rPr>
            </w:pPr>
            <w:r>
              <w:rPr>
                <w:rFonts w:hint="eastAsia"/>
                <w:szCs w:val="24"/>
              </w:rPr>
              <w:t>504,263.53</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应收账款</w:t>
            </w:r>
          </w:p>
        </w:tc>
        <w:tc>
          <w:tcPr>
            <w:tcW w:w="22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Default="00B64DD2">
            <w:pPr>
              <w:jc w:val="right"/>
              <w:rPr>
                <w:szCs w:val="24"/>
              </w:rPr>
            </w:pPr>
            <w:r>
              <w:rPr>
                <w:szCs w:val="24"/>
              </w:rPr>
              <w:t>--</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554B7">
            <w:pPr>
              <w:jc w:val="right"/>
              <w:rPr>
                <w:szCs w:val="24"/>
              </w:rPr>
            </w:pPr>
            <w:r>
              <w:rPr>
                <w:rFonts w:hint="eastAsia"/>
                <w:szCs w:val="24"/>
              </w:rPr>
              <w:t>66,629,611.48</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其中：美元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9,721,507.33</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6.7744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65,857,379.26</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554B7">
            <w:pPr>
              <w:jc w:val="right"/>
              <w:rPr>
                <w:szCs w:val="24"/>
              </w:rPr>
            </w:pPr>
            <w:r>
              <w:rPr>
                <w:rFonts w:hint="eastAsia"/>
                <w:szCs w:val="24"/>
              </w:rPr>
              <w:t>99,648.01</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7.7496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554B7">
            <w:pPr>
              <w:jc w:val="right"/>
              <w:rPr>
                <w:szCs w:val="24"/>
              </w:rPr>
            </w:pPr>
            <w:r>
              <w:rPr>
                <w:rFonts w:hint="eastAsia"/>
                <w:szCs w:val="24"/>
              </w:rPr>
              <w:t>772,232.22</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长期借款</w:t>
            </w:r>
          </w:p>
        </w:tc>
        <w:tc>
          <w:tcPr>
            <w:tcW w:w="22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rsidR="006D1A98" w:rsidRDefault="00B64DD2">
            <w:pPr>
              <w:jc w:val="right"/>
              <w:rPr>
                <w:szCs w:val="24"/>
              </w:rPr>
            </w:pPr>
            <w:r>
              <w:rPr>
                <w:szCs w:val="24"/>
              </w:rPr>
              <w:t>--</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6,722,969.65</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867,524.73</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7.7496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6,722,969.65</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短期借款</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6D1A98">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554B7">
            <w:pPr>
              <w:jc w:val="right"/>
              <w:rPr>
                <w:szCs w:val="24"/>
              </w:rPr>
            </w:pPr>
            <w:r>
              <w:rPr>
                <w:szCs w:val="24"/>
              </w:rPr>
              <w:t>35,476,015.</w:t>
            </w:r>
            <w:r w:rsidR="00E554B7">
              <w:rPr>
                <w:szCs w:val="24"/>
              </w:rPr>
              <w:t>3</w:t>
            </w:r>
            <w:r w:rsidR="00E554B7">
              <w:rPr>
                <w:rFonts w:hint="eastAsia"/>
                <w:szCs w:val="24"/>
              </w:rPr>
              <w:t>1</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其中：美元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5,000,000.00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6.7744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33,872,000.00</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206,980.40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7.7496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554B7">
            <w:pPr>
              <w:jc w:val="right"/>
              <w:rPr>
                <w:szCs w:val="24"/>
              </w:rPr>
            </w:pPr>
            <w:r>
              <w:rPr>
                <w:szCs w:val="24"/>
              </w:rPr>
              <w:t>1,604,015.</w:t>
            </w:r>
            <w:r w:rsidR="00E554B7">
              <w:rPr>
                <w:szCs w:val="24"/>
              </w:rPr>
              <w:t>3</w:t>
            </w:r>
            <w:r w:rsidR="00E554B7">
              <w:rPr>
                <w:rFonts w:hint="eastAsia"/>
                <w:szCs w:val="24"/>
              </w:rPr>
              <w:t>1</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应付账款</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6D1A98">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82CFE">
            <w:pPr>
              <w:jc w:val="right"/>
              <w:rPr>
                <w:szCs w:val="24"/>
              </w:rPr>
            </w:pPr>
            <w:r w:rsidRPr="000341DA">
              <w:rPr>
                <w:szCs w:val="24"/>
              </w:rPr>
              <w:t>7,429,107.41</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其中：美元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258,084.59</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6.7744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1,748,368.24</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554B7">
            <w:pPr>
              <w:jc w:val="right"/>
              <w:rPr>
                <w:szCs w:val="24"/>
              </w:rPr>
            </w:pPr>
            <w:r>
              <w:rPr>
                <w:rFonts w:hint="eastAsia"/>
                <w:szCs w:val="24"/>
              </w:rPr>
              <w:t>399,056.94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7.7496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554B7">
            <w:pPr>
              <w:jc w:val="right"/>
              <w:rPr>
                <w:szCs w:val="24"/>
              </w:rPr>
            </w:pPr>
            <w:r>
              <w:rPr>
                <w:rFonts w:hint="eastAsia"/>
                <w:szCs w:val="24"/>
              </w:rPr>
              <w:t>3,092,531.66</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英镑</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64,448.15</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8.8144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E554B7">
            <w:pPr>
              <w:jc w:val="right"/>
              <w:rPr>
                <w:szCs w:val="24"/>
              </w:rPr>
            </w:pPr>
            <w:r>
              <w:rPr>
                <w:szCs w:val="24"/>
              </w:rPr>
              <w:t>568,071.</w:t>
            </w:r>
            <w:r w:rsidR="00E554B7">
              <w:rPr>
                <w:szCs w:val="24"/>
              </w:rPr>
              <w:t>7</w:t>
            </w:r>
            <w:r w:rsidR="00E554B7">
              <w:rPr>
                <w:rFonts w:hint="eastAsia"/>
                <w:szCs w:val="24"/>
              </w:rPr>
              <w:t>7</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瑞士法郎</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284,975.70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7.0888</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2,020,135.74</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其他应付款</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6D1A98">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554B7">
            <w:pPr>
              <w:jc w:val="right"/>
              <w:rPr>
                <w:szCs w:val="24"/>
              </w:rPr>
            </w:pPr>
            <w:r>
              <w:rPr>
                <w:rFonts w:hint="eastAsia"/>
                <w:szCs w:val="24"/>
              </w:rPr>
              <w:t>14,298.94</w:t>
            </w:r>
          </w:p>
        </w:tc>
      </w:tr>
      <w:tr w:rsidR="00B64DD2">
        <w:tc>
          <w:tcPr>
            <w:tcW w:w="24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其中：欧元</w:t>
            </w:r>
          </w:p>
        </w:tc>
        <w:tc>
          <w:tcPr>
            <w:tcW w:w="229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554B7">
            <w:pPr>
              <w:jc w:val="right"/>
              <w:rPr>
                <w:szCs w:val="24"/>
              </w:rPr>
            </w:pPr>
            <w:r>
              <w:rPr>
                <w:rFonts w:hint="eastAsia"/>
                <w:szCs w:val="24"/>
              </w:rPr>
              <w:t>1,845.12</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6D1A98" w:rsidRDefault="00B64DD2">
            <w:pPr>
              <w:jc w:val="right"/>
              <w:rPr>
                <w:szCs w:val="24"/>
              </w:rPr>
            </w:pPr>
            <w:r>
              <w:rPr>
                <w:szCs w:val="24"/>
              </w:rPr>
              <w:t>7.7496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554B7">
            <w:pPr>
              <w:jc w:val="right"/>
              <w:rPr>
                <w:szCs w:val="24"/>
              </w:rPr>
            </w:pPr>
            <w:r>
              <w:rPr>
                <w:rFonts w:hint="eastAsia"/>
                <w:szCs w:val="24"/>
              </w:rPr>
              <w:t>14,298.94</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）境外经营实体说明，包括对于重要的境外经营实体，应披露其境外主要经营地、记账本位币及选择依据，记账本位币发生变化的还应披露原因。</w:t>
      </w:r>
    </w:p>
    <w:p w:rsidR="00B82CFE" w:rsidRPr="00E0417C" w:rsidRDefault="00B82CFE" w:rsidP="00E0417C">
      <w:pPr>
        <w:spacing w:line="360" w:lineRule="auto"/>
        <w:jc w:val="left"/>
        <w:rPr>
          <w:sz w:val="21"/>
          <w:szCs w:val="21"/>
        </w:rPr>
      </w:pPr>
      <w:r w:rsidRPr="00E0417C">
        <w:rPr>
          <w:sz w:val="21"/>
          <w:szCs w:val="21"/>
        </w:rPr>
        <w:t>√</w:t>
      </w:r>
      <w:r w:rsidR="00257665">
        <w:rPr>
          <w:rFonts w:hint="eastAsia"/>
          <w:sz w:val="21"/>
          <w:szCs w:val="21"/>
        </w:rPr>
        <w:t xml:space="preserve"> </w:t>
      </w:r>
      <w:r w:rsidR="00B64DD2" w:rsidRPr="00E0417C">
        <w:rPr>
          <w:rFonts w:hint="eastAsia"/>
          <w:sz w:val="21"/>
          <w:szCs w:val="21"/>
        </w:rPr>
        <w:t>适用</w:t>
      </w:r>
      <w:r w:rsidR="00B64DD2" w:rsidRPr="00E0417C">
        <w:rPr>
          <w:sz w:val="21"/>
          <w:szCs w:val="21"/>
        </w:rPr>
        <w:t xml:space="preserve"> </w:t>
      </w:r>
      <w:r w:rsidRPr="00E0417C">
        <w:rPr>
          <w:sz w:val="21"/>
          <w:szCs w:val="21"/>
        </w:rPr>
        <w:t>□</w:t>
      </w:r>
      <w:r w:rsidR="00B64DD2" w:rsidRPr="00E0417C">
        <w:rPr>
          <w:sz w:val="21"/>
          <w:szCs w:val="21"/>
        </w:rPr>
        <w:t xml:space="preserve"> </w:t>
      </w:r>
      <w:r w:rsidR="00B64DD2" w:rsidRPr="00E0417C">
        <w:rPr>
          <w:rFonts w:hint="eastAsia"/>
          <w:sz w:val="21"/>
          <w:szCs w:val="21"/>
        </w:rPr>
        <w:t>不适用</w:t>
      </w:r>
    </w:p>
    <w:tbl>
      <w:tblPr>
        <w:tblStyle w:val="aa"/>
        <w:tblW w:w="0" w:type="auto"/>
        <w:jc w:val="center"/>
        <w:tblInd w:w="108" w:type="dxa"/>
        <w:tblLook w:val="04A0"/>
      </w:tblPr>
      <w:tblGrid>
        <w:gridCol w:w="1134"/>
        <w:gridCol w:w="993"/>
        <w:gridCol w:w="1984"/>
        <w:gridCol w:w="1843"/>
        <w:gridCol w:w="2551"/>
        <w:gridCol w:w="993"/>
      </w:tblGrid>
      <w:tr w:rsidR="00B82CFE" w:rsidTr="006001BA">
        <w:trPr>
          <w:jc w:val="center"/>
        </w:trPr>
        <w:tc>
          <w:tcPr>
            <w:tcW w:w="1134" w:type="dxa"/>
          </w:tcPr>
          <w:p w:rsidR="00B82CFE" w:rsidRDefault="00B82CFE" w:rsidP="006001BA">
            <w:pPr>
              <w:jc w:val="center"/>
            </w:pPr>
            <w:r>
              <w:rPr>
                <w:rFonts w:hint="eastAsia"/>
              </w:rPr>
              <w:lastRenderedPageBreak/>
              <w:t>单位名称</w:t>
            </w:r>
          </w:p>
        </w:tc>
        <w:tc>
          <w:tcPr>
            <w:tcW w:w="993" w:type="dxa"/>
          </w:tcPr>
          <w:p w:rsidR="00B82CFE" w:rsidRDefault="00B82CFE" w:rsidP="006001BA">
            <w:pPr>
              <w:jc w:val="center"/>
            </w:pPr>
            <w:r>
              <w:rPr>
                <w:rFonts w:hint="eastAsia"/>
              </w:rPr>
              <w:t>币种</w:t>
            </w:r>
          </w:p>
        </w:tc>
        <w:tc>
          <w:tcPr>
            <w:tcW w:w="1984" w:type="dxa"/>
          </w:tcPr>
          <w:p w:rsidR="00B82CFE" w:rsidRDefault="00B82CFE" w:rsidP="006001BA">
            <w:pPr>
              <w:jc w:val="center"/>
            </w:pPr>
            <w:r>
              <w:rPr>
                <w:rFonts w:hint="eastAsia"/>
              </w:rPr>
              <w:t>经营地</w:t>
            </w:r>
          </w:p>
        </w:tc>
        <w:tc>
          <w:tcPr>
            <w:tcW w:w="1843" w:type="dxa"/>
          </w:tcPr>
          <w:p w:rsidR="00B82CFE" w:rsidRDefault="00B82CFE" w:rsidP="006001BA">
            <w:pPr>
              <w:jc w:val="center"/>
            </w:pPr>
            <w:r>
              <w:rPr>
                <w:rFonts w:hint="eastAsia"/>
              </w:rPr>
              <w:t>主要财务报表项目</w:t>
            </w:r>
          </w:p>
        </w:tc>
        <w:tc>
          <w:tcPr>
            <w:tcW w:w="2551" w:type="dxa"/>
          </w:tcPr>
          <w:p w:rsidR="00B82CFE" w:rsidRDefault="00B82CFE" w:rsidP="006001BA">
            <w:pPr>
              <w:jc w:val="center"/>
            </w:pPr>
            <w:r>
              <w:rPr>
                <w:rFonts w:hint="eastAsia"/>
              </w:rPr>
              <w:t>折算汇率</w:t>
            </w:r>
          </w:p>
        </w:tc>
        <w:tc>
          <w:tcPr>
            <w:tcW w:w="993" w:type="dxa"/>
          </w:tcPr>
          <w:p w:rsidR="00B82CFE" w:rsidRDefault="00B82CFE" w:rsidP="006001BA">
            <w:pPr>
              <w:jc w:val="center"/>
            </w:pPr>
            <w:r>
              <w:rPr>
                <w:rFonts w:hint="eastAsia"/>
              </w:rPr>
              <w:t>备注</w:t>
            </w:r>
          </w:p>
        </w:tc>
      </w:tr>
      <w:tr w:rsidR="00B82CFE" w:rsidTr="006001BA">
        <w:trPr>
          <w:jc w:val="center"/>
        </w:trPr>
        <w:tc>
          <w:tcPr>
            <w:tcW w:w="1134" w:type="dxa"/>
            <w:vMerge w:val="restart"/>
            <w:vAlign w:val="center"/>
          </w:tcPr>
          <w:p w:rsidR="00B82CFE" w:rsidRPr="00FF1B38" w:rsidRDefault="00B82CFE" w:rsidP="006001BA">
            <w:pPr>
              <w:jc w:val="left"/>
            </w:pPr>
            <w:r>
              <w:rPr>
                <w:rFonts w:hint="eastAsia"/>
              </w:rPr>
              <w:t>UF1</w:t>
            </w:r>
          </w:p>
        </w:tc>
        <w:tc>
          <w:tcPr>
            <w:tcW w:w="993" w:type="dxa"/>
            <w:vMerge w:val="restart"/>
            <w:vAlign w:val="center"/>
          </w:tcPr>
          <w:p w:rsidR="00B82CFE" w:rsidRPr="00FF1B38" w:rsidRDefault="00B82CFE" w:rsidP="006001BA">
            <w:pPr>
              <w:jc w:val="left"/>
            </w:pPr>
            <w:r>
              <w:rPr>
                <w:rFonts w:hint="eastAsia"/>
              </w:rPr>
              <w:t>欧元</w:t>
            </w:r>
          </w:p>
        </w:tc>
        <w:tc>
          <w:tcPr>
            <w:tcW w:w="1984" w:type="dxa"/>
            <w:vMerge w:val="restart"/>
            <w:vAlign w:val="center"/>
          </w:tcPr>
          <w:p w:rsidR="00B82CFE" w:rsidRPr="00FF1B38" w:rsidRDefault="00B82CFE" w:rsidP="006001BA">
            <w:pPr>
              <w:jc w:val="left"/>
            </w:pPr>
            <w:r>
              <w:rPr>
                <w:rFonts w:hint="eastAsia"/>
              </w:rPr>
              <w:t>法国圣艾蒂安市</w:t>
            </w:r>
          </w:p>
        </w:tc>
        <w:tc>
          <w:tcPr>
            <w:tcW w:w="1843" w:type="dxa"/>
          </w:tcPr>
          <w:p w:rsidR="00B82CFE" w:rsidRPr="00FF1B38" w:rsidRDefault="00B82CFE" w:rsidP="006001BA">
            <w:pPr>
              <w:jc w:val="left"/>
            </w:pPr>
            <w:r>
              <w:rPr>
                <w:rFonts w:hint="eastAsia"/>
              </w:rPr>
              <w:t>资产负债表</w:t>
            </w:r>
          </w:p>
        </w:tc>
        <w:tc>
          <w:tcPr>
            <w:tcW w:w="2551" w:type="dxa"/>
          </w:tcPr>
          <w:p w:rsidR="00B82CFE" w:rsidRPr="00FF1B38" w:rsidRDefault="00B82CFE" w:rsidP="006001BA">
            <w:pPr>
              <w:jc w:val="left"/>
            </w:pPr>
            <w:r>
              <w:rPr>
                <w:rFonts w:hint="eastAsia"/>
              </w:rPr>
              <w:t>资产负债表日即期汇率</w:t>
            </w:r>
          </w:p>
        </w:tc>
        <w:tc>
          <w:tcPr>
            <w:tcW w:w="993" w:type="dxa"/>
          </w:tcPr>
          <w:p w:rsidR="00B82CFE" w:rsidRPr="00FF1B38" w:rsidRDefault="00B82CFE" w:rsidP="006001BA">
            <w:pPr>
              <w:jc w:val="left"/>
            </w:pPr>
          </w:p>
        </w:tc>
      </w:tr>
      <w:tr w:rsidR="00B82CFE" w:rsidTr="006001BA">
        <w:trPr>
          <w:jc w:val="center"/>
        </w:trPr>
        <w:tc>
          <w:tcPr>
            <w:tcW w:w="1134" w:type="dxa"/>
            <w:vMerge/>
          </w:tcPr>
          <w:p w:rsidR="00B82CFE" w:rsidRPr="00FF1B38" w:rsidRDefault="00B82CFE" w:rsidP="006001BA">
            <w:pPr>
              <w:jc w:val="left"/>
            </w:pPr>
          </w:p>
        </w:tc>
        <w:tc>
          <w:tcPr>
            <w:tcW w:w="993" w:type="dxa"/>
            <w:vMerge/>
          </w:tcPr>
          <w:p w:rsidR="00B82CFE" w:rsidRPr="00FF1B38" w:rsidRDefault="00B82CFE" w:rsidP="006001BA">
            <w:pPr>
              <w:jc w:val="left"/>
            </w:pPr>
          </w:p>
        </w:tc>
        <w:tc>
          <w:tcPr>
            <w:tcW w:w="1984" w:type="dxa"/>
            <w:vMerge/>
          </w:tcPr>
          <w:p w:rsidR="00B82CFE" w:rsidRPr="00FF1B38" w:rsidRDefault="00B82CFE" w:rsidP="006001BA">
            <w:pPr>
              <w:jc w:val="left"/>
            </w:pPr>
          </w:p>
        </w:tc>
        <w:tc>
          <w:tcPr>
            <w:tcW w:w="1843" w:type="dxa"/>
          </w:tcPr>
          <w:p w:rsidR="00B82CFE" w:rsidRPr="00FF1B38" w:rsidRDefault="00B82CFE" w:rsidP="006001BA">
            <w:pPr>
              <w:jc w:val="left"/>
            </w:pPr>
            <w:r>
              <w:rPr>
                <w:rFonts w:hint="eastAsia"/>
              </w:rPr>
              <w:t>利润表</w:t>
            </w:r>
          </w:p>
        </w:tc>
        <w:tc>
          <w:tcPr>
            <w:tcW w:w="2551" w:type="dxa"/>
          </w:tcPr>
          <w:p w:rsidR="00B82CFE" w:rsidRPr="00FF1B38" w:rsidRDefault="00B82CFE" w:rsidP="006001BA">
            <w:pPr>
              <w:jc w:val="left"/>
            </w:pPr>
            <w:r>
              <w:rPr>
                <w:rFonts w:hint="eastAsia"/>
              </w:rPr>
              <w:t>即期汇率的近似汇率</w:t>
            </w:r>
          </w:p>
        </w:tc>
        <w:tc>
          <w:tcPr>
            <w:tcW w:w="993" w:type="dxa"/>
          </w:tcPr>
          <w:p w:rsidR="00B82CFE" w:rsidRPr="00FF1B38" w:rsidRDefault="00B82CFE" w:rsidP="006001BA">
            <w:pPr>
              <w:jc w:val="left"/>
            </w:pPr>
          </w:p>
        </w:tc>
      </w:tr>
      <w:tr w:rsidR="00B82CFE" w:rsidTr="006001BA">
        <w:trPr>
          <w:jc w:val="center"/>
        </w:trPr>
        <w:tc>
          <w:tcPr>
            <w:tcW w:w="1134" w:type="dxa"/>
            <w:vMerge/>
          </w:tcPr>
          <w:p w:rsidR="00B82CFE" w:rsidRPr="00FF1B38" w:rsidRDefault="00B82CFE" w:rsidP="006001BA">
            <w:pPr>
              <w:jc w:val="left"/>
            </w:pPr>
          </w:p>
        </w:tc>
        <w:tc>
          <w:tcPr>
            <w:tcW w:w="993" w:type="dxa"/>
            <w:vMerge/>
          </w:tcPr>
          <w:p w:rsidR="00B82CFE" w:rsidRPr="00FF1B38" w:rsidRDefault="00B82CFE" w:rsidP="006001BA">
            <w:pPr>
              <w:jc w:val="left"/>
            </w:pPr>
          </w:p>
        </w:tc>
        <w:tc>
          <w:tcPr>
            <w:tcW w:w="1984" w:type="dxa"/>
            <w:vMerge/>
          </w:tcPr>
          <w:p w:rsidR="00B82CFE" w:rsidRPr="00FF1B38" w:rsidRDefault="00B82CFE" w:rsidP="006001BA">
            <w:pPr>
              <w:jc w:val="left"/>
            </w:pPr>
          </w:p>
        </w:tc>
        <w:tc>
          <w:tcPr>
            <w:tcW w:w="1843" w:type="dxa"/>
          </w:tcPr>
          <w:p w:rsidR="00B82CFE" w:rsidRPr="00FF1B38" w:rsidRDefault="00B82CFE" w:rsidP="006001BA">
            <w:pPr>
              <w:jc w:val="left"/>
            </w:pPr>
            <w:r>
              <w:rPr>
                <w:rFonts w:hint="eastAsia"/>
              </w:rPr>
              <w:t>所有者权益变动表</w:t>
            </w:r>
          </w:p>
        </w:tc>
        <w:tc>
          <w:tcPr>
            <w:tcW w:w="2551" w:type="dxa"/>
          </w:tcPr>
          <w:p w:rsidR="00B82CFE" w:rsidRPr="00C70477" w:rsidRDefault="00B95D2A" w:rsidP="006001BA">
            <w:pPr>
              <w:jc w:val="left"/>
            </w:pPr>
            <w:r>
              <w:rPr>
                <w:rFonts w:hint="eastAsia"/>
              </w:rPr>
              <w:t>除“未分配利润”项目外</w:t>
            </w:r>
            <w:r w:rsidR="00012BCD">
              <w:rPr>
                <w:rFonts w:hint="eastAsia"/>
              </w:rPr>
              <w:t>，其他项目按</w:t>
            </w:r>
            <w:r>
              <w:rPr>
                <w:rFonts w:hint="eastAsia"/>
              </w:rPr>
              <w:t>发生时的即期汇率</w:t>
            </w:r>
          </w:p>
        </w:tc>
        <w:tc>
          <w:tcPr>
            <w:tcW w:w="993" w:type="dxa"/>
          </w:tcPr>
          <w:p w:rsidR="00B82CFE" w:rsidRPr="00FF1B38" w:rsidRDefault="00B82CFE" w:rsidP="006001BA">
            <w:pPr>
              <w:jc w:val="left"/>
            </w:pPr>
          </w:p>
        </w:tc>
      </w:tr>
      <w:tr w:rsidR="00B82CFE" w:rsidTr="006001BA">
        <w:trPr>
          <w:jc w:val="center"/>
        </w:trPr>
        <w:tc>
          <w:tcPr>
            <w:tcW w:w="1134" w:type="dxa"/>
            <w:vMerge w:val="restart"/>
            <w:vAlign w:val="center"/>
          </w:tcPr>
          <w:p w:rsidR="00B82CFE" w:rsidRPr="00FF1B38" w:rsidRDefault="00B82CFE" w:rsidP="006001BA">
            <w:pPr>
              <w:jc w:val="left"/>
            </w:pPr>
            <w:r>
              <w:rPr>
                <w:rFonts w:hint="eastAsia"/>
              </w:rPr>
              <w:t>ELBASA</w:t>
            </w:r>
          </w:p>
        </w:tc>
        <w:tc>
          <w:tcPr>
            <w:tcW w:w="993" w:type="dxa"/>
            <w:vMerge w:val="restart"/>
            <w:vAlign w:val="center"/>
          </w:tcPr>
          <w:p w:rsidR="00B82CFE" w:rsidRPr="00FF1B38" w:rsidRDefault="00B82CFE" w:rsidP="006001BA">
            <w:pPr>
              <w:jc w:val="left"/>
            </w:pPr>
            <w:r>
              <w:rPr>
                <w:rFonts w:hint="eastAsia"/>
              </w:rPr>
              <w:t>欧元</w:t>
            </w:r>
          </w:p>
        </w:tc>
        <w:tc>
          <w:tcPr>
            <w:tcW w:w="1984" w:type="dxa"/>
            <w:vMerge w:val="restart"/>
            <w:vAlign w:val="center"/>
          </w:tcPr>
          <w:p w:rsidR="00B82CFE" w:rsidRPr="00FF1B38" w:rsidRDefault="00B82CFE" w:rsidP="006001BA">
            <w:pPr>
              <w:jc w:val="left"/>
            </w:pPr>
            <w:r>
              <w:rPr>
                <w:rFonts w:hint="eastAsia"/>
              </w:rPr>
              <w:t>法国圣艾蒂安市</w:t>
            </w:r>
          </w:p>
        </w:tc>
        <w:tc>
          <w:tcPr>
            <w:tcW w:w="1843" w:type="dxa"/>
          </w:tcPr>
          <w:p w:rsidR="00B82CFE" w:rsidRDefault="00B82CFE" w:rsidP="006001BA">
            <w:pPr>
              <w:jc w:val="left"/>
            </w:pPr>
            <w:r>
              <w:rPr>
                <w:rFonts w:hint="eastAsia"/>
              </w:rPr>
              <w:t>资产负债表</w:t>
            </w:r>
          </w:p>
        </w:tc>
        <w:tc>
          <w:tcPr>
            <w:tcW w:w="2551" w:type="dxa"/>
          </w:tcPr>
          <w:p w:rsidR="00B82CFE" w:rsidRPr="00C70477" w:rsidRDefault="00B95D2A" w:rsidP="006001BA">
            <w:pPr>
              <w:jc w:val="left"/>
            </w:pPr>
            <w:r>
              <w:rPr>
                <w:rFonts w:hint="eastAsia"/>
              </w:rPr>
              <w:t>资产负债表日即期汇率</w:t>
            </w:r>
          </w:p>
        </w:tc>
        <w:tc>
          <w:tcPr>
            <w:tcW w:w="993" w:type="dxa"/>
          </w:tcPr>
          <w:p w:rsidR="00B82CFE" w:rsidRPr="00FF1B38" w:rsidRDefault="00B82CFE" w:rsidP="006001BA">
            <w:pPr>
              <w:jc w:val="left"/>
            </w:pPr>
          </w:p>
        </w:tc>
      </w:tr>
      <w:tr w:rsidR="00B82CFE" w:rsidTr="006001BA">
        <w:trPr>
          <w:jc w:val="center"/>
        </w:trPr>
        <w:tc>
          <w:tcPr>
            <w:tcW w:w="1134" w:type="dxa"/>
            <w:vMerge/>
          </w:tcPr>
          <w:p w:rsidR="00B82CFE" w:rsidRPr="00FF1B38" w:rsidRDefault="00B82CFE" w:rsidP="006001BA">
            <w:pPr>
              <w:jc w:val="left"/>
            </w:pPr>
          </w:p>
        </w:tc>
        <w:tc>
          <w:tcPr>
            <w:tcW w:w="993" w:type="dxa"/>
            <w:vMerge/>
          </w:tcPr>
          <w:p w:rsidR="00B82CFE" w:rsidRPr="00FF1B38" w:rsidRDefault="00B82CFE" w:rsidP="006001BA">
            <w:pPr>
              <w:jc w:val="left"/>
            </w:pPr>
          </w:p>
        </w:tc>
        <w:tc>
          <w:tcPr>
            <w:tcW w:w="1984" w:type="dxa"/>
            <w:vMerge/>
          </w:tcPr>
          <w:p w:rsidR="00B82CFE" w:rsidRPr="00FF1B38" w:rsidRDefault="00B82CFE" w:rsidP="006001BA">
            <w:pPr>
              <w:jc w:val="left"/>
            </w:pPr>
          </w:p>
        </w:tc>
        <w:tc>
          <w:tcPr>
            <w:tcW w:w="1843" w:type="dxa"/>
          </w:tcPr>
          <w:p w:rsidR="00B82CFE" w:rsidRDefault="00B82CFE" w:rsidP="006001BA">
            <w:pPr>
              <w:jc w:val="left"/>
            </w:pPr>
            <w:r>
              <w:rPr>
                <w:rFonts w:hint="eastAsia"/>
              </w:rPr>
              <w:t>利润表</w:t>
            </w:r>
          </w:p>
        </w:tc>
        <w:tc>
          <w:tcPr>
            <w:tcW w:w="2551" w:type="dxa"/>
          </w:tcPr>
          <w:p w:rsidR="00B82CFE" w:rsidRPr="00C70477" w:rsidRDefault="00B95D2A" w:rsidP="006001BA">
            <w:pPr>
              <w:jc w:val="left"/>
            </w:pPr>
            <w:r>
              <w:rPr>
                <w:rFonts w:hint="eastAsia"/>
              </w:rPr>
              <w:t>即期汇率的近似汇率</w:t>
            </w:r>
          </w:p>
        </w:tc>
        <w:tc>
          <w:tcPr>
            <w:tcW w:w="993" w:type="dxa"/>
          </w:tcPr>
          <w:p w:rsidR="00B82CFE" w:rsidRPr="00FF1B38" w:rsidRDefault="00B82CFE" w:rsidP="006001BA">
            <w:pPr>
              <w:jc w:val="left"/>
            </w:pPr>
          </w:p>
        </w:tc>
      </w:tr>
      <w:tr w:rsidR="00B82CFE" w:rsidTr="006001BA">
        <w:trPr>
          <w:jc w:val="center"/>
        </w:trPr>
        <w:tc>
          <w:tcPr>
            <w:tcW w:w="1134" w:type="dxa"/>
            <w:vMerge/>
          </w:tcPr>
          <w:p w:rsidR="00B82CFE" w:rsidRPr="00FF1B38" w:rsidRDefault="00B82CFE" w:rsidP="006001BA">
            <w:pPr>
              <w:jc w:val="left"/>
            </w:pPr>
          </w:p>
        </w:tc>
        <w:tc>
          <w:tcPr>
            <w:tcW w:w="993" w:type="dxa"/>
            <w:vMerge/>
          </w:tcPr>
          <w:p w:rsidR="00B82CFE" w:rsidRPr="00FF1B38" w:rsidRDefault="00B82CFE" w:rsidP="006001BA">
            <w:pPr>
              <w:jc w:val="left"/>
            </w:pPr>
          </w:p>
        </w:tc>
        <w:tc>
          <w:tcPr>
            <w:tcW w:w="1984" w:type="dxa"/>
            <w:vMerge/>
          </w:tcPr>
          <w:p w:rsidR="00B82CFE" w:rsidRPr="00FF1B38" w:rsidRDefault="00B82CFE" w:rsidP="006001BA">
            <w:pPr>
              <w:jc w:val="left"/>
            </w:pPr>
          </w:p>
        </w:tc>
        <w:tc>
          <w:tcPr>
            <w:tcW w:w="1843" w:type="dxa"/>
          </w:tcPr>
          <w:p w:rsidR="00B82CFE" w:rsidRDefault="00B82CFE" w:rsidP="006001BA">
            <w:pPr>
              <w:jc w:val="left"/>
            </w:pPr>
            <w:r>
              <w:rPr>
                <w:rFonts w:hint="eastAsia"/>
              </w:rPr>
              <w:t>所有者权益变动表</w:t>
            </w:r>
          </w:p>
        </w:tc>
        <w:tc>
          <w:tcPr>
            <w:tcW w:w="2551" w:type="dxa"/>
          </w:tcPr>
          <w:p w:rsidR="00B82CFE" w:rsidRPr="00C70477" w:rsidRDefault="00B95D2A" w:rsidP="006001BA">
            <w:pPr>
              <w:jc w:val="left"/>
            </w:pPr>
            <w:r>
              <w:rPr>
                <w:rFonts w:hint="eastAsia"/>
              </w:rPr>
              <w:t>除“未分配利润”项目外</w:t>
            </w:r>
            <w:r w:rsidR="00012BCD">
              <w:rPr>
                <w:rFonts w:hint="eastAsia"/>
              </w:rPr>
              <w:t>，其他项目按</w:t>
            </w:r>
            <w:r>
              <w:rPr>
                <w:rFonts w:hint="eastAsia"/>
              </w:rPr>
              <w:t>发生时的即期汇率</w:t>
            </w:r>
          </w:p>
        </w:tc>
        <w:tc>
          <w:tcPr>
            <w:tcW w:w="993" w:type="dxa"/>
          </w:tcPr>
          <w:p w:rsidR="00B82CFE" w:rsidRPr="00FF1B38" w:rsidRDefault="00B82CFE" w:rsidP="006001BA">
            <w:pPr>
              <w:jc w:val="left"/>
            </w:pPr>
          </w:p>
        </w:tc>
      </w:tr>
    </w:tbl>
    <w:p w:rsidR="00B64DD2" w:rsidRDefault="00B64DD2">
      <w:pPr>
        <w:pStyle w:val="Chapter"/>
        <w:outlineLvl w:val="1"/>
        <w:rPr>
          <w:bCs w:val="0"/>
        </w:rPr>
      </w:pPr>
      <w:r>
        <w:rPr>
          <w:rFonts w:hint="eastAsia"/>
          <w:bCs w:val="0"/>
        </w:rPr>
        <w:t>八、合并范围的变更</w:t>
      </w:r>
    </w:p>
    <w:p w:rsidR="00B64DD2" w:rsidRDefault="00B64DD2">
      <w:pPr>
        <w:pStyle w:val="Section"/>
        <w:outlineLvl w:val="2"/>
        <w:rPr>
          <w:bCs w:val="0"/>
          <w:szCs w:val="24"/>
        </w:rPr>
      </w:pPr>
      <w:r>
        <w:rPr>
          <w:bCs w:val="0"/>
          <w:szCs w:val="24"/>
        </w:rPr>
        <w:t>1</w:t>
      </w:r>
      <w:r>
        <w:rPr>
          <w:rFonts w:hint="eastAsia"/>
          <w:bCs w:val="0"/>
          <w:szCs w:val="24"/>
        </w:rPr>
        <w:t>、非同</w:t>
      </w:r>
      <w:proofErr w:type="gramStart"/>
      <w:r>
        <w:rPr>
          <w:rFonts w:hint="eastAsia"/>
          <w:bCs w:val="0"/>
          <w:szCs w:val="24"/>
        </w:rPr>
        <w:t>一控制</w:t>
      </w:r>
      <w:proofErr w:type="gramEnd"/>
      <w:r>
        <w:rPr>
          <w:rFonts w:hint="eastAsia"/>
          <w:bCs w:val="0"/>
          <w:szCs w:val="24"/>
        </w:rPr>
        <w:t>下企业合并</w:t>
      </w:r>
      <w:r w:rsidR="00E3579E">
        <w:rPr>
          <w:rFonts w:hint="eastAsia"/>
          <w:bCs w:val="0"/>
          <w:szCs w:val="24"/>
        </w:rPr>
        <w:t>：无</w:t>
      </w:r>
    </w:p>
    <w:p w:rsidR="00B64DD2" w:rsidRDefault="00B64DD2">
      <w:pPr>
        <w:pStyle w:val="Section"/>
        <w:outlineLvl w:val="2"/>
        <w:rPr>
          <w:bCs w:val="0"/>
          <w:szCs w:val="24"/>
        </w:rPr>
      </w:pPr>
      <w:r>
        <w:rPr>
          <w:bCs w:val="0"/>
          <w:szCs w:val="24"/>
        </w:rPr>
        <w:t>2</w:t>
      </w:r>
      <w:r>
        <w:rPr>
          <w:rFonts w:hint="eastAsia"/>
          <w:bCs w:val="0"/>
          <w:szCs w:val="24"/>
        </w:rPr>
        <w:t>、同</w:t>
      </w:r>
      <w:proofErr w:type="gramStart"/>
      <w:r>
        <w:rPr>
          <w:rFonts w:hint="eastAsia"/>
          <w:bCs w:val="0"/>
          <w:szCs w:val="24"/>
        </w:rPr>
        <w:t>一控制</w:t>
      </w:r>
      <w:proofErr w:type="gramEnd"/>
      <w:r>
        <w:rPr>
          <w:rFonts w:hint="eastAsia"/>
          <w:bCs w:val="0"/>
          <w:szCs w:val="24"/>
        </w:rPr>
        <w:t>下企业合并</w:t>
      </w:r>
      <w:r w:rsidR="00E3579E">
        <w:rPr>
          <w:rFonts w:hint="eastAsia"/>
          <w:bCs w:val="0"/>
          <w:szCs w:val="24"/>
        </w:rPr>
        <w:t>：无</w:t>
      </w:r>
    </w:p>
    <w:p w:rsidR="00B64DD2" w:rsidRDefault="00B64DD2">
      <w:pPr>
        <w:pStyle w:val="Section"/>
        <w:outlineLvl w:val="2"/>
        <w:rPr>
          <w:bCs w:val="0"/>
          <w:szCs w:val="24"/>
        </w:rPr>
      </w:pPr>
      <w:r>
        <w:rPr>
          <w:bCs w:val="0"/>
          <w:szCs w:val="24"/>
        </w:rPr>
        <w:t>3</w:t>
      </w:r>
      <w:r>
        <w:rPr>
          <w:rFonts w:hint="eastAsia"/>
          <w:bCs w:val="0"/>
          <w:szCs w:val="24"/>
        </w:rPr>
        <w:t>、反向购买</w:t>
      </w:r>
      <w:r w:rsidR="00E3579E">
        <w:rPr>
          <w:rFonts w:hint="eastAsia"/>
          <w:bCs w:val="0"/>
          <w:szCs w:val="24"/>
        </w:rPr>
        <w:t>：无</w:t>
      </w:r>
    </w:p>
    <w:p w:rsidR="00B64DD2" w:rsidRDefault="00B64DD2">
      <w:pPr>
        <w:pStyle w:val="Section"/>
        <w:outlineLvl w:val="2"/>
        <w:rPr>
          <w:bCs w:val="0"/>
          <w:szCs w:val="24"/>
        </w:rPr>
      </w:pPr>
      <w:r>
        <w:rPr>
          <w:bCs w:val="0"/>
          <w:szCs w:val="24"/>
        </w:rPr>
        <w:t>4</w:t>
      </w:r>
      <w:r>
        <w:rPr>
          <w:rFonts w:hint="eastAsia"/>
          <w:bCs w:val="0"/>
          <w:szCs w:val="24"/>
        </w:rPr>
        <w:t>、处置子公司</w:t>
      </w:r>
      <w:r w:rsidR="00E3579E">
        <w:rPr>
          <w:rFonts w:hint="eastAsia"/>
          <w:bCs w:val="0"/>
          <w:szCs w:val="24"/>
        </w:rPr>
        <w:t>：无</w:t>
      </w:r>
    </w:p>
    <w:p w:rsidR="00B64DD2" w:rsidRPr="00E0417C" w:rsidRDefault="00B64DD2" w:rsidP="00E0417C">
      <w:pPr>
        <w:spacing w:line="360" w:lineRule="auto"/>
        <w:jc w:val="left"/>
        <w:rPr>
          <w:sz w:val="21"/>
          <w:szCs w:val="21"/>
        </w:rPr>
      </w:pPr>
      <w:r w:rsidRPr="00E0417C">
        <w:rPr>
          <w:rFonts w:hint="eastAsia"/>
          <w:sz w:val="21"/>
          <w:szCs w:val="21"/>
        </w:rPr>
        <w:t>是否存在单次处置对子公司投资即丧失控制权的情形</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是</w:t>
      </w:r>
      <w:r w:rsidRPr="00E0417C">
        <w:rPr>
          <w:sz w:val="21"/>
          <w:szCs w:val="21"/>
        </w:rPr>
        <w:t xml:space="preserve"> </w:t>
      </w:r>
      <w:r w:rsidR="00E3579E" w:rsidRPr="00E0417C">
        <w:rPr>
          <w:sz w:val="21"/>
          <w:szCs w:val="21"/>
        </w:rPr>
        <w:t>√</w:t>
      </w:r>
      <w:r w:rsidRPr="00E0417C">
        <w:rPr>
          <w:sz w:val="21"/>
          <w:szCs w:val="21"/>
        </w:rPr>
        <w:t xml:space="preserve"> </w:t>
      </w:r>
      <w:r w:rsidRPr="00E0417C">
        <w:rPr>
          <w:rFonts w:hint="eastAsia"/>
          <w:sz w:val="21"/>
          <w:szCs w:val="21"/>
        </w:rPr>
        <w:t>否</w:t>
      </w:r>
      <w:r w:rsidRPr="00E0417C">
        <w:rPr>
          <w:sz w:val="21"/>
          <w:szCs w:val="21"/>
        </w:rPr>
        <w:t xml:space="preserve"> </w:t>
      </w:r>
    </w:p>
    <w:p w:rsidR="00B64DD2" w:rsidRPr="00E0417C" w:rsidRDefault="00B64DD2" w:rsidP="00E0417C">
      <w:pPr>
        <w:spacing w:line="360" w:lineRule="auto"/>
        <w:jc w:val="left"/>
        <w:rPr>
          <w:sz w:val="21"/>
          <w:szCs w:val="21"/>
        </w:rPr>
      </w:pPr>
      <w:r w:rsidRPr="00E0417C">
        <w:rPr>
          <w:rFonts w:hint="eastAsia"/>
          <w:sz w:val="21"/>
          <w:szCs w:val="21"/>
        </w:rPr>
        <w:t>是否存在通过多次交易分步处置对子公司投资且在本期丧失控制权的情形</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是</w:t>
      </w:r>
      <w:r w:rsidRPr="00E0417C">
        <w:rPr>
          <w:sz w:val="21"/>
          <w:szCs w:val="21"/>
        </w:rPr>
        <w:t xml:space="preserve"> </w:t>
      </w:r>
      <w:r w:rsidR="00E3579E" w:rsidRPr="00E0417C">
        <w:rPr>
          <w:sz w:val="21"/>
          <w:szCs w:val="21"/>
        </w:rPr>
        <w:t>√</w:t>
      </w:r>
      <w:r w:rsidRPr="00E0417C">
        <w:rPr>
          <w:sz w:val="21"/>
          <w:szCs w:val="21"/>
        </w:rPr>
        <w:t xml:space="preserve"> </w:t>
      </w:r>
      <w:r w:rsidRPr="00E0417C">
        <w:rPr>
          <w:rFonts w:hint="eastAsia"/>
          <w:sz w:val="21"/>
          <w:szCs w:val="21"/>
        </w:rPr>
        <w:t>否</w:t>
      </w:r>
      <w:r w:rsidRPr="00E0417C">
        <w:rPr>
          <w:sz w:val="21"/>
          <w:szCs w:val="21"/>
        </w:rPr>
        <w:t xml:space="preserve"> </w:t>
      </w:r>
    </w:p>
    <w:p w:rsidR="00B64DD2" w:rsidRDefault="00B64DD2">
      <w:pPr>
        <w:pStyle w:val="Section"/>
        <w:outlineLvl w:val="2"/>
        <w:rPr>
          <w:bCs w:val="0"/>
          <w:szCs w:val="24"/>
        </w:rPr>
      </w:pPr>
      <w:r>
        <w:rPr>
          <w:bCs w:val="0"/>
          <w:szCs w:val="24"/>
        </w:rPr>
        <w:t>5</w:t>
      </w:r>
      <w:r>
        <w:rPr>
          <w:rFonts w:hint="eastAsia"/>
          <w:bCs w:val="0"/>
          <w:szCs w:val="24"/>
        </w:rPr>
        <w:t>、其他原因的合并范围变动</w:t>
      </w:r>
      <w:r w:rsidR="00E3579E">
        <w:rPr>
          <w:rFonts w:hint="eastAsia"/>
          <w:bCs w:val="0"/>
          <w:szCs w:val="24"/>
        </w:rPr>
        <w:t>：无</w:t>
      </w:r>
    </w:p>
    <w:p w:rsidR="00B64DD2" w:rsidRDefault="00B64DD2">
      <w:pPr>
        <w:pStyle w:val="Chapter"/>
        <w:outlineLvl w:val="1"/>
        <w:rPr>
          <w:bCs w:val="0"/>
        </w:rPr>
      </w:pPr>
      <w:r>
        <w:rPr>
          <w:rFonts w:hint="eastAsia"/>
          <w:bCs w:val="0"/>
        </w:rPr>
        <w:t>九、在其他主体中的权益</w:t>
      </w:r>
    </w:p>
    <w:p w:rsidR="00B64DD2" w:rsidRDefault="00B64DD2">
      <w:pPr>
        <w:pStyle w:val="Section"/>
        <w:outlineLvl w:val="2"/>
        <w:rPr>
          <w:bCs w:val="0"/>
          <w:szCs w:val="24"/>
        </w:rPr>
      </w:pPr>
      <w:r>
        <w:rPr>
          <w:bCs w:val="0"/>
          <w:szCs w:val="24"/>
        </w:rPr>
        <w:t>1</w:t>
      </w:r>
      <w:r>
        <w:rPr>
          <w:rFonts w:hint="eastAsia"/>
          <w:bCs w:val="0"/>
          <w:szCs w:val="24"/>
        </w:rPr>
        <w:t>、在子公司中的权益</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）企业集团的构成</w:t>
      </w:r>
    </w:p>
    <w:tbl>
      <w:tblPr>
        <w:tblW w:w="0" w:type="auto"/>
        <w:tblInd w:w="28" w:type="dxa"/>
        <w:tblLayout w:type="fixed"/>
        <w:tblCellMar>
          <w:left w:w="28" w:type="dxa"/>
          <w:right w:w="28" w:type="dxa"/>
        </w:tblCellMar>
        <w:tblLook w:val="0000"/>
      </w:tblPr>
      <w:tblGrid>
        <w:gridCol w:w="1371"/>
        <w:gridCol w:w="1367"/>
        <w:gridCol w:w="1367"/>
        <w:gridCol w:w="1367"/>
        <w:gridCol w:w="1049"/>
        <w:gridCol w:w="992"/>
        <w:gridCol w:w="2058"/>
      </w:tblGrid>
      <w:tr w:rsidR="00B64DD2" w:rsidTr="006001BA">
        <w:tc>
          <w:tcPr>
            <w:tcW w:w="137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子公司名称</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主要经营地</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注册地</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业务性质</w:t>
            </w:r>
          </w:p>
        </w:tc>
        <w:tc>
          <w:tcPr>
            <w:tcW w:w="204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持股比例</w:t>
            </w:r>
          </w:p>
        </w:tc>
        <w:tc>
          <w:tcPr>
            <w:tcW w:w="205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取得方式</w:t>
            </w:r>
          </w:p>
        </w:tc>
      </w:tr>
      <w:tr w:rsidR="00B64DD2" w:rsidTr="006001BA">
        <w:tc>
          <w:tcPr>
            <w:tcW w:w="1371"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36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36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36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04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直接</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间接</w:t>
            </w:r>
          </w:p>
        </w:tc>
        <w:tc>
          <w:tcPr>
            <w:tcW w:w="205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rsidTr="006001BA">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赣州澳克泰工具技术有限公司</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江西赣州</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江西赣州</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生产制造</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205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设立</w:t>
            </w:r>
          </w:p>
        </w:tc>
      </w:tr>
      <w:tr w:rsidR="00B64DD2" w:rsidTr="006001BA">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梦想加有限公司</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香港</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香港</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投资</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205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设立</w:t>
            </w:r>
          </w:p>
        </w:tc>
      </w:tr>
      <w:tr w:rsidR="00B64DD2" w:rsidTr="006001BA">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德州章源喷涂技</w:t>
            </w:r>
            <w:r>
              <w:rPr>
                <w:rFonts w:hint="eastAsia"/>
                <w:szCs w:val="24"/>
              </w:rPr>
              <w:lastRenderedPageBreak/>
              <w:t>术有限公司</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lastRenderedPageBreak/>
              <w:t>山东德州</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德州</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生产制造</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205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设立</w:t>
            </w:r>
          </w:p>
        </w:tc>
      </w:tr>
      <w:tr w:rsidR="00B64DD2" w:rsidTr="006001BA">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lastRenderedPageBreak/>
              <w:t>UF1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法国</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圣埃蒂安</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机械加工及研发</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80.00%</w:t>
            </w:r>
          </w:p>
        </w:tc>
        <w:tc>
          <w:tcPr>
            <w:tcW w:w="205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非同</w:t>
            </w:r>
            <w:proofErr w:type="gramStart"/>
            <w:r>
              <w:rPr>
                <w:rFonts w:hint="eastAsia"/>
                <w:szCs w:val="24"/>
              </w:rPr>
              <w:t>一控制</w:t>
            </w:r>
            <w:proofErr w:type="gramEnd"/>
            <w:r>
              <w:rPr>
                <w:rFonts w:hint="eastAsia"/>
                <w:szCs w:val="24"/>
              </w:rPr>
              <w:t>下企业合并</w:t>
            </w:r>
          </w:p>
        </w:tc>
      </w:tr>
      <w:tr w:rsidR="00B64DD2" w:rsidTr="006001BA">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ELBASA</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法国</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圣埃蒂安</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房产租赁</w:t>
            </w:r>
          </w:p>
        </w:tc>
        <w:tc>
          <w:tcPr>
            <w:tcW w:w="104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205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非同</w:t>
            </w:r>
            <w:proofErr w:type="gramStart"/>
            <w:r>
              <w:rPr>
                <w:rFonts w:hint="eastAsia"/>
                <w:szCs w:val="24"/>
              </w:rPr>
              <w:t>一控制</w:t>
            </w:r>
            <w:proofErr w:type="gramEnd"/>
            <w:r>
              <w:rPr>
                <w:rFonts w:hint="eastAsia"/>
                <w:szCs w:val="24"/>
              </w:rPr>
              <w:t>下企业合并</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）重要的非全资子公司</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16"/>
        <w:gridCol w:w="1914"/>
        <w:gridCol w:w="1914"/>
        <w:gridCol w:w="1913"/>
        <w:gridCol w:w="1913"/>
      </w:tblGrid>
      <w:tr w:rsidR="00B64DD2">
        <w:trPr>
          <w:trHeight w:val="352"/>
        </w:trPr>
        <w:tc>
          <w:tcPr>
            <w:tcW w:w="191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子公司名称</w:t>
            </w:r>
          </w:p>
        </w:tc>
        <w:tc>
          <w:tcPr>
            <w:tcW w:w="191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少数股东持股比例</w:t>
            </w:r>
          </w:p>
        </w:tc>
        <w:tc>
          <w:tcPr>
            <w:tcW w:w="191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本期归属于少数股东的损益</w:t>
            </w:r>
          </w:p>
        </w:tc>
        <w:tc>
          <w:tcPr>
            <w:tcW w:w="191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本期向少数股东宣告分派的股利</w:t>
            </w:r>
          </w:p>
        </w:tc>
        <w:tc>
          <w:tcPr>
            <w:tcW w:w="191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期末少数股东权益余额</w:t>
            </w:r>
          </w:p>
        </w:tc>
      </w:tr>
      <w:tr w:rsidR="00B64DD2">
        <w:trPr>
          <w:trHeight w:val="392"/>
        </w:trPr>
        <w:tc>
          <w:tcPr>
            <w:tcW w:w="1916" w:type="dxa"/>
            <w:vMerge/>
            <w:tcBorders>
              <w:top w:val="single" w:sz="4" w:space="0" w:color="auto"/>
              <w:left w:val="single" w:sz="4" w:space="0" w:color="auto"/>
              <w:bottom w:val="single" w:sz="4" w:space="0" w:color="auto"/>
              <w:right w:val="single" w:sz="4" w:space="0" w:color="auto"/>
            </w:tcBorders>
            <w:vAlign w:val="center"/>
          </w:tcPr>
          <w:p w:rsidR="00B64DD2" w:rsidRDefault="00B64DD2">
            <w:pPr>
              <w:rPr>
                <w:szCs w:val="24"/>
              </w:rPr>
            </w:pPr>
          </w:p>
        </w:tc>
        <w:tc>
          <w:tcPr>
            <w:tcW w:w="1914" w:type="dxa"/>
            <w:vMerge/>
            <w:tcBorders>
              <w:top w:val="single" w:sz="4" w:space="0" w:color="auto"/>
              <w:left w:val="single" w:sz="4" w:space="0" w:color="auto"/>
              <w:bottom w:val="single" w:sz="4" w:space="0" w:color="auto"/>
              <w:right w:val="single" w:sz="4" w:space="0" w:color="auto"/>
            </w:tcBorders>
            <w:vAlign w:val="center"/>
          </w:tcPr>
          <w:p w:rsidR="00B64DD2" w:rsidRDefault="00B64DD2">
            <w:pPr>
              <w:rPr>
                <w:szCs w:val="24"/>
              </w:rPr>
            </w:pPr>
          </w:p>
        </w:tc>
        <w:tc>
          <w:tcPr>
            <w:tcW w:w="1914" w:type="dxa"/>
            <w:vMerge/>
            <w:tcBorders>
              <w:top w:val="single" w:sz="4" w:space="0" w:color="auto"/>
              <w:left w:val="single" w:sz="4" w:space="0" w:color="auto"/>
              <w:bottom w:val="single" w:sz="4" w:space="0" w:color="auto"/>
              <w:right w:val="single" w:sz="4" w:space="0" w:color="auto"/>
            </w:tcBorders>
            <w:vAlign w:val="center"/>
          </w:tcPr>
          <w:p w:rsidR="00B64DD2" w:rsidRDefault="00B64DD2">
            <w:pPr>
              <w:rPr>
                <w:szCs w:val="24"/>
              </w:rPr>
            </w:pPr>
          </w:p>
        </w:tc>
        <w:tc>
          <w:tcPr>
            <w:tcW w:w="1913" w:type="dxa"/>
            <w:vMerge/>
            <w:tcBorders>
              <w:top w:val="single" w:sz="4" w:space="0" w:color="auto"/>
              <w:left w:val="single" w:sz="4" w:space="0" w:color="auto"/>
              <w:bottom w:val="single" w:sz="4" w:space="0" w:color="auto"/>
              <w:right w:val="single" w:sz="4" w:space="0" w:color="auto"/>
            </w:tcBorders>
            <w:vAlign w:val="center"/>
          </w:tcPr>
          <w:p w:rsidR="00B64DD2" w:rsidRDefault="00B64DD2">
            <w:pPr>
              <w:rPr>
                <w:szCs w:val="24"/>
              </w:rPr>
            </w:pPr>
          </w:p>
        </w:tc>
        <w:tc>
          <w:tcPr>
            <w:tcW w:w="1913" w:type="dxa"/>
            <w:vMerge/>
            <w:tcBorders>
              <w:top w:val="single" w:sz="4" w:space="0" w:color="auto"/>
              <w:left w:val="single" w:sz="4" w:space="0" w:color="auto"/>
              <w:bottom w:val="single" w:sz="4" w:space="0" w:color="auto"/>
              <w:right w:val="single" w:sz="4" w:space="0" w:color="auto"/>
            </w:tcBorders>
            <w:vAlign w:val="center"/>
          </w:tcPr>
          <w:p w:rsidR="00B64DD2" w:rsidRDefault="00B64DD2">
            <w:pPr>
              <w:rPr>
                <w:szCs w:val="24"/>
              </w:rPr>
            </w:pPr>
          </w:p>
        </w:tc>
      </w:tr>
      <w:tr w:rsidR="00B64DD2">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UF1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3579E">
            <w:pPr>
              <w:jc w:val="right"/>
              <w:rPr>
                <w:szCs w:val="24"/>
              </w:rPr>
            </w:pPr>
            <w:r>
              <w:rPr>
                <w:rFonts w:hint="eastAsia"/>
                <w:szCs w:val="24"/>
              </w:rPr>
              <w:t>2,472,322.69</w:t>
            </w:r>
          </w:p>
        </w:tc>
      </w:tr>
    </w:tbl>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）重要非全资子公司的主要财务信息</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736"/>
        <w:gridCol w:w="736"/>
        <w:gridCol w:w="736"/>
        <w:gridCol w:w="736"/>
        <w:gridCol w:w="736"/>
        <w:gridCol w:w="735"/>
        <w:gridCol w:w="735"/>
        <w:gridCol w:w="735"/>
        <w:gridCol w:w="735"/>
        <w:gridCol w:w="735"/>
        <w:gridCol w:w="737"/>
        <w:gridCol w:w="736"/>
        <w:gridCol w:w="736"/>
      </w:tblGrid>
      <w:tr w:rsidR="00B64DD2">
        <w:tc>
          <w:tcPr>
            <w:tcW w:w="73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子公司名称</w:t>
            </w:r>
          </w:p>
        </w:tc>
        <w:tc>
          <w:tcPr>
            <w:tcW w:w="4414"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4414"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736"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流动资产</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非流动资产</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资产合计</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流动负债</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非流动负债</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负债合计</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流动资产</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非流动资产</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资产合计</w:t>
            </w:r>
          </w:p>
        </w:tc>
        <w:tc>
          <w:tcPr>
            <w:tcW w:w="7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流动负债</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非流动负债</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负债合计</w:t>
            </w:r>
          </w:p>
        </w:tc>
      </w:tr>
      <w:tr w:rsidR="00B64DD2">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UF1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6,162,444.34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20,189,695.97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26,352,140.31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4,214,555.18</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3579E">
            <w:pPr>
              <w:jc w:val="right"/>
              <w:rPr>
                <w:szCs w:val="24"/>
              </w:rPr>
            </w:pPr>
            <w:r>
              <w:rPr>
                <w:rFonts w:hint="eastAsia"/>
                <w:szCs w:val="24"/>
              </w:rPr>
              <w:t>9,775,971.69</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3579E">
            <w:pPr>
              <w:jc w:val="right"/>
              <w:rPr>
                <w:szCs w:val="24"/>
              </w:rPr>
            </w:pPr>
            <w:r>
              <w:rPr>
                <w:rFonts w:hint="eastAsia"/>
                <w:szCs w:val="24"/>
              </w:rPr>
              <w:t>13,990,526.87</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5,488,538.62</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14,882,440.40</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20,370,979.02</w:t>
            </w:r>
          </w:p>
        </w:tc>
        <w:tc>
          <w:tcPr>
            <w:tcW w:w="73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3,438,769.84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5,997,840.63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9,436,610.47</w:t>
            </w:r>
          </w:p>
        </w:tc>
      </w:tr>
    </w:tbl>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061"/>
        <w:gridCol w:w="1061"/>
        <w:gridCol w:w="1062"/>
        <w:gridCol w:w="1065"/>
        <w:gridCol w:w="1065"/>
        <w:gridCol w:w="1063"/>
        <w:gridCol w:w="1063"/>
        <w:gridCol w:w="1063"/>
        <w:gridCol w:w="1066"/>
      </w:tblGrid>
      <w:tr w:rsidR="00B64DD2">
        <w:tc>
          <w:tcPr>
            <w:tcW w:w="106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子公司名称</w:t>
            </w:r>
          </w:p>
        </w:tc>
        <w:tc>
          <w:tcPr>
            <w:tcW w:w="4253"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4255"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1061"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营业收入</w:t>
            </w:r>
          </w:p>
        </w:tc>
        <w:tc>
          <w:tcPr>
            <w:tcW w:w="10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净利润</w:t>
            </w:r>
          </w:p>
        </w:tc>
        <w:tc>
          <w:tcPr>
            <w:tcW w:w="106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综合收益总额</w:t>
            </w:r>
          </w:p>
        </w:tc>
        <w:tc>
          <w:tcPr>
            <w:tcW w:w="106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经营活动现金流量</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营业收入</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净利润</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综合收益总额</w:t>
            </w:r>
          </w:p>
        </w:tc>
        <w:tc>
          <w:tcPr>
            <w:tcW w:w="10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经营活动现金流量</w:t>
            </w:r>
          </w:p>
        </w:tc>
      </w:tr>
      <w:tr w:rsidR="00B64DD2">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UF1</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7,472,678.77</w:t>
            </w:r>
          </w:p>
        </w:tc>
        <w:tc>
          <w:tcPr>
            <w:tcW w:w="10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3579E">
            <w:pPr>
              <w:jc w:val="right"/>
              <w:rPr>
                <w:szCs w:val="24"/>
              </w:rPr>
            </w:pPr>
            <w:r>
              <w:rPr>
                <w:rFonts w:hint="eastAsia"/>
                <w:szCs w:val="24"/>
              </w:rPr>
              <w:t>751,642.28</w:t>
            </w:r>
          </w:p>
        </w:tc>
        <w:tc>
          <w:tcPr>
            <w:tcW w:w="10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E3579E">
            <w:pPr>
              <w:jc w:val="right"/>
              <w:rPr>
                <w:szCs w:val="24"/>
              </w:rPr>
            </w:pPr>
            <w:r>
              <w:rPr>
                <w:rFonts w:hint="eastAsia"/>
                <w:szCs w:val="24"/>
              </w:rPr>
              <w:t>751,642.28</w:t>
            </w:r>
          </w:p>
        </w:tc>
        <w:tc>
          <w:tcPr>
            <w:tcW w:w="106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-328,595.77</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bl>
    <w:p w:rsidR="00B64DD2" w:rsidRDefault="00B64DD2">
      <w:pPr>
        <w:pStyle w:val="Section"/>
        <w:outlineLvl w:val="2"/>
        <w:rPr>
          <w:bCs w:val="0"/>
          <w:szCs w:val="24"/>
        </w:rPr>
      </w:pPr>
      <w:r>
        <w:rPr>
          <w:bCs w:val="0"/>
          <w:szCs w:val="24"/>
        </w:rPr>
        <w:t>2</w:t>
      </w:r>
      <w:r>
        <w:rPr>
          <w:rFonts w:hint="eastAsia"/>
          <w:bCs w:val="0"/>
          <w:szCs w:val="24"/>
        </w:rPr>
        <w:t>、在子公司的所有者权益份额发生变化且仍控制子公司的交易</w:t>
      </w:r>
      <w:r w:rsidR="00E3579E">
        <w:rPr>
          <w:rFonts w:hint="eastAsia"/>
          <w:bCs w:val="0"/>
          <w:szCs w:val="24"/>
        </w:rPr>
        <w:t>：无</w:t>
      </w:r>
    </w:p>
    <w:p w:rsidR="00B64DD2" w:rsidRDefault="00B64DD2">
      <w:pPr>
        <w:pStyle w:val="Section"/>
        <w:outlineLvl w:val="2"/>
        <w:rPr>
          <w:bCs w:val="0"/>
          <w:szCs w:val="24"/>
        </w:rPr>
      </w:pPr>
      <w:r>
        <w:rPr>
          <w:bCs w:val="0"/>
          <w:szCs w:val="24"/>
        </w:rPr>
        <w:t>3</w:t>
      </w:r>
      <w:r>
        <w:rPr>
          <w:rFonts w:hint="eastAsia"/>
          <w:bCs w:val="0"/>
          <w:szCs w:val="24"/>
        </w:rPr>
        <w:t>、在合营安排或联营企业中的权益</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）重要的合营企业或联营企业</w:t>
      </w:r>
    </w:p>
    <w:tbl>
      <w:tblPr>
        <w:tblW w:w="0" w:type="auto"/>
        <w:tblInd w:w="28" w:type="dxa"/>
        <w:tblLayout w:type="fixed"/>
        <w:tblCellMar>
          <w:left w:w="28" w:type="dxa"/>
          <w:right w:w="28" w:type="dxa"/>
        </w:tblCellMar>
        <w:tblLook w:val="0000"/>
      </w:tblPr>
      <w:tblGrid>
        <w:gridCol w:w="2127"/>
        <w:gridCol w:w="1134"/>
        <w:gridCol w:w="1134"/>
        <w:gridCol w:w="1077"/>
        <w:gridCol w:w="1367"/>
        <w:gridCol w:w="1366"/>
        <w:gridCol w:w="1366"/>
      </w:tblGrid>
      <w:tr w:rsidR="00B64DD2" w:rsidTr="00257665">
        <w:tc>
          <w:tcPr>
            <w:tcW w:w="212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合营企业或联营企业名称</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主要经营地</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注册地</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业务性质</w:t>
            </w:r>
          </w:p>
        </w:tc>
        <w:tc>
          <w:tcPr>
            <w:tcW w:w="273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持股比例</w:t>
            </w:r>
          </w:p>
        </w:tc>
        <w:tc>
          <w:tcPr>
            <w:tcW w:w="136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对合营企业或联营企业投资的会计处理方法</w:t>
            </w:r>
          </w:p>
        </w:tc>
      </w:tr>
      <w:tr w:rsidR="00B64DD2" w:rsidTr="00257665">
        <w:tc>
          <w:tcPr>
            <w:tcW w:w="212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07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直接</w:t>
            </w:r>
          </w:p>
        </w:tc>
        <w:tc>
          <w:tcPr>
            <w:tcW w:w="136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间接</w:t>
            </w:r>
          </w:p>
        </w:tc>
        <w:tc>
          <w:tcPr>
            <w:tcW w:w="1366"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rsidTr="00257665">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西安华山钨制品有限公司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西安市</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西安市</w:t>
            </w:r>
          </w:p>
        </w:tc>
        <w:tc>
          <w:tcPr>
            <w:tcW w:w="107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生产制造</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48.00%</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权益法核算</w:t>
            </w:r>
          </w:p>
        </w:tc>
      </w:tr>
    </w:tbl>
    <w:p w:rsidR="00B64DD2" w:rsidRDefault="00B64DD2">
      <w:pPr>
        <w:pStyle w:val="Section"/>
        <w:outlineLvl w:val="3"/>
        <w:rPr>
          <w:bCs w:val="0"/>
          <w:szCs w:val="24"/>
        </w:rPr>
      </w:pPr>
      <w:r>
        <w:rPr>
          <w:rFonts w:hint="eastAsia"/>
          <w:bCs w:val="0"/>
          <w:szCs w:val="24"/>
        </w:rPr>
        <w:lastRenderedPageBreak/>
        <w:t>（</w:t>
      </w:r>
      <w:r>
        <w:rPr>
          <w:bCs w:val="0"/>
          <w:szCs w:val="24"/>
        </w:rPr>
        <w:t>2</w:t>
      </w:r>
      <w:r>
        <w:rPr>
          <w:rFonts w:hint="eastAsia"/>
          <w:bCs w:val="0"/>
          <w:szCs w:val="24"/>
        </w:rPr>
        <w:t>）重要合营企业的主要财务信息</w:t>
      </w:r>
      <w:r w:rsidR="00E3579E">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）重要联营企业的主要财务信息</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90"/>
        <w:gridCol w:w="3190"/>
        <w:gridCol w:w="3190"/>
      </w:tblGrid>
      <w:tr w:rsidR="00B64DD2" w:rsidTr="006A5BE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r>
              <w:rPr>
                <w:szCs w:val="24"/>
              </w:rPr>
              <w:t>/</w:t>
            </w:r>
            <w:r>
              <w:rPr>
                <w:rFonts w:hint="eastAsia"/>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r>
              <w:rPr>
                <w:szCs w:val="24"/>
              </w:rPr>
              <w:t>/</w:t>
            </w:r>
            <w:r>
              <w:rPr>
                <w:rFonts w:hint="eastAsia"/>
                <w:szCs w:val="24"/>
              </w:rPr>
              <w:t>上期发生额</w:t>
            </w:r>
          </w:p>
        </w:tc>
      </w:tr>
      <w:tr w:rsidR="00B64DD2" w:rsidTr="006A5BE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center"/>
              <w:rPr>
                <w:szCs w:val="24"/>
              </w:rPr>
            </w:pPr>
            <w:r>
              <w:rPr>
                <w:rFonts w:hint="eastAsia"/>
                <w:szCs w:val="24"/>
              </w:rPr>
              <w:t>西安华山钨制品有限公司</w:t>
            </w:r>
          </w:p>
        </w:tc>
        <w:tc>
          <w:tcPr>
            <w:tcW w:w="31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center"/>
              <w:rPr>
                <w:szCs w:val="24"/>
              </w:rPr>
            </w:pPr>
            <w:r>
              <w:rPr>
                <w:rFonts w:hint="eastAsia"/>
                <w:szCs w:val="24"/>
              </w:rPr>
              <w:t>西安华山钨制品有限公司</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流动资产</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135,304,157.71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150,759,032.72</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非流动资产</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57,046,093.20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28,877,983.41</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资产合计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192,350,250.91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179,637,016.13</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流动负债</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22,169,698.90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6,482,959.27</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非流动负债</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300,000.00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300,000.00</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负债合计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22,469,698.90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6,782,959.27</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归属于母公司股东权益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169,880,552.01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172,854,056.86</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按持股比例计算的净资产份额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81,542,664.96</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82,969,947.29</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w:t>
            </w:r>
            <w:r>
              <w:rPr>
                <w:rFonts w:hint="eastAsia"/>
                <w:szCs w:val="24"/>
              </w:rPr>
              <w:t>内部交易未实现利润</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260,410.87</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260,410.87</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对联营企业权益投资的账面价值</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81,282,254.09</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82,709,536.42</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营业收入</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68,031,651.96</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56,278,029.82</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净利润</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9,578,070.65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7,924,201.81</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综合收益总额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9,578,070.65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7,924,201.81</w:t>
            </w:r>
          </w:p>
        </w:tc>
      </w:tr>
      <w:tr w:rsidR="00B64DD2">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本年度收到的来自联营企业的股利</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6,000,000.00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9,120,000.00</w:t>
            </w:r>
          </w:p>
        </w:tc>
      </w:tr>
    </w:tbl>
    <w:p w:rsidR="00B64DD2" w:rsidRDefault="00B64DD2">
      <w:pPr>
        <w:pStyle w:val="Chapter"/>
        <w:outlineLvl w:val="1"/>
        <w:rPr>
          <w:bCs w:val="0"/>
        </w:rPr>
      </w:pPr>
      <w:r>
        <w:rPr>
          <w:rFonts w:hint="eastAsia"/>
          <w:bCs w:val="0"/>
        </w:rPr>
        <w:t>十、与金融工具相关的风险</w:t>
      </w:r>
    </w:p>
    <w:p w:rsidR="00F55A6A" w:rsidRDefault="00B64DD2">
      <w:pPr>
        <w:spacing w:line="360" w:lineRule="auto"/>
        <w:ind w:firstLineChars="200" w:firstLine="420"/>
        <w:jc w:val="left"/>
        <w:rPr>
          <w:sz w:val="21"/>
          <w:szCs w:val="21"/>
        </w:rPr>
      </w:pPr>
      <w:r w:rsidRPr="00E0417C">
        <w:rPr>
          <w:rFonts w:hint="eastAsia"/>
          <w:sz w:val="21"/>
          <w:szCs w:val="21"/>
        </w:rPr>
        <w:t>本公司从事风险管理的目标是在风险和收益之间取得平衡，将风险对本公司经营业绩的负面影响降至最低水平，使股东和其他权益投资者的利益最大化。基于该风险管理目标，本公司风险管理的基本策略是确认和分析本公司面临的各种风险，建立适当的风险承受底线和进行风险管理，并及时可靠地对各种风险进行监督，将风险控制在限定的范围内。</w:t>
      </w:r>
    </w:p>
    <w:p w:rsidR="00F55A6A" w:rsidRDefault="00B64DD2">
      <w:pPr>
        <w:spacing w:line="360" w:lineRule="auto"/>
        <w:ind w:firstLineChars="200" w:firstLine="420"/>
        <w:jc w:val="left"/>
        <w:rPr>
          <w:sz w:val="21"/>
          <w:szCs w:val="21"/>
        </w:rPr>
      </w:pPr>
      <w:r w:rsidRPr="00E0417C">
        <w:rPr>
          <w:rFonts w:hint="eastAsia"/>
          <w:sz w:val="21"/>
          <w:szCs w:val="21"/>
        </w:rPr>
        <w:t>本公司在日常活动中面临各种与金融工具相关的风险，主要包括信用风险、流动风险及市场风险。管理层已审议并批准管理这些风险的政策，概括如下。</w:t>
      </w:r>
    </w:p>
    <w:p w:rsidR="00F55A6A" w:rsidRDefault="00B64DD2">
      <w:pPr>
        <w:spacing w:line="360" w:lineRule="auto"/>
        <w:ind w:firstLineChars="200" w:firstLine="420"/>
        <w:jc w:val="left"/>
        <w:rPr>
          <w:sz w:val="21"/>
          <w:szCs w:val="21"/>
        </w:rPr>
      </w:pPr>
      <w:r w:rsidRPr="00E0417C">
        <w:rPr>
          <w:sz w:val="21"/>
          <w:szCs w:val="21"/>
        </w:rPr>
        <w:t>(</w:t>
      </w:r>
      <w:proofErr w:type="gramStart"/>
      <w:r w:rsidRPr="00E0417C">
        <w:rPr>
          <w:rFonts w:hint="eastAsia"/>
          <w:sz w:val="21"/>
          <w:szCs w:val="21"/>
        </w:rPr>
        <w:t>一</w:t>
      </w:r>
      <w:proofErr w:type="gramEnd"/>
      <w:r w:rsidRPr="00E0417C">
        <w:rPr>
          <w:sz w:val="21"/>
          <w:szCs w:val="21"/>
        </w:rPr>
        <w:t xml:space="preserve">) </w:t>
      </w:r>
      <w:r w:rsidRPr="00E0417C">
        <w:rPr>
          <w:rFonts w:hint="eastAsia"/>
          <w:sz w:val="21"/>
          <w:szCs w:val="21"/>
        </w:rPr>
        <w:t>信用风险</w:t>
      </w:r>
    </w:p>
    <w:p w:rsidR="00F55A6A" w:rsidRDefault="00B64DD2">
      <w:pPr>
        <w:spacing w:line="360" w:lineRule="auto"/>
        <w:ind w:firstLineChars="200" w:firstLine="420"/>
        <w:jc w:val="left"/>
        <w:rPr>
          <w:sz w:val="21"/>
          <w:szCs w:val="21"/>
        </w:rPr>
      </w:pPr>
      <w:r w:rsidRPr="00E0417C">
        <w:rPr>
          <w:rFonts w:hint="eastAsia"/>
          <w:sz w:val="21"/>
          <w:szCs w:val="21"/>
        </w:rPr>
        <w:t>信用风险，是指金融工具的一方不能履行义务，造成另一方发生财务损失的风险。</w:t>
      </w:r>
    </w:p>
    <w:p w:rsidR="00F55A6A" w:rsidRDefault="00B64DD2">
      <w:pPr>
        <w:spacing w:line="360" w:lineRule="auto"/>
        <w:ind w:firstLineChars="200" w:firstLine="420"/>
        <w:jc w:val="left"/>
        <w:rPr>
          <w:sz w:val="21"/>
          <w:szCs w:val="21"/>
        </w:rPr>
      </w:pPr>
      <w:r w:rsidRPr="00E0417C">
        <w:rPr>
          <w:rFonts w:hint="eastAsia"/>
          <w:sz w:val="21"/>
          <w:szCs w:val="21"/>
        </w:rPr>
        <w:t>本公司的信用风险主要来自银行存款和应收款项。为控制上述相关风险，本公司分别采取了以下措施。</w:t>
      </w:r>
    </w:p>
    <w:p w:rsidR="00F55A6A" w:rsidRDefault="0096371D">
      <w:pPr>
        <w:spacing w:line="360" w:lineRule="auto"/>
        <w:ind w:firstLineChars="200" w:firstLine="420"/>
        <w:jc w:val="left"/>
        <w:rPr>
          <w:sz w:val="21"/>
          <w:szCs w:val="21"/>
        </w:rPr>
      </w:pPr>
      <w:r>
        <w:rPr>
          <w:sz w:val="21"/>
          <w:szCs w:val="21"/>
        </w:rPr>
        <w:t>1.</w:t>
      </w:r>
      <w:r w:rsidR="00B64DD2" w:rsidRPr="00E0417C">
        <w:rPr>
          <w:rFonts w:hint="eastAsia"/>
          <w:sz w:val="21"/>
          <w:szCs w:val="21"/>
        </w:rPr>
        <w:t>银行存款</w:t>
      </w:r>
    </w:p>
    <w:p w:rsidR="00F55A6A" w:rsidRDefault="00B64DD2">
      <w:pPr>
        <w:spacing w:line="360" w:lineRule="auto"/>
        <w:ind w:firstLineChars="200" w:firstLine="420"/>
        <w:jc w:val="left"/>
        <w:rPr>
          <w:sz w:val="21"/>
          <w:szCs w:val="21"/>
        </w:rPr>
      </w:pPr>
      <w:r w:rsidRPr="00E0417C">
        <w:rPr>
          <w:rFonts w:hint="eastAsia"/>
          <w:sz w:val="21"/>
          <w:szCs w:val="21"/>
        </w:rPr>
        <w:lastRenderedPageBreak/>
        <w:t>本公司将银行存款存放于信用评级较高的金融机构，故其信用风险较低。</w:t>
      </w:r>
    </w:p>
    <w:p w:rsidR="00F55A6A" w:rsidRDefault="00B64DD2">
      <w:pPr>
        <w:spacing w:line="360" w:lineRule="auto"/>
        <w:ind w:firstLineChars="200" w:firstLine="420"/>
        <w:jc w:val="left"/>
        <w:rPr>
          <w:sz w:val="21"/>
          <w:szCs w:val="21"/>
        </w:rPr>
      </w:pPr>
      <w:r w:rsidRPr="00E0417C">
        <w:rPr>
          <w:sz w:val="21"/>
          <w:szCs w:val="21"/>
        </w:rPr>
        <w:t xml:space="preserve">2. </w:t>
      </w:r>
      <w:r w:rsidRPr="00E0417C">
        <w:rPr>
          <w:rFonts w:hint="eastAsia"/>
          <w:sz w:val="21"/>
          <w:szCs w:val="21"/>
        </w:rPr>
        <w:t>应收款项</w:t>
      </w:r>
      <w:r w:rsidRPr="00E0417C">
        <w:rPr>
          <w:sz w:val="21"/>
          <w:szCs w:val="21"/>
        </w:rPr>
        <w:t xml:space="preserve"> </w:t>
      </w:r>
    </w:p>
    <w:p w:rsidR="00F55A6A" w:rsidRDefault="00B64DD2">
      <w:pPr>
        <w:spacing w:line="360" w:lineRule="auto"/>
        <w:ind w:firstLineChars="200" w:firstLine="420"/>
        <w:jc w:val="left"/>
        <w:rPr>
          <w:sz w:val="21"/>
          <w:szCs w:val="21"/>
        </w:rPr>
      </w:pPr>
      <w:r w:rsidRPr="00E0417C">
        <w:rPr>
          <w:rFonts w:hint="eastAsia"/>
          <w:sz w:val="21"/>
          <w:szCs w:val="21"/>
        </w:rPr>
        <w:t>本公司持续对采用信用方式交易的客户进行信用评估。根据信用评估结果，本公司选择与经认可的且信用良好的客户进行交易，并对其应收款项余额进行监控，以确保本公司不会面临重大坏账风险。</w:t>
      </w:r>
    </w:p>
    <w:p w:rsidR="00F55A6A" w:rsidRDefault="00B64DD2">
      <w:pPr>
        <w:spacing w:line="360" w:lineRule="auto"/>
        <w:ind w:firstLineChars="200" w:firstLine="420"/>
        <w:jc w:val="left"/>
        <w:rPr>
          <w:sz w:val="21"/>
          <w:szCs w:val="21"/>
        </w:rPr>
      </w:pPr>
      <w:r w:rsidRPr="00E0417C">
        <w:rPr>
          <w:sz w:val="21"/>
          <w:szCs w:val="21"/>
        </w:rPr>
        <w:t>(</w:t>
      </w:r>
      <w:r w:rsidRPr="00E0417C">
        <w:rPr>
          <w:rFonts w:hint="eastAsia"/>
          <w:sz w:val="21"/>
          <w:szCs w:val="21"/>
        </w:rPr>
        <w:t>二</w:t>
      </w:r>
      <w:r w:rsidRPr="00E0417C">
        <w:rPr>
          <w:sz w:val="21"/>
          <w:szCs w:val="21"/>
        </w:rPr>
        <w:t xml:space="preserve">) </w:t>
      </w:r>
      <w:r w:rsidRPr="00E0417C">
        <w:rPr>
          <w:rFonts w:hint="eastAsia"/>
          <w:sz w:val="21"/>
          <w:szCs w:val="21"/>
        </w:rPr>
        <w:t>流动风险</w:t>
      </w:r>
    </w:p>
    <w:p w:rsidR="00F55A6A" w:rsidRDefault="00B64DD2">
      <w:pPr>
        <w:spacing w:line="360" w:lineRule="auto"/>
        <w:ind w:firstLineChars="200" w:firstLine="420"/>
        <w:jc w:val="left"/>
        <w:rPr>
          <w:sz w:val="21"/>
          <w:szCs w:val="21"/>
        </w:rPr>
      </w:pPr>
      <w:r w:rsidRPr="00E0417C">
        <w:rPr>
          <w:rFonts w:hint="eastAsia"/>
          <w:sz w:val="21"/>
          <w:szCs w:val="21"/>
        </w:rPr>
        <w:t>流动风险，是指本公司在履行以交付现金或其他金融资产的方式结算的义务时发生资金短缺的风险。流动风险可能源于无法尽快以公允价值售出金融资产；或者源于对方无法偿还其合同债务；或者源于提前到期的债务；或者源于无法产生预期的现金流量。</w:t>
      </w:r>
    </w:p>
    <w:p w:rsidR="00B64DD2" w:rsidRPr="00E0417C" w:rsidRDefault="00B64DD2" w:rsidP="00E0417C">
      <w:pPr>
        <w:spacing w:line="360" w:lineRule="auto"/>
        <w:jc w:val="left"/>
        <w:rPr>
          <w:sz w:val="21"/>
          <w:szCs w:val="21"/>
        </w:rPr>
      </w:pPr>
      <w:r w:rsidRPr="00E0417C">
        <w:rPr>
          <w:rFonts w:hint="eastAsia"/>
          <w:sz w:val="21"/>
          <w:szCs w:val="21"/>
        </w:rPr>
        <w:t>为控制该项风险，本公司综合运用票据结算、银行借款等多种融资手段，并采取长、短期融资方式适当结合，优化融资结构的方法，保持融资持续性与灵活性之间的平衡。本公司已从多家商业银行取得银行授信额度以满足营运资金需求和资本开支。</w:t>
      </w:r>
    </w:p>
    <w:p w:rsidR="00F55A6A" w:rsidRDefault="00B64DD2">
      <w:pPr>
        <w:spacing w:line="360" w:lineRule="auto"/>
        <w:ind w:firstLineChars="200" w:firstLine="420"/>
        <w:jc w:val="left"/>
        <w:rPr>
          <w:sz w:val="21"/>
          <w:szCs w:val="21"/>
        </w:rPr>
      </w:pPr>
      <w:r w:rsidRPr="00E0417C">
        <w:rPr>
          <w:sz w:val="21"/>
          <w:szCs w:val="21"/>
        </w:rPr>
        <w:t>(</w:t>
      </w:r>
      <w:r w:rsidRPr="00E0417C">
        <w:rPr>
          <w:rFonts w:hint="eastAsia"/>
          <w:sz w:val="21"/>
          <w:szCs w:val="21"/>
        </w:rPr>
        <w:t>三</w:t>
      </w:r>
      <w:r w:rsidRPr="00E0417C">
        <w:rPr>
          <w:sz w:val="21"/>
          <w:szCs w:val="21"/>
        </w:rPr>
        <w:t xml:space="preserve">) </w:t>
      </w:r>
      <w:r w:rsidRPr="00E0417C">
        <w:rPr>
          <w:rFonts w:hint="eastAsia"/>
          <w:sz w:val="21"/>
          <w:szCs w:val="21"/>
        </w:rPr>
        <w:t>市场风险</w:t>
      </w:r>
    </w:p>
    <w:p w:rsidR="00F55A6A" w:rsidRDefault="00B64DD2">
      <w:pPr>
        <w:spacing w:line="360" w:lineRule="auto"/>
        <w:ind w:firstLineChars="200" w:firstLine="420"/>
        <w:jc w:val="left"/>
        <w:rPr>
          <w:sz w:val="21"/>
          <w:szCs w:val="21"/>
        </w:rPr>
      </w:pPr>
      <w:r w:rsidRPr="00E0417C">
        <w:rPr>
          <w:rFonts w:hint="eastAsia"/>
          <w:sz w:val="21"/>
          <w:szCs w:val="21"/>
        </w:rPr>
        <w:t>市场风险，是指金融工具的公允价值或未来现金流量因市场价格变动而发生波动的风险。市场风险主要包括利率风险和外汇风险。</w:t>
      </w:r>
    </w:p>
    <w:p w:rsidR="00F55A6A" w:rsidRDefault="00B64DD2">
      <w:pPr>
        <w:spacing w:line="360" w:lineRule="auto"/>
        <w:ind w:firstLineChars="200" w:firstLine="420"/>
        <w:jc w:val="left"/>
        <w:rPr>
          <w:sz w:val="21"/>
          <w:szCs w:val="21"/>
        </w:rPr>
      </w:pPr>
      <w:r w:rsidRPr="00E0417C">
        <w:rPr>
          <w:sz w:val="21"/>
          <w:szCs w:val="21"/>
        </w:rPr>
        <w:t xml:space="preserve">1. </w:t>
      </w:r>
      <w:r w:rsidRPr="00E0417C">
        <w:rPr>
          <w:rFonts w:hint="eastAsia"/>
          <w:sz w:val="21"/>
          <w:szCs w:val="21"/>
        </w:rPr>
        <w:t>利率风险</w:t>
      </w:r>
    </w:p>
    <w:p w:rsidR="00F55A6A" w:rsidRDefault="00B64DD2">
      <w:pPr>
        <w:spacing w:line="360" w:lineRule="auto"/>
        <w:ind w:firstLineChars="200" w:firstLine="420"/>
        <w:jc w:val="left"/>
        <w:rPr>
          <w:sz w:val="21"/>
          <w:szCs w:val="21"/>
        </w:rPr>
      </w:pPr>
      <w:r w:rsidRPr="00E0417C">
        <w:rPr>
          <w:rFonts w:hint="eastAsia"/>
          <w:sz w:val="21"/>
          <w:szCs w:val="21"/>
        </w:rPr>
        <w:t>利率风险，是指金融工具的公允价值或未来现金流量因市场利率变动而发生波动的风险。本公司面临的市场利率变动的风险主要与本公司以浮动利率计息的借款有关。</w:t>
      </w:r>
    </w:p>
    <w:p w:rsidR="00F55A6A" w:rsidRDefault="00B64DD2">
      <w:pPr>
        <w:spacing w:line="360" w:lineRule="auto"/>
        <w:ind w:firstLineChars="200" w:firstLine="420"/>
        <w:jc w:val="left"/>
        <w:rPr>
          <w:sz w:val="21"/>
          <w:szCs w:val="21"/>
        </w:rPr>
      </w:pPr>
      <w:r w:rsidRPr="00E0417C">
        <w:rPr>
          <w:rFonts w:hint="eastAsia"/>
          <w:sz w:val="21"/>
          <w:szCs w:val="21"/>
        </w:rPr>
        <w:t>截至</w:t>
      </w:r>
      <w:r w:rsidRPr="00E0417C">
        <w:rPr>
          <w:sz w:val="21"/>
          <w:szCs w:val="21"/>
        </w:rPr>
        <w:t>2017</w:t>
      </w:r>
      <w:r w:rsidRPr="00E0417C">
        <w:rPr>
          <w:rFonts w:hint="eastAsia"/>
          <w:sz w:val="21"/>
          <w:szCs w:val="21"/>
        </w:rPr>
        <w:t>年</w:t>
      </w:r>
      <w:r w:rsidRPr="00E0417C">
        <w:rPr>
          <w:sz w:val="21"/>
          <w:szCs w:val="21"/>
        </w:rPr>
        <w:t>6</w:t>
      </w:r>
      <w:r w:rsidRPr="00E0417C">
        <w:rPr>
          <w:rFonts w:hint="eastAsia"/>
          <w:sz w:val="21"/>
          <w:szCs w:val="21"/>
        </w:rPr>
        <w:t>月</w:t>
      </w:r>
      <w:r w:rsidRPr="00E0417C">
        <w:rPr>
          <w:sz w:val="21"/>
          <w:szCs w:val="21"/>
        </w:rPr>
        <w:t>30</w:t>
      </w:r>
      <w:r w:rsidRPr="00E0417C">
        <w:rPr>
          <w:rFonts w:hint="eastAsia"/>
          <w:sz w:val="21"/>
          <w:szCs w:val="21"/>
        </w:rPr>
        <w:t>日，本公司以浮动利率计息的银行借款人民币</w:t>
      </w:r>
      <w:r w:rsidRPr="00E0417C">
        <w:rPr>
          <w:sz w:val="21"/>
          <w:szCs w:val="21"/>
        </w:rPr>
        <w:t>469,000,000.00</w:t>
      </w:r>
      <w:r w:rsidRPr="00E0417C">
        <w:rPr>
          <w:rFonts w:hint="eastAsia"/>
          <w:sz w:val="21"/>
          <w:szCs w:val="21"/>
        </w:rPr>
        <w:t>元</w:t>
      </w:r>
      <w:r w:rsidRPr="00E0417C">
        <w:rPr>
          <w:sz w:val="21"/>
          <w:szCs w:val="21"/>
        </w:rPr>
        <w:t>(2016</w:t>
      </w:r>
      <w:r w:rsidRPr="00E0417C">
        <w:rPr>
          <w:rFonts w:hint="eastAsia"/>
          <w:sz w:val="21"/>
          <w:szCs w:val="21"/>
        </w:rPr>
        <w:t>年</w:t>
      </w:r>
      <w:r w:rsidRPr="00E0417C">
        <w:rPr>
          <w:sz w:val="21"/>
          <w:szCs w:val="21"/>
        </w:rPr>
        <w:t>12</w:t>
      </w:r>
      <w:r w:rsidRPr="00E0417C">
        <w:rPr>
          <w:rFonts w:hint="eastAsia"/>
          <w:sz w:val="21"/>
          <w:szCs w:val="21"/>
        </w:rPr>
        <w:t>月</w:t>
      </w:r>
      <w:r w:rsidRPr="00E0417C">
        <w:rPr>
          <w:sz w:val="21"/>
          <w:szCs w:val="21"/>
        </w:rPr>
        <w:t>31</w:t>
      </w:r>
      <w:r w:rsidRPr="00E0417C">
        <w:rPr>
          <w:rFonts w:hint="eastAsia"/>
          <w:sz w:val="21"/>
          <w:szCs w:val="21"/>
        </w:rPr>
        <w:t>日：人民币</w:t>
      </w:r>
      <w:r w:rsidRPr="00E0417C">
        <w:rPr>
          <w:sz w:val="21"/>
          <w:szCs w:val="21"/>
        </w:rPr>
        <w:t>103,450,000.00</w:t>
      </w:r>
      <w:r w:rsidRPr="00E0417C">
        <w:rPr>
          <w:rFonts w:hint="eastAsia"/>
          <w:sz w:val="21"/>
          <w:szCs w:val="21"/>
        </w:rPr>
        <w:t>元</w:t>
      </w:r>
      <w:r w:rsidRPr="00E0417C">
        <w:rPr>
          <w:sz w:val="21"/>
          <w:szCs w:val="21"/>
        </w:rPr>
        <w:t>)</w:t>
      </w:r>
      <w:r w:rsidRPr="00E0417C">
        <w:rPr>
          <w:rFonts w:hint="eastAsia"/>
          <w:sz w:val="21"/>
          <w:szCs w:val="21"/>
        </w:rPr>
        <w:t>，在其他变量不变的假设下，假定利率变动</w:t>
      </w:r>
      <w:r w:rsidRPr="00E0417C">
        <w:rPr>
          <w:sz w:val="21"/>
          <w:szCs w:val="21"/>
        </w:rPr>
        <w:t>50</w:t>
      </w:r>
      <w:r w:rsidRPr="00E0417C">
        <w:rPr>
          <w:rFonts w:hint="eastAsia"/>
          <w:sz w:val="21"/>
          <w:szCs w:val="21"/>
        </w:rPr>
        <w:t>个基准点，不会对本公司的利润总额和股东权益产生重大的影响。</w:t>
      </w:r>
    </w:p>
    <w:p w:rsidR="00F55A6A" w:rsidRDefault="00B64DD2">
      <w:pPr>
        <w:spacing w:line="360" w:lineRule="auto"/>
        <w:ind w:firstLineChars="200" w:firstLine="420"/>
        <w:jc w:val="left"/>
        <w:rPr>
          <w:sz w:val="21"/>
          <w:szCs w:val="21"/>
        </w:rPr>
      </w:pPr>
      <w:r w:rsidRPr="00E0417C">
        <w:rPr>
          <w:sz w:val="21"/>
          <w:szCs w:val="21"/>
        </w:rPr>
        <w:t xml:space="preserve">2. </w:t>
      </w:r>
      <w:r w:rsidRPr="00E0417C">
        <w:rPr>
          <w:rFonts w:hint="eastAsia"/>
          <w:sz w:val="21"/>
          <w:szCs w:val="21"/>
        </w:rPr>
        <w:t>外汇风险</w:t>
      </w:r>
    </w:p>
    <w:p w:rsidR="00F55A6A" w:rsidRDefault="00B64DD2">
      <w:pPr>
        <w:spacing w:line="360" w:lineRule="auto"/>
        <w:ind w:firstLineChars="200" w:firstLine="420"/>
        <w:jc w:val="left"/>
        <w:rPr>
          <w:sz w:val="21"/>
          <w:szCs w:val="21"/>
        </w:rPr>
      </w:pPr>
      <w:r w:rsidRPr="00E0417C">
        <w:rPr>
          <w:rFonts w:hint="eastAsia"/>
          <w:sz w:val="21"/>
          <w:szCs w:val="21"/>
        </w:rPr>
        <w:t>外汇风险，是指金融工具的公允价值或未来现金流量因外汇汇率变动而发生波动的风险。本公司面临的汇率变动的风险主要与本公司外币货币性资产和负债有关。对于外币资产和负债，如果出现短期的失衡情况，本公司会在必要时按市场汇率买卖外币，以确保将</w:t>
      </w:r>
      <w:proofErr w:type="gramStart"/>
      <w:r w:rsidRPr="00E0417C">
        <w:rPr>
          <w:rFonts w:hint="eastAsia"/>
          <w:sz w:val="21"/>
          <w:szCs w:val="21"/>
        </w:rPr>
        <w:t>净风险</w:t>
      </w:r>
      <w:proofErr w:type="gramEnd"/>
      <w:r w:rsidRPr="00E0417C">
        <w:rPr>
          <w:rFonts w:hint="eastAsia"/>
          <w:sz w:val="21"/>
          <w:szCs w:val="21"/>
        </w:rPr>
        <w:t>敞口维持在可接受的水平。</w:t>
      </w:r>
    </w:p>
    <w:p w:rsidR="00F55A6A" w:rsidRDefault="00B64DD2">
      <w:pPr>
        <w:spacing w:line="360" w:lineRule="auto"/>
        <w:ind w:firstLineChars="200" w:firstLine="420"/>
        <w:jc w:val="left"/>
        <w:rPr>
          <w:sz w:val="21"/>
          <w:szCs w:val="21"/>
        </w:rPr>
      </w:pPr>
      <w:r w:rsidRPr="00E0417C">
        <w:rPr>
          <w:rFonts w:hint="eastAsia"/>
          <w:sz w:val="21"/>
          <w:szCs w:val="21"/>
        </w:rPr>
        <w:t>本公司期末外币货币性资产和负债情况见本财务报表附注合并财务报表项目注释其他之外币货币性项目说明。</w:t>
      </w:r>
    </w:p>
    <w:p w:rsidR="00B64DD2" w:rsidRDefault="00B64DD2">
      <w:pPr>
        <w:pStyle w:val="Chapter"/>
        <w:outlineLvl w:val="1"/>
        <w:rPr>
          <w:bCs w:val="0"/>
        </w:rPr>
      </w:pPr>
      <w:r>
        <w:rPr>
          <w:rFonts w:hint="eastAsia"/>
          <w:bCs w:val="0"/>
        </w:rPr>
        <w:lastRenderedPageBreak/>
        <w:t>十一、公允价值的披露</w:t>
      </w:r>
      <w:r w:rsidR="00E3579E">
        <w:rPr>
          <w:rFonts w:hint="eastAsia"/>
          <w:bCs w:val="0"/>
        </w:rPr>
        <w:t>：无</w:t>
      </w:r>
    </w:p>
    <w:p w:rsidR="00B64DD2" w:rsidRDefault="00B64DD2">
      <w:pPr>
        <w:pStyle w:val="Chapter"/>
        <w:outlineLvl w:val="1"/>
        <w:rPr>
          <w:bCs w:val="0"/>
        </w:rPr>
      </w:pPr>
      <w:r>
        <w:rPr>
          <w:rFonts w:hint="eastAsia"/>
          <w:bCs w:val="0"/>
        </w:rPr>
        <w:t>十二、关联方及关联交易</w:t>
      </w:r>
    </w:p>
    <w:p w:rsidR="00B64DD2" w:rsidRDefault="00B64DD2">
      <w:pPr>
        <w:pStyle w:val="Section"/>
        <w:outlineLvl w:val="2"/>
        <w:rPr>
          <w:bCs w:val="0"/>
          <w:szCs w:val="24"/>
        </w:rPr>
      </w:pPr>
      <w:r>
        <w:rPr>
          <w:bCs w:val="0"/>
          <w:szCs w:val="24"/>
        </w:rPr>
        <w:t>1</w:t>
      </w:r>
      <w:r>
        <w:rPr>
          <w:rFonts w:hint="eastAsia"/>
          <w:bCs w:val="0"/>
          <w:szCs w:val="24"/>
        </w:rPr>
        <w:t>、本企业的母公司情况</w:t>
      </w:r>
    </w:p>
    <w:tbl>
      <w:tblPr>
        <w:tblW w:w="0" w:type="auto"/>
        <w:tblInd w:w="28" w:type="dxa"/>
        <w:tblLayout w:type="fixed"/>
        <w:tblCellMar>
          <w:left w:w="28" w:type="dxa"/>
          <w:right w:w="28" w:type="dxa"/>
        </w:tblCellMar>
        <w:tblLook w:val="0000"/>
      </w:tblPr>
      <w:tblGrid>
        <w:gridCol w:w="2268"/>
        <w:gridCol w:w="921"/>
        <w:gridCol w:w="2623"/>
        <w:gridCol w:w="1134"/>
        <w:gridCol w:w="1276"/>
        <w:gridCol w:w="1344"/>
      </w:tblGrid>
      <w:tr w:rsidR="00B64DD2" w:rsidTr="00257665">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母公司名称</w:t>
            </w:r>
          </w:p>
        </w:tc>
        <w:tc>
          <w:tcPr>
            <w:tcW w:w="92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注册地</w:t>
            </w:r>
          </w:p>
        </w:tc>
        <w:tc>
          <w:tcPr>
            <w:tcW w:w="262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业务性质</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注册资本</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母公司对本企业的持股比例</w:t>
            </w:r>
          </w:p>
        </w:tc>
        <w:tc>
          <w:tcPr>
            <w:tcW w:w="134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母公司对本企业的表决权比例</w:t>
            </w:r>
          </w:p>
        </w:tc>
      </w:tr>
      <w:tr w:rsidR="00B64DD2" w:rsidTr="0025766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92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江西崇义</w:t>
            </w:r>
          </w:p>
        </w:tc>
        <w:tc>
          <w:tcPr>
            <w:tcW w:w="262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投资、水利、养殖、造林、营林</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30,171</w:t>
            </w:r>
            <w:r>
              <w:rPr>
                <w:rFonts w:hint="eastAsia"/>
                <w:szCs w:val="24"/>
              </w:rPr>
              <w:t>万元</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70.53%</w:t>
            </w:r>
          </w:p>
        </w:tc>
        <w:tc>
          <w:tcPr>
            <w:tcW w:w="134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70.53%</w:t>
            </w:r>
          </w:p>
        </w:tc>
      </w:tr>
    </w:tbl>
    <w:p w:rsidR="00B64DD2" w:rsidRPr="00E0417C" w:rsidRDefault="00B64DD2" w:rsidP="00E0417C">
      <w:pPr>
        <w:spacing w:line="360" w:lineRule="auto"/>
        <w:jc w:val="left"/>
        <w:rPr>
          <w:sz w:val="21"/>
          <w:szCs w:val="21"/>
        </w:rPr>
      </w:pPr>
      <w:r w:rsidRPr="00E0417C">
        <w:rPr>
          <w:rFonts w:hint="eastAsia"/>
          <w:sz w:val="21"/>
          <w:szCs w:val="21"/>
        </w:rPr>
        <w:t>本企业的母公司情况的说明</w:t>
      </w:r>
      <w:r w:rsidR="00B82CFE">
        <w:rPr>
          <w:rFonts w:hint="eastAsia"/>
          <w:sz w:val="21"/>
          <w:szCs w:val="21"/>
        </w:rPr>
        <w:t>：</w:t>
      </w:r>
    </w:p>
    <w:p w:rsidR="00B64DD2" w:rsidRPr="00E0417C" w:rsidRDefault="00B64DD2" w:rsidP="00E0417C">
      <w:pPr>
        <w:spacing w:line="360" w:lineRule="auto"/>
        <w:jc w:val="left"/>
        <w:rPr>
          <w:sz w:val="21"/>
          <w:szCs w:val="21"/>
        </w:rPr>
      </w:pPr>
      <w:r w:rsidRPr="00E0417C">
        <w:rPr>
          <w:rFonts w:hint="eastAsia"/>
          <w:sz w:val="21"/>
          <w:szCs w:val="21"/>
        </w:rPr>
        <w:t>黄泽兰及其配偶赖香英持有崇义章源投资控股有限公司</w:t>
      </w:r>
      <w:r w:rsidRPr="00E0417C">
        <w:rPr>
          <w:sz w:val="21"/>
          <w:szCs w:val="21"/>
        </w:rPr>
        <w:t>100.00%</w:t>
      </w:r>
      <w:r w:rsidRPr="00E0417C">
        <w:rPr>
          <w:rFonts w:hint="eastAsia"/>
          <w:sz w:val="21"/>
          <w:szCs w:val="21"/>
        </w:rPr>
        <w:t>的股份，其中黄泽兰持有</w:t>
      </w:r>
      <w:r w:rsidRPr="00E0417C">
        <w:rPr>
          <w:sz w:val="21"/>
          <w:szCs w:val="21"/>
        </w:rPr>
        <w:t>94.00%</w:t>
      </w:r>
      <w:r w:rsidRPr="00E0417C">
        <w:rPr>
          <w:rFonts w:hint="eastAsia"/>
          <w:sz w:val="21"/>
          <w:szCs w:val="21"/>
        </w:rPr>
        <w:t>股份，赖香英持有</w:t>
      </w:r>
      <w:r w:rsidRPr="00E0417C">
        <w:rPr>
          <w:sz w:val="21"/>
          <w:szCs w:val="21"/>
        </w:rPr>
        <w:t>6.00%</w:t>
      </w:r>
      <w:r w:rsidRPr="00E0417C">
        <w:rPr>
          <w:rFonts w:hint="eastAsia"/>
          <w:sz w:val="21"/>
          <w:szCs w:val="21"/>
        </w:rPr>
        <w:t>的股份。本企业最终控制方是黄泽兰。</w:t>
      </w:r>
    </w:p>
    <w:p w:rsidR="00B64DD2" w:rsidRDefault="00B64DD2">
      <w:pPr>
        <w:pStyle w:val="Section"/>
        <w:outlineLvl w:val="2"/>
        <w:rPr>
          <w:bCs w:val="0"/>
          <w:szCs w:val="24"/>
        </w:rPr>
      </w:pPr>
      <w:r>
        <w:rPr>
          <w:bCs w:val="0"/>
          <w:szCs w:val="24"/>
        </w:rPr>
        <w:t>2</w:t>
      </w:r>
      <w:r>
        <w:rPr>
          <w:rFonts w:hint="eastAsia"/>
          <w:bCs w:val="0"/>
          <w:szCs w:val="24"/>
        </w:rPr>
        <w:t>、本企业的子公司情况</w:t>
      </w:r>
    </w:p>
    <w:p w:rsidR="00B64DD2" w:rsidRPr="00E0417C" w:rsidRDefault="00B64DD2" w:rsidP="00E0417C">
      <w:pPr>
        <w:spacing w:line="360" w:lineRule="auto"/>
        <w:jc w:val="left"/>
        <w:rPr>
          <w:sz w:val="21"/>
          <w:szCs w:val="21"/>
        </w:rPr>
      </w:pPr>
      <w:r w:rsidRPr="00E0417C">
        <w:rPr>
          <w:rFonts w:hint="eastAsia"/>
          <w:sz w:val="21"/>
          <w:szCs w:val="21"/>
        </w:rPr>
        <w:t>本企业子公司的情况详见附注在其他主体中的权益之说明。</w:t>
      </w:r>
    </w:p>
    <w:p w:rsidR="00B64DD2" w:rsidRDefault="00B64DD2">
      <w:pPr>
        <w:pStyle w:val="Section"/>
        <w:outlineLvl w:val="2"/>
        <w:rPr>
          <w:bCs w:val="0"/>
          <w:szCs w:val="24"/>
        </w:rPr>
      </w:pPr>
      <w:r>
        <w:rPr>
          <w:bCs w:val="0"/>
          <w:szCs w:val="24"/>
        </w:rPr>
        <w:t>3</w:t>
      </w:r>
      <w:r>
        <w:rPr>
          <w:rFonts w:hint="eastAsia"/>
          <w:bCs w:val="0"/>
          <w:szCs w:val="24"/>
        </w:rPr>
        <w:t>、本企业合营和联营企业情况</w:t>
      </w:r>
    </w:p>
    <w:p w:rsidR="00B64DD2" w:rsidRPr="00E0417C" w:rsidRDefault="00B64DD2" w:rsidP="00E0417C">
      <w:pPr>
        <w:spacing w:line="360" w:lineRule="auto"/>
        <w:jc w:val="left"/>
        <w:rPr>
          <w:sz w:val="21"/>
          <w:szCs w:val="21"/>
        </w:rPr>
      </w:pPr>
      <w:r w:rsidRPr="00E0417C">
        <w:rPr>
          <w:rFonts w:hint="eastAsia"/>
          <w:sz w:val="21"/>
          <w:szCs w:val="21"/>
        </w:rPr>
        <w:t>本企业重要的合营或联营企业详见附注在其他主体中的权益之说明。</w:t>
      </w:r>
    </w:p>
    <w:p w:rsidR="00B64DD2" w:rsidRDefault="00B64DD2">
      <w:pPr>
        <w:pStyle w:val="Section"/>
        <w:outlineLvl w:val="2"/>
        <w:rPr>
          <w:bCs w:val="0"/>
          <w:szCs w:val="24"/>
        </w:rPr>
      </w:pPr>
      <w:r>
        <w:rPr>
          <w:bCs w:val="0"/>
          <w:szCs w:val="24"/>
        </w:rPr>
        <w:t>4</w:t>
      </w:r>
      <w:r>
        <w:rPr>
          <w:rFonts w:hint="eastAsia"/>
          <w:bCs w:val="0"/>
          <w:szCs w:val="24"/>
        </w:rPr>
        <w:t>、其他关联方情况</w:t>
      </w:r>
    </w:p>
    <w:tbl>
      <w:tblPr>
        <w:tblW w:w="0" w:type="auto"/>
        <w:tblInd w:w="28" w:type="dxa"/>
        <w:tblLayout w:type="fixed"/>
        <w:tblCellMar>
          <w:left w:w="28" w:type="dxa"/>
          <w:right w:w="28" w:type="dxa"/>
        </w:tblCellMar>
        <w:tblLook w:val="0000"/>
      </w:tblPr>
      <w:tblGrid>
        <w:gridCol w:w="4782"/>
        <w:gridCol w:w="4786"/>
      </w:tblGrid>
      <w:tr w:rsidR="00B64DD2">
        <w:tc>
          <w:tcPr>
            <w:tcW w:w="478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其他关联方名称</w:t>
            </w:r>
          </w:p>
        </w:tc>
        <w:tc>
          <w:tcPr>
            <w:tcW w:w="478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其他关联方与本企业关系</w:t>
            </w:r>
          </w:p>
        </w:tc>
      </w:tr>
      <w:tr w:rsidR="00B64DD2">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KBM Corporation</w:t>
            </w:r>
          </w:p>
        </w:tc>
        <w:tc>
          <w:tcPr>
            <w:tcW w:w="47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参股企业</w:t>
            </w:r>
          </w:p>
        </w:tc>
      </w:tr>
      <w:tr w:rsidR="00B64DD2">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roofErr w:type="gramStart"/>
            <w:r>
              <w:rPr>
                <w:rFonts w:hint="eastAsia"/>
                <w:szCs w:val="24"/>
              </w:rPr>
              <w:t>研</w:t>
            </w:r>
            <w:proofErr w:type="gramEnd"/>
            <w:r>
              <w:rPr>
                <w:rFonts w:hint="eastAsia"/>
                <w:szCs w:val="24"/>
              </w:rPr>
              <w:t>创光电科技（赣州）有限公司</w:t>
            </w:r>
          </w:p>
        </w:tc>
        <w:tc>
          <w:tcPr>
            <w:tcW w:w="47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实际控制人控制的企业</w:t>
            </w:r>
          </w:p>
        </w:tc>
      </w:tr>
    </w:tbl>
    <w:p w:rsidR="00B64DD2" w:rsidRDefault="00B64DD2">
      <w:pPr>
        <w:pStyle w:val="Section"/>
        <w:outlineLvl w:val="2"/>
        <w:rPr>
          <w:bCs w:val="0"/>
          <w:szCs w:val="24"/>
        </w:rPr>
      </w:pPr>
      <w:r>
        <w:rPr>
          <w:bCs w:val="0"/>
          <w:szCs w:val="24"/>
        </w:rPr>
        <w:t>5</w:t>
      </w:r>
      <w:r>
        <w:rPr>
          <w:rFonts w:hint="eastAsia"/>
          <w:bCs w:val="0"/>
          <w:szCs w:val="24"/>
        </w:rPr>
        <w:t>、关联交易情况</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）购销商品、提供和接受劳务的关联交易</w:t>
      </w:r>
    </w:p>
    <w:p w:rsidR="00B64DD2" w:rsidRPr="00E0417C" w:rsidRDefault="00B64DD2" w:rsidP="00E0417C">
      <w:pPr>
        <w:spacing w:line="360" w:lineRule="auto"/>
        <w:jc w:val="left"/>
        <w:rPr>
          <w:sz w:val="21"/>
          <w:szCs w:val="21"/>
        </w:rPr>
      </w:pPr>
      <w:r w:rsidRPr="00E0417C">
        <w:rPr>
          <w:rFonts w:hint="eastAsia"/>
          <w:sz w:val="21"/>
          <w:szCs w:val="21"/>
        </w:rPr>
        <w:t>采购商品</w:t>
      </w:r>
      <w:r w:rsidRPr="00E0417C">
        <w:rPr>
          <w:sz w:val="21"/>
          <w:szCs w:val="21"/>
        </w:rPr>
        <w:t>/</w:t>
      </w:r>
      <w:r w:rsidRPr="00E0417C">
        <w:rPr>
          <w:rFonts w:hint="eastAsia"/>
          <w:sz w:val="21"/>
          <w:szCs w:val="21"/>
        </w:rPr>
        <w:t>接受劳务情况表</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694"/>
        <w:gridCol w:w="1275"/>
        <w:gridCol w:w="1276"/>
        <w:gridCol w:w="1418"/>
        <w:gridCol w:w="1701"/>
        <w:gridCol w:w="1205"/>
      </w:tblGrid>
      <w:tr w:rsidR="00B64DD2" w:rsidTr="00B82CFE">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关联方</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关联交易内容</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获批的交易额度</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是否超过交易额度</w:t>
            </w:r>
          </w:p>
        </w:tc>
        <w:tc>
          <w:tcPr>
            <w:tcW w:w="120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rsidTr="00B82CFE">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西安华山钨制品有限公司</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购买商品</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4,786.32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8,717.95</w:t>
            </w:r>
          </w:p>
        </w:tc>
      </w:tr>
      <w:tr w:rsidR="00B64DD2" w:rsidTr="00B82CFE">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roofErr w:type="gramStart"/>
            <w:r>
              <w:rPr>
                <w:rFonts w:hint="eastAsia"/>
                <w:szCs w:val="24"/>
              </w:rPr>
              <w:t>研</w:t>
            </w:r>
            <w:proofErr w:type="gramEnd"/>
            <w:r>
              <w:rPr>
                <w:rFonts w:hint="eastAsia"/>
                <w:szCs w:val="24"/>
              </w:rPr>
              <w:t>创光电科技（赣州）有限公司</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购买商品</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10,811.97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B82CFE">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KBM Corporation</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展位费</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114,086.15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bl>
    <w:p w:rsidR="00B64DD2" w:rsidRPr="00E0417C" w:rsidRDefault="00B64DD2" w:rsidP="00E0417C">
      <w:pPr>
        <w:spacing w:line="360" w:lineRule="auto"/>
        <w:jc w:val="left"/>
        <w:rPr>
          <w:sz w:val="21"/>
          <w:szCs w:val="21"/>
        </w:rPr>
      </w:pPr>
      <w:r w:rsidRPr="00E0417C">
        <w:rPr>
          <w:rFonts w:hint="eastAsia"/>
          <w:sz w:val="21"/>
          <w:szCs w:val="21"/>
        </w:rPr>
        <w:t>出售商品</w:t>
      </w:r>
      <w:r w:rsidRPr="00E0417C">
        <w:rPr>
          <w:sz w:val="21"/>
          <w:szCs w:val="21"/>
        </w:rPr>
        <w:t>/</w:t>
      </w:r>
      <w:r w:rsidRPr="00E0417C">
        <w:rPr>
          <w:rFonts w:hint="eastAsia"/>
          <w:sz w:val="21"/>
          <w:szCs w:val="21"/>
        </w:rPr>
        <w:t>提供劳务情况表</w:t>
      </w:r>
    </w:p>
    <w:p w:rsidR="00B64DD2" w:rsidRDefault="00B64DD2">
      <w:pPr>
        <w:jc w:val="right"/>
        <w:rPr>
          <w:szCs w:val="24"/>
        </w:rPr>
      </w:pPr>
      <w:r>
        <w:rPr>
          <w:rFonts w:hint="eastAsia"/>
          <w:szCs w:val="24"/>
        </w:rPr>
        <w:lastRenderedPageBreak/>
        <w:t>单位：</w:t>
      </w:r>
      <w:r>
        <w:rPr>
          <w:szCs w:val="24"/>
        </w:rPr>
        <w:t xml:space="preserve"> </w:t>
      </w:r>
      <w:r>
        <w:rPr>
          <w:rFonts w:hint="eastAsia"/>
          <w:szCs w:val="24"/>
        </w:rPr>
        <w:t>元</w:t>
      </w:r>
    </w:p>
    <w:tbl>
      <w:tblPr>
        <w:tblW w:w="0" w:type="auto"/>
        <w:tblInd w:w="28" w:type="dxa"/>
        <w:tblLayout w:type="fixed"/>
        <w:tblCellMar>
          <w:left w:w="28" w:type="dxa"/>
          <w:right w:w="28" w:type="dxa"/>
        </w:tblCellMar>
        <w:tblLook w:val="0000"/>
      </w:tblPr>
      <w:tblGrid>
        <w:gridCol w:w="2397"/>
        <w:gridCol w:w="2259"/>
        <w:gridCol w:w="2259"/>
        <w:gridCol w:w="2653"/>
      </w:tblGrid>
      <w:tr w:rsidR="00B64DD2">
        <w:tc>
          <w:tcPr>
            <w:tcW w:w="239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关联方</w:t>
            </w:r>
          </w:p>
        </w:tc>
        <w:tc>
          <w:tcPr>
            <w:tcW w:w="225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关联交易内容</w:t>
            </w:r>
          </w:p>
        </w:tc>
        <w:tc>
          <w:tcPr>
            <w:tcW w:w="225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265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23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西安华山钨制品有限公司</w:t>
            </w:r>
          </w:p>
        </w:tc>
        <w:tc>
          <w:tcPr>
            <w:tcW w:w="22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粉末类产品</w:t>
            </w:r>
          </w:p>
        </w:tc>
        <w:tc>
          <w:tcPr>
            <w:tcW w:w="22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14,289,572.65</w:t>
            </w:r>
          </w:p>
        </w:tc>
        <w:tc>
          <w:tcPr>
            <w:tcW w:w="265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10,700,854.70</w:t>
            </w:r>
          </w:p>
        </w:tc>
      </w:tr>
      <w:tr w:rsidR="00B64DD2">
        <w:tc>
          <w:tcPr>
            <w:tcW w:w="23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郑州荣鑫源工贸有限公司</w:t>
            </w:r>
          </w:p>
        </w:tc>
        <w:tc>
          <w:tcPr>
            <w:tcW w:w="22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硬质合金喷涂粉</w:t>
            </w:r>
          </w:p>
        </w:tc>
        <w:tc>
          <w:tcPr>
            <w:tcW w:w="22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511,111.11</w:t>
            </w:r>
          </w:p>
        </w:tc>
        <w:tc>
          <w:tcPr>
            <w:tcW w:w="265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229,059.83</w:t>
            </w:r>
          </w:p>
        </w:tc>
      </w:tr>
      <w:tr w:rsidR="00B64DD2">
        <w:tc>
          <w:tcPr>
            <w:tcW w:w="23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KBM Corporation</w:t>
            </w:r>
          </w:p>
        </w:tc>
        <w:tc>
          <w:tcPr>
            <w:tcW w:w="22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roofErr w:type="gramStart"/>
            <w:r>
              <w:rPr>
                <w:rFonts w:hint="eastAsia"/>
                <w:szCs w:val="24"/>
              </w:rPr>
              <w:t>钨</w:t>
            </w:r>
            <w:proofErr w:type="gramEnd"/>
            <w:r>
              <w:rPr>
                <w:rFonts w:hint="eastAsia"/>
                <w:szCs w:val="24"/>
              </w:rPr>
              <w:t>产品</w:t>
            </w:r>
          </w:p>
        </w:tc>
        <w:tc>
          <w:tcPr>
            <w:tcW w:w="22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56,809,768.40</w:t>
            </w:r>
          </w:p>
        </w:tc>
        <w:tc>
          <w:tcPr>
            <w:tcW w:w="265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51,010,740.10</w:t>
            </w: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）关联受托管理</w:t>
      </w:r>
      <w:r>
        <w:rPr>
          <w:bCs w:val="0"/>
          <w:szCs w:val="24"/>
        </w:rPr>
        <w:t>/</w:t>
      </w:r>
      <w:r>
        <w:rPr>
          <w:rFonts w:hint="eastAsia"/>
          <w:bCs w:val="0"/>
          <w:szCs w:val="24"/>
        </w:rPr>
        <w:t>承包及委托管理</w:t>
      </w:r>
      <w:r>
        <w:rPr>
          <w:bCs w:val="0"/>
          <w:szCs w:val="24"/>
        </w:rPr>
        <w:t>/</w:t>
      </w:r>
      <w:r>
        <w:rPr>
          <w:rFonts w:hint="eastAsia"/>
          <w:bCs w:val="0"/>
          <w:szCs w:val="24"/>
        </w:rPr>
        <w:t>出包情况</w:t>
      </w:r>
      <w:r w:rsidR="00E3579E">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）关联租赁情况</w:t>
      </w:r>
      <w:r w:rsidR="00E3579E">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4</w:t>
      </w:r>
      <w:r>
        <w:rPr>
          <w:rFonts w:hint="eastAsia"/>
          <w:bCs w:val="0"/>
          <w:szCs w:val="24"/>
        </w:rPr>
        <w:t>）关联担保情况</w:t>
      </w:r>
    </w:p>
    <w:p w:rsidR="00B64DD2" w:rsidRDefault="00B64DD2" w:rsidP="00E0417C">
      <w:pPr>
        <w:spacing w:line="360" w:lineRule="auto"/>
        <w:jc w:val="left"/>
        <w:rPr>
          <w:sz w:val="21"/>
          <w:szCs w:val="21"/>
        </w:rPr>
      </w:pPr>
      <w:r w:rsidRPr="00E0417C">
        <w:rPr>
          <w:rFonts w:hint="eastAsia"/>
          <w:sz w:val="21"/>
          <w:szCs w:val="21"/>
        </w:rPr>
        <w:t>本公司作为担保方</w:t>
      </w:r>
      <w:r w:rsidR="00E3579E">
        <w:rPr>
          <w:rFonts w:hint="eastAsia"/>
          <w:sz w:val="21"/>
          <w:szCs w:val="21"/>
        </w:rPr>
        <w:t>：无</w:t>
      </w:r>
    </w:p>
    <w:p w:rsidR="00B82CFE" w:rsidRPr="00E0417C" w:rsidRDefault="00B82CFE" w:rsidP="00E0417C">
      <w:pPr>
        <w:spacing w:line="360" w:lineRule="auto"/>
        <w:jc w:val="left"/>
        <w:rPr>
          <w:sz w:val="21"/>
          <w:szCs w:val="21"/>
        </w:rPr>
      </w:pPr>
      <w:r>
        <w:rPr>
          <w:rFonts w:hint="eastAsia"/>
          <w:sz w:val="21"/>
          <w:szCs w:val="21"/>
        </w:rPr>
        <w:t>本公司作为被担保方：</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410"/>
        <w:gridCol w:w="1418"/>
        <w:gridCol w:w="1914"/>
        <w:gridCol w:w="1914"/>
        <w:gridCol w:w="1914"/>
      </w:tblGrid>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担保方</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担保金额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担保起始日</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担保到期日</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担保是否已经履行完毕</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09</w:t>
            </w:r>
            <w:r>
              <w:rPr>
                <w:rFonts w:hint="eastAsia"/>
                <w:szCs w:val="24"/>
              </w:rPr>
              <w:t>月</w:t>
            </w:r>
            <w:r>
              <w:rPr>
                <w:szCs w:val="24"/>
              </w:rPr>
              <w:t>06</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09</w:t>
            </w:r>
            <w:r>
              <w:rPr>
                <w:rFonts w:hint="eastAsia"/>
                <w:szCs w:val="24"/>
              </w:rPr>
              <w:t>月</w:t>
            </w:r>
            <w:r>
              <w:rPr>
                <w:szCs w:val="24"/>
              </w:rPr>
              <w:t>01</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9,500,000.00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08</w:t>
            </w:r>
            <w:r>
              <w:rPr>
                <w:rFonts w:hint="eastAsia"/>
                <w:szCs w:val="24"/>
              </w:rPr>
              <w:t>月</w:t>
            </w:r>
            <w:r>
              <w:rPr>
                <w:szCs w:val="24"/>
              </w:rPr>
              <w:t>30</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08</w:t>
            </w:r>
            <w:r>
              <w:rPr>
                <w:rFonts w:hint="eastAsia"/>
                <w:szCs w:val="24"/>
              </w:rPr>
              <w:t>月</w:t>
            </w:r>
            <w:r>
              <w:rPr>
                <w:szCs w:val="24"/>
              </w:rPr>
              <w:t>29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13,300,000.00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08</w:t>
            </w:r>
            <w:r>
              <w:rPr>
                <w:rFonts w:hint="eastAsia"/>
                <w:szCs w:val="24"/>
              </w:rPr>
              <w:t>月</w:t>
            </w:r>
            <w:r>
              <w:rPr>
                <w:szCs w:val="24"/>
              </w:rPr>
              <w:t>19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08</w:t>
            </w:r>
            <w:r>
              <w:rPr>
                <w:rFonts w:hint="eastAsia"/>
                <w:szCs w:val="24"/>
              </w:rPr>
              <w:t>月</w:t>
            </w:r>
            <w:r>
              <w:rPr>
                <w:szCs w:val="24"/>
              </w:rPr>
              <w:t>16</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03</w:t>
            </w:r>
            <w:r>
              <w:rPr>
                <w:rFonts w:hint="eastAsia"/>
                <w:szCs w:val="24"/>
              </w:rPr>
              <w:t>月</w:t>
            </w:r>
            <w:r>
              <w:rPr>
                <w:szCs w:val="24"/>
              </w:rPr>
              <w:t>13</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08</w:t>
            </w:r>
            <w:r>
              <w:rPr>
                <w:rFonts w:hint="eastAsia"/>
                <w:szCs w:val="24"/>
              </w:rPr>
              <w:t>月</w:t>
            </w:r>
            <w:r>
              <w:rPr>
                <w:szCs w:val="24"/>
              </w:rPr>
              <w:t>31</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01</w:t>
            </w:r>
            <w:r>
              <w:rPr>
                <w:rFonts w:hint="eastAsia"/>
                <w:szCs w:val="24"/>
              </w:rPr>
              <w:t>月</w:t>
            </w:r>
            <w:r>
              <w:rPr>
                <w:szCs w:val="24"/>
              </w:rPr>
              <w:t>09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12</w:t>
            </w:r>
            <w:r>
              <w:rPr>
                <w:rFonts w:hint="eastAsia"/>
                <w:szCs w:val="24"/>
              </w:rPr>
              <w:t>月</w:t>
            </w:r>
            <w:r>
              <w:rPr>
                <w:szCs w:val="24"/>
              </w:rPr>
              <w:t>06</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02</w:t>
            </w:r>
            <w:r>
              <w:rPr>
                <w:rFonts w:hint="eastAsia"/>
                <w:szCs w:val="24"/>
              </w:rPr>
              <w:t>月</w:t>
            </w:r>
            <w:r>
              <w:rPr>
                <w:szCs w:val="24"/>
              </w:rPr>
              <w:t>17</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08</w:t>
            </w:r>
            <w:r>
              <w:rPr>
                <w:rFonts w:hint="eastAsia"/>
                <w:szCs w:val="24"/>
              </w:rPr>
              <w:t>月</w:t>
            </w:r>
            <w:r>
              <w:rPr>
                <w:szCs w:val="24"/>
              </w:rPr>
              <w:t>16</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11</w:t>
            </w:r>
            <w:r>
              <w:rPr>
                <w:rFonts w:hint="eastAsia"/>
                <w:szCs w:val="24"/>
              </w:rPr>
              <w:t>月</w:t>
            </w:r>
            <w:r>
              <w:rPr>
                <w:szCs w:val="24"/>
              </w:rPr>
              <w:t>15</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76431F">
            <w:pPr>
              <w:jc w:val="left"/>
              <w:rPr>
                <w:szCs w:val="24"/>
              </w:rPr>
            </w:pPr>
            <w:r>
              <w:rPr>
                <w:szCs w:val="24"/>
              </w:rPr>
              <w:t>2017</w:t>
            </w:r>
            <w:r>
              <w:rPr>
                <w:rFonts w:hint="eastAsia"/>
                <w:szCs w:val="24"/>
              </w:rPr>
              <w:t>年</w:t>
            </w:r>
            <w:r>
              <w:rPr>
                <w:szCs w:val="24"/>
              </w:rPr>
              <w:t>11</w:t>
            </w:r>
            <w:r>
              <w:rPr>
                <w:rFonts w:hint="eastAsia"/>
                <w:szCs w:val="24"/>
              </w:rPr>
              <w:t>月</w:t>
            </w:r>
            <w:r w:rsidR="0076431F">
              <w:rPr>
                <w:szCs w:val="24"/>
              </w:rPr>
              <w:t>1</w:t>
            </w:r>
            <w:r w:rsidR="0076431F">
              <w:rPr>
                <w:rFonts w:hint="eastAsia"/>
                <w:szCs w:val="24"/>
              </w:rPr>
              <w:t>5</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12</w:t>
            </w:r>
            <w:r>
              <w:rPr>
                <w:rFonts w:hint="eastAsia"/>
                <w:szCs w:val="24"/>
              </w:rPr>
              <w:t>月</w:t>
            </w:r>
            <w:r>
              <w:rPr>
                <w:szCs w:val="24"/>
              </w:rPr>
              <w:t>15</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12</w:t>
            </w:r>
            <w:r>
              <w:rPr>
                <w:rFonts w:hint="eastAsia"/>
                <w:szCs w:val="24"/>
              </w:rPr>
              <w:t>月</w:t>
            </w:r>
            <w:r>
              <w:rPr>
                <w:szCs w:val="24"/>
              </w:rPr>
              <w:t>14</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17,395,000.00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01</w:t>
            </w:r>
            <w:r>
              <w:rPr>
                <w:rFonts w:hint="eastAsia"/>
                <w:szCs w:val="24"/>
              </w:rPr>
              <w:t>月</w:t>
            </w:r>
            <w:r>
              <w:rPr>
                <w:szCs w:val="24"/>
              </w:rPr>
              <w:t>16</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01</w:t>
            </w:r>
            <w:r>
              <w:rPr>
                <w:rFonts w:hint="eastAsia"/>
                <w:szCs w:val="24"/>
              </w:rPr>
              <w:t>月</w:t>
            </w:r>
            <w:r>
              <w:rPr>
                <w:szCs w:val="24"/>
              </w:rPr>
              <w:t>15</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47,600,000.00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01</w:t>
            </w:r>
            <w:r>
              <w:rPr>
                <w:rFonts w:hint="eastAsia"/>
                <w:szCs w:val="24"/>
              </w:rPr>
              <w:t>月</w:t>
            </w:r>
            <w:r>
              <w:rPr>
                <w:szCs w:val="24"/>
              </w:rPr>
              <w:t>04</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01</w:t>
            </w:r>
            <w:r>
              <w:rPr>
                <w:rFonts w:hint="eastAsia"/>
                <w:szCs w:val="24"/>
              </w:rPr>
              <w:t>月</w:t>
            </w:r>
            <w:r>
              <w:rPr>
                <w:szCs w:val="24"/>
              </w:rPr>
              <w:t>03</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05</w:t>
            </w:r>
            <w:r>
              <w:rPr>
                <w:rFonts w:hint="eastAsia"/>
                <w:szCs w:val="24"/>
              </w:rPr>
              <w:t>月</w:t>
            </w:r>
            <w:r>
              <w:rPr>
                <w:szCs w:val="24"/>
              </w:rPr>
              <w:t>31</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05</w:t>
            </w:r>
            <w:r>
              <w:rPr>
                <w:rFonts w:hint="eastAsia"/>
                <w:szCs w:val="24"/>
              </w:rPr>
              <w:t>月</w:t>
            </w:r>
            <w:r>
              <w:rPr>
                <w:szCs w:val="24"/>
              </w:rPr>
              <w:t>30</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07</w:t>
            </w:r>
            <w:r>
              <w:rPr>
                <w:rFonts w:hint="eastAsia"/>
                <w:szCs w:val="24"/>
              </w:rPr>
              <w:t>月</w:t>
            </w:r>
            <w:r>
              <w:rPr>
                <w:szCs w:val="24"/>
              </w:rPr>
              <w:t>11</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07</w:t>
            </w:r>
            <w:r>
              <w:rPr>
                <w:rFonts w:hint="eastAsia"/>
                <w:szCs w:val="24"/>
              </w:rPr>
              <w:t>月</w:t>
            </w:r>
            <w:r>
              <w:rPr>
                <w:szCs w:val="24"/>
              </w:rPr>
              <w:t>11</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11</w:t>
            </w:r>
            <w:r>
              <w:rPr>
                <w:rFonts w:hint="eastAsia"/>
                <w:szCs w:val="24"/>
              </w:rPr>
              <w:t>月</w:t>
            </w:r>
            <w:r>
              <w:rPr>
                <w:szCs w:val="24"/>
              </w:rPr>
              <w:t>01</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11</w:t>
            </w:r>
            <w:r>
              <w:rPr>
                <w:rFonts w:hint="eastAsia"/>
                <w:szCs w:val="24"/>
              </w:rPr>
              <w:t>月</w:t>
            </w:r>
            <w:r>
              <w:rPr>
                <w:szCs w:val="24"/>
              </w:rPr>
              <w:t>01</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10</w:t>
            </w:r>
            <w:r>
              <w:rPr>
                <w:rFonts w:hint="eastAsia"/>
                <w:szCs w:val="24"/>
              </w:rPr>
              <w:t>月</w:t>
            </w:r>
            <w:r>
              <w:rPr>
                <w:szCs w:val="24"/>
              </w:rPr>
              <w:t>13</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10</w:t>
            </w:r>
            <w:r>
              <w:rPr>
                <w:rFonts w:hint="eastAsia"/>
                <w:szCs w:val="24"/>
              </w:rPr>
              <w:t>月</w:t>
            </w:r>
            <w:r>
              <w:rPr>
                <w:szCs w:val="24"/>
              </w:rPr>
              <w:t>13</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55,000,000.00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04</w:t>
            </w:r>
            <w:r>
              <w:rPr>
                <w:rFonts w:hint="eastAsia"/>
                <w:szCs w:val="24"/>
              </w:rPr>
              <w:t>月</w:t>
            </w:r>
            <w:r>
              <w:rPr>
                <w:szCs w:val="24"/>
              </w:rPr>
              <w:t>13</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04</w:t>
            </w:r>
            <w:r>
              <w:rPr>
                <w:rFonts w:hint="eastAsia"/>
                <w:szCs w:val="24"/>
              </w:rPr>
              <w:t>月</w:t>
            </w:r>
            <w:r>
              <w:rPr>
                <w:szCs w:val="24"/>
              </w:rPr>
              <w:t>13</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35,000,000.00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03</w:t>
            </w:r>
            <w:r>
              <w:rPr>
                <w:rFonts w:hint="eastAsia"/>
                <w:szCs w:val="24"/>
              </w:rPr>
              <w:t>月</w:t>
            </w:r>
            <w:r>
              <w:rPr>
                <w:szCs w:val="24"/>
              </w:rPr>
              <w:t>27</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03</w:t>
            </w:r>
            <w:r>
              <w:rPr>
                <w:rFonts w:hint="eastAsia"/>
                <w:szCs w:val="24"/>
              </w:rPr>
              <w:t>月</w:t>
            </w:r>
            <w:r>
              <w:rPr>
                <w:szCs w:val="24"/>
              </w:rPr>
              <w:t>27</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05</w:t>
            </w:r>
            <w:r>
              <w:rPr>
                <w:rFonts w:hint="eastAsia"/>
                <w:szCs w:val="24"/>
              </w:rPr>
              <w:t>月</w:t>
            </w:r>
            <w:r>
              <w:rPr>
                <w:szCs w:val="24"/>
              </w:rPr>
              <w:t>22</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05</w:t>
            </w:r>
            <w:r>
              <w:rPr>
                <w:rFonts w:hint="eastAsia"/>
                <w:szCs w:val="24"/>
              </w:rPr>
              <w:t>月</w:t>
            </w:r>
            <w:r>
              <w:rPr>
                <w:szCs w:val="24"/>
              </w:rPr>
              <w:t>22</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05</w:t>
            </w:r>
            <w:r>
              <w:rPr>
                <w:rFonts w:hint="eastAsia"/>
                <w:szCs w:val="24"/>
              </w:rPr>
              <w:t>月</w:t>
            </w:r>
            <w:r>
              <w:rPr>
                <w:szCs w:val="24"/>
              </w:rPr>
              <w:t>26</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05</w:t>
            </w:r>
            <w:r>
              <w:rPr>
                <w:rFonts w:hint="eastAsia"/>
                <w:szCs w:val="24"/>
              </w:rPr>
              <w:t>月</w:t>
            </w:r>
            <w:r>
              <w:rPr>
                <w:szCs w:val="24"/>
              </w:rPr>
              <w:t>26</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05</w:t>
            </w:r>
            <w:r>
              <w:rPr>
                <w:rFonts w:hint="eastAsia"/>
                <w:szCs w:val="24"/>
              </w:rPr>
              <w:t>月</w:t>
            </w:r>
            <w:r>
              <w:rPr>
                <w:szCs w:val="24"/>
              </w:rPr>
              <w:t>26</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05</w:t>
            </w:r>
            <w:r>
              <w:rPr>
                <w:rFonts w:hint="eastAsia"/>
                <w:szCs w:val="24"/>
              </w:rPr>
              <w:t>月</w:t>
            </w:r>
            <w:r>
              <w:rPr>
                <w:szCs w:val="24"/>
              </w:rPr>
              <w:t>26</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05</w:t>
            </w:r>
            <w:r>
              <w:rPr>
                <w:rFonts w:hint="eastAsia"/>
                <w:szCs w:val="24"/>
              </w:rPr>
              <w:t>月</w:t>
            </w:r>
            <w:r>
              <w:rPr>
                <w:szCs w:val="24"/>
              </w:rPr>
              <w:t>26</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05</w:t>
            </w:r>
            <w:r>
              <w:rPr>
                <w:rFonts w:hint="eastAsia"/>
                <w:szCs w:val="24"/>
              </w:rPr>
              <w:t>月</w:t>
            </w:r>
            <w:r>
              <w:rPr>
                <w:szCs w:val="24"/>
              </w:rPr>
              <w:t>26</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lastRenderedPageBreak/>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55,000,000.00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06</w:t>
            </w:r>
            <w:r>
              <w:rPr>
                <w:rFonts w:hint="eastAsia"/>
                <w:szCs w:val="24"/>
              </w:rPr>
              <w:t>月</w:t>
            </w:r>
            <w:r>
              <w:rPr>
                <w:szCs w:val="24"/>
              </w:rPr>
              <w:t>19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06</w:t>
            </w:r>
            <w:r>
              <w:rPr>
                <w:rFonts w:hint="eastAsia"/>
                <w:szCs w:val="24"/>
              </w:rPr>
              <w:t>月</w:t>
            </w:r>
            <w:r>
              <w:rPr>
                <w:szCs w:val="24"/>
              </w:rPr>
              <w:t>19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06</w:t>
            </w:r>
            <w:r>
              <w:rPr>
                <w:rFonts w:hint="eastAsia"/>
                <w:szCs w:val="24"/>
              </w:rPr>
              <w:t>月</w:t>
            </w:r>
            <w:r>
              <w:rPr>
                <w:szCs w:val="24"/>
              </w:rPr>
              <w:t>09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06</w:t>
            </w:r>
            <w:r>
              <w:rPr>
                <w:rFonts w:hint="eastAsia"/>
                <w:szCs w:val="24"/>
              </w:rPr>
              <w:t>月</w:t>
            </w:r>
            <w:r>
              <w:rPr>
                <w:szCs w:val="24"/>
              </w:rPr>
              <w:t>09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12</w:t>
            </w:r>
            <w:r>
              <w:rPr>
                <w:rFonts w:hint="eastAsia"/>
                <w:szCs w:val="24"/>
              </w:rPr>
              <w:t>月</w:t>
            </w:r>
            <w:r>
              <w:rPr>
                <w:szCs w:val="24"/>
              </w:rPr>
              <w:t>09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12</w:t>
            </w:r>
            <w:r>
              <w:rPr>
                <w:rFonts w:hint="eastAsia"/>
                <w:szCs w:val="24"/>
              </w:rPr>
              <w:t>月</w:t>
            </w:r>
            <w:r>
              <w:rPr>
                <w:szCs w:val="24"/>
              </w:rPr>
              <w:t>09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20,300,000.00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left"/>
              <w:rPr>
                <w:szCs w:val="24"/>
              </w:rPr>
            </w:pPr>
            <w:r>
              <w:rPr>
                <w:szCs w:val="24"/>
              </w:rPr>
              <w:t>2016</w:t>
            </w:r>
            <w:r>
              <w:rPr>
                <w:rFonts w:hint="eastAsia"/>
                <w:szCs w:val="24"/>
              </w:rPr>
              <w:t>年</w:t>
            </w:r>
            <w:r>
              <w:rPr>
                <w:szCs w:val="24"/>
              </w:rPr>
              <w:t>12</w:t>
            </w:r>
            <w:r>
              <w:rPr>
                <w:rFonts w:hint="eastAsia"/>
                <w:szCs w:val="24"/>
              </w:rPr>
              <w:t>月</w:t>
            </w:r>
            <w:r w:rsidR="00257665">
              <w:rPr>
                <w:rFonts w:hint="eastAsia"/>
                <w:szCs w:val="24"/>
              </w:rPr>
              <w:t>0</w:t>
            </w:r>
            <w:r>
              <w:rPr>
                <w:rFonts w:hint="eastAsia"/>
                <w:szCs w:val="24"/>
              </w:rPr>
              <w:t>9</w:t>
            </w:r>
            <w:r w:rsidR="00F177BC">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left"/>
              <w:rPr>
                <w:szCs w:val="24"/>
              </w:rPr>
            </w:pPr>
            <w:r>
              <w:rPr>
                <w:szCs w:val="24"/>
              </w:rPr>
              <w:t>2017</w:t>
            </w:r>
            <w:r>
              <w:rPr>
                <w:rFonts w:hint="eastAsia"/>
                <w:szCs w:val="24"/>
              </w:rPr>
              <w:t>年</w:t>
            </w:r>
            <w:r>
              <w:rPr>
                <w:szCs w:val="24"/>
              </w:rPr>
              <w:t>12</w:t>
            </w:r>
            <w:r>
              <w:rPr>
                <w:rFonts w:hint="eastAsia"/>
                <w:szCs w:val="24"/>
              </w:rPr>
              <w:t>月</w:t>
            </w:r>
            <w:r w:rsidR="00257665">
              <w:rPr>
                <w:rFonts w:hint="eastAsia"/>
                <w:szCs w:val="24"/>
              </w:rPr>
              <w:t>0</w:t>
            </w:r>
            <w:r>
              <w:rPr>
                <w:rFonts w:hint="eastAsia"/>
                <w:szCs w:val="24"/>
              </w:rPr>
              <w:t>8</w:t>
            </w:r>
            <w:r w:rsidR="00B64DD2">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06</w:t>
            </w:r>
            <w:r>
              <w:rPr>
                <w:rFonts w:hint="eastAsia"/>
                <w:szCs w:val="24"/>
              </w:rPr>
              <w:t>月</w:t>
            </w:r>
            <w:r>
              <w:rPr>
                <w:szCs w:val="24"/>
              </w:rPr>
              <w:t>12</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06</w:t>
            </w:r>
            <w:r>
              <w:rPr>
                <w:rFonts w:hint="eastAsia"/>
                <w:szCs w:val="24"/>
              </w:rPr>
              <w:t>月</w:t>
            </w:r>
            <w:r>
              <w:rPr>
                <w:szCs w:val="24"/>
              </w:rPr>
              <w:t>11</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7,790,560.00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01</w:t>
            </w:r>
            <w:r>
              <w:rPr>
                <w:rFonts w:hint="eastAsia"/>
                <w:szCs w:val="24"/>
              </w:rPr>
              <w:t>月</w:t>
            </w:r>
            <w:r>
              <w:rPr>
                <w:szCs w:val="24"/>
              </w:rPr>
              <w:t>19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07</w:t>
            </w:r>
            <w:r>
              <w:rPr>
                <w:rFonts w:hint="eastAsia"/>
                <w:szCs w:val="24"/>
              </w:rPr>
              <w:t>月</w:t>
            </w:r>
            <w:r>
              <w:rPr>
                <w:szCs w:val="24"/>
              </w:rPr>
              <w:t>18</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崇义章源投资控股有限公司、黄泽兰、赖香英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6,774,400.00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01</w:t>
            </w:r>
            <w:r>
              <w:rPr>
                <w:rFonts w:hint="eastAsia"/>
                <w:szCs w:val="24"/>
              </w:rPr>
              <w:t>月</w:t>
            </w:r>
            <w:r>
              <w:rPr>
                <w:szCs w:val="24"/>
              </w:rPr>
              <w:t>25</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07</w:t>
            </w:r>
            <w:r>
              <w:rPr>
                <w:rFonts w:hint="eastAsia"/>
                <w:szCs w:val="24"/>
              </w:rPr>
              <w:t>月</w:t>
            </w:r>
            <w:r>
              <w:rPr>
                <w:szCs w:val="24"/>
              </w:rPr>
              <w:t>24</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05</w:t>
            </w:r>
            <w:r>
              <w:rPr>
                <w:rFonts w:hint="eastAsia"/>
                <w:szCs w:val="24"/>
              </w:rPr>
              <w:t>月</w:t>
            </w:r>
            <w:r>
              <w:rPr>
                <w:szCs w:val="24"/>
              </w:rPr>
              <w:t>19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09</w:t>
            </w:r>
            <w:r>
              <w:rPr>
                <w:rFonts w:hint="eastAsia"/>
                <w:szCs w:val="24"/>
              </w:rPr>
              <w:t>月</w:t>
            </w:r>
            <w:r>
              <w:rPr>
                <w:szCs w:val="24"/>
              </w:rPr>
              <w:t>29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5,900,000.00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06</w:t>
            </w:r>
            <w:r>
              <w:rPr>
                <w:rFonts w:hint="eastAsia"/>
                <w:szCs w:val="24"/>
              </w:rPr>
              <w:t>月</w:t>
            </w:r>
            <w:r>
              <w:rPr>
                <w:szCs w:val="24"/>
              </w:rPr>
              <w:t>29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09</w:t>
            </w:r>
            <w:r>
              <w:rPr>
                <w:rFonts w:hint="eastAsia"/>
                <w:szCs w:val="24"/>
              </w:rPr>
              <w:t>月</w:t>
            </w:r>
            <w:r>
              <w:rPr>
                <w:szCs w:val="24"/>
              </w:rPr>
              <w:t>08</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09</w:t>
            </w:r>
            <w:r>
              <w:rPr>
                <w:rFonts w:hint="eastAsia"/>
                <w:szCs w:val="24"/>
              </w:rPr>
              <w:t>月</w:t>
            </w:r>
            <w:r>
              <w:rPr>
                <w:szCs w:val="24"/>
              </w:rPr>
              <w:t>27</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09</w:t>
            </w:r>
            <w:r>
              <w:rPr>
                <w:rFonts w:hint="eastAsia"/>
                <w:szCs w:val="24"/>
              </w:rPr>
              <w:t>月</w:t>
            </w:r>
            <w:r>
              <w:rPr>
                <w:szCs w:val="24"/>
              </w:rPr>
              <w:t>26</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5,800,000.00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11</w:t>
            </w:r>
            <w:r>
              <w:rPr>
                <w:rFonts w:hint="eastAsia"/>
                <w:szCs w:val="24"/>
              </w:rPr>
              <w:t>月</w:t>
            </w:r>
            <w:r>
              <w:rPr>
                <w:szCs w:val="24"/>
              </w:rPr>
              <w:t>24</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11</w:t>
            </w:r>
            <w:r>
              <w:rPr>
                <w:rFonts w:hint="eastAsia"/>
                <w:szCs w:val="24"/>
              </w:rPr>
              <w:t>月</w:t>
            </w:r>
            <w:r>
              <w:rPr>
                <w:szCs w:val="24"/>
              </w:rPr>
              <w:t>23</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28,760,000.00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12</w:t>
            </w:r>
            <w:r>
              <w:rPr>
                <w:rFonts w:hint="eastAsia"/>
                <w:szCs w:val="24"/>
              </w:rPr>
              <w:t>月</w:t>
            </w:r>
            <w:r>
              <w:rPr>
                <w:szCs w:val="24"/>
              </w:rPr>
              <w:t>16</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12</w:t>
            </w:r>
            <w:r>
              <w:rPr>
                <w:rFonts w:hint="eastAsia"/>
                <w:szCs w:val="24"/>
              </w:rPr>
              <w:t>月</w:t>
            </w:r>
            <w:r>
              <w:rPr>
                <w:szCs w:val="24"/>
              </w:rPr>
              <w:t>15</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3,680,000.00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12</w:t>
            </w:r>
            <w:r>
              <w:rPr>
                <w:rFonts w:hint="eastAsia"/>
                <w:szCs w:val="24"/>
              </w:rPr>
              <w:t>月</w:t>
            </w:r>
            <w:r>
              <w:rPr>
                <w:szCs w:val="24"/>
              </w:rPr>
              <w:t>21</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12</w:t>
            </w:r>
            <w:r>
              <w:rPr>
                <w:rFonts w:hint="eastAsia"/>
                <w:szCs w:val="24"/>
              </w:rPr>
              <w:t>月</w:t>
            </w:r>
            <w:r>
              <w:rPr>
                <w:szCs w:val="24"/>
              </w:rPr>
              <w:t>15</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2016</w:t>
            </w:r>
            <w:r>
              <w:rPr>
                <w:rFonts w:hint="eastAsia"/>
                <w:szCs w:val="24"/>
              </w:rPr>
              <w:t>年</w:t>
            </w:r>
            <w:r>
              <w:rPr>
                <w:szCs w:val="24"/>
              </w:rPr>
              <w:t>12</w:t>
            </w:r>
            <w:r>
              <w:rPr>
                <w:rFonts w:hint="eastAsia"/>
                <w:szCs w:val="24"/>
              </w:rPr>
              <w:t>月</w:t>
            </w:r>
            <w:r>
              <w:rPr>
                <w:szCs w:val="24"/>
              </w:rPr>
              <w:t>22</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12</w:t>
            </w:r>
            <w:r>
              <w:rPr>
                <w:rFonts w:hint="eastAsia"/>
                <w:szCs w:val="24"/>
              </w:rPr>
              <w:t>月</w:t>
            </w:r>
            <w:r>
              <w:rPr>
                <w:szCs w:val="24"/>
              </w:rPr>
              <w:t>21</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25,000,000.00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05</w:t>
            </w:r>
            <w:r>
              <w:rPr>
                <w:rFonts w:hint="eastAsia"/>
                <w:szCs w:val="24"/>
              </w:rPr>
              <w:t>月</w:t>
            </w:r>
            <w:r>
              <w:rPr>
                <w:szCs w:val="24"/>
              </w:rPr>
              <w:t>23</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05</w:t>
            </w:r>
            <w:r>
              <w:rPr>
                <w:rFonts w:hint="eastAsia"/>
                <w:szCs w:val="24"/>
              </w:rPr>
              <w:t>月</w:t>
            </w:r>
            <w:r>
              <w:rPr>
                <w:szCs w:val="24"/>
              </w:rPr>
              <w:t>22</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r w:rsidR="00B64DD2" w:rsidTr="007D1BBA">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黄泽兰、赖香英</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56,500,000.00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2017</w:t>
            </w:r>
            <w:r>
              <w:rPr>
                <w:rFonts w:hint="eastAsia"/>
                <w:szCs w:val="24"/>
              </w:rPr>
              <w:t>年</w:t>
            </w:r>
            <w:r>
              <w:rPr>
                <w:szCs w:val="24"/>
              </w:rPr>
              <w:t>06</w:t>
            </w:r>
            <w:r>
              <w:rPr>
                <w:rFonts w:hint="eastAsia"/>
                <w:szCs w:val="24"/>
              </w:rPr>
              <w:t>月</w:t>
            </w:r>
            <w:r>
              <w:rPr>
                <w:szCs w:val="24"/>
              </w:rPr>
              <w:t>09</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2018</w:t>
            </w:r>
            <w:r>
              <w:rPr>
                <w:rFonts w:hint="eastAsia"/>
                <w:szCs w:val="24"/>
              </w:rPr>
              <w:t>年</w:t>
            </w:r>
            <w:r>
              <w:rPr>
                <w:szCs w:val="24"/>
              </w:rPr>
              <w:t>06</w:t>
            </w:r>
            <w:r>
              <w:rPr>
                <w:rFonts w:hint="eastAsia"/>
                <w:szCs w:val="24"/>
              </w:rPr>
              <w:t>月</w:t>
            </w:r>
            <w:r>
              <w:rPr>
                <w:szCs w:val="24"/>
              </w:rPr>
              <w:t>08</w:t>
            </w:r>
            <w:r>
              <w:rPr>
                <w:rFonts w:hint="eastAsia"/>
                <w:szCs w:val="24"/>
              </w:rPr>
              <w:t>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否</w:t>
            </w:r>
          </w:p>
        </w:tc>
      </w:tr>
    </w:tbl>
    <w:p w:rsidR="00B64DD2" w:rsidRDefault="00B64DD2">
      <w:pPr>
        <w:pStyle w:val="Section"/>
        <w:outlineLvl w:val="3"/>
        <w:rPr>
          <w:bCs w:val="0"/>
          <w:szCs w:val="24"/>
        </w:rPr>
      </w:pPr>
      <w:r>
        <w:rPr>
          <w:rFonts w:hint="eastAsia"/>
          <w:bCs w:val="0"/>
          <w:szCs w:val="24"/>
        </w:rPr>
        <w:t>（</w:t>
      </w:r>
      <w:r>
        <w:rPr>
          <w:bCs w:val="0"/>
          <w:szCs w:val="24"/>
        </w:rPr>
        <w:t>5</w:t>
      </w:r>
      <w:r>
        <w:rPr>
          <w:rFonts w:hint="eastAsia"/>
          <w:bCs w:val="0"/>
          <w:szCs w:val="24"/>
        </w:rPr>
        <w:t>）关联方资金拆借</w:t>
      </w:r>
      <w:r w:rsidR="004B1AA8">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6</w:t>
      </w:r>
      <w:r>
        <w:rPr>
          <w:rFonts w:hint="eastAsia"/>
          <w:bCs w:val="0"/>
          <w:szCs w:val="24"/>
        </w:rPr>
        <w:t>）关联方资产转让、债务重组情况</w:t>
      </w:r>
      <w:r w:rsidR="004B1AA8">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7</w:t>
      </w:r>
      <w:r>
        <w:rPr>
          <w:rFonts w:hint="eastAsia"/>
          <w:bCs w:val="0"/>
          <w:szCs w:val="24"/>
        </w:rPr>
        <w:t>）关键管理人员报酬</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88"/>
        <w:gridCol w:w="3190"/>
        <w:gridCol w:w="3191"/>
      </w:tblGrid>
      <w:tr w:rsidR="00B64DD2">
        <w:tc>
          <w:tcPr>
            <w:tcW w:w="318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18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关键管理人员报酬</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1,979,571.04</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1,961,000.00</w:t>
            </w:r>
          </w:p>
        </w:tc>
      </w:tr>
    </w:tbl>
    <w:p w:rsidR="00B64DD2" w:rsidRDefault="00B64DD2">
      <w:pPr>
        <w:pStyle w:val="Section"/>
        <w:outlineLvl w:val="3"/>
        <w:rPr>
          <w:bCs w:val="0"/>
          <w:szCs w:val="24"/>
        </w:rPr>
      </w:pPr>
      <w:r>
        <w:rPr>
          <w:rFonts w:hint="eastAsia"/>
          <w:bCs w:val="0"/>
          <w:szCs w:val="24"/>
        </w:rPr>
        <w:t>（</w:t>
      </w:r>
      <w:r>
        <w:rPr>
          <w:bCs w:val="0"/>
          <w:szCs w:val="24"/>
        </w:rPr>
        <w:t>8</w:t>
      </w:r>
      <w:r>
        <w:rPr>
          <w:rFonts w:hint="eastAsia"/>
          <w:bCs w:val="0"/>
          <w:szCs w:val="24"/>
        </w:rPr>
        <w:t>）其他关联交易</w:t>
      </w:r>
      <w:r w:rsidR="004B1AA8">
        <w:rPr>
          <w:rFonts w:hint="eastAsia"/>
          <w:bCs w:val="0"/>
          <w:szCs w:val="24"/>
        </w:rPr>
        <w:t>：无</w:t>
      </w:r>
    </w:p>
    <w:p w:rsidR="00B64DD2" w:rsidRDefault="00B64DD2">
      <w:pPr>
        <w:pStyle w:val="Section"/>
        <w:outlineLvl w:val="2"/>
        <w:rPr>
          <w:bCs w:val="0"/>
          <w:szCs w:val="24"/>
        </w:rPr>
      </w:pPr>
      <w:r>
        <w:rPr>
          <w:bCs w:val="0"/>
          <w:szCs w:val="24"/>
        </w:rPr>
        <w:t>6</w:t>
      </w:r>
      <w:r>
        <w:rPr>
          <w:rFonts w:hint="eastAsia"/>
          <w:bCs w:val="0"/>
          <w:szCs w:val="24"/>
        </w:rPr>
        <w:t>、关联方应收应付款项</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）应收项目</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276"/>
        <w:gridCol w:w="2126"/>
        <w:gridCol w:w="1560"/>
        <w:gridCol w:w="1416"/>
        <w:gridCol w:w="1594"/>
        <w:gridCol w:w="1594"/>
      </w:tblGrid>
      <w:tr w:rsidR="00B64DD2" w:rsidTr="007D1BBA">
        <w:tc>
          <w:tcPr>
            <w:tcW w:w="12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lastRenderedPageBreak/>
              <w:t>项目名称</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关联方</w:t>
            </w:r>
          </w:p>
        </w:tc>
        <w:tc>
          <w:tcPr>
            <w:tcW w:w="297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318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rsidTr="007D1BBA">
        <w:tc>
          <w:tcPr>
            <w:tcW w:w="1276"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41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r>
      <w:tr w:rsidR="00B64DD2" w:rsidTr="007D1BBA">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应收账款</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KBM Corporation</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82CFE">
            <w:pPr>
              <w:jc w:val="right"/>
              <w:rPr>
                <w:szCs w:val="24"/>
              </w:rPr>
            </w:pPr>
            <w:r>
              <w:rPr>
                <w:rFonts w:hint="eastAsia"/>
                <w:szCs w:val="24"/>
              </w:rPr>
              <w:t>18,443,521.80</w:t>
            </w:r>
          </w:p>
        </w:tc>
        <w:tc>
          <w:tcPr>
            <w:tcW w:w="14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82CFE">
            <w:pPr>
              <w:jc w:val="right"/>
              <w:rPr>
                <w:szCs w:val="24"/>
              </w:rPr>
            </w:pPr>
            <w:r>
              <w:rPr>
                <w:rFonts w:hint="eastAsia"/>
                <w:szCs w:val="24"/>
              </w:rPr>
              <w:t>922,176.09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9,841,797.60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492,089.88</w:t>
            </w:r>
          </w:p>
        </w:tc>
      </w:tr>
      <w:tr w:rsidR="00B64DD2" w:rsidTr="007D1BBA">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应收账款</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郑州荣鑫源工贸有限公司</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50,419.68</w:t>
            </w:r>
          </w:p>
        </w:tc>
        <w:tc>
          <w:tcPr>
            <w:tcW w:w="141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2,520.98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）应付项目</w:t>
      </w:r>
    </w:p>
    <w:p w:rsidR="00B64DD2" w:rsidRPr="0096371D" w:rsidRDefault="00B64DD2">
      <w:pPr>
        <w:jc w:val="right"/>
      </w:pPr>
      <w:r w:rsidRPr="0096371D">
        <w:rPr>
          <w:rFonts w:hint="eastAsia"/>
        </w:rPr>
        <w:t>单位：</w:t>
      </w:r>
      <w:r w:rsidRPr="0096371D">
        <w:t xml:space="preserve"> </w:t>
      </w:r>
      <w:r w:rsidRPr="0096371D">
        <w:rPr>
          <w:rFonts w:hint="eastAsia"/>
        </w:rPr>
        <w:t>元</w:t>
      </w:r>
    </w:p>
    <w:tbl>
      <w:tblPr>
        <w:tblW w:w="0" w:type="auto"/>
        <w:tblInd w:w="28" w:type="dxa"/>
        <w:tblLayout w:type="fixed"/>
        <w:tblCellMar>
          <w:left w:w="28" w:type="dxa"/>
          <w:right w:w="28" w:type="dxa"/>
        </w:tblCellMar>
        <w:tblLook w:val="0000"/>
      </w:tblPr>
      <w:tblGrid>
        <w:gridCol w:w="2391"/>
        <w:gridCol w:w="2571"/>
        <w:gridCol w:w="2214"/>
        <w:gridCol w:w="2392"/>
      </w:tblGrid>
      <w:tr w:rsidR="00B64DD2" w:rsidTr="0096371D">
        <w:tc>
          <w:tcPr>
            <w:tcW w:w="239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项目名称</w:t>
            </w:r>
          </w:p>
        </w:tc>
        <w:tc>
          <w:tcPr>
            <w:tcW w:w="2571"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关联方</w:t>
            </w:r>
          </w:p>
        </w:tc>
        <w:tc>
          <w:tcPr>
            <w:tcW w:w="221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期末账面余额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期初账面余额</w:t>
            </w:r>
          </w:p>
        </w:tc>
      </w:tr>
      <w:tr w:rsidR="00B64DD2" w:rsidTr="0096371D">
        <w:tc>
          <w:tcPr>
            <w:tcW w:w="23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应付账款</w:t>
            </w:r>
          </w:p>
        </w:tc>
        <w:tc>
          <w:tcPr>
            <w:tcW w:w="25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roofErr w:type="gramStart"/>
            <w:r>
              <w:rPr>
                <w:rFonts w:hint="eastAsia"/>
                <w:szCs w:val="24"/>
              </w:rPr>
              <w:t>研</w:t>
            </w:r>
            <w:proofErr w:type="gramEnd"/>
            <w:r>
              <w:rPr>
                <w:rFonts w:hint="eastAsia"/>
                <w:szCs w:val="24"/>
              </w:rPr>
              <w:t>创光电科技（赣州）有限公司</w:t>
            </w:r>
          </w:p>
        </w:tc>
        <w:tc>
          <w:tcPr>
            <w:tcW w:w="22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4,795.00</w:t>
            </w:r>
          </w:p>
        </w:tc>
      </w:tr>
      <w:tr w:rsidR="00B64DD2" w:rsidTr="0096371D">
        <w:tc>
          <w:tcPr>
            <w:tcW w:w="23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预收款项</w:t>
            </w:r>
          </w:p>
        </w:tc>
        <w:tc>
          <w:tcPr>
            <w:tcW w:w="25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郑州荣鑫源工贸有限公司</w:t>
            </w:r>
          </w:p>
        </w:tc>
        <w:tc>
          <w:tcPr>
            <w:tcW w:w="22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599,580.32</w:t>
            </w:r>
          </w:p>
        </w:tc>
      </w:tr>
      <w:tr w:rsidR="00B64DD2" w:rsidTr="0096371D">
        <w:tc>
          <w:tcPr>
            <w:tcW w:w="239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预收款项</w:t>
            </w:r>
          </w:p>
        </w:tc>
        <w:tc>
          <w:tcPr>
            <w:tcW w:w="2571"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西安华山钨制品有限公司</w:t>
            </w:r>
          </w:p>
        </w:tc>
        <w:tc>
          <w:tcPr>
            <w:tcW w:w="221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713,681.65</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2,292,481.65</w:t>
            </w:r>
          </w:p>
        </w:tc>
      </w:tr>
    </w:tbl>
    <w:p w:rsidR="00B64DD2" w:rsidRDefault="00B64DD2">
      <w:pPr>
        <w:pStyle w:val="Chapter"/>
        <w:outlineLvl w:val="1"/>
        <w:rPr>
          <w:bCs w:val="0"/>
        </w:rPr>
      </w:pPr>
      <w:r>
        <w:rPr>
          <w:rFonts w:hint="eastAsia"/>
          <w:bCs w:val="0"/>
        </w:rPr>
        <w:t>十三、股份支付</w:t>
      </w:r>
    </w:p>
    <w:p w:rsidR="00B64DD2" w:rsidRDefault="00B64DD2">
      <w:pPr>
        <w:pStyle w:val="Section"/>
        <w:outlineLvl w:val="2"/>
        <w:rPr>
          <w:bCs w:val="0"/>
          <w:szCs w:val="24"/>
        </w:rPr>
      </w:pPr>
      <w:r>
        <w:rPr>
          <w:bCs w:val="0"/>
          <w:szCs w:val="24"/>
        </w:rPr>
        <w:t>1</w:t>
      </w:r>
      <w:r>
        <w:rPr>
          <w:rFonts w:hint="eastAsia"/>
          <w:bCs w:val="0"/>
          <w:szCs w:val="24"/>
        </w:rPr>
        <w:t>、股份支付总体情况</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适用</w:t>
      </w:r>
      <w:r w:rsidRPr="00E0417C">
        <w:rPr>
          <w:sz w:val="21"/>
          <w:szCs w:val="21"/>
        </w:rPr>
        <w:t xml:space="preserve"> √ </w:t>
      </w:r>
      <w:r w:rsidRPr="00E0417C">
        <w:rPr>
          <w:rFonts w:hint="eastAsia"/>
          <w:sz w:val="21"/>
          <w:szCs w:val="21"/>
        </w:rPr>
        <w:t>不适用</w:t>
      </w:r>
      <w:r w:rsidRPr="00E0417C">
        <w:rPr>
          <w:sz w:val="21"/>
          <w:szCs w:val="21"/>
        </w:rPr>
        <w:t xml:space="preserve"> </w:t>
      </w:r>
    </w:p>
    <w:p w:rsidR="00B64DD2" w:rsidRDefault="00B64DD2">
      <w:pPr>
        <w:pStyle w:val="Section"/>
        <w:outlineLvl w:val="2"/>
        <w:rPr>
          <w:bCs w:val="0"/>
          <w:szCs w:val="24"/>
        </w:rPr>
      </w:pPr>
      <w:r>
        <w:rPr>
          <w:bCs w:val="0"/>
          <w:szCs w:val="24"/>
        </w:rPr>
        <w:t>2</w:t>
      </w:r>
      <w:r>
        <w:rPr>
          <w:rFonts w:hint="eastAsia"/>
          <w:bCs w:val="0"/>
          <w:szCs w:val="24"/>
        </w:rPr>
        <w:t>、以权益结算的股份支付情况</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适用</w:t>
      </w:r>
      <w:r w:rsidRPr="00E0417C">
        <w:rPr>
          <w:sz w:val="21"/>
          <w:szCs w:val="21"/>
        </w:rPr>
        <w:t xml:space="preserve"> √ </w:t>
      </w:r>
      <w:r w:rsidRPr="00E0417C">
        <w:rPr>
          <w:rFonts w:hint="eastAsia"/>
          <w:sz w:val="21"/>
          <w:szCs w:val="21"/>
        </w:rPr>
        <w:t>不适用</w:t>
      </w:r>
      <w:r w:rsidRPr="00E0417C">
        <w:rPr>
          <w:sz w:val="21"/>
          <w:szCs w:val="21"/>
        </w:rPr>
        <w:t xml:space="preserve"> </w:t>
      </w:r>
    </w:p>
    <w:p w:rsidR="00B64DD2" w:rsidRDefault="00B64DD2">
      <w:pPr>
        <w:pStyle w:val="Section"/>
        <w:outlineLvl w:val="2"/>
        <w:rPr>
          <w:bCs w:val="0"/>
          <w:szCs w:val="24"/>
        </w:rPr>
      </w:pPr>
      <w:r>
        <w:rPr>
          <w:bCs w:val="0"/>
          <w:szCs w:val="24"/>
        </w:rPr>
        <w:t>3</w:t>
      </w:r>
      <w:r>
        <w:rPr>
          <w:rFonts w:hint="eastAsia"/>
          <w:bCs w:val="0"/>
          <w:szCs w:val="24"/>
        </w:rPr>
        <w:t>、以现金结算的股份支付情况</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适用</w:t>
      </w:r>
      <w:r w:rsidRPr="00E0417C">
        <w:rPr>
          <w:sz w:val="21"/>
          <w:szCs w:val="21"/>
        </w:rPr>
        <w:t xml:space="preserve"> √ </w:t>
      </w:r>
      <w:r w:rsidRPr="00E0417C">
        <w:rPr>
          <w:rFonts w:hint="eastAsia"/>
          <w:sz w:val="21"/>
          <w:szCs w:val="21"/>
        </w:rPr>
        <w:t>不适用</w:t>
      </w:r>
      <w:r w:rsidRPr="00E0417C">
        <w:rPr>
          <w:sz w:val="21"/>
          <w:szCs w:val="21"/>
        </w:rPr>
        <w:t xml:space="preserve"> </w:t>
      </w:r>
    </w:p>
    <w:p w:rsidR="00B64DD2" w:rsidRDefault="00B64DD2">
      <w:pPr>
        <w:pStyle w:val="Section"/>
        <w:outlineLvl w:val="2"/>
        <w:rPr>
          <w:bCs w:val="0"/>
          <w:szCs w:val="24"/>
        </w:rPr>
      </w:pPr>
      <w:r>
        <w:rPr>
          <w:bCs w:val="0"/>
          <w:szCs w:val="24"/>
        </w:rPr>
        <w:t>4</w:t>
      </w:r>
      <w:r>
        <w:rPr>
          <w:rFonts w:hint="eastAsia"/>
          <w:bCs w:val="0"/>
          <w:szCs w:val="24"/>
        </w:rPr>
        <w:t>、股份支付的修改、终止情况</w:t>
      </w:r>
      <w:r w:rsidR="00250049">
        <w:rPr>
          <w:rFonts w:hint="eastAsia"/>
          <w:bCs w:val="0"/>
          <w:szCs w:val="24"/>
        </w:rPr>
        <w:t>：无</w:t>
      </w:r>
    </w:p>
    <w:p w:rsidR="00B64DD2" w:rsidRDefault="00B64DD2">
      <w:pPr>
        <w:pStyle w:val="Chapter"/>
        <w:outlineLvl w:val="1"/>
        <w:rPr>
          <w:bCs w:val="0"/>
        </w:rPr>
      </w:pPr>
      <w:r>
        <w:rPr>
          <w:rFonts w:hint="eastAsia"/>
          <w:bCs w:val="0"/>
        </w:rPr>
        <w:t>十四、承诺及或有事项</w:t>
      </w:r>
    </w:p>
    <w:p w:rsidR="00B64DD2" w:rsidRDefault="00B64DD2">
      <w:pPr>
        <w:pStyle w:val="Section"/>
        <w:outlineLvl w:val="2"/>
        <w:rPr>
          <w:bCs w:val="0"/>
          <w:szCs w:val="24"/>
        </w:rPr>
      </w:pPr>
      <w:r>
        <w:rPr>
          <w:bCs w:val="0"/>
          <w:szCs w:val="24"/>
        </w:rPr>
        <w:t>1</w:t>
      </w:r>
      <w:r>
        <w:rPr>
          <w:rFonts w:hint="eastAsia"/>
          <w:bCs w:val="0"/>
          <w:szCs w:val="24"/>
        </w:rPr>
        <w:t>、重要承诺事项</w:t>
      </w:r>
    </w:p>
    <w:p w:rsidR="00B64DD2" w:rsidRPr="00E0417C" w:rsidRDefault="00B64DD2" w:rsidP="00E0417C">
      <w:pPr>
        <w:spacing w:line="360" w:lineRule="auto"/>
        <w:jc w:val="left"/>
        <w:rPr>
          <w:sz w:val="21"/>
          <w:szCs w:val="21"/>
        </w:rPr>
      </w:pPr>
      <w:r w:rsidRPr="00E0417C">
        <w:rPr>
          <w:rFonts w:hint="eastAsia"/>
          <w:sz w:val="21"/>
          <w:szCs w:val="21"/>
        </w:rPr>
        <w:t>截至资产负债表日，本公司不存在需要披露的重要承诺事项。</w:t>
      </w:r>
    </w:p>
    <w:p w:rsidR="00B64DD2" w:rsidRDefault="00B64DD2">
      <w:pPr>
        <w:pStyle w:val="Section"/>
        <w:outlineLvl w:val="2"/>
        <w:rPr>
          <w:bCs w:val="0"/>
          <w:szCs w:val="24"/>
        </w:rPr>
      </w:pPr>
      <w:r>
        <w:rPr>
          <w:bCs w:val="0"/>
          <w:szCs w:val="24"/>
        </w:rPr>
        <w:t>2</w:t>
      </w:r>
      <w:r>
        <w:rPr>
          <w:rFonts w:hint="eastAsia"/>
          <w:bCs w:val="0"/>
          <w:szCs w:val="24"/>
        </w:rPr>
        <w:t>、或有事项</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）资产负债表</w:t>
      </w:r>
      <w:proofErr w:type="gramStart"/>
      <w:r>
        <w:rPr>
          <w:rFonts w:hint="eastAsia"/>
          <w:bCs w:val="0"/>
          <w:szCs w:val="24"/>
        </w:rPr>
        <w:t>日存在</w:t>
      </w:r>
      <w:proofErr w:type="gramEnd"/>
      <w:r>
        <w:rPr>
          <w:rFonts w:hint="eastAsia"/>
          <w:bCs w:val="0"/>
          <w:szCs w:val="24"/>
        </w:rPr>
        <w:t>的重要或有事项</w:t>
      </w:r>
    </w:p>
    <w:p w:rsidR="00B64DD2" w:rsidRPr="00E0417C" w:rsidRDefault="00B64DD2" w:rsidP="00E0417C">
      <w:pPr>
        <w:spacing w:line="360" w:lineRule="auto"/>
        <w:jc w:val="left"/>
        <w:rPr>
          <w:sz w:val="21"/>
          <w:szCs w:val="21"/>
        </w:rPr>
      </w:pPr>
      <w:r w:rsidRPr="00E0417C">
        <w:rPr>
          <w:rFonts w:hint="eastAsia"/>
          <w:sz w:val="21"/>
          <w:szCs w:val="21"/>
        </w:rPr>
        <w:t>截至资产负债表日，本公司不存在需要披露的重要或有事项。</w:t>
      </w:r>
    </w:p>
    <w:p w:rsidR="00B64DD2" w:rsidRDefault="00B64DD2">
      <w:pPr>
        <w:pStyle w:val="Section"/>
        <w:outlineLvl w:val="3"/>
        <w:rPr>
          <w:bCs w:val="0"/>
          <w:szCs w:val="24"/>
        </w:rPr>
      </w:pPr>
      <w:r>
        <w:rPr>
          <w:rFonts w:hint="eastAsia"/>
          <w:bCs w:val="0"/>
          <w:szCs w:val="24"/>
        </w:rPr>
        <w:lastRenderedPageBreak/>
        <w:t>（</w:t>
      </w:r>
      <w:r>
        <w:rPr>
          <w:bCs w:val="0"/>
          <w:szCs w:val="24"/>
        </w:rPr>
        <w:t>2</w:t>
      </w:r>
      <w:r>
        <w:rPr>
          <w:rFonts w:hint="eastAsia"/>
          <w:bCs w:val="0"/>
          <w:szCs w:val="24"/>
        </w:rPr>
        <w:t>）公司没有需要披露的重要或有事项，也应予以说明</w:t>
      </w:r>
    </w:p>
    <w:p w:rsidR="00B64DD2" w:rsidRPr="00E0417C" w:rsidRDefault="00B64DD2" w:rsidP="00E0417C">
      <w:pPr>
        <w:spacing w:line="360" w:lineRule="auto"/>
        <w:jc w:val="left"/>
        <w:rPr>
          <w:sz w:val="21"/>
          <w:szCs w:val="21"/>
        </w:rPr>
      </w:pPr>
      <w:r w:rsidRPr="00E0417C">
        <w:rPr>
          <w:rFonts w:hint="eastAsia"/>
          <w:sz w:val="21"/>
          <w:szCs w:val="21"/>
        </w:rPr>
        <w:t>公司不存在需要披露的重要或有事项。</w:t>
      </w:r>
    </w:p>
    <w:p w:rsidR="00B64DD2" w:rsidRDefault="00B64DD2">
      <w:pPr>
        <w:pStyle w:val="Chapter"/>
        <w:outlineLvl w:val="1"/>
        <w:rPr>
          <w:bCs w:val="0"/>
        </w:rPr>
      </w:pPr>
      <w:r>
        <w:rPr>
          <w:rFonts w:hint="eastAsia"/>
          <w:bCs w:val="0"/>
        </w:rPr>
        <w:t>十五、资产负债表日后事项</w:t>
      </w:r>
    </w:p>
    <w:p w:rsidR="00B64DD2" w:rsidRDefault="00B64DD2">
      <w:pPr>
        <w:pStyle w:val="Section"/>
        <w:outlineLvl w:val="2"/>
        <w:rPr>
          <w:bCs w:val="0"/>
          <w:szCs w:val="24"/>
        </w:rPr>
      </w:pPr>
      <w:r>
        <w:rPr>
          <w:bCs w:val="0"/>
          <w:szCs w:val="24"/>
        </w:rPr>
        <w:t>1</w:t>
      </w:r>
      <w:r>
        <w:rPr>
          <w:rFonts w:hint="eastAsia"/>
          <w:bCs w:val="0"/>
          <w:szCs w:val="24"/>
        </w:rPr>
        <w:t>、重要的非调整事项</w:t>
      </w:r>
      <w:r w:rsidR="00250049">
        <w:rPr>
          <w:rFonts w:hint="eastAsia"/>
          <w:bCs w:val="0"/>
          <w:szCs w:val="24"/>
        </w:rPr>
        <w:t>：无</w:t>
      </w:r>
    </w:p>
    <w:p w:rsidR="00B64DD2" w:rsidRDefault="00B64DD2">
      <w:pPr>
        <w:pStyle w:val="Section"/>
        <w:outlineLvl w:val="2"/>
        <w:rPr>
          <w:bCs w:val="0"/>
          <w:szCs w:val="24"/>
        </w:rPr>
      </w:pPr>
      <w:r>
        <w:rPr>
          <w:bCs w:val="0"/>
          <w:szCs w:val="24"/>
        </w:rPr>
        <w:t>2</w:t>
      </w:r>
      <w:r>
        <w:rPr>
          <w:rFonts w:hint="eastAsia"/>
          <w:bCs w:val="0"/>
          <w:szCs w:val="24"/>
        </w:rPr>
        <w:t>、利润分配情况</w:t>
      </w:r>
      <w:r w:rsidR="00250049">
        <w:rPr>
          <w:rFonts w:hint="eastAsia"/>
          <w:bCs w:val="0"/>
          <w:szCs w:val="24"/>
        </w:rPr>
        <w:t>：无</w:t>
      </w:r>
    </w:p>
    <w:p w:rsidR="00B64DD2" w:rsidRDefault="00B64DD2">
      <w:pPr>
        <w:pStyle w:val="Section"/>
        <w:outlineLvl w:val="2"/>
        <w:rPr>
          <w:bCs w:val="0"/>
          <w:szCs w:val="24"/>
        </w:rPr>
      </w:pPr>
      <w:r>
        <w:rPr>
          <w:bCs w:val="0"/>
          <w:szCs w:val="24"/>
        </w:rPr>
        <w:t>3</w:t>
      </w:r>
      <w:r>
        <w:rPr>
          <w:rFonts w:hint="eastAsia"/>
          <w:bCs w:val="0"/>
          <w:szCs w:val="24"/>
        </w:rPr>
        <w:t>、销售退回</w:t>
      </w:r>
      <w:r w:rsidR="00250049">
        <w:rPr>
          <w:rFonts w:hint="eastAsia"/>
          <w:bCs w:val="0"/>
          <w:szCs w:val="24"/>
        </w:rPr>
        <w:t>：无</w:t>
      </w:r>
    </w:p>
    <w:p w:rsidR="00B64DD2" w:rsidRDefault="00B64DD2">
      <w:pPr>
        <w:pStyle w:val="Section"/>
        <w:outlineLvl w:val="2"/>
        <w:rPr>
          <w:bCs w:val="0"/>
          <w:szCs w:val="24"/>
        </w:rPr>
      </w:pPr>
      <w:r>
        <w:rPr>
          <w:bCs w:val="0"/>
          <w:szCs w:val="24"/>
        </w:rPr>
        <w:t>4</w:t>
      </w:r>
      <w:r>
        <w:rPr>
          <w:rFonts w:hint="eastAsia"/>
          <w:bCs w:val="0"/>
          <w:szCs w:val="24"/>
        </w:rPr>
        <w:t>、其他资产负债表日后事项说明</w:t>
      </w:r>
    </w:p>
    <w:p w:rsidR="00B64DD2" w:rsidRPr="00E0417C" w:rsidRDefault="00B64DD2" w:rsidP="00E0417C">
      <w:pPr>
        <w:spacing w:line="360" w:lineRule="auto"/>
        <w:jc w:val="left"/>
        <w:rPr>
          <w:sz w:val="21"/>
          <w:szCs w:val="21"/>
        </w:rPr>
      </w:pPr>
      <w:r w:rsidRPr="00E0417C">
        <w:rPr>
          <w:rFonts w:hint="eastAsia"/>
          <w:sz w:val="21"/>
          <w:szCs w:val="21"/>
        </w:rPr>
        <w:t>截至本财务报表批准报出日，本公司不存在其他需要披露的资产负债表日后事项。</w:t>
      </w:r>
    </w:p>
    <w:p w:rsidR="00B64DD2" w:rsidRDefault="00B64DD2">
      <w:pPr>
        <w:pStyle w:val="Chapter"/>
        <w:outlineLvl w:val="1"/>
        <w:rPr>
          <w:bCs w:val="0"/>
        </w:rPr>
      </w:pPr>
      <w:r>
        <w:rPr>
          <w:rFonts w:hint="eastAsia"/>
          <w:bCs w:val="0"/>
        </w:rPr>
        <w:t>十六、其他重要事项</w:t>
      </w:r>
    </w:p>
    <w:p w:rsidR="00B64DD2" w:rsidRDefault="00B64DD2">
      <w:pPr>
        <w:pStyle w:val="Section"/>
        <w:outlineLvl w:val="2"/>
        <w:rPr>
          <w:bCs w:val="0"/>
          <w:szCs w:val="24"/>
        </w:rPr>
      </w:pPr>
      <w:r>
        <w:rPr>
          <w:bCs w:val="0"/>
          <w:szCs w:val="24"/>
        </w:rPr>
        <w:t>1</w:t>
      </w:r>
      <w:r>
        <w:rPr>
          <w:rFonts w:hint="eastAsia"/>
          <w:bCs w:val="0"/>
          <w:szCs w:val="24"/>
        </w:rPr>
        <w:t>、前期会计差错更正</w:t>
      </w:r>
      <w:r w:rsidR="00250049">
        <w:rPr>
          <w:rFonts w:hint="eastAsia"/>
          <w:bCs w:val="0"/>
          <w:szCs w:val="24"/>
        </w:rPr>
        <w:t>：无</w:t>
      </w:r>
    </w:p>
    <w:p w:rsidR="00B64DD2" w:rsidRDefault="00B64DD2">
      <w:pPr>
        <w:pStyle w:val="Section"/>
        <w:outlineLvl w:val="2"/>
        <w:rPr>
          <w:bCs w:val="0"/>
          <w:szCs w:val="24"/>
        </w:rPr>
      </w:pPr>
      <w:r>
        <w:rPr>
          <w:bCs w:val="0"/>
          <w:szCs w:val="24"/>
        </w:rPr>
        <w:t>2</w:t>
      </w:r>
      <w:r>
        <w:rPr>
          <w:rFonts w:hint="eastAsia"/>
          <w:bCs w:val="0"/>
          <w:szCs w:val="24"/>
        </w:rPr>
        <w:t>、债务重组</w:t>
      </w:r>
      <w:r w:rsidR="00250049">
        <w:rPr>
          <w:rFonts w:hint="eastAsia"/>
          <w:bCs w:val="0"/>
          <w:szCs w:val="24"/>
        </w:rPr>
        <w:t>：无</w:t>
      </w:r>
    </w:p>
    <w:p w:rsidR="00B64DD2" w:rsidRDefault="00B64DD2">
      <w:pPr>
        <w:pStyle w:val="Section"/>
        <w:outlineLvl w:val="2"/>
        <w:rPr>
          <w:bCs w:val="0"/>
          <w:szCs w:val="24"/>
        </w:rPr>
      </w:pPr>
      <w:r>
        <w:rPr>
          <w:bCs w:val="0"/>
          <w:szCs w:val="24"/>
        </w:rPr>
        <w:t>3</w:t>
      </w:r>
      <w:r>
        <w:rPr>
          <w:rFonts w:hint="eastAsia"/>
          <w:bCs w:val="0"/>
          <w:szCs w:val="24"/>
        </w:rPr>
        <w:t>、资产置换</w:t>
      </w:r>
      <w:r w:rsidR="00250049">
        <w:rPr>
          <w:rFonts w:hint="eastAsia"/>
          <w:bCs w:val="0"/>
          <w:szCs w:val="24"/>
        </w:rPr>
        <w:t>：无</w:t>
      </w:r>
    </w:p>
    <w:p w:rsidR="00B64DD2" w:rsidRDefault="00B64DD2">
      <w:pPr>
        <w:pStyle w:val="Section"/>
        <w:outlineLvl w:val="2"/>
        <w:rPr>
          <w:bCs w:val="0"/>
          <w:szCs w:val="24"/>
        </w:rPr>
      </w:pPr>
      <w:r>
        <w:rPr>
          <w:bCs w:val="0"/>
          <w:szCs w:val="24"/>
        </w:rPr>
        <w:t>4</w:t>
      </w:r>
      <w:r>
        <w:rPr>
          <w:rFonts w:hint="eastAsia"/>
          <w:bCs w:val="0"/>
          <w:szCs w:val="24"/>
        </w:rPr>
        <w:t>、年金计划</w:t>
      </w:r>
      <w:r w:rsidR="00250049">
        <w:rPr>
          <w:rFonts w:hint="eastAsia"/>
          <w:bCs w:val="0"/>
          <w:szCs w:val="24"/>
        </w:rPr>
        <w:t>：无</w:t>
      </w:r>
    </w:p>
    <w:p w:rsidR="00B64DD2" w:rsidRDefault="00B64DD2">
      <w:pPr>
        <w:pStyle w:val="Section"/>
        <w:outlineLvl w:val="2"/>
        <w:rPr>
          <w:bCs w:val="0"/>
          <w:szCs w:val="24"/>
        </w:rPr>
      </w:pPr>
      <w:r>
        <w:rPr>
          <w:bCs w:val="0"/>
          <w:szCs w:val="24"/>
        </w:rPr>
        <w:t>5</w:t>
      </w:r>
      <w:r>
        <w:rPr>
          <w:rFonts w:hint="eastAsia"/>
          <w:bCs w:val="0"/>
          <w:szCs w:val="24"/>
        </w:rPr>
        <w:t>、终止经营</w:t>
      </w:r>
      <w:r w:rsidR="00250049">
        <w:rPr>
          <w:rFonts w:hint="eastAsia"/>
          <w:bCs w:val="0"/>
          <w:szCs w:val="24"/>
        </w:rPr>
        <w:t>：无</w:t>
      </w:r>
    </w:p>
    <w:p w:rsidR="00B64DD2" w:rsidRDefault="00B64DD2">
      <w:pPr>
        <w:pStyle w:val="Section"/>
        <w:outlineLvl w:val="2"/>
        <w:rPr>
          <w:bCs w:val="0"/>
          <w:szCs w:val="24"/>
        </w:rPr>
      </w:pPr>
      <w:r>
        <w:rPr>
          <w:bCs w:val="0"/>
          <w:szCs w:val="24"/>
        </w:rPr>
        <w:t>6</w:t>
      </w:r>
      <w:r>
        <w:rPr>
          <w:rFonts w:hint="eastAsia"/>
          <w:bCs w:val="0"/>
          <w:szCs w:val="24"/>
        </w:rPr>
        <w:t>、分部信息</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）报告分部的确定依据与会计政策</w:t>
      </w:r>
    </w:p>
    <w:p w:rsidR="00DC7428" w:rsidRDefault="00B64DD2">
      <w:pPr>
        <w:spacing w:line="360" w:lineRule="auto"/>
        <w:ind w:firstLineChars="200" w:firstLine="420"/>
        <w:jc w:val="left"/>
        <w:rPr>
          <w:sz w:val="21"/>
          <w:szCs w:val="21"/>
        </w:rPr>
      </w:pPr>
      <w:r w:rsidRPr="00E0417C">
        <w:rPr>
          <w:rFonts w:hint="eastAsia"/>
          <w:sz w:val="21"/>
          <w:szCs w:val="21"/>
        </w:rPr>
        <w:t>本公司以地区分部为基础确定报告分部，主营业务收入、主营业务成本按最终实现销售地进行划分，资产和负债按经营实体所在地进行划分。</w:t>
      </w:r>
    </w:p>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）报告分部的财务信息</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392"/>
        <w:gridCol w:w="2392"/>
        <w:gridCol w:w="2392"/>
        <w:gridCol w:w="2392"/>
      </w:tblGrid>
      <w:tr w:rsidR="00B64DD2" w:rsidTr="00B636BB">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2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64DD2" w:rsidRDefault="00B64DD2">
            <w:pPr>
              <w:jc w:val="center"/>
              <w:rPr>
                <w:szCs w:val="24"/>
              </w:rPr>
            </w:pPr>
            <w:r>
              <w:rPr>
                <w:rFonts w:hint="eastAsia"/>
                <w:szCs w:val="24"/>
              </w:rPr>
              <w:t>境内</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76431F">
            <w:pPr>
              <w:jc w:val="center"/>
              <w:rPr>
                <w:szCs w:val="24"/>
              </w:rPr>
            </w:pPr>
            <w:r>
              <w:rPr>
                <w:rFonts w:hint="eastAsia"/>
                <w:szCs w:val="24"/>
              </w:rPr>
              <w:t>境外</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合计</w:t>
            </w:r>
          </w:p>
        </w:tc>
      </w:tr>
      <w:tr w:rsidR="00B64DD2" w:rsidTr="006A5BE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left"/>
              <w:rPr>
                <w:szCs w:val="24"/>
              </w:rPr>
            </w:pPr>
            <w:r>
              <w:rPr>
                <w:rFonts w:hint="eastAsia"/>
                <w:szCs w:val="24"/>
              </w:rPr>
              <w:t>主营业务收入</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650,438,473.89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194,496,300.55</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844,934,774.44</w:t>
            </w:r>
          </w:p>
        </w:tc>
      </w:tr>
      <w:tr w:rsidR="00B64DD2" w:rsidTr="006A5BE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left"/>
              <w:rPr>
                <w:szCs w:val="24"/>
              </w:rPr>
            </w:pPr>
            <w:r>
              <w:rPr>
                <w:rFonts w:hint="eastAsia"/>
                <w:szCs w:val="24"/>
              </w:rPr>
              <w:t>主营业务成本</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583,433,269.34</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162,972,177.81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746,405,447.15</w:t>
            </w:r>
          </w:p>
        </w:tc>
      </w:tr>
      <w:tr w:rsidR="00B64DD2" w:rsidTr="006A5BE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left"/>
              <w:rPr>
                <w:szCs w:val="24"/>
              </w:rPr>
            </w:pPr>
            <w:r>
              <w:rPr>
                <w:rFonts w:hint="eastAsia"/>
                <w:szCs w:val="24"/>
              </w:rPr>
              <w:t>资产总额</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3,413,242,865.88</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33,915,388.88</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3,447,158,254.76</w:t>
            </w:r>
          </w:p>
        </w:tc>
      </w:tr>
      <w:tr w:rsidR="00B64DD2" w:rsidTr="006A5BEC">
        <w:tc>
          <w:tcPr>
            <w:tcW w:w="23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64DD2" w:rsidRDefault="00B64DD2">
            <w:pPr>
              <w:jc w:val="left"/>
              <w:rPr>
                <w:szCs w:val="24"/>
              </w:rPr>
            </w:pPr>
            <w:r>
              <w:rPr>
                <w:rFonts w:hint="eastAsia"/>
                <w:szCs w:val="24"/>
              </w:rPr>
              <w:lastRenderedPageBreak/>
              <w:t>负债总额</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1,491,103,395.60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14,391,655.46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1,505,495,051.06</w:t>
            </w:r>
          </w:p>
        </w:tc>
      </w:tr>
    </w:tbl>
    <w:p w:rsidR="00B64DD2" w:rsidRDefault="00B64DD2">
      <w:pPr>
        <w:pStyle w:val="Section"/>
        <w:outlineLvl w:val="2"/>
        <w:rPr>
          <w:bCs w:val="0"/>
          <w:szCs w:val="24"/>
        </w:rPr>
      </w:pPr>
      <w:r>
        <w:rPr>
          <w:bCs w:val="0"/>
          <w:szCs w:val="24"/>
        </w:rPr>
        <w:t>7</w:t>
      </w:r>
      <w:r>
        <w:rPr>
          <w:rFonts w:hint="eastAsia"/>
          <w:bCs w:val="0"/>
          <w:szCs w:val="24"/>
        </w:rPr>
        <w:t>、其他对投资者决策有影响的重要交易和事项</w:t>
      </w:r>
      <w:r w:rsidR="00250049">
        <w:rPr>
          <w:rFonts w:hint="eastAsia"/>
          <w:bCs w:val="0"/>
          <w:szCs w:val="24"/>
        </w:rPr>
        <w:t>：无</w:t>
      </w:r>
    </w:p>
    <w:p w:rsidR="00B64DD2" w:rsidRDefault="00B64DD2">
      <w:pPr>
        <w:pStyle w:val="Chapter"/>
        <w:outlineLvl w:val="1"/>
        <w:rPr>
          <w:bCs w:val="0"/>
        </w:rPr>
      </w:pPr>
      <w:r>
        <w:rPr>
          <w:rFonts w:hint="eastAsia"/>
          <w:bCs w:val="0"/>
        </w:rPr>
        <w:t>十七、母公司财务报表主要项目注释</w:t>
      </w:r>
    </w:p>
    <w:p w:rsidR="00B64DD2" w:rsidRDefault="00B64DD2">
      <w:pPr>
        <w:pStyle w:val="Section"/>
        <w:outlineLvl w:val="2"/>
        <w:rPr>
          <w:bCs w:val="0"/>
          <w:szCs w:val="24"/>
        </w:rPr>
      </w:pPr>
      <w:r>
        <w:rPr>
          <w:bCs w:val="0"/>
          <w:szCs w:val="24"/>
        </w:rPr>
        <w:t>1</w:t>
      </w:r>
      <w:r>
        <w:rPr>
          <w:rFonts w:hint="eastAsia"/>
          <w:bCs w:val="0"/>
          <w:szCs w:val="24"/>
        </w:rPr>
        <w:t>、应收账款</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）应收账款分类披露</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634"/>
        <w:gridCol w:w="763"/>
        <w:gridCol w:w="762"/>
        <w:gridCol w:w="762"/>
        <w:gridCol w:w="763"/>
        <w:gridCol w:w="789"/>
        <w:gridCol w:w="654"/>
        <w:gridCol w:w="762"/>
        <w:gridCol w:w="813"/>
        <w:gridCol w:w="932"/>
        <w:gridCol w:w="932"/>
      </w:tblGrid>
      <w:tr w:rsidR="00B64DD2">
        <w:tc>
          <w:tcPr>
            <w:tcW w:w="163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类别</w:t>
            </w:r>
          </w:p>
        </w:tc>
        <w:tc>
          <w:tcPr>
            <w:tcW w:w="3839"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4093"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163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78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c>
          <w:tcPr>
            <w:tcW w:w="141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74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r>
      <w:tr w:rsidR="00B64DD2">
        <w:tc>
          <w:tcPr>
            <w:tcW w:w="163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比例</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c>
          <w:tcPr>
            <w:tcW w:w="789"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5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比例</w:t>
            </w:r>
          </w:p>
        </w:tc>
        <w:tc>
          <w:tcPr>
            <w:tcW w:w="8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9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c>
          <w:tcPr>
            <w:tcW w:w="93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16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单项金额重大并单独计提坏账准备的应收账款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8,314,058.52</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1.45%</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8,314,058.52</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65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8,314,058.52</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3.02%</w:t>
            </w:r>
          </w:p>
        </w:tc>
        <w:tc>
          <w:tcPr>
            <w:tcW w:w="8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8,314,058.52</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16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按信用风险特征组合计提坏账准备的应收账款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563,273,743.45</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98.55%</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21,792,692.64</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3.87%</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541,481,050.81</w:t>
            </w:r>
          </w:p>
        </w:tc>
        <w:tc>
          <w:tcPr>
            <w:tcW w:w="65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266,693,830.34</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96.98%</w:t>
            </w:r>
          </w:p>
        </w:tc>
        <w:tc>
          <w:tcPr>
            <w:tcW w:w="8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9,929,716.88</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3.72%</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256,764,113.46</w:t>
            </w:r>
          </w:p>
        </w:tc>
      </w:tr>
      <w:tr w:rsidR="00B64DD2">
        <w:tc>
          <w:tcPr>
            <w:tcW w:w="16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571,587,801.97</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30,106,751.16</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5.27%</w:t>
            </w:r>
          </w:p>
        </w:tc>
        <w:tc>
          <w:tcPr>
            <w:tcW w:w="7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541,481,050.81</w:t>
            </w:r>
          </w:p>
        </w:tc>
        <w:tc>
          <w:tcPr>
            <w:tcW w:w="65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275,007,888.86</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8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18,243,775.40</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6.63%</w:t>
            </w:r>
          </w:p>
        </w:tc>
        <w:tc>
          <w:tcPr>
            <w:tcW w:w="932"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256,764,113.46</w:t>
            </w:r>
          </w:p>
        </w:tc>
      </w:tr>
    </w:tbl>
    <w:p w:rsidR="00B64DD2" w:rsidRPr="00E0417C" w:rsidRDefault="00B64DD2" w:rsidP="00E0417C">
      <w:pPr>
        <w:spacing w:line="360" w:lineRule="auto"/>
        <w:jc w:val="left"/>
        <w:rPr>
          <w:sz w:val="21"/>
          <w:szCs w:val="21"/>
        </w:rPr>
      </w:pPr>
      <w:r w:rsidRPr="00E0417C">
        <w:rPr>
          <w:rFonts w:hint="eastAsia"/>
          <w:sz w:val="21"/>
          <w:szCs w:val="21"/>
        </w:rPr>
        <w:t>期末单项金额重大并单项计提坏账准备的应收账款：</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适用</w:t>
      </w:r>
      <w:r w:rsidRPr="00E0417C">
        <w:rPr>
          <w:sz w:val="21"/>
          <w:szCs w:val="21"/>
        </w:rPr>
        <w:t xml:space="preserve"> □ </w:t>
      </w:r>
      <w:r w:rsidRPr="00E0417C">
        <w:rPr>
          <w:rFonts w:hint="eastAsia"/>
          <w:sz w:val="21"/>
          <w:szCs w:val="21"/>
        </w:rPr>
        <w:t>不适用</w:t>
      </w:r>
      <w:r w:rsidRPr="00E0417C">
        <w:rPr>
          <w:sz w:val="21"/>
          <w:szCs w:val="21"/>
        </w:rPr>
        <w:t xml:space="preserve"> </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94"/>
        <w:gridCol w:w="1837"/>
        <w:gridCol w:w="1913"/>
        <w:gridCol w:w="1913"/>
        <w:gridCol w:w="1913"/>
      </w:tblGrid>
      <w:tr w:rsidR="00B64DD2">
        <w:tc>
          <w:tcPr>
            <w:tcW w:w="199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应收账款（按单位）</w:t>
            </w:r>
          </w:p>
        </w:tc>
        <w:tc>
          <w:tcPr>
            <w:tcW w:w="7576"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199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8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应收账款</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计提理由</w:t>
            </w:r>
          </w:p>
        </w:tc>
      </w:tr>
      <w:tr w:rsidR="00B64DD2">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龙岩金</w:t>
            </w:r>
            <w:proofErr w:type="gramStart"/>
            <w:r>
              <w:rPr>
                <w:rFonts w:hint="eastAsia"/>
                <w:szCs w:val="24"/>
              </w:rPr>
              <w:t>釜</w:t>
            </w:r>
            <w:proofErr w:type="gramEnd"/>
            <w:r>
              <w:rPr>
                <w:rFonts w:hint="eastAsia"/>
                <w:szCs w:val="24"/>
              </w:rPr>
              <w:t>硬质合金工具有限公司</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8,314,058.52</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8,314,058.52</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预计存在坏账风险</w:t>
            </w:r>
          </w:p>
        </w:tc>
      </w:tr>
      <w:tr w:rsidR="00B64DD2">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837"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8,314,058.52</w:t>
            </w:r>
          </w:p>
        </w:tc>
        <w:tc>
          <w:tcPr>
            <w:tcW w:w="191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8,314,058.52</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bl>
    <w:p w:rsidR="00B64DD2" w:rsidRPr="00E0417C" w:rsidRDefault="00B64DD2" w:rsidP="00E0417C">
      <w:pPr>
        <w:spacing w:line="360" w:lineRule="auto"/>
        <w:jc w:val="left"/>
        <w:rPr>
          <w:sz w:val="21"/>
          <w:szCs w:val="21"/>
        </w:rPr>
      </w:pPr>
      <w:r w:rsidRPr="00E0417C">
        <w:rPr>
          <w:rFonts w:hint="eastAsia"/>
          <w:sz w:val="21"/>
          <w:szCs w:val="21"/>
        </w:rPr>
        <w:t>组合中，</w:t>
      </w:r>
      <w:proofErr w:type="gramStart"/>
      <w:r w:rsidRPr="00E0417C">
        <w:rPr>
          <w:rFonts w:hint="eastAsia"/>
          <w:sz w:val="21"/>
          <w:szCs w:val="21"/>
        </w:rPr>
        <w:t>按账龄</w:t>
      </w:r>
      <w:proofErr w:type="gramEnd"/>
      <w:r w:rsidRPr="00E0417C">
        <w:rPr>
          <w:rFonts w:hint="eastAsia"/>
          <w:sz w:val="21"/>
          <w:szCs w:val="21"/>
        </w:rPr>
        <w:t>分析法计提坏账准备的应收账款：</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适用</w:t>
      </w:r>
      <w:r w:rsidRPr="00E0417C">
        <w:rPr>
          <w:sz w:val="21"/>
          <w:szCs w:val="21"/>
        </w:rPr>
        <w:t xml:space="preserve"> □ </w:t>
      </w:r>
      <w:r w:rsidRPr="00E0417C">
        <w:rPr>
          <w:rFonts w:hint="eastAsia"/>
          <w:sz w:val="21"/>
          <w:szCs w:val="21"/>
        </w:rPr>
        <w:t>不适用</w:t>
      </w:r>
      <w:r w:rsidRPr="00E0417C">
        <w:rPr>
          <w:sz w:val="21"/>
          <w:szCs w:val="21"/>
        </w:rPr>
        <w:t xml:space="preserve"> </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493"/>
        <w:gridCol w:w="2295"/>
        <w:gridCol w:w="2390"/>
        <w:gridCol w:w="2390"/>
      </w:tblGrid>
      <w:tr w:rsidR="00B64DD2">
        <w:tc>
          <w:tcPr>
            <w:tcW w:w="249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账龄</w:t>
            </w:r>
          </w:p>
        </w:tc>
        <w:tc>
          <w:tcPr>
            <w:tcW w:w="7075"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2493"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22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应收账款</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r>
      <w:tr w:rsidR="00B64DD2">
        <w:tc>
          <w:tcPr>
            <w:tcW w:w="9568"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年以内分项</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lastRenderedPageBreak/>
              <w:t>1</w:t>
            </w:r>
            <w:r>
              <w:rPr>
                <w:rFonts w:hint="eastAsia"/>
                <w:szCs w:val="24"/>
              </w:rPr>
              <w:t>年以内小计</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406,793,758.75</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20,339,687.94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至</w:t>
            </w:r>
            <w:r>
              <w:rPr>
                <w:szCs w:val="24"/>
              </w:rPr>
              <w:t>2</w:t>
            </w:r>
            <w:r>
              <w:rPr>
                <w:rFonts w:hint="eastAsia"/>
                <w:szCs w:val="24"/>
              </w:rPr>
              <w:t>年</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2,334,068.34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233,406.83</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至</w:t>
            </w:r>
            <w:r>
              <w:rPr>
                <w:szCs w:val="24"/>
              </w:rPr>
              <w:t>3</w:t>
            </w:r>
            <w:r>
              <w:rPr>
                <w:rFonts w:hint="eastAsia"/>
                <w:szCs w:val="24"/>
              </w:rPr>
              <w:t>年</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1,464,526.69</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292,905.34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20.00%</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至</w:t>
            </w:r>
            <w:r>
              <w:rPr>
                <w:szCs w:val="24"/>
              </w:rPr>
              <w:t>4</w:t>
            </w:r>
            <w:r>
              <w:rPr>
                <w:rFonts w:hint="eastAsia"/>
                <w:szCs w:val="24"/>
              </w:rPr>
              <w:t>年</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1,752,173.14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876,086.57</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至</w:t>
            </w:r>
            <w:r>
              <w:rPr>
                <w:szCs w:val="24"/>
              </w:rPr>
              <w:t>5</w:t>
            </w:r>
            <w:r>
              <w:rPr>
                <w:rFonts w:hint="eastAsia"/>
                <w:szCs w:val="24"/>
              </w:rPr>
              <w:t>年</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13,284.04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6,642.02</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5</w:t>
            </w:r>
            <w:r>
              <w:rPr>
                <w:rFonts w:hint="eastAsia"/>
                <w:szCs w:val="24"/>
              </w:rPr>
              <w:t>年以上</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43,963.94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43,963.94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412,401,774.90</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21,792,692.64</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5.28%</w:t>
            </w:r>
          </w:p>
        </w:tc>
      </w:tr>
    </w:tbl>
    <w:p w:rsidR="00B64DD2" w:rsidRPr="00E0417C" w:rsidRDefault="00B64DD2" w:rsidP="00E0417C">
      <w:pPr>
        <w:spacing w:line="360" w:lineRule="auto"/>
        <w:jc w:val="left"/>
        <w:rPr>
          <w:sz w:val="21"/>
          <w:szCs w:val="21"/>
        </w:rPr>
      </w:pPr>
      <w:r w:rsidRPr="00E0417C">
        <w:rPr>
          <w:rFonts w:hint="eastAsia"/>
          <w:sz w:val="21"/>
          <w:szCs w:val="21"/>
        </w:rPr>
        <w:t>确定该组合依据的说明：</w:t>
      </w:r>
    </w:p>
    <w:p w:rsidR="00B64DD2" w:rsidRPr="00E0417C" w:rsidRDefault="00B64DD2" w:rsidP="00E0417C">
      <w:pPr>
        <w:spacing w:line="360" w:lineRule="auto"/>
        <w:jc w:val="left"/>
        <w:rPr>
          <w:sz w:val="21"/>
          <w:szCs w:val="21"/>
        </w:rPr>
      </w:pPr>
      <w:r w:rsidRPr="00E0417C">
        <w:rPr>
          <w:rFonts w:hint="eastAsia"/>
          <w:sz w:val="21"/>
          <w:szCs w:val="21"/>
        </w:rPr>
        <w:t>组合中，采用余额百分比法计提坏账准备的应收账款：</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适用</w:t>
      </w:r>
      <w:r w:rsidRPr="00E0417C">
        <w:rPr>
          <w:sz w:val="21"/>
          <w:szCs w:val="21"/>
        </w:rPr>
        <w:t xml:space="preserve"> √ </w:t>
      </w:r>
      <w:r w:rsidRPr="00E0417C">
        <w:rPr>
          <w:rFonts w:hint="eastAsia"/>
          <w:sz w:val="21"/>
          <w:szCs w:val="21"/>
        </w:rPr>
        <w:t>不适用</w:t>
      </w:r>
      <w:r w:rsidRPr="00E0417C">
        <w:rPr>
          <w:sz w:val="21"/>
          <w:szCs w:val="21"/>
        </w:rPr>
        <w:t xml:space="preserve"> </w:t>
      </w:r>
    </w:p>
    <w:p w:rsidR="00B64DD2" w:rsidRPr="00E0417C" w:rsidRDefault="00B64DD2" w:rsidP="00E0417C">
      <w:pPr>
        <w:spacing w:line="360" w:lineRule="auto"/>
        <w:jc w:val="left"/>
        <w:rPr>
          <w:sz w:val="21"/>
          <w:szCs w:val="21"/>
        </w:rPr>
      </w:pPr>
      <w:r w:rsidRPr="00E0417C">
        <w:rPr>
          <w:rFonts w:hint="eastAsia"/>
          <w:sz w:val="21"/>
          <w:szCs w:val="21"/>
        </w:rPr>
        <w:t>组合中，采用其他方法计提坏账准备的应收账款：</w:t>
      </w:r>
    </w:p>
    <w:tbl>
      <w:tblPr>
        <w:tblW w:w="0" w:type="auto"/>
        <w:tblInd w:w="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000"/>
      </w:tblPr>
      <w:tblGrid>
        <w:gridCol w:w="2493"/>
        <w:gridCol w:w="2295"/>
        <w:gridCol w:w="2390"/>
        <w:gridCol w:w="2390"/>
      </w:tblGrid>
      <w:tr w:rsidR="00B64DD2">
        <w:trPr>
          <w:trHeight w:val="352"/>
        </w:trPr>
        <w:tc>
          <w:tcPr>
            <w:tcW w:w="2493" w:type="dxa"/>
            <w:vMerge w:val="restart"/>
            <w:shd w:val="clear" w:color="auto" w:fill="D3D3D3"/>
          </w:tcPr>
          <w:p w:rsidR="00B64DD2" w:rsidRDefault="00B64DD2">
            <w:pPr>
              <w:autoSpaceDE w:val="0"/>
              <w:autoSpaceDN w:val="0"/>
              <w:adjustRightInd w:val="0"/>
              <w:jc w:val="center"/>
              <w:rPr>
                <w:rFonts w:eastAsia="Times New Roman"/>
                <w:kern w:val="0"/>
                <w:szCs w:val="24"/>
                <w:lang w:val="zh-CN"/>
              </w:rPr>
            </w:pPr>
            <w:r>
              <w:rPr>
                <w:rFonts w:ascii="宋体" w:hAnsi="宋体" w:cs="宋体" w:hint="eastAsia"/>
                <w:kern w:val="0"/>
                <w:szCs w:val="24"/>
                <w:lang w:val="zh-CN"/>
              </w:rPr>
              <w:t>组合名称</w:t>
            </w:r>
          </w:p>
        </w:tc>
        <w:tc>
          <w:tcPr>
            <w:tcW w:w="7075" w:type="dxa"/>
            <w:gridSpan w:val="3"/>
            <w:shd w:val="clear" w:color="auto" w:fill="D3D3D3"/>
          </w:tcPr>
          <w:p w:rsidR="00B64DD2" w:rsidRDefault="00B64DD2">
            <w:pPr>
              <w:autoSpaceDE w:val="0"/>
              <w:autoSpaceDN w:val="0"/>
              <w:adjustRightInd w:val="0"/>
              <w:jc w:val="center"/>
              <w:rPr>
                <w:rFonts w:eastAsia="Times New Roman"/>
                <w:kern w:val="0"/>
                <w:szCs w:val="24"/>
                <w:lang w:val="zh-CN"/>
              </w:rPr>
            </w:pPr>
            <w:r>
              <w:rPr>
                <w:rFonts w:ascii="宋体" w:hAnsi="宋体" w:cs="宋体" w:hint="eastAsia"/>
                <w:kern w:val="0"/>
                <w:szCs w:val="24"/>
                <w:lang w:val="zh-CN"/>
              </w:rPr>
              <w:t>期末余额</w:t>
            </w:r>
          </w:p>
        </w:tc>
      </w:tr>
      <w:tr w:rsidR="00B64DD2">
        <w:trPr>
          <w:trHeight w:val="312"/>
        </w:trPr>
        <w:tc>
          <w:tcPr>
            <w:tcW w:w="2493" w:type="dxa"/>
            <w:vMerge/>
            <w:shd w:val="clear" w:color="auto" w:fill="D3D3D3"/>
          </w:tcPr>
          <w:p w:rsidR="00B64DD2" w:rsidRDefault="00B64DD2">
            <w:pPr>
              <w:autoSpaceDE w:val="0"/>
              <w:autoSpaceDN w:val="0"/>
              <w:adjustRightInd w:val="0"/>
              <w:spacing w:before="0" w:after="0"/>
              <w:jc w:val="left"/>
              <w:rPr>
                <w:rFonts w:eastAsia="Times New Roman"/>
                <w:kern w:val="0"/>
                <w:szCs w:val="24"/>
                <w:lang w:val="zh-CN"/>
              </w:rPr>
            </w:pPr>
          </w:p>
        </w:tc>
        <w:tc>
          <w:tcPr>
            <w:tcW w:w="2295" w:type="dxa"/>
            <w:shd w:val="clear" w:color="auto" w:fill="D3D3D3"/>
          </w:tcPr>
          <w:p w:rsidR="00B64DD2" w:rsidRDefault="00B64DD2">
            <w:pPr>
              <w:autoSpaceDE w:val="0"/>
              <w:autoSpaceDN w:val="0"/>
              <w:adjustRightInd w:val="0"/>
              <w:jc w:val="center"/>
              <w:rPr>
                <w:rFonts w:eastAsia="Times New Roman"/>
                <w:kern w:val="0"/>
                <w:szCs w:val="24"/>
                <w:lang w:val="zh-CN"/>
              </w:rPr>
            </w:pPr>
            <w:r>
              <w:rPr>
                <w:rFonts w:ascii="宋体" w:hAnsi="宋体" w:cs="宋体" w:hint="eastAsia"/>
                <w:kern w:val="0"/>
                <w:szCs w:val="24"/>
                <w:lang w:val="zh-CN"/>
              </w:rPr>
              <w:t>应收账款</w:t>
            </w:r>
          </w:p>
        </w:tc>
        <w:tc>
          <w:tcPr>
            <w:tcW w:w="2390" w:type="dxa"/>
            <w:shd w:val="clear" w:color="auto" w:fill="D3D3D3"/>
          </w:tcPr>
          <w:p w:rsidR="00B64DD2" w:rsidRDefault="00B64DD2">
            <w:pPr>
              <w:autoSpaceDE w:val="0"/>
              <w:autoSpaceDN w:val="0"/>
              <w:adjustRightInd w:val="0"/>
              <w:jc w:val="center"/>
              <w:rPr>
                <w:rFonts w:eastAsia="Times New Roman"/>
                <w:kern w:val="0"/>
                <w:szCs w:val="24"/>
                <w:lang w:val="zh-CN"/>
              </w:rPr>
            </w:pPr>
            <w:r>
              <w:rPr>
                <w:rFonts w:ascii="宋体" w:hAnsi="宋体" w:cs="宋体" w:hint="eastAsia"/>
                <w:kern w:val="0"/>
                <w:szCs w:val="24"/>
                <w:lang w:val="zh-CN"/>
              </w:rPr>
              <w:t>坏账准备</w:t>
            </w:r>
          </w:p>
        </w:tc>
        <w:tc>
          <w:tcPr>
            <w:tcW w:w="2390" w:type="dxa"/>
            <w:shd w:val="clear" w:color="auto" w:fill="D3D3D3"/>
          </w:tcPr>
          <w:p w:rsidR="00B64DD2" w:rsidRDefault="00B64DD2">
            <w:pPr>
              <w:autoSpaceDE w:val="0"/>
              <w:autoSpaceDN w:val="0"/>
              <w:adjustRightInd w:val="0"/>
              <w:jc w:val="center"/>
              <w:rPr>
                <w:rFonts w:eastAsia="Times New Roman"/>
                <w:kern w:val="0"/>
                <w:szCs w:val="24"/>
                <w:lang w:val="zh-CN"/>
              </w:rPr>
            </w:pPr>
            <w:r>
              <w:rPr>
                <w:rFonts w:ascii="宋体" w:hAnsi="宋体" w:cs="宋体" w:hint="eastAsia"/>
                <w:kern w:val="0"/>
                <w:szCs w:val="24"/>
                <w:lang w:val="zh-CN"/>
              </w:rPr>
              <w:t>计提比例</w:t>
            </w:r>
          </w:p>
        </w:tc>
      </w:tr>
      <w:tr w:rsidR="00B64DD2">
        <w:trPr>
          <w:trHeight w:val="352"/>
        </w:trPr>
        <w:tc>
          <w:tcPr>
            <w:tcW w:w="2493" w:type="dxa"/>
            <w:shd w:val="clear" w:color="auto" w:fill="FFFFFF"/>
          </w:tcPr>
          <w:p w:rsidR="00B64DD2" w:rsidRDefault="00B64DD2">
            <w:pPr>
              <w:autoSpaceDE w:val="0"/>
              <w:autoSpaceDN w:val="0"/>
              <w:adjustRightInd w:val="0"/>
              <w:rPr>
                <w:rFonts w:eastAsia="Times New Roman"/>
                <w:kern w:val="0"/>
                <w:szCs w:val="24"/>
                <w:lang w:val="zh-CN"/>
              </w:rPr>
            </w:pPr>
            <w:r>
              <w:rPr>
                <w:rFonts w:ascii="宋体" w:hAnsi="宋体" w:cs="宋体" w:hint="eastAsia"/>
                <w:kern w:val="0"/>
                <w:szCs w:val="24"/>
                <w:lang w:val="zh-CN"/>
              </w:rPr>
              <w:t>个别认定法组合</w:t>
            </w:r>
          </w:p>
        </w:tc>
        <w:tc>
          <w:tcPr>
            <w:tcW w:w="2295" w:type="dxa"/>
            <w:shd w:val="clear" w:color="auto" w:fill="FFFFFF"/>
          </w:tcPr>
          <w:p w:rsidR="00B64DD2" w:rsidRDefault="00B64DD2">
            <w:pPr>
              <w:autoSpaceDE w:val="0"/>
              <w:autoSpaceDN w:val="0"/>
              <w:adjustRightInd w:val="0"/>
              <w:jc w:val="right"/>
              <w:rPr>
                <w:rFonts w:eastAsia="Times New Roman"/>
                <w:kern w:val="0"/>
                <w:sz w:val="20"/>
                <w:szCs w:val="24"/>
                <w:lang w:val="zh-CN"/>
              </w:rPr>
            </w:pPr>
            <w:r>
              <w:rPr>
                <w:rFonts w:eastAsia="Times New Roman"/>
                <w:kern w:val="0"/>
                <w:sz w:val="20"/>
                <w:szCs w:val="24"/>
                <w:lang w:val="zh-CN"/>
              </w:rPr>
              <w:t xml:space="preserve">    </w:t>
            </w:r>
            <w:r>
              <w:rPr>
                <w:rFonts w:eastAsia="Times New Roman"/>
                <w:kern w:val="0"/>
                <w:szCs w:val="24"/>
                <w:lang w:val="zh-CN"/>
              </w:rPr>
              <w:t xml:space="preserve">  150,871,968.55 </w:t>
            </w:r>
          </w:p>
        </w:tc>
        <w:tc>
          <w:tcPr>
            <w:tcW w:w="2390" w:type="dxa"/>
            <w:shd w:val="clear" w:color="auto" w:fill="FFFFFF"/>
          </w:tcPr>
          <w:p w:rsidR="00B64DD2" w:rsidRDefault="00B64DD2">
            <w:pPr>
              <w:autoSpaceDE w:val="0"/>
              <w:autoSpaceDN w:val="0"/>
              <w:adjustRightInd w:val="0"/>
              <w:jc w:val="right"/>
              <w:rPr>
                <w:rFonts w:eastAsia="Times New Roman"/>
                <w:kern w:val="0"/>
                <w:szCs w:val="24"/>
                <w:lang w:val="zh-CN"/>
              </w:rPr>
            </w:pPr>
          </w:p>
        </w:tc>
        <w:tc>
          <w:tcPr>
            <w:tcW w:w="2390" w:type="dxa"/>
            <w:shd w:val="clear" w:color="auto" w:fill="FFFFFF"/>
          </w:tcPr>
          <w:p w:rsidR="00B64DD2" w:rsidRDefault="00B64DD2">
            <w:pPr>
              <w:autoSpaceDE w:val="0"/>
              <w:autoSpaceDN w:val="0"/>
              <w:adjustRightInd w:val="0"/>
              <w:jc w:val="right"/>
              <w:rPr>
                <w:rFonts w:eastAsia="Times New Roman"/>
                <w:kern w:val="0"/>
                <w:szCs w:val="24"/>
                <w:lang w:val="zh-CN"/>
              </w:rPr>
            </w:pPr>
          </w:p>
        </w:tc>
      </w:tr>
      <w:tr w:rsidR="00B64DD2">
        <w:trPr>
          <w:trHeight w:val="352"/>
        </w:trPr>
        <w:tc>
          <w:tcPr>
            <w:tcW w:w="2493" w:type="dxa"/>
            <w:shd w:val="clear" w:color="auto" w:fill="D3D3D3"/>
          </w:tcPr>
          <w:p w:rsidR="00B64DD2" w:rsidRDefault="00B64DD2">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合计</w:t>
            </w:r>
          </w:p>
        </w:tc>
        <w:tc>
          <w:tcPr>
            <w:tcW w:w="2295" w:type="dxa"/>
            <w:shd w:val="clear" w:color="auto" w:fill="FFFFFF"/>
          </w:tcPr>
          <w:p w:rsidR="00B64DD2" w:rsidRDefault="00B64DD2">
            <w:pPr>
              <w:autoSpaceDE w:val="0"/>
              <w:autoSpaceDN w:val="0"/>
              <w:adjustRightInd w:val="0"/>
              <w:jc w:val="right"/>
              <w:rPr>
                <w:rFonts w:eastAsia="Times New Roman"/>
                <w:kern w:val="0"/>
                <w:szCs w:val="24"/>
                <w:lang w:val="zh-CN"/>
              </w:rPr>
            </w:pPr>
            <w:r>
              <w:rPr>
                <w:rFonts w:eastAsia="Times New Roman"/>
                <w:kern w:val="0"/>
                <w:szCs w:val="24"/>
                <w:lang w:val="zh-CN"/>
              </w:rPr>
              <w:t xml:space="preserve">     150,871,968.55</w:t>
            </w:r>
          </w:p>
        </w:tc>
        <w:tc>
          <w:tcPr>
            <w:tcW w:w="2390" w:type="dxa"/>
            <w:shd w:val="clear" w:color="auto" w:fill="FFFFFF"/>
          </w:tcPr>
          <w:p w:rsidR="00B64DD2" w:rsidRDefault="00B64DD2">
            <w:pPr>
              <w:autoSpaceDE w:val="0"/>
              <w:autoSpaceDN w:val="0"/>
              <w:adjustRightInd w:val="0"/>
              <w:jc w:val="right"/>
              <w:rPr>
                <w:rFonts w:eastAsia="Times New Roman"/>
                <w:kern w:val="0"/>
                <w:szCs w:val="24"/>
                <w:lang w:val="zh-CN"/>
              </w:rPr>
            </w:pPr>
          </w:p>
        </w:tc>
        <w:tc>
          <w:tcPr>
            <w:tcW w:w="2390" w:type="dxa"/>
            <w:shd w:val="clear" w:color="auto" w:fill="FFFFFF"/>
          </w:tcPr>
          <w:p w:rsidR="00B64DD2" w:rsidRDefault="00B64DD2">
            <w:pPr>
              <w:autoSpaceDE w:val="0"/>
              <w:autoSpaceDN w:val="0"/>
              <w:adjustRightInd w:val="0"/>
              <w:jc w:val="right"/>
              <w:rPr>
                <w:rFonts w:eastAsia="Times New Roman"/>
                <w:kern w:val="0"/>
                <w:szCs w:val="24"/>
                <w:lang w:val="zh-CN"/>
              </w:rPr>
            </w:pP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）本期计提、收回或转回的坏账准备情况</w:t>
      </w:r>
    </w:p>
    <w:p w:rsidR="00B64DD2" w:rsidRPr="00E0417C" w:rsidRDefault="00B64DD2" w:rsidP="00E0417C">
      <w:pPr>
        <w:spacing w:line="360" w:lineRule="auto"/>
        <w:jc w:val="left"/>
        <w:rPr>
          <w:sz w:val="21"/>
          <w:szCs w:val="21"/>
        </w:rPr>
      </w:pPr>
      <w:r w:rsidRPr="00E0417C">
        <w:rPr>
          <w:rFonts w:hint="eastAsia"/>
          <w:sz w:val="21"/>
          <w:szCs w:val="21"/>
        </w:rPr>
        <w:t>本期计提坏账准备金额</w:t>
      </w:r>
      <w:r w:rsidRPr="00E0417C">
        <w:rPr>
          <w:sz w:val="21"/>
          <w:szCs w:val="21"/>
        </w:rPr>
        <w:t>11,862,975.76</w:t>
      </w:r>
      <w:r w:rsidRPr="00E0417C">
        <w:rPr>
          <w:rFonts w:hint="eastAsia"/>
          <w:sz w:val="21"/>
          <w:szCs w:val="21"/>
        </w:rPr>
        <w:t>元；本期收回或转回坏账准备金额</w:t>
      </w:r>
      <w:r w:rsidR="005542FE">
        <w:rPr>
          <w:rFonts w:hint="eastAsia"/>
          <w:sz w:val="21"/>
          <w:szCs w:val="21"/>
        </w:rPr>
        <w:t>0.00</w:t>
      </w:r>
      <w:r w:rsidRPr="00E0417C">
        <w:rPr>
          <w:rFonts w:hint="eastAsia"/>
          <w:sz w:val="21"/>
          <w:szCs w:val="21"/>
        </w:rPr>
        <w:t>元。</w:t>
      </w:r>
    </w:p>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）本期实际核销的应收账款情况</w:t>
      </w:r>
      <w:r w:rsidR="005542FE">
        <w:rPr>
          <w:rFonts w:hint="eastAsia"/>
          <w:bCs w:val="0"/>
          <w:szCs w:val="24"/>
        </w:rPr>
        <w:t>：</w:t>
      </w:r>
      <w:r w:rsidR="0096371D">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4</w:t>
      </w:r>
      <w:r>
        <w:rPr>
          <w:rFonts w:hint="eastAsia"/>
          <w:bCs w:val="0"/>
          <w:szCs w:val="24"/>
        </w:rPr>
        <w:t>）按欠款方归集的期末余额前五名的应收账款情况</w:t>
      </w:r>
    </w:p>
    <w:tbl>
      <w:tblPr>
        <w:tblW w:w="0" w:type="auto"/>
        <w:tblInd w:w="10" w:type="dxa"/>
        <w:tblBorders>
          <w:bottom w:val="single" w:sz="8" w:space="0" w:color="auto"/>
          <w:right w:val="single" w:sz="6" w:space="0" w:color="auto"/>
        </w:tblBorders>
        <w:tblLayout w:type="fixed"/>
        <w:tblCellMar>
          <w:top w:w="10" w:type="dxa"/>
          <w:left w:w="10" w:type="dxa"/>
          <w:bottom w:w="10" w:type="dxa"/>
          <w:right w:w="10" w:type="dxa"/>
        </w:tblCellMar>
        <w:tblLook w:val="0000"/>
      </w:tblPr>
      <w:tblGrid>
        <w:gridCol w:w="3544"/>
        <w:gridCol w:w="1701"/>
        <w:gridCol w:w="2693"/>
        <w:gridCol w:w="1702"/>
      </w:tblGrid>
      <w:tr w:rsidR="00B64DD2" w:rsidRPr="004A18D7" w:rsidTr="005542FE">
        <w:tc>
          <w:tcPr>
            <w:tcW w:w="3544" w:type="dxa"/>
            <w:tcBorders>
              <w:top w:val="single" w:sz="4" w:space="0" w:color="auto"/>
              <w:left w:val="single" w:sz="4" w:space="0" w:color="auto"/>
              <w:bottom w:val="single" w:sz="8" w:space="0" w:color="auto"/>
              <w:right w:val="single" w:sz="6" w:space="0" w:color="auto"/>
            </w:tcBorders>
          </w:tcPr>
          <w:p w:rsidR="00B64DD2" w:rsidRPr="004A18D7" w:rsidRDefault="00A14EA4">
            <w:pPr>
              <w:autoSpaceDE w:val="0"/>
              <w:autoSpaceDN w:val="0"/>
              <w:adjustRightInd w:val="0"/>
              <w:spacing w:before="0" w:after="0"/>
              <w:jc w:val="center"/>
              <w:rPr>
                <w:rFonts w:eastAsia="Times New Roman"/>
                <w:kern w:val="0"/>
                <w:lang w:val="zh-CN"/>
              </w:rPr>
            </w:pPr>
            <w:r w:rsidRPr="00A14EA4">
              <w:rPr>
                <w:rFonts w:hAnsi="宋体" w:hint="eastAsia"/>
                <w:kern w:val="0"/>
                <w:lang w:val="zh-CN"/>
              </w:rPr>
              <w:t>单位名称</w:t>
            </w:r>
          </w:p>
        </w:tc>
        <w:tc>
          <w:tcPr>
            <w:tcW w:w="1701" w:type="dxa"/>
            <w:tcBorders>
              <w:top w:val="single" w:sz="4" w:space="0" w:color="auto"/>
              <w:left w:val="nil"/>
              <w:bottom w:val="single" w:sz="8" w:space="0" w:color="auto"/>
              <w:right w:val="single" w:sz="6" w:space="0" w:color="auto"/>
            </w:tcBorders>
          </w:tcPr>
          <w:p w:rsidR="00B64DD2" w:rsidRPr="004A18D7" w:rsidRDefault="00A14EA4">
            <w:pPr>
              <w:autoSpaceDE w:val="0"/>
              <w:autoSpaceDN w:val="0"/>
              <w:adjustRightInd w:val="0"/>
              <w:spacing w:before="0" w:after="0"/>
              <w:jc w:val="center"/>
              <w:rPr>
                <w:rFonts w:eastAsia="Times New Roman"/>
                <w:kern w:val="0"/>
                <w:lang w:val="zh-CN"/>
              </w:rPr>
            </w:pPr>
            <w:r w:rsidRPr="00A14EA4">
              <w:rPr>
                <w:rFonts w:hAnsi="宋体" w:hint="eastAsia"/>
                <w:kern w:val="0"/>
                <w:lang w:val="zh-CN"/>
              </w:rPr>
              <w:t>账面余额</w:t>
            </w:r>
          </w:p>
        </w:tc>
        <w:tc>
          <w:tcPr>
            <w:tcW w:w="2693" w:type="dxa"/>
            <w:tcBorders>
              <w:top w:val="single" w:sz="4" w:space="0" w:color="auto"/>
              <w:left w:val="nil"/>
              <w:bottom w:val="single" w:sz="8" w:space="0" w:color="auto"/>
              <w:right w:val="single" w:sz="6" w:space="0" w:color="auto"/>
            </w:tcBorders>
          </w:tcPr>
          <w:p w:rsidR="00B64DD2" w:rsidRPr="004A18D7" w:rsidRDefault="00A14EA4">
            <w:pPr>
              <w:autoSpaceDE w:val="0"/>
              <w:autoSpaceDN w:val="0"/>
              <w:adjustRightInd w:val="0"/>
              <w:spacing w:before="0" w:after="0"/>
              <w:jc w:val="center"/>
              <w:rPr>
                <w:rFonts w:eastAsia="Times New Roman"/>
                <w:kern w:val="0"/>
                <w:lang w:val="zh-CN"/>
              </w:rPr>
            </w:pPr>
            <w:r w:rsidRPr="00A14EA4">
              <w:rPr>
                <w:rFonts w:hAnsi="宋体" w:hint="eastAsia"/>
                <w:kern w:val="0"/>
                <w:lang w:val="zh-CN"/>
              </w:rPr>
              <w:t>占应收账款余额的比例</w:t>
            </w:r>
            <w:r w:rsidR="00B64DD2" w:rsidRPr="004A18D7">
              <w:rPr>
                <w:rFonts w:eastAsia="Times New Roman"/>
                <w:kern w:val="0"/>
                <w:lang w:val="zh-CN"/>
              </w:rPr>
              <w:t>(%)</w:t>
            </w:r>
          </w:p>
        </w:tc>
        <w:tc>
          <w:tcPr>
            <w:tcW w:w="1702" w:type="dxa"/>
            <w:tcBorders>
              <w:top w:val="single" w:sz="4" w:space="0" w:color="auto"/>
              <w:left w:val="nil"/>
              <w:bottom w:val="single" w:sz="8" w:space="0" w:color="auto"/>
            </w:tcBorders>
          </w:tcPr>
          <w:p w:rsidR="00B64DD2" w:rsidRPr="004A18D7" w:rsidRDefault="00A14EA4">
            <w:pPr>
              <w:autoSpaceDE w:val="0"/>
              <w:autoSpaceDN w:val="0"/>
              <w:adjustRightInd w:val="0"/>
              <w:spacing w:before="0" w:after="0"/>
              <w:jc w:val="center"/>
              <w:rPr>
                <w:rFonts w:eastAsia="Times New Roman"/>
                <w:kern w:val="0"/>
                <w:lang w:val="zh-CN"/>
              </w:rPr>
            </w:pPr>
            <w:r w:rsidRPr="00A14EA4">
              <w:rPr>
                <w:rFonts w:hAnsi="宋体" w:hint="eastAsia"/>
                <w:kern w:val="0"/>
                <w:lang w:val="zh-CN"/>
              </w:rPr>
              <w:t>坏账准备</w:t>
            </w:r>
          </w:p>
        </w:tc>
      </w:tr>
      <w:tr w:rsidR="00B64DD2" w:rsidRPr="004A18D7" w:rsidTr="005542FE">
        <w:tc>
          <w:tcPr>
            <w:tcW w:w="3544" w:type="dxa"/>
            <w:tcBorders>
              <w:top w:val="nil"/>
              <w:left w:val="single" w:sz="4" w:space="0" w:color="auto"/>
              <w:bottom w:val="single" w:sz="8" w:space="0" w:color="auto"/>
              <w:right w:val="single" w:sz="6" w:space="0" w:color="auto"/>
            </w:tcBorders>
          </w:tcPr>
          <w:p w:rsidR="00B64DD2" w:rsidRPr="004A18D7" w:rsidRDefault="00A14EA4">
            <w:pPr>
              <w:keepNext/>
              <w:keepLines/>
              <w:autoSpaceDE w:val="0"/>
              <w:autoSpaceDN w:val="0"/>
              <w:adjustRightInd w:val="0"/>
              <w:spacing w:line="241" w:lineRule="auto"/>
              <w:rPr>
                <w:rFonts w:eastAsia="Times New Roman"/>
                <w:kern w:val="0"/>
                <w:lang w:val="zh-CN"/>
              </w:rPr>
            </w:pPr>
            <w:r w:rsidRPr="00A14EA4">
              <w:rPr>
                <w:rFonts w:hAnsi="宋体" w:hint="eastAsia"/>
                <w:kern w:val="0"/>
                <w:lang w:val="zh-CN"/>
              </w:rPr>
              <w:t>赣州澳克泰工具技术有限公司</w:t>
            </w:r>
          </w:p>
        </w:tc>
        <w:tc>
          <w:tcPr>
            <w:tcW w:w="1701" w:type="dxa"/>
            <w:tcBorders>
              <w:top w:val="nil"/>
              <w:left w:val="nil"/>
              <w:bottom w:val="single" w:sz="8" w:space="0" w:color="auto"/>
              <w:right w:val="single" w:sz="6" w:space="0" w:color="auto"/>
            </w:tcBorders>
            <w:vAlign w:val="center"/>
          </w:tcPr>
          <w:p w:rsidR="00B64DD2" w:rsidRPr="004A18D7" w:rsidRDefault="00B64DD2" w:rsidP="005542FE">
            <w:pPr>
              <w:autoSpaceDE w:val="0"/>
              <w:autoSpaceDN w:val="0"/>
              <w:adjustRightInd w:val="0"/>
              <w:jc w:val="right"/>
              <w:rPr>
                <w:rFonts w:eastAsia="Times New Roman"/>
                <w:kern w:val="0"/>
                <w:lang w:val="zh-CN"/>
              </w:rPr>
            </w:pPr>
            <w:r w:rsidRPr="004A18D7">
              <w:rPr>
                <w:rFonts w:eastAsia="Times New Roman"/>
                <w:kern w:val="0"/>
                <w:lang w:val="zh-CN"/>
              </w:rPr>
              <w:t>150,871,968.55</w:t>
            </w:r>
          </w:p>
        </w:tc>
        <w:tc>
          <w:tcPr>
            <w:tcW w:w="2693" w:type="dxa"/>
            <w:tcBorders>
              <w:top w:val="nil"/>
              <w:left w:val="nil"/>
              <w:bottom w:val="single" w:sz="8" w:space="0" w:color="auto"/>
              <w:right w:val="single" w:sz="6" w:space="0" w:color="auto"/>
            </w:tcBorders>
            <w:vAlign w:val="center"/>
          </w:tcPr>
          <w:p w:rsidR="00DC7428" w:rsidRPr="004A18D7" w:rsidRDefault="00FF0CBD">
            <w:pPr>
              <w:keepNext/>
              <w:keepLines/>
              <w:autoSpaceDE w:val="0"/>
              <w:autoSpaceDN w:val="0"/>
              <w:adjustRightInd w:val="0"/>
              <w:spacing w:line="241" w:lineRule="auto"/>
              <w:jc w:val="right"/>
              <w:rPr>
                <w:rFonts w:eastAsia="Times New Roman"/>
                <w:kern w:val="0"/>
                <w:lang w:val="zh-CN"/>
              </w:rPr>
            </w:pPr>
            <w:r w:rsidRPr="00FF0CBD">
              <w:rPr>
                <w:rFonts w:eastAsia="Times New Roman"/>
                <w:kern w:val="0"/>
                <w:lang w:val="zh-CN"/>
              </w:rPr>
              <w:t>26.40%</w:t>
            </w:r>
          </w:p>
        </w:tc>
        <w:tc>
          <w:tcPr>
            <w:tcW w:w="1702" w:type="dxa"/>
            <w:tcBorders>
              <w:top w:val="nil"/>
              <w:left w:val="nil"/>
              <w:bottom w:val="single" w:sz="8" w:space="0" w:color="auto"/>
            </w:tcBorders>
            <w:vAlign w:val="center"/>
          </w:tcPr>
          <w:p w:rsidR="00DC7428" w:rsidRPr="004A18D7" w:rsidRDefault="00DC7428">
            <w:pPr>
              <w:autoSpaceDE w:val="0"/>
              <w:autoSpaceDN w:val="0"/>
              <w:adjustRightInd w:val="0"/>
              <w:jc w:val="right"/>
              <w:rPr>
                <w:rFonts w:eastAsia="Times New Roman"/>
                <w:kern w:val="0"/>
                <w:lang w:val="zh-CN"/>
              </w:rPr>
            </w:pPr>
          </w:p>
        </w:tc>
      </w:tr>
      <w:tr w:rsidR="00B64DD2" w:rsidRPr="004A18D7" w:rsidTr="005542FE">
        <w:tc>
          <w:tcPr>
            <w:tcW w:w="3544" w:type="dxa"/>
            <w:tcBorders>
              <w:top w:val="nil"/>
              <w:left w:val="single" w:sz="4" w:space="0" w:color="auto"/>
              <w:bottom w:val="single" w:sz="8" w:space="0" w:color="auto"/>
              <w:right w:val="single" w:sz="6" w:space="0" w:color="auto"/>
            </w:tcBorders>
          </w:tcPr>
          <w:p w:rsidR="00B64DD2" w:rsidRPr="004A18D7" w:rsidRDefault="00A931F6">
            <w:pPr>
              <w:autoSpaceDE w:val="0"/>
              <w:autoSpaceDN w:val="0"/>
              <w:adjustRightInd w:val="0"/>
              <w:rPr>
                <w:rFonts w:eastAsia="Times New Roman"/>
                <w:kern w:val="0"/>
                <w:lang w:val="zh-CN"/>
              </w:rPr>
            </w:pPr>
            <w:r>
              <w:rPr>
                <w:rFonts w:hAnsi="宋体" w:hint="eastAsia"/>
                <w:kern w:val="0"/>
                <w:lang w:val="zh-CN"/>
              </w:rPr>
              <w:t>第二名</w:t>
            </w:r>
          </w:p>
        </w:tc>
        <w:tc>
          <w:tcPr>
            <w:tcW w:w="1701" w:type="dxa"/>
            <w:tcBorders>
              <w:top w:val="nil"/>
              <w:left w:val="nil"/>
              <w:bottom w:val="single" w:sz="8" w:space="0" w:color="auto"/>
              <w:right w:val="single" w:sz="6" w:space="0" w:color="auto"/>
            </w:tcBorders>
            <w:vAlign w:val="center"/>
          </w:tcPr>
          <w:p w:rsidR="00B64DD2" w:rsidRPr="004A18D7" w:rsidRDefault="00B64DD2" w:rsidP="005542FE">
            <w:pPr>
              <w:autoSpaceDE w:val="0"/>
              <w:autoSpaceDN w:val="0"/>
              <w:adjustRightInd w:val="0"/>
              <w:jc w:val="right"/>
              <w:rPr>
                <w:rFonts w:eastAsia="Times New Roman"/>
                <w:kern w:val="0"/>
                <w:lang w:val="zh-CN"/>
              </w:rPr>
            </w:pPr>
            <w:r w:rsidRPr="004A18D7">
              <w:rPr>
                <w:rFonts w:eastAsia="Times New Roman"/>
                <w:kern w:val="0"/>
                <w:lang w:val="zh-CN"/>
              </w:rPr>
              <w:t>127,297,382.20</w:t>
            </w:r>
          </w:p>
        </w:tc>
        <w:tc>
          <w:tcPr>
            <w:tcW w:w="2693" w:type="dxa"/>
            <w:tcBorders>
              <w:top w:val="nil"/>
              <w:left w:val="nil"/>
              <w:bottom w:val="single" w:sz="8" w:space="0" w:color="auto"/>
              <w:right w:val="single" w:sz="6" w:space="0" w:color="auto"/>
            </w:tcBorders>
            <w:vAlign w:val="center"/>
          </w:tcPr>
          <w:p w:rsidR="00DC7428" w:rsidRPr="004A18D7" w:rsidRDefault="00FF0CBD">
            <w:pPr>
              <w:autoSpaceDE w:val="0"/>
              <w:autoSpaceDN w:val="0"/>
              <w:adjustRightInd w:val="0"/>
              <w:jc w:val="right"/>
              <w:rPr>
                <w:rFonts w:eastAsia="Times New Roman"/>
                <w:kern w:val="0"/>
                <w:lang w:val="zh-CN"/>
              </w:rPr>
            </w:pPr>
            <w:r w:rsidRPr="00FF0CBD">
              <w:rPr>
                <w:rFonts w:eastAsia="Times New Roman"/>
                <w:kern w:val="0"/>
                <w:lang w:val="zh-CN"/>
              </w:rPr>
              <w:t>22.27%</w:t>
            </w:r>
          </w:p>
        </w:tc>
        <w:tc>
          <w:tcPr>
            <w:tcW w:w="1702" w:type="dxa"/>
            <w:tcBorders>
              <w:top w:val="nil"/>
              <w:left w:val="nil"/>
              <w:bottom w:val="single" w:sz="8" w:space="0" w:color="auto"/>
            </w:tcBorders>
            <w:vAlign w:val="center"/>
          </w:tcPr>
          <w:p w:rsidR="00DC7428" w:rsidRPr="004A18D7" w:rsidRDefault="000829AE">
            <w:pPr>
              <w:autoSpaceDE w:val="0"/>
              <w:autoSpaceDN w:val="0"/>
              <w:adjustRightInd w:val="0"/>
              <w:jc w:val="right"/>
              <w:rPr>
                <w:rFonts w:eastAsia="Times New Roman"/>
                <w:kern w:val="0"/>
                <w:lang w:val="zh-CN"/>
              </w:rPr>
            </w:pPr>
            <w:r w:rsidRPr="000829AE">
              <w:rPr>
                <w:rFonts w:eastAsia="Times New Roman"/>
                <w:kern w:val="0"/>
                <w:lang w:val="zh-CN"/>
              </w:rPr>
              <w:t xml:space="preserve">       6,364,869.11 </w:t>
            </w:r>
          </w:p>
        </w:tc>
      </w:tr>
      <w:tr w:rsidR="00B64DD2" w:rsidRPr="004A18D7" w:rsidTr="005542FE">
        <w:tc>
          <w:tcPr>
            <w:tcW w:w="3544" w:type="dxa"/>
            <w:tcBorders>
              <w:top w:val="nil"/>
              <w:left w:val="single" w:sz="4" w:space="0" w:color="auto"/>
              <w:bottom w:val="single" w:sz="8" w:space="0" w:color="auto"/>
              <w:right w:val="single" w:sz="6" w:space="0" w:color="auto"/>
            </w:tcBorders>
          </w:tcPr>
          <w:p w:rsidR="00B64DD2" w:rsidRPr="00A931F6" w:rsidRDefault="00A931F6">
            <w:pPr>
              <w:autoSpaceDE w:val="0"/>
              <w:autoSpaceDN w:val="0"/>
              <w:adjustRightInd w:val="0"/>
              <w:rPr>
                <w:rFonts w:eastAsiaTheme="minorEastAsia"/>
                <w:kern w:val="0"/>
                <w:lang w:val="zh-CN"/>
              </w:rPr>
            </w:pPr>
            <w:r>
              <w:rPr>
                <w:rFonts w:eastAsiaTheme="minorEastAsia" w:hint="eastAsia"/>
                <w:kern w:val="0"/>
                <w:lang w:val="zh-CN"/>
              </w:rPr>
              <w:t>第三名</w:t>
            </w:r>
          </w:p>
        </w:tc>
        <w:tc>
          <w:tcPr>
            <w:tcW w:w="1701" w:type="dxa"/>
            <w:tcBorders>
              <w:top w:val="nil"/>
              <w:left w:val="nil"/>
              <w:bottom w:val="single" w:sz="8" w:space="0" w:color="auto"/>
              <w:right w:val="single" w:sz="6" w:space="0" w:color="auto"/>
            </w:tcBorders>
            <w:vAlign w:val="center"/>
          </w:tcPr>
          <w:p w:rsidR="00B64DD2" w:rsidRPr="004A18D7" w:rsidRDefault="00B64DD2" w:rsidP="005542FE">
            <w:pPr>
              <w:autoSpaceDE w:val="0"/>
              <w:autoSpaceDN w:val="0"/>
              <w:adjustRightInd w:val="0"/>
              <w:jc w:val="right"/>
              <w:rPr>
                <w:rFonts w:eastAsia="Times New Roman"/>
                <w:kern w:val="0"/>
                <w:lang w:val="zh-CN"/>
              </w:rPr>
            </w:pPr>
            <w:r w:rsidRPr="004A18D7">
              <w:rPr>
                <w:rFonts w:eastAsia="Times New Roman"/>
                <w:kern w:val="0"/>
                <w:lang w:val="zh-CN"/>
              </w:rPr>
              <w:t>23,943,192.09</w:t>
            </w:r>
          </w:p>
        </w:tc>
        <w:tc>
          <w:tcPr>
            <w:tcW w:w="2693" w:type="dxa"/>
            <w:tcBorders>
              <w:top w:val="nil"/>
              <w:left w:val="nil"/>
              <w:bottom w:val="single" w:sz="8" w:space="0" w:color="auto"/>
              <w:right w:val="single" w:sz="6" w:space="0" w:color="auto"/>
            </w:tcBorders>
            <w:vAlign w:val="center"/>
          </w:tcPr>
          <w:p w:rsidR="00DC7428" w:rsidRPr="004A18D7" w:rsidRDefault="00FF0CBD">
            <w:pPr>
              <w:autoSpaceDE w:val="0"/>
              <w:autoSpaceDN w:val="0"/>
              <w:adjustRightInd w:val="0"/>
              <w:jc w:val="right"/>
              <w:rPr>
                <w:rFonts w:eastAsia="Times New Roman"/>
                <w:kern w:val="0"/>
                <w:lang w:val="zh-CN"/>
              </w:rPr>
            </w:pPr>
            <w:r w:rsidRPr="00FF0CBD">
              <w:rPr>
                <w:rFonts w:eastAsia="Times New Roman"/>
                <w:kern w:val="0"/>
                <w:lang w:val="zh-CN"/>
              </w:rPr>
              <w:t>4.19%</w:t>
            </w:r>
          </w:p>
        </w:tc>
        <w:tc>
          <w:tcPr>
            <w:tcW w:w="1702" w:type="dxa"/>
            <w:tcBorders>
              <w:top w:val="nil"/>
              <w:left w:val="nil"/>
              <w:bottom w:val="single" w:sz="8" w:space="0" w:color="auto"/>
            </w:tcBorders>
            <w:vAlign w:val="center"/>
          </w:tcPr>
          <w:p w:rsidR="00DC7428" w:rsidRPr="004A18D7" w:rsidRDefault="000829AE">
            <w:pPr>
              <w:autoSpaceDE w:val="0"/>
              <w:autoSpaceDN w:val="0"/>
              <w:adjustRightInd w:val="0"/>
              <w:jc w:val="right"/>
              <w:rPr>
                <w:rFonts w:eastAsia="Times New Roman"/>
                <w:kern w:val="0"/>
                <w:lang w:val="zh-CN"/>
              </w:rPr>
            </w:pPr>
            <w:r w:rsidRPr="000829AE">
              <w:rPr>
                <w:rFonts w:eastAsia="Times New Roman"/>
                <w:kern w:val="0"/>
                <w:lang w:val="zh-CN"/>
              </w:rPr>
              <w:t xml:space="preserve">       1,197,159.60 </w:t>
            </w:r>
          </w:p>
        </w:tc>
      </w:tr>
      <w:tr w:rsidR="00B64DD2" w:rsidRPr="004A18D7" w:rsidTr="005542FE">
        <w:tc>
          <w:tcPr>
            <w:tcW w:w="3544" w:type="dxa"/>
            <w:tcBorders>
              <w:top w:val="nil"/>
              <w:left w:val="single" w:sz="4" w:space="0" w:color="auto"/>
              <w:bottom w:val="single" w:sz="8" w:space="0" w:color="auto"/>
              <w:right w:val="single" w:sz="6" w:space="0" w:color="auto"/>
            </w:tcBorders>
          </w:tcPr>
          <w:p w:rsidR="00B64DD2" w:rsidRPr="004A18D7" w:rsidRDefault="00A14EA4">
            <w:pPr>
              <w:autoSpaceDE w:val="0"/>
              <w:autoSpaceDN w:val="0"/>
              <w:adjustRightInd w:val="0"/>
              <w:rPr>
                <w:rFonts w:eastAsia="Times New Roman"/>
                <w:kern w:val="0"/>
                <w:lang w:val="zh-CN"/>
              </w:rPr>
            </w:pPr>
            <w:r w:rsidRPr="00A14EA4">
              <w:rPr>
                <w:rFonts w:eastAsia="Times New Roman"/>
                <w:kern w:val="0"/>
                <w:lang w:val="zh-CN"/>
              </w:rPr>
              <w:t>KBM Corporation</w:t>
            </w:r>
          </w:p>
        </w:tc>
        <w:tc>
          <w:tcPr>
            <w:tcW w:w="1701" w:type="dxa"/>
            <w:tcBorders>
              <w:top w:val="nil"/>
              <w:left w:val="nil"/>
              <w:bottom w:val="single" w:sz="8" w:space="0" w:color="auto"/>
              <w:right w:val="single" w:sz="6" w:space="0" w:color="auto"/>
            </w:tcBorders>
            <w:vAlign w:val="center"/>
          </w:tcPr>
          <w:p w:rsidR="00B64DD2" w:rsidRPr="004A18D7" w:rsidRDefault="00B64DD2" w:rsidP="005542FE">
            <w:pPr>
              <w:autoSpaceDE w:val="0"/>
              <w:autoSpaceDN w:val="0"/>
              <w:adjustRightInd w:val="0"/>
              <w:jc w:val="right"/>
              <w:rPr>
                <w:rFonts w:eastAsia="Times New Roman"/>
                <w:kern w:val="0"/>
                <w:lang w:val="zh-CN"/>
              </w:rPr>
            </w:pPr>
            <w:r w:rsidRPr="004A18D7">
              <w:rPr>
                <w:rFonts w:eastAsia="Times New Roman"/>
                <w:kern w:val="0"/>
                <w:lang w:val="zh-CN"/>
              </w:rPr>
              <w:t>18,443,521.80</w:t>
            </w:r>
          </w:p>
        </w:tc>
        <w:tc>
          <w:tcPr>
            <w:tcW w:w="2693" w:type="dxa"/>
            <w:tcBorders>
              <w:top w:val="nil"/>
              <w:left w:val="nil"/>
              <w:bottom w:val="single" w:sz="8" w:space="0" w:color="auto"/>
              <w:right w:val="single" w:sz="6" w:space="0" w:color="auto"/>
            </w:tcBorders>
            <w:vAlign w:val="center"/>
          </w:tcPr>
          <w:p w:rsidR="00DC7428" w:rsidRPr="004A18D7" w:rsidRDefault="00FF0CBD">
            <w:pPr>
              <w:autoSpaceDE w:val="0"/>
              <w:autoSpaceDN w:val="0"/>
              <w:adjustRightInd w:val="0"/>
              <w:jc w:val="right"/>
              <w:rPr>
                <w:rFonts w:eastAsia="Times New Roman"/>
                <w:kern w:val="0"/>
                <w:lang w:val="zh-CN"/>
              </w:rPr>
            </w:pPr>
            <w:r w:rsidRPr="00FF0CBD">
              <w:rPr>
                <w:rFonts w:eastAsia="Times New Roman"/>
                <w:kern w:val="0"/>
                <w:lang w:val="zh-CN"/>
              </w:rPr>
              <w:t>3.23%</w:t>
            </w:r>
          </w:p>
        </w:tc>
        <w:tc>
          <w:tcPr>
            <w:tcW w:w="1702" w:type="dxa"/>
            <w:tcBorders>
              <w:top w:val="nil"/>
              <w:left w:val="nil"/>
              <w:bottom w:val="single" w:sz="8" w:space="0" w:color="auto"/>
            </w:tcBorders>
            <w:vAlign w:val="center"/>
          </w:tcPr>
          <w:p w:rsidR="00DC7428" w:rsidRPr="004A18D7" w:rsidRDefault="000829AE">
            <w:pPr>
              <w:autoSpaceDE w:val="0"/>
              <w:autoSpaceDN w:val="0"/>
              <w:adjustRightInd w:val="0"/>
              <w:jc w:val="right"/>
              <w:rPr>
                <w:rFonts w:eastAsia="Times New Roman"/>
                <w:kern w:val="0"/>
                <w:lang w:val="zh-CN"/>
              </w:rPr>
            </w:pPr>
            <w:r w:rsidRPr="000829AE">
              <w:rPr>
                <w:rFonts w:eastAsia="Times New Roman"/>
                <w:kern w:val="0"/>
                <w:lang w:val="zh-CN"/>
              </w:rPr>
              <w:t xml:space="preserve">          922,176.09 </w:t>
            </w:r>
          </w:p>
        </w:tc>
      </w:tr>
      <w:tr w:rsidR="00B64DD2" w:rsidRPr="004A18D7" w:rsidTr="005542FE">
        <w:tc>
          <w:tcPr>
            <w:tcW w:w="3544" w:type="dxa"/>
            <w:tcBorders>
              <w:top w:val="nil"/>
              <w:left w:val="single" w:sz="4" w:space="0" w:color="auto"/>
              <w:bottom w:val="single" w:sz="8" w:space="0" w:color="auto"/>
              <w:right w:val="single" w:sz="6" w:space="0" w:color="auto"/>
            </w:tcBorders>
          </w:tcPr>
          <w:p w:rsidR="00B64DD2" w:rsidRPr="00A931F6" w:rsidRDefault="00A931F6">
            <w:pPr>
              <w:autoSpaceDE w:val="0"/>
              <w:autoSpaceDN w:val="0"/>
              <w:adjustRightInd w:val="0"/>
              <w:rPr>
                <w:rFonts w:eastAsiaTheme="minorEastAsia"/>
                <w:kern w:val="0"/>
                <w:lang w:val="zh-CN"/>
              </w:rPr>
            </w:pPr>
            <w:r>
              <w:rPr>
                <w:rFonts w:eastAsiaTheme="minorEastAsia" w:hint="eastAsia"/>
                <w:kern w:val="0"/>
                <w:lang w:val="zh-CN"/>
              </w:rPr>
              <w:t>第五名</w:t>
            </w:r>
          </w:p>
        </w:tc>
        <w:tc>
          <w:tcPr>
            <w:tcW w:w="1701" w:type="dxa"/>
            <w:tcBorders>
              <w:top w:val="nil"/>
              <w:left w:val="nil"/>
              <w:bottom w:val="single" w:sz="8" w:space="0" w:color="auto"/>
              <w:right w:val="single" w:sz="6" w:space="0" w:color="auto"/>
            </w:tcBorders>
            <w:vAlign w:val="center"/>
          </w:tcPr>
          <w:p w:rsidR="00B64DD2" w:rsidRPr="004A18D7" w:rsidRDefault="00B64DD2" w:rsidP="005542FE">
            <w:pPr>
              <w:autoSpaceDE w:val="0"/>
              <w:autoSpaceDN w:val="0"/>
              <w:adjustRightInd w:val="0"/>
              <w:jc w:val="right"/>
              <w:rPr>
                <w:rFonts w:eastAsia="Times New Roman"/>
                <w:kern w:val="0"/>
                <w:lang w:val="zh-CN"/>
              </w:rPr>
            </w:pPr>
            <w:r w:rsidRPr="004A18D7">
              <w:rPr>
                <w:rFonts w:eastAsia="Times New Roman"/>
                <w:kern w:val="0"/>
                <w:lang w:val="zh-CN"/>
              </w:rPr>
              <w:t>17,261,897.28</w:t>
            </w:r>
          </w:p>
        </w:tc>
        <w:tc>
          <w:tcPr>
            <w:tcW w:w="2693" w:type="dxa"/>
            <w:tcBorders>
              <w:top w:val="nil"/>
              <w:left w:val="nil"/>
              <w:bottom w:val="single" w:sz="8" w:space="0" w:color="auto"/>
              <w:right w:val="single" w:sz="6" w:space="0" w:color="auto"/>
            </w:tcBorders>
            <w:vAlign w:val="center"/>
          </w:tcPr>
          <w:p w:rsidR="00DC7428" w:rsidRPr="004A18D7" w:rsidRDefault="00FF0CBD">
            <w:pPr>
              <w:autoSpaceDE w:val="0"/>
              <w:autoSpaceDN w:val="0"/>
              <w:adjustRightInd w:val="0"/>
              <w:jc w:val="right"/>
              <w:rPr>
                <w:rFonts w:eastAsia="Times New Roman"/>
                <w:kern w:val="0"/>
                <w:lang w:val="zh-CN"/>
              </w:rPr>
            </w:pPr>
            <w:r w:rsidRPr="00FF0CBD">
              <w:rPr>
                <w:rFonts w:eastAsia="Times New Roman"/>
                <w:kern w:val="0"/>
                <w:lang w:val="zh-CN"/>
              </w:rPr>
              <w:t>3.02%</w:t>
            </w:r>
          </w:p>
        </w:tc>
        <w:tc>
          <w:tcPr>
            <w:tcW w:w="1702" w:type="dxa"/>
            <w:tcBorders>
              <w:top w:val="nil"/>
              <w:left w:val="nil"/>
              <w:bottom w:val="single" w:sz="8" w:space="0" w:color="auto"/>
            </w:tcBorders>
            <w:vAlign w:val="center"/>
          </w:tcPr>
          <w:p w:rsidR="00DC7428" w:rsidRPr="004A18D7" w:rsidRDefault="000829AE">
            <w:pPr>
              <w:autoSpaceDE w:val="0"/>
              <w:autoSpaceDN w:val="0"/>
              <w:adjustRightInd w:val="0"/>
              <w:jc w:val="right"/>
              <w:rPr>
                <w:rFonts w:eastAsia="Times New Roman"/>
                <w:kern w:val="0"/>
                <w:lang w:val="zh-CN"/>
              </w:rPr>
            </w:pPr>
            <w:r w:rsidRPr="000829AE">
              <w:rPr>
                <w:rFonts w:eastAsia="Times New Roman"/>
                <w:kern w:val="0"/>
                <w:lang w:val="zh-CN"/>
              </w:rPr>
              <w:t xml:space="preserve">          863,094.86 </w:t>
            </w:r>
          </w:p>
        </w:tc>
      </w:tr>
      <w:tr w:rsidR="00B64DD2" w:rsidRPr="004A18D7" w:rsidTr="005542FE">
        <w:tc>
          <w:tcPr>
            <w:tcW w:w="3544" w:type="dxa"/>
            <w:tcBorders>
              <w:top w:val="nil"/>
              <w:left w:val="single" w:sz="4" w:space="0" w:color="auto"/>
              <w:bottom w:val="single" w:sz="8" w:space="0" w:color="auto"/>
              <w:right w:val="single" w:sz="6" w:space="0" w:color="auto"/>
            </w:tcBorders>
          </w:tcPr>
          <w:p w:rsidR="00B64DD2" w:rsidRPr="004A18D7" w:rsidRDefault="00FF0CBD">
            <w:pPr>
              <w:autoSpaceDE w:val="0"/>
              <w:autoSpaceDN w:val="0"/>
              <w:adjustRightInd w:val="0"/>
              <w:spacing w:before="0" w:after="0"/>
              <w:rPr>
                <w:rFonts w:eastAsia="Times New Roman"/>
                <w:kern w:val="0"/>
                <w:lang w:val="zh-CN"/>
              </w:rPr>
            </w:pPr>
            <w:r w:rsidRPr="00FF0CBD">
              <w:rPr>
                <w:rFonts w:eastAsia="Times New Roman"/>
                <w:kern w:val="0"/>
                <w:lang w:val="zh-CN"/>
              </w:rPr>
              <w:t xml:space="preserve">  </w:t>
            </w:r>
            <w:r w:rsidR="00A14EA4" w:rsidRPr="00A14EA4">
              <w:rPr>
                <w:rFonts w:hAnsi="宋体" w:hint="eastAsia"/>
                <w:kern w:val="0"/>
                <w:lang w:val="zh-CN"/>
              </w:rPr>
              <w:t>小</w:t>
            </w:r>
            <w:r w:rsidR="00B64DD2" w:rsidRPr="004A18D7">
              <w:rPr>
                <w:rFonts w:eastAsia="Times New Roman"/>
                <w:kern w:val="0"/>
                <w:lang w:val="zh-CN"/>
              </w:rPr>
              <w:t xml:space="preserve">  </w:t>
            </w:r>
            <w:r w:rsidR="00A14EA4" w:rsidRPr="00A14EA4">
              <w:rPr>
                <w:rFonts w:hAnsi="宋体" w:hint="eastAsia"/>
                <w:kern w:val="0"/>
                <w:lang w:val="zh-CN"/>
              </w:rPr>
              <w:t>计</w:t>
            </w:r>
          </w:p>
        </w:tc>
        <w:tc>
          <w:tcPr>
            <w:tcW w:w="1701" w:type="dxa"/>
            <w:tcBorders>
              <w:top w:val="nil"/>
              <w:left w:val="nil"/>
              <w:bottom w:val="single" w:sz="8" w:space="0" w:color="auto"/>
              <w:right w:val="single" w:sz="6" w:space="0" w:color="auto"/>
            </w:tcBorders>
            <w:vAlign w:val="center"/>
          </w:tcPr>
          <w:p w:rsidR="00B64DD2" w:rsidRPr="004A18D7" w:rsidRDefault="00FF0CBD" w:rsidP="005542FE">
            <w:pPr>
              <w:autoSpaceDE w:val="0"/>
              <w:autoSpaceDN w:val="0"/>
              <w:adjustRightInd w:val="0"/>
              <w:jc w:val="right"/>
              <w:rPr>
                <w:rFonts w:eastAsia="Times New Roman"/>
                <w:kern w:val="0"/>
                <w:lang w:val="zh-CN"/>
              </w:rPr>
            </w:pPr>
            <w:r w:rsidRPr="00FF0CBD">
              <w:rPr>
                <w:rFonts w:eastAsia="Times New Roman"/>
                <w:kern w:val="0"/>
                <w:lang w:val="zh-CN"/>
              </w:rPr>
              <w:t>337,817,961.92</w:t>
            </w:r>
          </w:p>
        </w:tc>
        <w:tc>
          <w:tcPr>
            <w:tcW w:w="2693" w:type="dxa"/>
            <w:tcBorders>
              <w:top w:val="nil"/>
              <w:left w:val="nil"/>
              <w:bottom w:val="single" w:sz="8" w:space="0" w:color="auto"/>
              <w:right w:val="single" w:sz="6" w:space="0" w:color="auto"/>
            </w:tcBorders>
            <w:vAlign w:val="center"/>
          </w:tcPr>
          <w:p w:rsidR="00DC7428" w:rsidRPr="004A18D7" w:rsidRDefault="000829AE">
            <w:pPr>
              <w:autoSpaceDE w:val="0"/>
              <w:autoSpaceDN w:val="0"/>
              <w:adjustRightInd w:val="0"/>
              <w:jc w:val="right"/>
              <w:rPr>
                <w:rFonts w:eastAsia="Times New Roman"/>
                <w:kern w:val="0"/>
                <w:lang w:val="zh-CN"/>
              </w:rPr>
            </w:pPr>
            <w:r w:rsidRPr="000829AE">
              <w:rPr>
                <w:rFonts w:eastAsia="Times New Roman"/>
                <w:kern w:val="0"/>
                <w:lang w:val="zh-CN"/>
              </w:rPr>
              <w:t>59.1</w:t>
            </w:r>
            <w:r w:rsidR="00322BAF" w:rsidRPr="00322BAF">
              <w:rPr>
                <w:rFonts w:eastAsiaTheme="minorEastAsia"/>
                <w:kern w:val="0"/>
                <w:lang w:val="zh-CN"/>
              </w:rPr>
              <w:t>1</w:t>
            </w:r>
            <w:r w:rsidR="00B64DD2" w:rsidRPr="004A18D7">
              <w:rPr>
                <w:rFonts w:eastAsia="Times New Roman"/>
                <w:kern w:val="0"/>
                <w:lang w:val="zh-CN"/>
              </w:rPr>
              <w:t>%</w:t>
            </w:r>
          </w:p>
        </w:tc>
        <w:tc>
          <w:tcPr>
            <w:tcW w:w="1702" w:type="dxa"/>
            <w:tcBorders>
              <w:top w:val="nil"/>
              <w:left w:val="nil"/>
              <w:bottom w:val="single" w:sz="8" w:space="0" w:color="auto"/>
            </w:tcBorders>
            <w:vAlign w:val="center"/>
          </w:tcPr>
          <w:p w:rsidR="00DC7428" w:rsidRPr="004A18D7" w:rsidRDefault="00FF0CBD">
            <w:pPr>
              <w:autoSpaceDE w:val="0"/>
              <w:autoSpaceDN w:val="0"/>
              <w:adjustRightInd w:val="0"/>
              <w:jc w:val="right"/>
              <w:rPr>
                <w:rFonts w:eastAsia="Times New Roman"/>
                <w:kern w:val="0"/>
                <w:lang w:val="zh-CN"/>
              </w:rPr>
            </w:pPr>
            <w:r w:rsidRPr="00FF0CBD">
              <w:rPr>
                <w:rFonts w:eastAsia="Times New Roman"/>
                <w:kern w:val="0"/>
                <w:lang w:val="zh-CN"/>
              </w:rPr>
              <w:t xml:space="preserve">       9,347,299.6</w:t>
            </w:r>
            <w:r w:rsidRPr="00FF0CBD">
              <w:rPr>
                <w:rFonts w:eastAsiaTheme="minorEastAsia"/>
                <w:kern w:val="0"/>
                <w:lang w:val="zh-CN"/>
              </w:rPr>
              <w:t>6</w:t>
            </w:r>
            <w:r w:rsidR="00B64DD2" w:rsidRPr="004A18D7">
              <w:rPr>
                <w:rFonts w:eastAsia="Times New Roman"/>
                <w:kern w:val="0"/>
                <w:lang w:val="zh-CN"/>
              </w:rPr>
              <w:t xml:space="preserve"> </w:t>
            </w:r>
          </w:p>
        </w:tc>
      </w:tr>
    </w:tbl>
    <w:p w:rsidR="00B64DD2" w:rsidRDefault="00B64DD2">
      <w:pPr>
        <w:pStyle w:val="Section"/>
        <w:outlineLvl w:val="2"/>
        <w:rPr>
          <w:bCs w:val="0"/>
          <w:szCs w:val="24"/>
        </w:rPr>
      </w:pPr>
      <w:r>
        <w:rPr>
          <w:bCs w:val="0"/>
          <w:szCs w:val="24"/>
        </w:rPr>
        <w:lastRenderedPageBreak/>
        <w:t>2</w:t>
      </w:r>
      <w:r>
        <w:rPr>
          <w:rFonts w:hint="eastAsia"/>
          <w:bCs w:val="0"/>
          <w:szCs w:val="24"/>
        </w:rPr>
        <w:t>、其他应收款</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）其他应收款分类披露</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634"/>
        <w:gridCol w:w="763"/>
        <w:gridCol w:w="762"/>
        <w:gridCol w:w="762"/>
        <w:gridCol w:w="763"/>
        <w:gridCol w:w="789"/>
        <w:gridCol w:w="654"/>
        <w:gridCol w:w="762"/>
        <w:gridCol w:w="813"/>
        <w:gridCol w:w="932"/>
        <w:gridCol w:w="932"/>
      </w:tblGrid>
      <w:tr w:rsidR="00B64DD2">
        <w:tc>
          <w:tcPr>
            <w:tcW w:w="163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类别</w:t>
            </w:r>
          </w:p>
        </w:tc>
        <w:tc>
          <w:tcPr>
            <w:tcW w:w="3839"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4093"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tc>
          <w:tcPr>
            <w:tcW w:w="163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78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c>
          <w:tcPr>
            <w:tcW w:w="141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174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r>
      <w:tr w:rsidR="00B64DD2">
        <w:tc>
          <w:tcPr>
            <w:tcW w:w="163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比例</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c>
          <w:tcPr>
            <w:tcW w:w="789"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65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比例</w:t>
            </w:r>
          </w:p>
        </w:tc>
        <w:tc>
          <w:tcPr>
            <w:tcW w:w="8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93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c>
          <w:tcPr>
            <w:tcW w:w="93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16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按信用风险特征组合计提坏账准备的其他应收款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276,456,813.97</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608,991.25</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0.22%</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275,847,822.72</w:t>
            </w:r>
          </w:p>
        </w:tc>
        <w:tc>
          <w:tcPr>
            <w:tcW w:w="65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225,613,658.36</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8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912,352.39</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0.40%</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224,701,305.97</w:t>
            </w:r>
          </w:p>
        </w:tc>
      </w:tr>
      <w:tr w:rsidR="00B64DD2">
        <w:tc>
          <w:tcPr>
            <w:tcW w:w="16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276,456,813.97</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608,991.25</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0.22%</w:t>
            </w:r>
          </w:p>
        </w:tc>
        <w:tc>
          <w:tcPr>
            <w:tcW w:w="78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275,847,822.72</w:t>
            </w:r>
          </w:p>
        </w:tc>
        <w:tc>
          <w:tcPr>
            <w:tcW w:w="65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225,613,658.36</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c>
          <w:tcPr>
            <w:tcW w:w="8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912,352.39</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0.40%</w:t>
            </w:r>
          </w:p>
        </w:tc>
        <w:tc>
          <w:tcPr>
            <w:tcW w:w="932"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224,701,305.97</w:t>
            </w:r>
          </w:p>
        </w:tc>
      </w:tr>
    </w:tbl>
    <w:p w:rsidR="00B64DD2" w:rsidRPr="00E0417C" w:rsidRDefault="00B64DD2" w:rsidP="00E0417C">
      <w:pPr>
        <w:spacing w:line="360" w:lineRule="auto"/>
        <w:jc w:val="left"/>
        <w:rPr>
          <w:sz w:val="21"/>
          <w:szCs w:val="21"/>
        </w:rPr>
      </w:pPr>
      <w:r w:rsidRPr="00E0417C">
        <w:rPr>
          <w:rFonts w:hint="eastAsia"/>
          <w:sz w:val="21"/>
          <w:szCs w:val="21"/>
        </w:rPr>
        <w:t>期末单项金额重大并单项计提坏账准备的其他应收款：</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适用</w:t>
      </w:r>
      <w:r w:rsidRPr="00E0417C">
        <w:rPr>
          <w:sz w:val="21"/>
          <w:szCs w:val="21"/>
        </w:rPr>
        <w:t xml:space="preserve"> √ </w:t>
      </w:r>
      <w:r w:rsidRPr="00E0417C">
        <w:rPr>
          <w:rFonts w:hint="eastAsia"/>
          <w:sz w:val="21"/>
          <w:szCs w:val="21"/>
        </w:rPr>
        <w:t>不适用</w:t>
      </w:r>
      <w:r w:rsidRPr="00E0417C">
        <w:rPr>
          <w:sz w:val="21"/>
          <w:szCs w:val="21"/>
        </w:rPr>
        <w:t xml:space="preserve"> </w:t>
      </w:r>
    </w:p>
    <w:p w:rsidR="00B64DD2" w:rsidRPr="00E0417C" w:rsidRDefault="00B64DD2" w:rsidP="00E0417C">
      <w:pPr>
        <w:spacing w:line="360" w:lineRule="auto"/>
        <w:jc w:val="left"/>
        <w:rPr>
          <w:sz w:val="21"/>
          <w:szCs w:val="21"/>
        </w:rPr>
      </w:pPr>
      <w:r w:rsidRPr="00E0417C">
        <w:rPr>
          <w:rFonts w:hint="eastAsia"/>
          <w:sz w:val="21"/>
          <w:szCs w:val="21"/>
        </w:rPr>
        <w:t>组合中，</w:t>
      </w:r>
      <w:proofErr w:type="gramStart"/>
      <w:r w:rsidRPr="00E0417C">
        <w:rPr>
          <w:rFonts w:hint="eastAsia"/>
          <w:sz w:val="21"/>
          <w:szCs w:val="21"/>
        </w:rPr>
        <w:t>按账龄</w:t>
      </w:r>
      <w:proofErr w:type="gramEnd"/>
      <w:r w:rsidRPr="00E0417C">
        <w:rPr>
          <w:rFonts w:hint="eastAsia"/>
          <w:sz w:val="21"/>
          <w:szCs w:val="21"/>
        </w:rPr>
        <w:t>分析法计提坏账准备的其他应收款：</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适用</w:t>
      </w:r>
      <w:r w:rsidRPr="00E0417C">
        <w:rPr>
          <w:sz w:val="21"/>
          <w:szCs w:val="21"/>
        </w:rPr>
        <w:t xml:space="preserve"> □ </w:t>
      </w:r>
      <w:r w:rsidRPr="00E0417C">
        <w:rPr>
          <w:rFonts w:hint="eastAsia"/>
          <w:sz w:val="21"/>
          <w:szCs w:val="21"/>
        </w:rPr>
        <w:t>不适用</w:t>
      </w:r>
      <w:r w:rsidRPr="00E0417C">
        <w:rPr>
          <w:sz w:val="21"/>
          <w:szCs w:val="21"/>
        </w:rPr>
        <w:t xml:space="preserve"> </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493"/>
        <w:gridCol w:w="2295"/>
        <w:gridCol w:w="2390"/>
        <w:gridCol w:w="2390"/>
      </w:tblGrid>
      <w:tr w:rsidR="00B64DD2">
        <w:tc>
          <w:tcPr>
            <w:tcW w:w="249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账龄</w:t>
            </w:r>
          </w:p>
        </w:tc>
        <w:tc>
          <w:tcPr>
            <w:tcW w:w="7075"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r>
      <w:tr w:rsidR="00B64DD2">
        <w:tc>
          <w:tcPr>
            <w:tcW w:w="2493"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229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其他应收款</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计提比例</w:t>
            </w:r>
          </w:p>
        </w:tc>
      </w:tr>
      <w:tr w:rsidR="00B64DD2">
        <w:tc>
          <w:tcPr>
            <w:tcW w:w="9568"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年以内分项</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年以内小计</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2,048,732.96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102,436.65</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1</w:t>
            </w:r>
            <w:r>
              <w:rPr>
                <w:rFonts w:hint="eastAsia"/>
                <w:szCs w:val="24"/>
              </w:rPr>
              <w:t>至</w:t>
            </w:r>
            <w:r>
              <w:rPr>
                <w:szCs w:val="24"/>
              </w:rPr>
              <w:t>2</w:t>
            </w:r>
            <w:r>
              <w:rPr>
                <w:rFonts w:hint="eastAsia"/>
                <w:szCs w:val="24"/>
              </w:rPr>
              <w:t>年</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1,903.58</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190.36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2</w:t>
            </w:r>
            <w:r>
              <w:rPr>
                <w:rFonts w:hint="eastAsia"/>
                <w:szCs w:val="24"/>
              </w:rPr>
              <w:t>至</w:t>
            </w:r>
            <w:r>
              <w:rPr>
                <w:szCs w:val="24"/>
              </w:rPr>
              <w:t>3</w:t>
            </w:r>
            <w:r>
              <w:rPr>
                <w:rFonts w:hint="eastAsia"/>
                <w:szCs w:val="24"/>
              </w:rPr>
              <w:t>年</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980,966.97</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196,193.39</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20.00%</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3</w:t>
            </w:r>
            <w:r>
              <w:rPr>
                <w:rFonts w:hint="eastAsia"/>
                <w:szCs w:val="24"/>
              </w:rPr>
              <w:t>至</w:t>
            </w:r>
            <w:r>
              <w:rPr>
                <w:szCs w:val="24"/>
              </w:rPr>
              <w:t>4</w:t>
            </w:r>
            <w:r>
              <w:rPr>
                <w:rFonts w:hint="eastAsia"/>
                <w:szCs w:val="24"/>
              </w:rPr>
              <w:t>年</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8,218.25</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4,109.13</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4</w:t>
            </w:r>
            <w:r>
              <w:rPr>
                <w:rFonts w:hint="eastAsia"/>
                <w:szCs w:val="24"/>
              </w:rPr>
              <w:t>至</w:t>
            </w:r>
            <w:r>
              <w:rPr>
                <w:szCs w:val="24"/>
              </w:rPr>
              <w:t>5</w:t>
            </w:r>
            <w:r>
              <w:rPr>
                <w:rFonts w:hint="eastAsia"/>
                <w:szCs w:val="24"/>
              </w:rPr>
              <w:t>年</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9,398.91</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4,699.46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50.00%</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szCs w:val="24"/>
              </w:rPr>
              <w:t>5</w:t>
            </w:r>
            <w:r>
              <w:rPr>
                <w:rFonts w:hint="eastAsia"/>
                <w:szCs w:val="24"/>
              </w:rPr>
              <w:t>年以上</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301,362.26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301,362.26</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100.00%</w:t>
            </w:r>
          </w:p>
        </w:tc>
      </w:tr>
      <w:tr w:rsidR="00B64DD2">
        <w:tc>
          <w:tcPr>
            <w:tcW w:w="249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229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3,350,582.93</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608,991.25</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bl>
    <w:p w:rsidR="00B64DD2" w:rsidRPr="00E0417C" w:rsidRDefault="00B64DD2" w:rsidP="00E0417C">
      <w:pPr>
        <w:spacing w:line="360" w:lineRule="auto"/>
        <w:jc w:val="left"/>
        <w:rPr>
          <w:sz w:val="21"/>
          <w:szCs w:val="21"/>
        </w:rPr>
      </w:pPr>
      <w:r w:rsidRPr="00E0417C">
        <w:rPr>
          <w:rFonts w:hint="eastAsia"/>
          <w:sz w:val="21"/>
          <w:szCs w:val="21"/>
        </w:rPr>
        <w:t>确定该组合依据的说明：</w:t>
      </w:r>
    </w:p>
    <w:p w:rsidR="00B64DD2" w:rsidRPr="00E0417C" w:rsidRDefault="00B64DD2" w:rsidP="00E0417C">
      <w:pPr>
        <w:spacing w:line="360" w:lineRule="auto"/>
        <w:jc w:val="left"/>
        <w:rPr>
          <w:sz w:val="21"/>
          <w:szCs w:val="21"/>
        </w:rPr>
      </w:pPr>
      <w:r w:rsidRPr="00E0417C">
        <w:rPr>
          <w:rFonts w:hint="eastAsia"/>
          <w:sz w:val="21"/>
          <w:szCs w:val="21"/>
        </w:rPr>
        <w:t>组合中，采用余额百分比法计提坏账准备的其他应收款：</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适用</w:t>
      </w:r>
      <w:r w:rsidRPr="00E0417C">
        <w:rPr>
          <w:sz w:val="21"/>
          <w:szCs w:val="21"/>
        </w:rPr>
        <w:t xml:space="preserve"> √ </w:t>
      </w:r>
      <w:r w:rsidRPr="00E0417C">
        <w:rPr>
          <w:rFonts w:hint="eastAsia"/>
          <w:sz w:val="21"/>
          <w:szCs w:val="21"/>
        </w:rPr>
        <w:t>不适用</w:t>
      </w:r>
      <w:r w:rsidRPr="00E0417C">
        <w:rPr>
          <w:sz w:val="21"/>
          <w:szCs w:val="21"/>
        </w:rPr>
        <w:t xml:space="preserve"> </w:t>
      </w:r>
    </w:p>
    <w:p w:rsidR="00B64DD2" w:rsidRPr="00E0417C" w:rsidRDefault="00B64DD2" w:rsidP="00E0417C">
      <w:pPr>
        <w:spacing w:line="360" w:lineRule="auto"/>
        <w:jc w:val="left"/>
        <w:rPr>
          <w:sz w:val="21"/>
          <w:szCs w:val="21"/>
        </w:rPr>
      </w:pPr>
      <w:r w:rsidRPr="00E0417C">
        <w:rPr>
          <w:rFonts w:hint="eastAsia"/>
          <w:sz w:val="21"/>
          <w:szCs w:val="21"/>
        </w:rPr>
        <w:t>组合中，采用其他方法计提坏账准备的其他应收款：</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适用</w:t>
      </w:r>
      <w:r w:rsidRPr="00E0417C">
        <w:rPr>
          <w:sz w:val="21"/>
          <w:szCs w:val="21"/>
        </w:rPr>
        <w:t xml:space="preserve"> □ </w:t>
      </w:r>
      <w:r w:rsidRPr="00E0417C">
        <w:rPr>
          <w:rFonts w:hint="eastAsia"/>
          <w:sz w:val="21"/>
          <w:szCs w:val="21"/>
        </w:rPr>
        <w:t>不适用</w:t>
      </w:r>
      <w:r w:rsidRPr="00E0417C">
        <w:rPr>
          <w:sz w:val="21"/>
          <w:szCs w:val="21"/>
        </w:rPr>
        <w:t xml:space="preserve"> </w:t>
      </w:r>
    </w:p>
    <w:tbl>
      <w:tblPr>
        <w:tblW w:w="0" w:type="auto"/>
        <w:tblInd w:w="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000"/>
      </w:tblPr>
      <w:tblGrid>
        <w:gridCol w:w="2490"/>
        <w:gridCol w:w="2296"/>
        <w:gridCol w:w="2391"/>
        <w:gridCol w:w="2391"/>
      </w:tblGrid>
      <w:tr w:rsidR="00B64DD2">
        <w:trPr>
          <w:trHeight w:val="352"/>
        </w:trPr>
        <w:tc>
          <w:tcPr>
            <w:tcW w:w="2490" w:type="dxa"/>
            <w:vMerge w:val="restart"/>
            <w:shd w:val="clear" w:color="auto" w:fill="D3D3D3"/>
          </w:tcPr>
          <w:p w:rsidR="00B64DD2" w:rsidRDefault="00B64DD2">
            <w:pPr>
              <w:autoSpaceDE w:val="0"/>
              <w:autoSpaceDN w:val="0"/>
              <w:adjustRightInd w:val="0"/>
              <w:jc w:val="center"/>
              <w:rPr>
                <w:rFonts w:eastAsia="Times New Roman"/>
                <w:kern w:val="0"/>
                <w:szCs w:val="24"/>
                <w:lang w:val="zh-CN"/>
              </w:rPr>
            </w:pPr>
            <w:r>
              <w:rPr>
                <w:rFonts w:ascii="宋体" w:hAnsi="宋体" w:cs="宋体" w:hint="eastAsia"/>
                <w:kern w:val="0"/>
                <w:szCs w:val="24"/>
                <w:lang w:val="zh-CN"/>
              </w:rPr>
              <w:lastRenderedPageBreak/>
              <w:t>组合名称</w:t>
            </w:r>
          </w:p>
        </w:tc>
        <w:tc>
          <w:tcPr>
            <w:tcW w:w="7078" w:type="dxa"/>
            <w:gridSpan w:val="3"/>
            <w:shd w:val="clear" w:color="auto" w:fill="D3D3D3"/>
          </w:tcPr>
          <w:p w:rsidR="00B64DD2" w:rsidRDefault="00B64DD2">
            <w:pPr>
              <w:autoSpaceDE w:val="0"/>
              <w:autoSpaceDN w:val="0"/>
              <w:adjustRightInd w:val="0"/>
              <w:jc w:val="center"/>
              <w:rPr>
                <w:rFonts w:eastAsia="Times New Roman"/>
                <w:kern w:val="0"/>
                <w:szCs w:val="24"/>
                <w:lang w:val="zh-CN"/>
              </w:rPr>
            </w:pPr>
            <w:r>
              <w:rPr>
                <w:rFonts w:ascii="宋体" w:hAnsi="宋体" w:cs="宋体" w:hint="eastAsia"/>
                <w:kern w:val="0"/>
                <w:szCs w:val="24"/>
                <w:lang w:val="zh-CN"/>
              </w:rPr>
              <w:t>期末余额</w:t>
            </w:r>
          </w:p>
        </w:tc>
      </w:tr>
      <w:tr w:rsidR="00B64DD2">
        <w:trPr>
          <w:trHeight w:val="312"/>
        </w:trPr>
        <w:tc>
          <w:tcPr>
            <w:tcW w:w="2490" w:type="dxa"/>
            <w:vMerge/>
            <w:shd w:val="clear" w:color="auto" w:fill="D3D3D3"/>
          </w:tcPr>
          <w:p w:rsidR="00B64DD2" w:rsidRDefault="00B64DD2">
            <w:pPr>
              <w:autoSpaceDE w:val="0"/>
              <w:autoSpaceDN w:val="0"/>
              <w:adjustRightInd w:val="0"/>
              <w:spacing w:before="0" w:after="0"/>
              <w:jc w:val="left"/>
              <w:rPr>
                <w:rFonts w:eastAsia="Times New Roman"/>
                <w:kern w:val="0"/>
                <w:szCs w:val="24"/>
                <w:lang w:val="zh-CN"/>
              </w:rPr>
            </w:pPr>
          </w:p>
        </w:tc>
        <w:tc>
          <w:tcPr>
            <w:tcW w:w="2296" w:type="dxa"/>
            <w:shd w:val="clear" w:color="auto" w:fill="D3D3D3"/>
          </w:tcPr>
          <w:p w:rsidR="00B64DD2" w:rsidRDefault="00B64DD2">
            <w:pPr>
              <w:autoSpaceDE w:val="0"/>
              <w:autoSpaceDN w:val="0"/>
              <w:adjustRightInd w:val="0"/>
              <w:jc w:val="center"/>
              <w:rPr>
                <w:rFonts w:eastAsia="Times New Roman"/>
                <w:kern w:val="0"/>
                <w:szCs w:val="24"/>
                <w:lang w:val="zh-CN"/>
              </w:rPr>
            </w:pPr>
            <w:r>
              <w:rPr>
                <w:rFonts w:ascii="宋体" w:hAnsi="宋体" w:cs="宋体" w:hint="eastAsia"/>
                <w:kern w:val="0"/>
                <w:szCs w:val="24"/>
                <w:lang w:val="zh-CN"/>
              </w:rPr>
              <w:t>其他应收款</w:t>
            </w:r>
          </w:p>
        </w:tc>
        <w:tc>
          <w:tcPr>
            <w:tcW w:w="2391" w:type="dxa"/>
            <w:shd w:val="clear" w:color="auto" w:fill="D3D3D3"/>
          </w:tcPr>
          <w:p w:rsidR="00B64DD2" w:rsidRDefault="00B64DD2">
            <w:pPr>
              <w:autoSpaceDE w:val="0"/>
              <w:autoSpaceDN w:val="0"/>
              <w:adjustRightInd w:val="0"/>
              <w:jc w:val="center"/>
              <w:rPr>
                <w:rFonts w:eastAsia="Times New Roman"/>
                <w:kern w:val="0"/>
                <w:szCs w:val="24"/>
                <w:lang w:val="zh-CN"/>
              </w:rPr>
            </w:pPr>
            <w:r>
              <w:rPr>
                <w:rFonts w:ascii="宋体" w:hAnsi="宋体" w:cs="宋体" w:hint="eastAsia"/>
                <w:kern w:val="0"/>
                <w:szCs w:val="24"/>
                <w:lang w:val="zh-CN"/>
              </w:rPr>
              <w:t>坏账准备</w:t>
            </w:r>
          </w:p>
        </w:tc>
        <w:tc>
          <w:tcPr>
            <w:tcW w:w="2391" w:type="dxa"/>
            <w:shd w:val="clear" w:color="auto" w:fill="D3D3D3"/>
          </w:tcPr>
          <w:p w:rsidR="00B64DD2" w:rsidRDefault="00B64DD2">
            <w:pPr>
              <w:autoSpaceDE w:val="0"/>
              <w:autoSpaceDN w:val="0"/>
              <w:adjustRightInd w:val="0"/>
              <w:jc w:val="center"/>
              <w:rPr>
                <w:rFonts w:eastAsia="Times New Roman"/>
                <w:kern w:val="0"/>
                <w:szCs w:val="24"/>
                <w:lang w:val="zh-CN"/>
              </w:rPr>
            </w:pPr>
            <w:r>
              <w:rPr>
                <w:rFonts w:ascii="宋体" w:hAnsi="宋体" w:cs="宋体" w:hint="eastAsia"/>
                <w:kern w:val="0"/>
                <w:szCs w:val="24"/>
                <w:lang w:val="zh-CN"/>
              </w:rPr>
              <w:t>计提比例</w:t>
            </w:r>
          </w:p>
        </w:tc>
      </w:tr>
      <w:tr w:rsidR="00B64DD2">
        <w:trPr>
          <w:trHeight w:val="352"/>
        </w:trPr>
        <w:tc>
          <w:tcPr>
            <w:tcW w:w="2490" w:type="dxa"/>
            <w:shd w:val="clear" w:color="auto" w:fill="FFFFFF"/>
          </w:tcPr>
          <w:p w:rsidR="00B64DD2" w:rsidRDefault="00B64DD2">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个别认定法组合</w:t>
            </w:r>
          </w:p>
        </w:tc>
        <w:tc>
          <w:tcPr>
            <w:tcW w:w="2296" w:type="dxa"/>
            <w:shd w:val="clear" w:color="auto" w:fill="FFFFFF"/>
          </w:tcPr>
          <w:p w:rsidR="00B64DD2" w:rsidRDefault="00B64DD2">
            <w:pPr>
              <w:autoSpaceDE w:val="0"/>
              <w:autoSpaceDN w:val="0"/>
              <w:adjustRightInd w:val="0"/>
              <w:jc w:val="right"/>
              <w:rPr>
                <w:rFonts w:eastAsia="Times New Roman"/>
                <w:kern w:val="0"/>
                <w:szCs w:val="24"/>
                <w:lang w:val="zh-CN"/>
              </w:rPr>
            </w:pPr>
            <w:r>
              <w:rPr>
                <w:rFonts w:eastAsia="Times New Roman"/>
                <w:kern w:val="0"/>
                <w:szCs w:val="24"/>
                <w:lang w:val="zh-CN"/>
              </w:rPr>
              <w:t>273,106,231.04</w:t>
            </w:r>
          </w:p>
        </w:tc>
        <w:tc>
          <w:tcPr>
            <w:tcW w:w="2391" w:type="dxa"/>
            <w:shd w:val="clear" w:color="auto" w:fill="FFFFFF"/>
          </w:tcPr>
          <w:p w:rsidR="00B64DD2" w:rsidRDefault="00B64DD2">
            <w:pPr>
              <w:autoSpaceDE w:val="0"/>
              <w:autoSpaceDN w:val="0"/>
              <w:adjustRightInd w:val="0"/>
              <w:jc w:val="right"/>
              <w:rPr>
                <w:rFonts w:eastAsia="Times New Roman"/>
                <w:kern w:val="0"/>
                <w:szCs w:val="24"/>
                <w:lang w:val="zh-CN"/>
              </w:rPr>
            </w:pPr>
          </w:p>
        </w:tc>
        <w:tc>
          <w:tcPr>
            <w:tcW w:w="2391" w:type="dxa"/>
            <w:shd w:val="clear" w:color="auto" w:fill="FFFFFF"/>
          </w:tcPr>
          <w:p w:rsidR="00B64DD2" w:rsidRDefault="00B64DD2">
            <w:pPr>
              <w:autoSpaceDE w:val="0"/>
              <w:autoSpaceDN w:val="0"/>
              <w:adjustRightInd w:val="0"/>
              <w:jc w:val="right"/>
              <w:rPr>
                <w:rFonts w:eastAsia="Times New Roman"/>
                <w:kern w:val="0"/>
                <w:szCs w:val="24"/>
                <w:lang w:val="zh-CN"/>
              </w:rPr>
            </w:pPr>
          </w:p>
        </w:tc>
      </w:tr>
      <w:tr w:rsidR="00B64DD2">
        <w:trPr>
          <w:trHeight w:val="352"/>
        </w:trPr>
        <w:tc>
          <w:tcPr>
            <w:tcW w:w="2490" w:type="dxa"/>
            <w:shd w:val="clear" w:color="auto" w:fill="D3D3D3"/>
          </w:tcPr>
          <w:p w:rsidR="00B64DD2" w:rsidRDefault="00B64DD2">
            <w:pPr>
              <w:autoSpaceDE w:val="0"/>
              <w:autoSpaceDN w:val="0"/>
              <w:adjustRightInd w:val="0"/>
              <w:jc w:val="left"/>
              <w:rPr>
                <w:rFonts w:eastAsia="Times New Roman"/>
                <w:kern w:val="0"/>
                <w:szCs w:val="24"/>
                <w:lang w:val="zh-CN"/>
              </w:rPr>
            </w:pPr>
            <w:r>
              <w:rPr>
                <w:rFonts w:ascii="宋体" w:hAnsi="宋体" w:cs="宋体" w:hint="eastAsia"/>
                <w:kern w:val="0"/>
                <w:szCs w:val="24"/>
                <w:lang w:val="zh-CN"/>
              </w:rPr>
              <w:t>合计</w:t>
            </w:r>
          </w:p>
        </w:tc>
        <w:tc>
          <w:tcPr>
            <w:tcW w:w="2296" w:type="dxa"/>
            <w:shd w:val="clear" w:color="auto" w:fill="FFFFFF"/>
          </w:tcPr>
          <w:p w:rsidR="00B64DD2" w:rsidRDefault="00B64DD2">
            <w:pPr>
              <w:autoSpaceDE w:val="0"/>
              <w:autoSpaceDN w:val="0"/>
              <w:adjustRightInd w:val="0"/>
              <w:jc w:val="right"/>
              <w:rPr>
                <w:rFonts w:eastAsia="Times New Roman"/>
                <w:kern w:val="0"/>
                <w:szCs w:val="24"/>
                <w:lang w:val="zh-CN"/>
              </w:rPr>
            </w:pPr>
            <w:r>
              <w:rPr>
                <w:rFonts w:eastAsia="Times New Roman"/>
                <w:kern w:val="0"/>
                <w:szCs w:val="24"/>
                <w:lang w:val="zh-CN"/>
              </w:rPr>
              <w:t>273,106,231.04</w:t>
            </w:r>
          </w:p>
        </w:tc>
        <w:tc>
          <w:tcPr>
            <w:tcW w:w="2391" w:type="dxa"/>
            <w:shd w:val="clear" w:color="auto" w:fill="FFFFFF"/>
          </w:tcPr>
          <w:p w:rsidR="00B64DD2" w:rsidRDefault="00B64DD2">
            <w:pPr>
              <w:autoSpaceDE w:val="0"/>
              <w:autoSpaceDN w:val="0"/>
              <w:adjustRightInd w:val="0"/>
              <w:jc w:val="right"/>
              <w:rPr>
                <w:rFonts w:eastAsia="Times New Roman"/>
                <w:kern w:val="0"/>
                <w:szCs w:val="24"/>
                <w:lang w:val="zh-CN"/>
              </w:rPr>
            </w:pPr>
          </w:p>
        </w:tc>
        <w:tc>
          <w:tcPr>
            <w:tcW w:w="2391" w:type="dxa"/>
            <w:shd w:val="clear" w:color="auto" w:fill="FFFFFF"/>
          </w:tcPr>
          <w:p w:rsidR="00B64DD2" w:rsidRDefault="00B64DD2">
            <w:pPr>
              <w:autoSpaceDE w:val="0"/>
              <w:autoSpaceDN w:val="0"/>
              <w:adjustRightInd w:val="0"/>
              <w:jc w:val="right"/>
              <w:rPr>
                <w:rFonts w:eastAsia="Times New Roman"/>
                <w:kern w:val="0"/>
                <w:szCs w:val="24"/>
                <w:lang w:val="zh-CN"/>
              </w:rPr>
            </w:pP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）本期计提、收回或转回的坏账准备情况</w:t>
      </w:r>
    </w:p>
    <w:p w:rsidR="00B64DD2" w:rsidRPr="00E0417C" w:rsidRDefault="00B64DD2" w:rsidP="00E0417C">
      <w:pPr>
        <w:spacing w:line="360" w:lineRule="auto"/>
        <w:jc w:val="left"/>
        <w:rPr>
          <w:sz w:val="21"/>
          <w:szCs w:val="21"/>
        </w:rPr>
      </w:pPr>
      <w:r w:rsidRPr="00E0417C">
        <w:rPr>
          <w:rFonts w:hint="eastAsia"/>
          <w:sz w:val="21"/>
          <w:szCs w:val="21"/>
        </w:rPr>
        <w:t>本期计提坏账准备金额</w:t>
      </w:r>
      <w:r w:rsidR="00F87111">
        <w:rPr>
          <w:rFonts w:hint="eastAsia"/>
          <w:sz w:val="21"/>
          <w:szCs w:val="21"/>
        </w:rPr>
        <w:t>0.00</w:t>
      </w:r>
      <w:r w:rsidRPr="00E0417C">
        <w:rPr>
          <w:rFonts w:hint="eastAsia"/>
          <w:sz w:val="21"/>
          <w:szCs w:val="21"/>
        </w:rPr>
        <w:t>元；本期收回或转回坏账准备金额</w:t>
      </w:r>
      <w:r w:rsidR="00F87111" w:rsidRPr="00C65781">
        <w:rPr>
          <w:sz w:val="21"/>
          <w:szCs w:val="21"/>
        </w:rPr>
        <w:t>-303,361.14</w:t>
      </w:r>
      <w:r w:rsidRPr="00E0417C">
        <w:rPr>
          <w:rFonts w:hint="eastAsia"/>
          <w:sz w:val="21"/>
          <w:szCs w:val="21"/>
        </w:rPr>
        <w:t>元。</w:t>
      </w:r>
    </w:p>
    <w:p w:rsidR="00B64DD2" w:rsidRDefault="00B64DD2">
      <w:pPr>
        <w:pStyle w:val="Section"/>
        <w:outlineLvl w:val="3"/>
        <w:rPr>
          <w:bCs w:val="0"/>
          <w:szCs w:val="24"/>
        </w:rPr>
      </w:pPr>
      <w:r>
        <w:rPr>
          <w:rFonts w:hint="eastAsia"/>
          <w:bCs w:val="0"/>
          <w:szCs w:val="24"/>
        </w:rPr>
        <w:t>（</w:t>
      </w:r>
      <w:r>
        <w:rPr>
          <w:bCs w:val="0"/>
          <w:szCs w:val="24"/>
        </w:rPr>
        <w:t>3</w:t>
      </w:r>
      <w:r>
        <w:rPr>
          <w:rFonts w:hint="eastAsia"/>
          <w:bCs w:val="0"/>
          <w:szCs w:val="24"/>
        </w:rPr>
        <w:t>）本期实际核销的其他应收款情况</w:t>
      </w:r>
      <w:r w:rsidR="005542FE">
        <w:rPr>
          <w:rFonts w:hint="eastAsia"/>
          <w:bCs w:val="0"/>
          <w:szCs w:val="24"/>
        </w:rPr>
        <w:t>：无</w:t>
      </w:r>
    </w:p>
    <w:p w:rsidR="00B64DD2" w:rsidRDefault="00B64DD2">
      <w:pPr>
        <w:pStyle w:val="Section"/>
        <w:outlineLvl w:val="3"/>
        <w:rPr>
          <w:bCs w:val="0"/>
          <w:szCs w:val="24"/>
        </w:rPr>
      </w:pPr>
      <w:r>
        <w:rPr>
          <w:rFonts w:hint="eastAsia"/>
          <w:bCs w:val="0"/>
          <w:szCs w:val="24"/>
        </w:rPr>
        <w:t>（</w:t>
      </w:r>
      <w:r>
        <w:rPr>
          <w:bCs w:val="0"/>
          <w:szCs w:val="24"/>
        </w:rPr>
        <w:t>4</w:t>
      </w:r>
      <w:r>
        <w:rPr>
          <w:rFonts w:hint="eastAsia"/>
          <w:bCs w:val="0"/>
          <w:szCs w:val="24"/>
        </w:rPr>
        <w:t>）其他应收款按款项性质分类情况</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368"/>
        <w:gridCol w:w="3100"/>
        <w:gridCol w:w="3100"/>
      </w:tblGrid>
      <w:tr w:rsidR="00B64DD2">
        <w:tc>
          <w:tcPr>
            <w:tcW w:w="3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款项性质</w:t>
            </w:r>
          </w:p>
        </w:tc>
        <w:tc>
          <w:tcPr>
            <w:tcW w:w="31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期末账面余额</w:t>
            </w:r>
          </w:p>
        </w:tc>
        <w:tc>
          <w:tcPr>
            <w:tcW w:w="310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期初账面余额</w:t>
            </w:r>
          </w:p>
        </w:tc>
      </w:tr>
      <w:tr w:rsidR="00B64DD2">
        <w:tc>
          <w:tcPr>
            <w:tcW w:w="3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押金保证金</w:t>
            </w:r>
          </w:p>
        </w:tc>
        <w:tc>
          <w:tcPr>
            <w:tcW w:w="31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924,000.00</w:t>
            </w:r>
          </w:p>
        </w:tc>
        <w:tc>
          <w:tcPr>
            <w:tcW w:w="31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9,219,938.00</w:t>
            </w:r>
          </w:p>
        </w:tc>
      </w:tr>
      <w:tr w:rsidR="00B64DD2">
        <w:tc>
          <w:tcPr>
            <w:tcW w:w="3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应收暂付款</w:t>
            </w:r>
          </w:p>
        </w:tc>
        <w:tc>
          <w:tcPr>
            <w:tcW w:w="31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1,316,859.65</w:t>
            </w:r>
          </w:p>
        </w:tc>
        <w:tc>
          <w:tcPr>
            <w:tcW w:w="31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309,367.74</w:t>
            </w:r>
          </w:p>
        </w:tc>
      </w:tr>
      <w:tr w:rsidR="00B64DD2">
        <w:tc>
          <w:tcPr>
            <w:tcW w:w="3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员工备用金</w:t>
            </w:r>
          </w:p>
        </w:tc>
        <w:tc>
          <w:tcPr>
            <w:tcW w:w="31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600,739.54</w:t>
            </w:r>
          </w:p>
        </w:tc>
        <w:tc>
          <w:tcPr>
            <w:tcW w:w="31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198,212.83</w:t>
            </w:r>
          </w:p>
        </w:tc>
      </w:tr>
      <w:tr w:rsidR="00B64DD2">
        <w:tc>
          <w:tcPr>
            <w:tcW w:w="3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内部往来款</w:t>
            </w:r>
          </w:p>
        </w:tc>
        <w:tc>
          <w:tcPr>
            <w:tcW w:w="31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273,106,231.04</w:t>
            </w:r>
          </w:p>
        </w:tc>
        <w:tc>
          <w:tcPr>
            <w:tcW w:w="31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215,557,160.26</w:t>
            </w:r>
          </w:p>
        </w:tc>
      </w:tr>
      <w:tr w:rsidR="00B64DD2">
        <w:tc>
          <w:tcPr>
            <w:tcW w:w="336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其他</w:t>
            </w:r>
          </w:p>
        </w:tc>
        <w:tc>
          <w:tcPr>
            <w:tcW w:w="31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508,983.74</w:t>
            </w:r>
          </w:p>
        </w:tc>
        <w:tc>
          <w:tcPr>
            <w:tcW w:w="310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328,979.53</w:t>
            </w:r>
          </w:p>
        </w:tc>
      </w:tr>
      <w:tr w:rsidR="00B64DD2">
        <w:tc>
          <w:tcPr>
            <w:tcW w:w="336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10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276,456,813.97</w:t>
            </w:r>
          </w:p>
        </w:tc>
        <w:tc>
          <w:tcPr>
            <w:tcW w:w="3100"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225,613,658.36</w:t>
            </w:r>
          </w:p>
        </w:tc>
      </w:tr>
    </w:tbl>
    <w:p w:rsidR="00B64DD2" w:rsidRDefault="00B64DD2">
      <w:pPr>
        <w:pStyle w:val="Section"/>
        <w:outlineLvl w:val="3"/>
        <w:rPr>
          <w:bCs w:val="0"/>
          <w:szCs w:val="24"/>
        </w:rPr>
      </w:pPr>
      <w:r>
        <w:rPr>
          <w:rFonts w:hint="eastAsia"/>
          <w:bCs w:val="0"/>
          <w:szCs w:val="24"/>
        </w:rPr>
        <w:t>（</w:t>
      </w:r>
      <w:r>
        <w:rPr>
          <w:bCs w:val="0"/>
          <w:szCs w:val="24"/>
        </w:rPr>
        <w:t>5</w:t>
      </w:r>
      <w:r>
        <w:rPr>
          <w:rFonts w:hint="eastAsia"/>
          <w:bCs w:val="0"/>
          <w:szCs w:val="24"/>
        </w:rPr>
        <w:t>）按欠款方归集的期末余额前五名的其他应收款情况</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119"/>
        <w:gridCol w:w="1276"/>
        <w:gridCol w:w="1275"/>
        <w:gridCol w:w="1134"/>
        <w:gridCol w:w="1560"/>
        <w:gridCol w:w="1205"/>
      </w:tblGrid>
      <w:tr w:rsidR="00B64DD2" w:rsidTr="00F87111">
        <w:tc>
          <w:tcPr>
            <w:tcW w:w="311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单位名称</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款项的性质</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账龄</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占其他应收款期末余额合计数的比例</w:t>
            </w:r>
          </w:p>
        </w:tc>
        <w:tc>
          <w:tcPr>
            <w:tcW w:w="1205"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坏账准备期末余额</w:t>
            </w:r>
          </w:p>
        </w:tc>
      </w:tr>
      <w:tr w:rsidR="00B64DD2" w:rsidTr="00F87111">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赣州澳克泰工具技术有限公司</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内部往来款</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272,686,828.04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w:t>
            </w:r>
            <w:r>
              <w:rPr>
                <w:rFonts w:hint="eastAsia"/>
                <w:szCs w:val="24"/>
              </w:rPr>
              <w:t>年以内</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98.64%</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F87111">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931F6">
            <w:pPr>
              <w:jc w:val="left"/>
              <w:rPr>
                <w:szCs w:val="24"/>
              </w:rPr>
            </w:pPr>
            <w:r>
              <w:rPr>
                <w:rFonts w:hint="eastAsia"/>
                <w:szCs w:val="24"/>
              </w:rPr>
              <w:t>第二名</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押金保证金</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924,000.00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2-3</w:t>
            </w:r>
            <w:r>
              <w:rPr>
                <w:rFonts w:hint="eastAsia"/>
                <w:szCs w:val="24"/>
              </w:rPr>
              <w:t>年</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0.33%</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184,800.00</w:t>
            </w:r>
          </w:p>
        </w:tc>
      </w:tr>
      <w:tr w:rsidR="00B64DD2" w:rsidTr="00F87111">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012BCD">
            <w:pPr>
              <w:jc w:val="left"/>
              <w:rPr>
                <w:szCs w:val="24"/>
              </w:rPr>
            </w:pPr>
            <w:r>
              <w:rPr>
                <w:rFonts w:hint="eastAsia"/>
                <w:szCs w:val="24"/>
              </w:rPr>
              <w:t>第三名</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left"/>
              <w:rPr>
                <w:szCs w:val="24"/>
              </w:rPr>
            </w:pPr>
            <w:r>
              <w:rPr>
                <w:rFonts w:hint="eastAsia"/>
                <w:szCs w:val="24"/>
              </w:rPr>
              <w:t>应收暂付款</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768,660.00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w:t>
            </w:r>
            <w:r>
              <w:rPr>
                <w:rFonts w:hint="eastAsia"/>
                <w:szCs w:val="24"/>
              </w:rPr>
              <w:t>年以内</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0.28%</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38,433.00</w:t>
            </w:r>
          </w:p>
        </w:tc>
      </w:tr>
      <w:tr w:rsidR="00B64DD2" w:rsidTr="00F87111">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德州章源喷涂技术有限公司</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内部往来款</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370,125.00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w:t>
            </w:r>
            <w:r>
              <w:rPr>
                <w:rFonts w:hint="eastAsia"/>
                <w:szCs w:val="24"/>
              </w:rPr>
              <w:t>年以内</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0.13%</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rsidTr="00F87111">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A931F6">
            <w:pPr>
              <w:jc w:val="left"/>
              <w:rPr>
                <w:szCs w:val="24"/>
              </w:rPr>
            </w:pPr>
            <w:r>
              <w:rPr>
                <w:rFonts w:hint="eastAsia"/>
                <w:szCs w:val="24"/>
              </w:rPr>
              <w:t>第五名</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left"/>
              <w:rPr>
                <w:szCs w:val="24"/>
              </w:rPr>
            </w:pPr>
            <w:r>
              <w:rPr>
                <w:rFonts w:hint="eastAsia"/>
                <w:szCs w:val="24"/>
              </w:rPr>
              <w:t>应收暂付款</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259,602.00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szCs w:val="24"/>
              </w:rPr>
              <w:t>1</w:t>
            </w:r>
            <w:r>
              <w:rPr>
                <w:rFonts w:hint="eastAsia"/>
                <w:szCs w:val="24"/>
              </w:rPr>
              <w:t>年以内</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0.09%</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12,980.10</w:t>
            </w:r>
          </w:p>
        </w:tc>
      </w:tr>
      <w:tr w:rsidR="00B64DD2" w:rsidTr="00F87111">
        <w:tc>
          <w:tcPr>
            <w:tcW w:w="311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275,009,215.04</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rsidP="0076431F">
            <w:pPr>
              <w:jc w:val="right"/>
              <w:rPr>
                <w:szCs w:val="24"/>
              </w:rPr>
            </w:pPr>
            <w:r>
              <w:rPr>
                <w:szCs w:val="24"/>
              </w:rPr>
              <w:t>99.</w:t>
            </w:r>
            <w:r w:rsidR="0076431F">
              <w:rPr>
                <w:szCs w:val="24"/>
              </w:rPr>
              <w:t>4</w:t>
            </w:r>
            <w:r w:rsidR="0076431F">
              <w:rPr>
                <w:rFonts w:hint="eastAsia"/>
                <w:szCs w:val="24"/>
              </w:rPr>
              <w:t>7</w:t>
            </w:r>
            <w:r>
              <w:rPr>
                <w:szCs w:val="24"/>
              </w:rPr>
              <w:t>%</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236,213.10</w:t>
            </w:r>
          </w:p>
        </w:tc>
      </w:tr>
    </w:tbl>
    <w:p w:rsidR="00B64DD2" w:rsidRDefault="00B64DD2">
      <w:pPr>
        <w:pStyle w:val="Section"/>
        <w:outlineLvl w:val="2"/>
        <w:rPr>
          <w:bCs w:val="0"/>
          <w:szCs w:val="24"/>
        </w:rPr>
      </w:pPr>
      <w:r>
        <w:rPr>
          <w:bCs w:val="0"/>
          <w:szCs w:val="24"/>
        </w:rPr>
        <w:t>3</w:t>
      </w:r>
      <w:r>
        <w:rPr>
          <w:rFonts w:hint="eastAsia"/>
          <w:bCs w:val="0"/>
          <w:szCs w:val="24"/>
        </w:rPr>
        <w:t>、长期股权投资</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843"/>
        <w:gridCol w:w="1418"/>
        <w:gridCol w:w="842"/>
        <w:gridCol w:w="1367"/>
        <w:gridCol w:w="1760"/>
        <w:gridCol w:w="974"/>
        <w:gridCol w:w="1367"/>
      </w:tblGrid>
      <w:tr w:rsidR="00B64DD2" w:rsidTr="00F87111">
        <w:tc>
          <w:tcPr>
            <w:tcW w:w="184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627"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4101"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r>
      <w:tr w:rsidR="00B64DD2" w:rsidTr="00F87111">
        <w:tc>
          <w:tcPr>
            <w:tcW w:w="1843"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84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减值准备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c>
          <w:tcPr>
            <w:tcW w:w="1760"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账面余额</w:t>
            </w:r>
          </w:p>
        </w:tc>
        <w:tc>
          <w:tcPr>
            <w:tcW w:w="97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减值准备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账面价值</w:t>
            </w:r>
          </w:p>
        </w:tc>
      </w:tr>
      <w:tr w:rsidR="00B64DD2" w:rsidTr="00F87111">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对子公司投资</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1,167,424,683.67</w:t>
            </w:r>
          </w:p>
        </w:tc>
        <w:tc>
          <w:tcPr>
            <w:tcW w:w="84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1,167,424,683.67</w:t>
            </w:r>
          </w:p>
        </w:tc>
        <w:tc>
          <w:tcPr>
            <w:tcW w:w="17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1,167,424,683.67</w:t>
            </w:r>
          </w:p>
        </w:tc>
        <w:tc>
          <w:tcPr>
            <w:tcW w:w="97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1,167,424,683.67</w:t>
            </w:r>
          </w:p>
        </w:tc>
      </w:tr>
      <w:tr w:rsidR="00B64DD2" w:rsidTr="00F87111">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对联营、合营企业投资</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81,282,254.09</w:t>
            </w:r>
          </w:p>
        </w:tc>
        <w:tc>
          <w:tcPr>
            <w:tcW w:w="84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81,282,254.09</w:t>
            </w:r>
          </w:p>
        </w:tc>
        <w:tc>
          <w:tcPr>
            <w:tcW w:w="17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82,709,536.42</w:t>
            </w:r>
          </w:p>
        </w:tc>
        <w:tc>
          <w:tcPr>
            <w:tcW w:w="97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82,709,536.42</w:t>
            </w:r>
          </w:p>
        </w:tc>
      </w:tr>
      <w:tr w:rsidR="00B64DD2" w:rsidTr="00F87111">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1,248,706,937.76</w:t>
            </w:r>
          </w:p>
        </w:tc>
        <w:tc>
          <w:tcPr>
            <w:tcW w:w="84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1,248,706,937.76</w:t>
            </w:r>
          </w:p>
        </w:tc>
        <w:tc>
          <w:tcPr>
            <w:tcW w:w="176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1,250,134,220.09</w:t>
            </w:r>
          </w:p>
        </w:tc>
        <w:tc>
          <w:tcPr>
            <w:tcW w:w="97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367"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1,250,134,220.09</w:t>
            </w:r>
          </w:p>
        </w:tc>
      </w:tr>
    </w:tbl>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）对子公司投资</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2694"/>
        <w:gridCol w:w="1559"/>
        <w:gridCol w:w="992"/>
        <w:gridCol w:w="992"/>
        <w:gridCol w:w="1418"/>
        <w:gridCol w:w="992"/>
        <w:gridCol w:w="919"/>
      </w:tblGrid>
      <w:tr w:rsidR="00F87111" w:rsidTr="00F87111">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被投资单位</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本期增加</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本期减少</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本期计提减值准备</w:t>
            </w:r>
          </w:p>
        </w:tc>
        <w:tc>
          <w:tcPr>
            <w:tcW w:w="91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减值准备期末余额</w:t>
            </w:r>
          </w:p>
        </w:tc>
      </w:tr>
      <w:tr w:rsidR="00F87111" w:rsidTr="00F87111">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赣州澳克泰工具技术有限公司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1,155,605,181.26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1,155,605,181.26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91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F87111" w:rsidTr="00F87111">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梦想加有限公司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3,819,502.41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3,819,502.41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91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F87111" w:rsidTr="00F87111">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德州章源喷涂技术有限公司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8,000,000.00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8,000,000.00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91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F87111" w:rsidTr="00F87111">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55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1,167,424,683.67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1,167,424,683.67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91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p>
        </w:tc>
      </w:tr>
    </w:tbl>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）对联营、合营企业投资</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796"/>
        <w:gridCol w:w="797"/>
        <w:gridCol w:w="797"/>
        <w:gridCol w:w="798"/>
        <w:gridCol w:w="798"/>
        <w:gridCol w:w="798"/>
        <w:gridCol w:w="798"/>
        <w:gridCol w:w="798"/>
        <w:gridCol w:w="798"/>
        <w:gridCol w:w="798"/>
        <w:gridCol w:w="798"/>
        <w:gridCol w:w="798"/>
      </w:tblGrid>
      <w:tr w:rsidR="00B64DD2">
        <w:tc>
          <w:tcPr>
            <w:tcW w:w="79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投资单位</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期初余额</w:t>
            </w:r>
          </w:p>
        </w:tc>
        <w:tc>
          <w:tcPr>
            <w:tcW w:w="6383" w:type="dxa"/>
            <w:gridSpan w:val="8"/>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本期增减变动</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期末余额</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减值准备期末余额</w:t>
            </w:r>
          </w:p>
        </w:tc>
      </w:tr>
      <w:tr w:rsidR="00B64DD2">
        <w:tc>
          <w:tcPr>
            <w:tcW w:w="796"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7"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追加投资</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减少投资</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权益法下确认的投资损益</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其他综合收益调整</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其他权益变动</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宣告发放现金股利或利润</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计提减值准备</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其他</w:t>
            </w:r>
          </w:p>
        </w:tc>
        <w:tc>
          <w:tcPr>
            <w:tcW w:w="79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798"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r>
      <w:tr w:rsidR="00B64DD2">
        <w:tc>
          <w:tcPr>
            <w:tcW w:w="9572"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一、合营企业</w:t>
            </w:r>
          </w:p>
        </w:tc>
      </w:tr>
      <w:tr w:rsidR="00B64DD2">
        <w:tc>
          <w:tcPr>
            <w:tcW w:w="9572"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二、联营企业</w:t>
            </w:r>
          </w:p>
        </w:tc>
      </w:tr>
      <w:tr w:rsidR="00B64DD2">
        <w:tc>
          <w:tcPr>
            <w:tcW w:w="79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r>
              <w:rPr>
                <w:rFonts w:hint="eastAsia"/>
                <w:szCs w:val="24"/>
              </w:rPr>
              <w:t>西安华山钨制品有限公司</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82,709,536.42</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4,597,473.91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-24,756.24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-6,000,000.00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81,282,254.09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7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小计</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82,709,536.42</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4,597,473.91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-24,756.24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-6,000,000.00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81,282,254.09</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79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797"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82,709,536.42</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4,597,473.91</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-24,756.24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-6,000,000.00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c>
          <w:tcPr>
            <w:tcW w:w="798"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81,282,254.09</w:t>
            </w:r>
          </w:p>
        </w:tc>
        <w:tc>
          <w:tcPr>
            <w:tcW w:w="798"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p>
        </w:tc>
      </w:tr>
    </w:tbl>
    <w:p w:rsidR="00B64DD2" w:rsidRDefault="00B64DD2">
      <w:pPr>
        <w:pStyle w:val="Section"/>
        <w:outlineLvl w:val="2"/>
        <w:rPr>
          <w:bCs w:val="0"/>
          <w:szCs w:val="24"/>
        </w:rPr>
      </w:pPr>
      <w:r>
        <w:rPr>
          <w:bCs w:val="0"/>
          <w:szCs w:val="24"/>
        </w:rPr>
        <w:t>4</w:t>
      </w:r>
      <w:r>
        <w:rPr>
          <w:rFonts w:hint="eastAsia"/>
          <w:bCs w:val="0"/>
          <w:szCs w:val="24"/>
        </w:rPr>
        <w:t>、营业收入和营业成本</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1994"/>
        <w:gridCol w:w="1837"/>
        <w:gridCol w:w="1913"/>
        <w:gridCol w:w="1913"/>
        <w:gridCol w:w="1913"/>
      </w:tblGrid>
      <w:tr w:rsidR="00B64DD2">
        <w:tc>
          <w:tcPr>
            <w:tcW w:w="199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75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82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1994"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837"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收入</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成本</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收入</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成本</w:t>
            </w:r>
          </w:p>
        </w:tc>
      </w:tr>
      <w:tr w:rsidR="00B64DD2">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主营业务</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853,796,429.68</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729,236,353.83</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491,181,637.86</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452,332,120.87</w:t>
            </w:r>
          </w:p>
        </w:tc>
      </w:tr>
      <w:tr w:rsidR="00B64DD2">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lastRenderedPageBreak/>
              <w:t>其他业务</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121,882,545.76</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104,427,261.62</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34,464,023.76</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18,060,890.76</w:t>
            </w:r>
          </w:p>
        </w:tc>
      </w:tr>
      <w:tr w:rsidR="00B64DD2">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975,678,975.44</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833,663,615.45</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525,645,661.62</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470,393,011.63</w:t>
            </w:r>
          </w:p>
        </w:tc>
      </w:tr>
    </w:tbl>
    <w:p w:rsidR="00B64DD2" w:rsidRDefault="00B64DD2">
      <w:pPr>
        <w:pStyle w:val="Section"/>
        <w:outlineLvl w:val="2"/>
        <w:rPr>
          <w:bCs w:val="0"/>
          <w:szCs w:val="24"/>
        </w:rPr>
      </w:pPr>
      <w:r>
        <w:rPr>
          <w:bCs w:val="0"/>
          <w:szCs w:val="24"/>
        </w:rPr>
        <w:t>5</w:t>
      </w:r>
      <w:r>
        <w:rPr>
          <w:rFonts w:hint="eastAsia"/>
          <w:bCs w:val="0"/>
          <w:szCs w:val="24"/>
        </w:rPr>
        <w:t>、投资收益</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324"/>
        <w:gridCol w:w="3059"/>
        <w:gridCol w:w="3186"/>
      </w:tblGrid>
      <w:tr w:rsidR="00B64DD2">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本期发生额</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上期发生额</w:t>
            </w:r>
          </w:p>
        </w:tc>
      </w:tr>
      <w:tr w:rsidR="00B64DD2">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权益法核算的长期股权投资收益</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4,597,473.91</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3,803,616.87</w:t>
            </w:r>
          </w:p>
        </w:tc>
      </w:tr>
      <w:tr w:rsidR="00B64DD2">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处置以公允价值计量且其变动计入当期损益的金融资产取得的投资收益</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8,175,563.00</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p>
        </w:tc>
      </w:tr>
      <w:tr w:rsidR="00B64DD2">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059"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12,773,036.91</w:t>
            </w:r>
          </w:p>
        </w:tc>
        <w:tc>
          <w:tcPr>
            <w:tcW w:w="3186"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3,803,616.87</w:t>
            </w:r>
          </w:p>
        </w:tc>
      </w:tr>
    </w:tbl>
    <w:p w:rsidR="00B64DD2" w:rsidRDefault="00B64DD2">
      <w:pPr>
        <w:pStyle w:val="Chapter"/>
        <w:outlineLvl w:val="1"/>
        <w:rPr>
          <w:bCs w:val="0"/>
        </w:rPr>
      </w:pPr>
      <w:r>
        <w:rPr>
          <w:rFonts w:hint="eastAsia"/>
          <w:bCs w:val="0"/>
        </w:rPr>
        <w:t>十八、补充资料</w:t>
      </w:r>
    </w:p>
    <w:p w:rsidR="00B64DD2" w:rsidRDefault="00B64DD2">
      <w:pPr>
        <w:pStyle w:val="Section"/>
        <w:outlineLvl w:val="2"/>
        <w:rPr>
          <w:bCs w:val="0"/>
          <w:szCs w:val="24"/>
        </w:rPr>
      </w:pPr>
      <w:r>
        <w:rPr>
          <w:bCs w:val="0"/>
          <w:szCs w:val="24"/>
        </w:rPr>
        <w:t>1</w:t>
      </w:r>
      <w:r>
        <w:rPr>
          <w:rFonts w:hint="eastAsia"/>
          <w:bCs w:val="0"/>
          <w:szCs w:val="24"/>
        </w:rPr>
        <w:t>、当期非经常性损益明细表</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适用</w:t>
      </w:r>
      <w:r w:rsidRPr="00E0417C">
        <w:rPr>
          <w:sz w:val="21"/>
          <w:szCs w:val="21"/>
        </w:rPr>
        <w:t xml:space="preserve"> □ </w:t>
      </w:r>
      <w:r w:rsidRPr="00E0417C">
        <w:rPr>
          <w:rFonts w:hint="eastAsia"/>
          <w:sz w:val="21"/>
          <w:szCs w:val="21"/>
        </w:rPr>
        <w:t>不适用</w:t>
      </w:r>
      <w:r w:rsidRPr="00E0417C">
        <w:rPr>
          <w:sz w:val="21"/>
          <w:szCs w:val="21"/>
        </w:rPr>
        <w:t xml:space="preserve"> </w:t>
      </w:r>
    </w:p>
    <w:p w:rsidR="00B64DD2" w:rsidRPr="009638C7" w:rsidRDefault="00F861DA">
      <w:pPr>
        <w:jc w:val="right"/>
        <w:rPr>
          <w:szCs w:val="24"/>
        </w:rPr>
      </w:pPr>
      <w:r w:rsidRPr="00F861DA">
        <w:rPr>
          <w:rFonts w:hint="eastAsia"/>
          <w:szCs w:val="24"/>
        </w:rPr>
        <w:t>单位：</w:t>
      </w:r>
      <w:r w:rsidRPr="00F861DA">
        <w:rPr>
          <w:szCs w:val="24"/>
        </w:rPr>
        <w:t xml:space="preserve"> </w:t>
      </w:r>
      <w:r w:rsidRPr="00F861DA">
        <w:rPr>
          <w:rFonts w:hint="eastAsia"/>
          <w:szCs w:val="24"/>
        </w:rPr>
        <w:t>元</w:t>
      </w:r>
    </w:p>
    <w:tbl>
      <w:tblPr>
        <w:tblW w:w="0" w:type="auto"/>
        <w:tblInd w:w="28" w:type="dxa"/>
        <w:tblLayout w:type="fixed"/>
        <w:tblCellMar>
          <w:left w:w="28" w:type="dxa"/>
          <w:right w:w="28" w:type="dxa"/>
        </w:tblCellMar>
        <w:tblLook w:val="0000"/>
      </w:tblPr>
      <w:tblGrid>
        <w:gridCol w:w="3324"/>
        <w:gridCol w:w="3059"/>
        <w:gridCol w:w="3186"/>
      </w:tblGrid>
      <w:tr w:rsidR="00B64DD2">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项目</w:t>
            </w: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金额</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说明</w:t>
            </w:r>
          </w:p>
        </w:tc>
      </w:tr>
      <w:tr w:rsidR="00B64DD2">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非流动资产处置损益</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-5,206,521.12</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
        </w:tc>
      </w:tr>
      <w:tr w:rsidR="00B64DD2">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计入当期损益的政府补助（与企业业务密切相关，按照国家统一标准定额或定量享受的政府补助除外）</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87111">
            <w:pPr>
              <w:jc w:val="right"/>
              <w:rPr>
                <w:szCs w:val="24"/>
              </w:rPr>
            </w:pPr>
            <w:r>
              <w:rPr>
                <w:color w:val="000000"/>
              </w:rPr>
              <w:t>6,509,240.21</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
        </w:tc>
      </w:tr>
      <w:tr w:rsidR="00B64DD2">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除同公司正常经营业务相关的有效套期保值业务外，持有交易性金融资产、交易性金融负债产生的公允价值变动损益，以及处置交易性金融资产、交易性金融负债和可供出售金融资产取得的投资收益</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right"/>
              <w:rPr>
                <w:szCs w:val="24"/>
              </w:rPr>
            </w:pPr>
            <w:r>
              <w:rPr>
                <w:szCs w:val="24"/>
              </w:rPr>
              <w:t>-2,715,674.90</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
        </w:tc>
      </w:tr>
      <w:tr w:rsidR="00B64DD2">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除上述各项之外的其他营业外收入和支出</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-549,735.82</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
        </w:tc>
      </w:tr>
      <w:tr w:rsidR="00B64DD2">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减：所得税影响额</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87111">
            <w:pPr>
              <w:jc w:val="right"/>
              <w:rPr>
                <w:szCs w:val="24"/>
              </w:rPr>
            </w:pPr>
            <w:r>
              <w:rPr>
                <w:color w:val="000000"/>
              </w:rPr>
              <w:t>1,681,889.65</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
        </w:tc>
      </w:tr>
      <w:tr w:rsidR="00B64DD2">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 xml:space="preserve">　　少数股东权益影响额</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76431F">
            <w:pPr>
              <w:jc w:val="right"/>
              <w:rPr>
                <w:szCs w:val="24"/>
              </w:rPr>
            </w:pPr>
            <w:r>
              <w:rPr>
                <w:rFonts w:hint="eastAsia"/>
                <w:szCs w:val="24"/>
              </w:rPr>
              <w:t>44,752.20</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B64DD2">
            <w:pPr>
              <w:jc w:val="left"/>
              <w:rPr>
                <w:szCs w:val="24"/>
              </w:rPr>
            </w:pPr>
          </w:p>
        </w:tc>
      </w:tr>
      <w:tr w:rsidR="00B64DD2">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合计</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F87111">
            <w:pPr>
              <w:jc w:val="right"/>
              <w:rPr>
                <w:szCs w:val="24"/>
              </w:rPr>
            </w:pPr>
            <w:r>
              <w:rPr>
                <w:color w:val="000000"/>
              </w:rPr>
              <w:t>-3,689,333.48</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szCs w:val="24"/>
              </w:rPr>
              <w:t>--</w:t>
            </w:r>
          </w:p>
        </w:tc>
      </w:tr>
    </w:tbl>
    <w:p w:rsidR="00B64DD2" w:rsidRPr="00E0417C" w:rsidRDefault="00B64DD2" w:rsidP="00E0417C">
      <w:pPr>
        <w:spacing w:line="360" w:lineRule="auto"/>
        <w:jc w:val="left"/>
        <w:rPr>
          <w:sz w:val="21"/>
          <w:szCs w:val="21"/>
        </w:rPr>
      </w:pPr>
      <w:r w:rsidRPr="00E0417C">
        <w:rPr>
          <w:rFonts w:hint="eastAsia"/>
          <w:sz w:val="21"/>
          <w:szCs w:val="21"/>
        </w:rPr>
        <w:t>对公司根据《公开发行证券的公司信息披露解释性公告第</w:t>
      </w:r>
      <w:r w:rsidRPr="00E0417C">
        <w:rPr>
          <w:sz w:val="21"/>
          <w:szCs w:val="21"/>
        </w:rPr>
        <w:t>1</w:t>
      </w:r>
      <w:r w:rsidRPr="00E0417C">
        <w:rPr>
          <w:rFonts w:hint="eastAsia"/>
          <w:sz w:val="21"/>
          <w:szCs w:val="21"/>
        </w:rPr>
        <w:t>号</w:t>
      </w:r>
      <w:r w:rsidRPr="00E0417C">
        <w:rPr>
          <w:sz w:val="21"/>
          <w:szCs w:val="21"/>
        </w:rPr>
        <w:t>——</w:t>
      </w:r>
      <w:r w:rsidRPr="00E0417C">
        <w:rPr>
          <w:rFonts w:hint="eastAsia"/>
          <w:sz w:val="21"/>
          <w:szCs w:val="21"/>
        </w:rPr>
        <w:t>非经常性损益》定义界定的非经常性损益项目，以及把《公开发行证券的公司信息披露解释性公告第</w:t>
      </w:r>
      <w:r w:rsidRPr="00E0417C">
        <w:rPr>
          <w:sz w:val="21"/>
          <w:szCs w:val="21"/>
        </w:rPr>
        <w:t>1</w:t>
      </w:r>
      <w:r w:rsidRPr="00E0417C">
        <w:rPr>
          <w:rFonts w:hint="eastAsia"/>
          <w:sz w:val="21"/>
          <w:szCs w:val="21"/>
        </w:rPr>
        <w:t>号</w:t>
      </w:r>
      <w:r w:rsidRPr="00E0417C">
        <w:rPr>
          <w:sz w:val="21"/>
          <w:szCs w:val="21"/>
        </w:rPr>
        <w:t>——</w:t>
      </w:r>
      <w:r w:rsidRPr="00E0417C">
        <w:rPr>
          <w:rFonts w:hint="eastAsia"/>
          <w:sz w:val="21"/>
          <w:szCs w:val="21"/>
        </w:rPr>
        <w:t>非经常性损益》中列举的非经常性损益项目界定为经常性损益的项目，应说明原因。</w:t>
      </w:r>
    </w:p>
    <w:p w:rsidR="00B64DD2" w:rsidRPr="00E0417C" w:rsidRDefault="00B64DD2" w:rsidP="00E0417C">
      <w:pPr>
        <w:spacing w:line="360" w:lineRule="auto"/>
        <w:jc w:val="left"/>
        <w:rPr>
          <w:sz w:val="21"/>
          <w:szCs w:val="21"/>
        </w:rPr>
      </w:pPr>
      <w:r w:rsidRPr="00E0417C">
        <w:rPr>
          <w:sz w:val="21"/>
          <w:szCs w:val="21"/>
        </w:rPr>
        <w:t xml:space="preserve">□ </w:t>
      </w:r>
      <w:r w:rsidRPr="00E0417C">
        <w:rPr>
          <w:rFonts w:hint="eastAsia"/>
          <w:sz w:val="21"/>
          <w:szCs w:val="21"/>
        </w:rPr>
        <w:t>适用</w:t>
      </w:r>
      <w:r w:rsidRPr="00E0417C">
        <w:rPr>
          <w:sz w:val="21"/>
          <w:szCs w:val="21"/>
        </w:rPr>
        <w:t xml:space="preserve"> √ </w:t>
      </w:r>
      <w:r w:rsidRPr="00E0417C">
        <w:rPr>
          <w:rFonts w:hint="eastAsia"/>
          <w:sz w:val="21"/>
          <w:szCs w:val="21"/>
        </w:rPr>
        <w:t>不适用</w:t>
      </w:r>
      <w:r w:rsidRPr="00E0417C">
        <w:rPr>
          <w:sz w:val="21"/>
          <w:szCs w:val="21"/>
        </w:rPr>
        <w:t xml:space="preserve"> </w:t>
      </w:r>
    </w:p>
    <w:p w:rsidR="00B64DD2" w:rsidRDefault="00B64DD2">
      <w:pPr>
        <w:pStyle w:val="Section"/>
        <w:outlineLvl w:val="2"/>
        <w:rPr>
          <w:bCs w:val="0"/>
          <w:szCs w:val="24"/>
        </w:rPr>
      </w:pPr>
      <w:r>
        <w:rPr>
          <w:bCs w:val="0"/>
          <w:szCs w:val="24"/>
        </w:rPr>
        <w:lastRenderedPageBreak/>
        <w:t>2</w:t>
      </w:r>
      <w:r>
        <w:rPr>
          <w:rFonts w:hint="eastAsia"/>
          <w:bCs w:val="0"/>
          <w:szCs w:val="24"/>
        </w:rPr>
        <w:t>、净资产收益率及每股收益</w:t>
      </w:r>
    </w:p>
    <w:tbl>
      <w:tblPr>
        <w:tblW w:w="0" w:type="auto"/>
        <w:tblInd w:w="28" w:type="dxa"/>
        <w:tblLayout w:type="fixed"/>
        <w:tblCellMar>
          <w:left w:w="28" w:type="dxa"/>
          <w:right w:w="28" w:type="dxa"/>
        </w:tblCellMar>
        <w:tblLook w:val="0000"/>
      </w:tblPr>
      <w:tblGrid>
        <w:gridCol w:w="2662"/>
        <w:gridCol w:w="3080"/>
        <w:gridCol w:w="1913"/>
        <w:gridCol w:w="1913"/>
      </w:tblGrid>
      <w:tr w:rsidR="00B64DD2">
        <w:tc>
          <w:tcPr>
            <w:tcW w:w="266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报告期利润</w:t>
            </w:r>
          </w:p>
        </w:tc>
        <w:tc>
          <w:tcPr>
            <w:tcW w:w="308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加权平均净资产收益率</w:t>
            </w:r>
          </w:p>
        </w:tc>
        <w:tc>
          <w:tcPr>
            <w:tcW w:w="382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每股收益</w:t>
            </w:r>
          </w:p>
        </w:tc>
      </w:tr>
      <w:tr w:rsidR="00B64DD2">
        <w:tc>
          <w:tcPr>
            <w:tcW w:w="2662"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3080" w:type="dxa"/>
            <w:vMerge/>
            <w:tcBorders>
              <w:top w:val="single" w:sz="4" w:space="0" w:color="auto"/>
              <w:left w:val="single" w:sz="4" w:space="0" w:color="auto"/>
              <w:bottom w:val="single" w:sz="4" w:space="0" w:color="auto"/>
              <w:right w:val="single" w:sz="4" w:space="0" w:color="auto"/>
            </w:tcBorders>
            <w:vAlign w:val="center"/>
          </w:tcPr>
          <w:p w:rsidR="00B64DD2" w:rsidRDefault="00B64DD2">
            <w:pPr>
              <w:jc w:val="center"/>
              <w:rPr>
                <w:szCs w:val="24"/>
              </w:rPr>
            </w:pP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基本每股收益（元</w:t>
            </w:r>
            <w:r>
              <w:rPr>
                <w:szCs w:val="24"/>
              </w:rPr>
              <w:t>/</w:t>
            </w:r>
            <w:r>
              <w:rPr>
                <w:rFonts w:hint="eastAsia"/>
                <w:szCs w:val="24"/>
              </w:rPr>
              <w:t>股）</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center"/>
              <w:rPr>
                <w:szCs w:val="24"/>
              </w:rPr>
            </w:pPr>
            <w:r>
              <w:rPr>
                <w:rFonts w:hint="eastAsia"/>
                <w:szCs w:val="24"/>
              </w:rPr>
              <w:t>稀释每股收益（元</w:t>
            </w:r>
            <w:r>
              <w:rPr>
                <w:szCs w:val="24"/>
              </w:rPr>
              <w:t>/</w:t>
            </w:r>
            <w:r>
              <w:rPr>
                <w:rFonts w:hint="eastAsia"/>
                <w:szCs w:val="24"/>
              </w:rPr>
              <w:t>股）</w:t>
            </w:r>
          </w:p>
        </w:tc>
      </w:tr>
      <w:tr w:rsidR="00B64DD2">
        <w:tc>
          <w:tcPr>
            <w:tcW w:w="2662" w:type="dxa"/>
            <w:tcBorders>
              <w:top w:val="single" w:sz="4" w:space="0" w:color="auto"/>
              <w:left w:val="single" w:sz="4" w:space="0" w:color="auto"/>
              <w:bottom w:val="single" w:sz="4" w:space="0" w:color="auto"/>
              <w:right w:val="single" w:sz="4" w:space="0" w:color="auto"/>
            </w:tcBorders>
            <w:shd w:val="clear" w:color="auto" w:fill="D3D3D3"/>
            <w:vAlign w:val="center"/>
          </w:tcPr>
          <w:p w:rsidR="00B64DD2" w:rsidRDefault="00B64DD2">
            <w:pPr>
              <w:jc w:val="left"/>
              <w:rPr>
                <w:szCs w:val="24"/>
              </w:rPr>
            </w:pPr>
            <w:r>
              <w:rPr>
                <w:rFonts w:hint="eastAsia"/>
                <w:szCs w:val="24"/>
              </w:rPr>
              <w:t>归属于公司普通股股东的净利润</w:t>
            </w:r>
          </w:p>
        </w:tc>
        <w:tc>
          <w:tcPr>
            <w:tcW w:w="3080" w:type="dxa"/>
            <w:tcBorders>
              <w:top w:val="single" w:sz="4" w:space="0" w:color="auto"/>
              <w:left w:val="single" w:sz="4" w:space="0" w:color="auto"/>
              <w:bottom w:val="single" w:sz="4" w:space="0" w:color="auto"/>
              <w:right w:val="single" w:sz="4" w:space="0" w:color="auto"/>
            </w:tcBorders>
            <w:shd w:val="clear" w:color="auto" w:fill="FFFFFF"/>
            <w:vAlign w:val="center"/>
          </w:tcPr>
          <w:p w:rsidR="00B64DD2" w:rsidRDefault="005542FE">
            <w:pPr>
              <w:jc w:val="right"/>
              <w:rPr>
                <w:szCs w:val="24"/>
              </w:rPr>
            </w:pPr>
            <w:r>
              <w:rPr>
                <w:rFonts w:hint="eastAsia"/>
                <w:szCs w:val="24"/>
              </w:rPr>
              <w:t>0.26%</w:t>
            </w:r>
          </w:p>
        </w:tc>
        <w:tc>
          <w:tcPr>
            <w:tcW w:w="191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0.01</w:t>
            </w:r>
          </w:p>
        </w:tc>
        <w:tc>
          <w:tcPr>
            <w:tcW w:w="1913" w:type="dxa"/>
            <w:tcBorders>
              <w:top w:val="single" w:sz="4" w:space="0" w:color="auto"/>
              <w:left w:val="single" w:sz="4" w:space="0" w:color="auto"/>
              <w:bottom w:val="single" w:sz="4" w:space="0" w:color="auto"/>
              <w:right w:val="single" w:sz="4" w:space="0" w:color="auto"/>
            </w:tcBorders>
            <w:vAlign w:val="center"/>
          </w:tcPr>
          <w:p w:rsidR="00B64DD2" w:rsidRDefault="00B64DD2">
            <w:pPr>
              <w:jc w:val="right"/>
              <w:rPr>
                <w:szCs w:val="24"/>
              </w:rPr>
            </w:pPr>
            <w:r>
              <w:rPr>
                <w:szCs w:val="24"/>
              </w:rPr>
              <w:t>0.01</w:t>
            </w:r>
          </w:p>
        </w:tc>
      </w:tr>
    </w:tbl>
    <w:p w:rsidR="00B64DD2" w:rsidRDefault="00B64DD2">
      <w:pPr>
        <w:pStyle w:val="Section"/>
        <w:outlineLvl w:val="2"/>
        <w:rPr>
          <w:bCs w:val="0"/>
          <w:szCs w:val="24"/>
        </w:rPr>
      </w:pPr>
      <w:r>
        <w:rPr>
          <w:bCs w:val="0"/>
          <w:szCs w:val="24"/>
        </w:rPr>
        <w:t>3</w:t>
      </w:r>
      <w:r>
        <w:rPr>
          <w:rFonts w:hint="eastAsia"/>
          <w:bCs w:val="0"/>
          <w:szCs w:val="24"/>
        </w:rPr>
        <w:t>、境内外会计准则下会计数据差异</w:t>
      </w:r>
    </w:p>
    <w:p w:rsidR="00B64DD2" w:rsidRDefault="00B64DD2">
      <w:pPr>
        <w:pStyle w:val="Section"/>
        <w:outlineLvl w:val="3"/>
        <w:rPr>
          <w:bCs w:val="0"/>
          <w:szCs w:val="24"/>
        </w:rPr>
      </w:pPr>
      <w:r>
        <w:rPr>
          <w:rFonts w:hint="eastAsia"/>
          <w:bCs w:val="0"/>
          <w:szCs w:val="24"/>
        </w:rPr>
        <w:t>（</w:t>
      </w:r>
      <w:r>
        <w:rPr>
          <w:bCs w:val="0"/>
          <w:szCs w:val="24"/>
        </w:rPr>
        <w:t>1</w:t>
      </w:r>
      <w:r>
        <w:rPr>
          <w:rFonts w:hint="eastAsia"/>
          <w:bCs w:val="0"/>
          <w:szCs w:val="24"/>
        </w:rPr>
        <w:t>）同时按照国际会计准则与按中国会计准则披露的财务</w:t>
      </w:r>
      <w:proofErr w:type="gramStart"/>
      <w:r>
        <w:rPr>
          <w:rFonts w:hint="eastAsia"/>
          <w:bCs w:val="0"/>
          <w:szCs w:val="24"/>
        </w:rPr>
        <w:t>报告中净利润</w:t>
      </w:r>
      <w:proofErr w:type="gramEnd"/>
      <w:r>
        <w:rPr>
          <w:rFonts w:hint="eastAsia"/>
          <w:bCs w:val="0"/>
          <w:szCs w:val="24"/>
        </w:rPr>
        <w:t>和净资产差异情况</w:t>
      </w:r>
    </w:p>
    <w:p w:rsidR="00B64DD2" w:rsidRPr="006A5BEC" w:rsidRDefault="00B64DD2" w:rsidP="006A5BEC">
      <w:pPr>
        <w:spacing w:line="360" w:lineRule="auto"/>
        <w:jc w:val="left"/>
        <w:rPr>
          <w:sz w:val="21"/>
          <w:szCs w:val="21"/>
        </w:rPr>
      </w:pPr>
      <w:r w:rsidRPr="006A5BEC">
        <w:rPr>
          <w:sz w:val="21"/>
          <w:szCs w:val="21"/>
        </w:rPr>
        <w:t xml:space="preserve">□ </w:t>
      </w:r>
      <w:r w:rsidRPr="006A5BEC">
        <w:rPr>
          <w:rFonts w:hint="eastAsia"/>
          <w:sz w:val="21"/>
          <w:szCs w:val="21"/>
        </w:rPr>
        <w:t>适用</w:t>
      </w:r>
      <w:r w:rsidRPr="006A5BEC">
        <w:rPr>
          <w:sz w:val="21"/>
          <w:szCs w:val="21"/>
        </w:rPr>
        <w:t xml:space="preserve"> √ </w:t>
      </w:r>
      <w:r w:rsidRPr="006A5BEC">
        <w:rPr>
          <w:rFonts w:hint="eastAsia"/>
          <w:sz w:val="21"/>
          <w:szCs w:val="21"/>
        </w:rPr>
        <w:t>不适用</w:t>
      </w:r>
      <w:r w:rsidRPr="006A5BEC">
        <w:rPr>
          <w:sz w:val="21"/>
          <w:szCs w:val="21"/>
        </w:rPr>
        <w:t xml:space="preserve"> </w:t>
      </w:r>
    </w:p>
    <w:p w:rsidR="00B64DD2" w:rsidRDefault="00B64DD2">
      <w:pPr>
        <w:pStyle w:val="Section"/>
        <w:outlineLvl w:val="3"/>
        <w:rPr>
          <w:bCs w:val="0"/>
          <w:szCs w:val="24"/>
        </w:rPr>
      </w:pPr>
      <w:r>
        <w:rPr>
          <w:rFonts w:hint="eastAsia"/>
          <w:bCs w:val="0"/>
          <w:szCs w:val="24"/>
        </w:rPr>
        <w:t>（</w:t>
      </w:r>
      <w:r>
        <w:rPr>
          <w:bCs w:val="0"/>
          <w:szCs w:val="24"/>
        </w:rPr>
        <w:t>2</w:t>
      </w:r>
      <w:r>
        <w:rPr>
          <w:rFonts w:hint="eastAsia"/>
          <w:bCs w:val="0"/>
          <w:szCs w:val="24"/>
        </w:rPr>
        <w:t>）同时按照境外会计准则与按中国会计准则披露的财务</w:t>
      </w:r>
      <w:proofErr w:type="gramStart"/>
      <w:r>
        <w:rPr>
          <w:rFonts w:hint="eastAsia"/>
          <w:bCs w:val="0"/>
          <w:szCs w:val="24"/>
        </w:rPr>
        <w:t>报告中净利润</w:t>
      </w:r>
      <w:proofErr w:type="gramEnd"/>
      <w:r>
        <w:rPr>
          <w:rFonts w:hint="eastAsia"/>
          <w:bCs w:val="0"/>
          <w:szCs w:val="24"/>
        </w:rPr>
        <w:t>和净资产差异情况</w:t>
      </w:r>
    </w:p>
    <w:p w:rsidR="00B64DD2" w:rsidRPr="006A5BEC" w:rsidRDefault="00B64DD2" w:rsidP="006A5BEC">
      <w:pPr>
        <w:spacing w:line="360" w:lineRule="auto"/>
        <w:jc w:val="left"/>
        <w:rPr>
          <w:sz w:val="21"/>
          <w:szCs w:val="21"/>
        </w:rPr>
      </w:pPr>
      <w:r w:rsidRPr="006A5BEC">
        <w:rPr>
          <w:sz w:val="21"/>
          <w:szCs w:val="21"/>
        </w:rPr>
        <w:t xml:space="preserve">□ </w:t>
      </w:r>
      <w:r w:rsidRPr="006A5BEC">
        <w:rPr>
          <w:rFonts w:hint="eastAsia"/>
          <w:sz w:val="21"/>
          <w:szCs w:val="21"/>
        </w:rPr>
        <w:t>适用</w:t>
      </w:r>
      <w:r w:rsidRPr="006A5BEC">
        <w:rPr>
          <w:sz w:val="21"/>
          <w:szCs w:val="21"/>
        </w:rPr>
        <w:t xml:space="preserve"> √ </w:t>
      </w:r>
      <w:r w:rsidRPr="006A5BEC">
        <w:rPr>
          <w:rFonts w:hint="eastAsia"/>
          <w:sz w:val="21"/>
          <w:szCs w:val="21"/>
        </w:rPr>
        <w:t>不适用</w:t>
      </w:r>
      <w:r w:rsidRPr="006A5BEC">
        <w:rPr>
          <w:sz w:val="21"/>
          <w:szCs w:val="21"/>
        </w:rPr>
        <w:t xml:space="preserve"> </w:t>
      </w:r>
    </w:p>
    <w:p w:rsidR="00AC34EC" w:rsidRDefault="00B64DD2">
      <w:pPr>
        <w:pStyle w:val="Section"/>
        <w:spacing w:line="360" w:lineRule="auto"/>
        <w:outlineLvl w:val="3"/>
        <w:rPr>
          <w:bCs w:val="0"/>
          <w:szCs w:val="24"/>
        </w:rPr>
      </w:pPr>
      <w:r>
        <w:rPr>
          <w:rFonts w:hint="eastAsia"/>
          <w:bCs w:val="0"/>
          <w:szCs w:val="24"/>
        </w:rPr>
        <w:t>（</w:t>
      </w:r>
      <w:r>
        <w:rPr>
          <w:bCs w:val="0"/>
          <w:szCs w:val="24"/>
        </w:rPr>
        <w:t>3</w:t>
      </w:r>
      <w:r>
        <w:rPr>
          <w:rFonts w:hint="eastAsia"/>
          <w:bCs w:val="0"/>
          <w:szCs w:val="24"/>
        </w:rPr>
        <w:t>）境内外会计准则下会计数据差异原因说明，对已经境外审计机构审计的数据进行差异调节的，应注明该境外机构的名称</w:t>
      </w:r>
    </w:p>
    <w:p w:rsidR="0096371D" w:rsidRDefault="00F87111" w:rsidP="0096371D">
      <w:r w:rsidRPr="006A5BEC">
        <w:rPr>
          <w:sz w:val="21"/>
          <w:szCs w:val="21"/>
        </w:rPr>
        <w:t xml:space="preserve">□ </w:t>
      </w:r>
      <w:r w:rsidRPr="006A5BEC">
        <w:rPr>
          <w:rFonts w:hint="eastAsia"/>
          <w:sz w:val="21"/>
          <w:szCs w:val="21"/>
        </w:rPr>
        <w:t>适用</w:t>
      </w:r>
      <w:r w:rsidRPr="006A5BEC">
        <w:rPr>
          <w:sz w:val="21"/>
          <w:szCs w:val="21"/>
        </w:rPr>
        <w:t xml:space="preserve"> √ </w:t>
      </w:r>
      <w:r w:rsidRPr="006A5BEC">
        <w:rPr>
          <w:rFonts w:hint="eastAsia"/>
          <w:sz w:val="21"/>
          <w:szCs w:val="21"/>
        </w:rPr>
        <w:t>不适用</w:t>
      </w:r>
    </w:p>
    <w:p w:rsidR="0096371D" w:rsidRDefault="0096371D" w:rsidP="0096371D"/>
    <w:p w:rsidR="0096371D" w:rsidRDefault="0096371D" w:rsidP="0096371D"/>
    <w:p w:rsidR="0096371D" w:rsidRDefault="0096371D" w:rsidP="0096371D"/>
    <w:p w:rsidR="0096371D" w:rsidRDefault="0096371D" w:rsidP="0096371D"/>
    <w:p w:rsidR="0096371D" w:rsidRDefault="0096371D" w:rsidP="0096371D"/>
    <w:p w:rsidR="0096371D" w:rsidRDefault="0096371D" w:rsidP="0096371D"/>
    <w:p w:rsidR="0096371D" w:rsidRDefault="0096371D" w:rsidP="0096371D"/>
    <w:p w:rsidR="0096371D" w:rsidRDefault="0096371D" w:rsidP="0096371D"/>
    <w:p w:rsidR="0096371D" w:rsidRDefault="0096371D" w:rsidP="0096371D"/>
    <w:p w:rsidR="0096371D" w:rsidRPr="00633A1A" w:rsidRDefault="0096371D" w:rsidP="0096371D"/>
    <w:p w:rsidR="0096371D" w:rsidRDefault="0096371D" w:rsidP="0096371D"/>
    <w:p w:rsidR="00F87111" w:rsidRDefault="00F87111" w:rsidP="0096371D"/>
    <w:p w:rsidR="00F87111" w:rsidRDefault="00F87111" w:rsidP="0096371D"/>
    <w:p w:rsidR="00F87111" w:rsidRDefault="00F87111" w:rsidP="0096371D"/>
    <w:p w:rsidR="00F87111" w:rsidRDefault="00F87111" w:rsidP="0096371D"/>
    <w:p w:rsidR="00F87111" w:rsidRDefault="00F87111" w:rsidP="0096371D"/>
    <w:p w:rsidR="00F87111" w:rsidRDefault="00F87111" w:rsidP="0096371D"/>
    <w:p w:rsidR="00F87111" w:rsidRDefault="00F87111" w:rsidP="0096371D"/>
    <w:p w:rsidR="00F87111" w:rsidRDefault="00F87111" w:rsidP="0096371D"/>
    <w:p w:rsidR="00B64DD2" w:rsidRDefault="00B64DD2">
      <w:pPr>
        <w:pStyle w:val="a3"/>
        <w:outlineLvl w:val="0"/>
        <w:rPr>
          <w:bCs w:val="0"/>
          <w:szCs w:val="24"/>
        </w:rPr>
      </w:pPr>
      <w:bookmarkStart w:id="11" w:name="_Toc490487860"/>
      <w:r>
        <w:rPr>
          <w:rFonts w:hint="eastAsia"/>
          <w:bCs w:val="0"/>
          <w:szCs w:val="24"/>
        </w:rPr>
        <w:lastRenderedPageBreak/>
        <w:t>第十一节</w:t>
      </w:r>
      <w:r>
        <w:rPr>
          <w:bCs w:val="0"/>
          <w:szCs w:val="24"/>
        </w:rPr>
        <w:t xml:space="preserve"> </w:t>
      </w:r>
      <w:r>
        <w:rPr>
          <w:rFonts w:hint="eastAsia"/>
          <w:bCs w:val="0"/>
          <w:szCs w:val="24"/>
        </w:rPr>
        <w:t>备查文件目录</w:t>
      </w:r>
      <w:bookmarkEnd w:id="11"/>
    </w:p>
    <w:p w:rsidR="00DC7428" w:rsidRDefault="00F861DA">
      <w:pPr>
        <w:autoSpaceDE w:val="0"/>
        <w:autoSpaceDN w:val="0"/>
        <w:adjustRightInd w:val="0"/>
        <w:spacing w:before="0" w:after="0" w:line="360" w:lineRule="auto"/>
        <w:jc w:val="left"/>
        <w:rPr>
          <w:sz w:val="21"/>
          <w:szCs w:val="21"/>
        </w:rPr>
      </w:pPr>
      <w:r w:rsidRPr="00F861DA">
        <w:rPr>
          <w:rFonts w:hint="eastAsia"/>
          <w:sz w:val="21"/>
          <w:szCs w:val="21"/>
        </w:rPr>
        <w:t>一、载有公司法定代表人黄泽兰先生、主管会计工作负责人范迪</w:t>
      </w:r>
      <w:proofErr w:type="gramStart"/>
      <w:r w:rsidRPr="00F861DA">
        <w:rPr>
          <w:rFonts w:hint="eastAsia"/>
          <w:sz w:val="21"/>
          <w:szCs w:val="21"/>
        </w:rPr>
        <w:t>曜</w:t>
      </w:r>
      <w:proofErr w:type="gramEnd"/>
      <w:r w:rsidRPr="00F861DA">
        <w:rPr>
          <w:rFonts w:hint="eastAsia"/>
          <w:sz w:val="21"/>
          <w:szCs w:val="21"/>
        </w:rPr>
        <w:t>先生及会计机构负责人（会计主管人员）黄如红女士签名并盖章的财务报表。</w:t>
      </w:r>
    </w:p>
    <w:p w:rsidR="00DC7428" w:rsidRDefault="00F861DA">
      <w:pPr>
        <w:autoSpaceDE w:val="0"/>
        <w:autoSpaceDN w:val="0"/>
        <w:adjustRightInd w:val="0"/>
        <w:spacing w:before="0" w:after="0" w:line="360" w:lineRule="auto"/>
        <w:jc w:val="left"/>
        <w:rPr>
          <w:sz w:val="21"/>
          <w:szCs w:val="21"/>
        </w:rPr>
      </w:pPr>
      <w:r w:rsidRPr="00F861DA">
        <w:rPr>
          <w:rFonts w:hint="eastAsia"/>
          <w:sz w:val="21"/>
          <w:szCs w:val="21"/>
        </w:rPr>
        <w:t>二、报告期内在中国证监会指定网站上公开披露过的所有公司文件的正本及公告的原稿。</w:t>
      </w:r>
    </w:p>
    <w:p w:rsidR="00DC7428" w:rsidRDefault="00F861DA">
      <w:pPr>
        <w:autoSpaceDE w:val="0"/>
        <w:autoSpaceDN w:val="0"/>
        <w:adjustRightInd w:val="0"/>
        <w:spacing w:before="0" w:after="0" w:line="360" w:lineRule="auto"/>
        <w:jc w:val="left"/>
        <w:rPr>
          <w:sz w:val="21"/>
          <w:szCs w:val="21"/>
        </w:rPr>
      </w:pPr>
      <w:r w:rsidRPr="00F861DA">
        <w:rPr>
          <w:rFonts w:hint="eastAsia"/>
          <w:sz w:val="21"/>
          <w:szCs w:val="21"/>
        </w:rPr>
        <w:t>三、以上备查文件备置地点：公司董事会办公室。</w:t>
      </w:r>
    </w:p>
    <w:p w:rsidR="005542FE" w:rsidRDefault="005542FE" w:rsidP="005542FE"/>
    <w:p w:rsidR="009931E3" w:rsidRDefault="009931E3" w:rsidP="005542FE"/>
    <w:p w:rsidR="009931E3" w:rsidRDefault="009931E3" w:rsidP="005542FE"/>
    <w:p w:rsidR="009931E3" w:rsidRDefault="009931E3" w:rsidP="005542FE"/>
    <w:p w:rsidR="009931E3" w:rsidRDefault="009931E3" w:rsidP="005542FE"/>
    <w:p w:rsidR="009931E3" w:rsidRDefault="009931E3" w:rsidP="005542FE"/>
    <w:p w:rsidR="009931E3" w:rsidRDefault="009931E3" w:rsidP="005542FE"/>
    <w:p w:rsidR="009931E3" w:rsidRDefault="009931E3" w:rsidP="005542FE"/>
    <w:p w:rsidR="00257665" w:rsidRDefault="00257665" w:rsidP="005542FE"/>
    <w:p w:rsidR="00F55A6A" w:rsidRDefault="00692F5C">
      <w:pPr>
        <w:jc w:val="right"/>
        <w:rPr>
          <w:sz w:val="21"/>
          <w:szCs w:val="21"/>
        </w:rPr>
      </w:pPr>
      <w:r w:rsidRPr="00692F5C">
        <w:rPr>
          <w:rFonts w:hint="eastAsia"/>
          <w:sz w:val="21"/>
          <w:szCs w:val="21"/>
        </w:rPr>
        <w:t>崇义</w:t>
      </w:r>
      <w:proofErr w:type="gramStart"/>
      <w:r w:rsidRPr="00692F5C">
        <w:rPr>
          <w:rFonts w:hint="eastAsia"/>
          <w:sz w:val="21"/>
          <w:szCs w:val="21"/>
        </w:rPr>
        <w:t>章源钨业</w:t>
      </w:r>
      <w:proofErr w:type="gramEnd"/>
      <w:r w:rsidRPr="00692F5C">
        <w:rPr>
          <w:rFonts w:hint="eastAsia"/>
          <w:sz w:val="21"/>
          <w:szCs w:val="21"/>
        </w:rPr>
        <w:t>股份有限公司</w:t>
      </w:r>
    </w:p>
    <w:p w:rsidR="00F55A6A" w:rsidRDefault="00F55A6A">
      <w:pPr>
        <w:jc w:val="right"/>
        <w:rPr>
          <w:sz w:val="21"/>
          <w:szCs w:val="21"/>
        </w:rPr>
      </w:pPr>
    </w:p>
    <w:p w:rsidR="00F55A6A" w:rsidRDefault="00F55A6A">
      <w:pPr>
        <w:jc w:val="right"/>
        <w:rPr>
          <w:sz w:val="21"/>
          <w:szCs w:val="21"/>
        </w:rPr>
      </w:pPr>
    </w:p>
    <w:p w:rsidR="00F55A6A" w:rsidRDefault="00692F5C">
      <w:pPr>
        <w:ind w:right="360"/>
        <w:jc w:val="center"/>
        <w:rPr>
          <w:sz w:val="21"/>
          <w:szCs w:val="21"/>
        </w:rPr>
      </w:pPr>
      <w:r w:rsidRPr="00692F5C">
        <w:rPr>
          <w:sz w:val="21"/>
          <w:szCs w:val="21"/>
        </w:rPr>
        <w:t xml:space="preserve">       </w:t>
      </w:r>
      <w:r w:rsidR="00257665">
        <w:rPr>
          <w:rFonts w:hint="eastAsia"/>
          <w:sz w:val="21"/>
          <w:szCs w:val="21"/>
        </w:rPr>
        <w:t xml:space="preserve">                           </w:t>
      </w:r>
      <w:r w:rsidRPr="00692F5C">
        <w:rPr>
          <w:rFonts w:hint="eastAsia"/>
          <w:sz w:val="21"/>
          <w:szCs w:val="21"/>
        </w:rPr>
        <w:t>法定代表人：</w:t>
      </w:r>
    </w:p>
    <w:p w:rsidR="00F55A6A" w:rsidRDefault="00F55A6A">
      <w:pPr>
        <w:jc w:val="right"/>
        <w:rPr>
          <w:sz w:val="21"/>
          <w:szCs w:val="21"/>
        </w:rPr>
      </w:pPr>
    </w:p>
    <w:p w:rsidR="00F55A6A" w:rsidRDefault="00F55A6A">
      <w:pPr>
        <w:jc w:val="right"/>
        <w:rPr>
          <w:sz w:val="21"/>
          <w:szCs w:val="21"/>
        </w:rPr>
      </w:pPr>
    </w:p>
    <w:p w:rsidR="00F55A6A" w:rsidRDefault="00692F5C">
      <w:pPr>
        <w:ind w:right="270"/>
        <w:jc w:val="right"/>
        <w:rPr>
          <w:sz w:val="21"/>
          <w:szCs w:val="21"/>
        </w:rPr>
      </w:pPr>
      <w:r w:rsidRPr="00692F5C">
        <w:rPr>
          <w:sz w:val="21"/>
          <w:szCs w:val="21"/>
        </w:rPr>
        <w:t>2017</w:t>
      </w:r>
      <w:r w:rsidRPr="00692F5C">
        <w:rPr>
          <w:rFonts w:hint="eastAsia"/>
          <w:sz w:val="21"/>
          <w:szCs w:val="21"/>
        </w:rPr>
        <w:t>年</w:t>
      </w:r>
      <w:r w:rsidRPr="00692F5C">
        <w:rPr>
          <w:sz w:val="21"/>
          <w:szCs w:val="21"/>
        </w:rPr>
        <w:t>8</w:t>
      </w:r>
      <w:r w:rsidRPr="00692F5C">
        <w:rPr>
          <w:rFonts w:hint="eastAsia"/>
          <w:sz w:val="21"/>
          <w:szCs w:val="21"/>
        </w:rPr>
        <w:t>月</w:t>
      </w:r>
      <w:r w:rsidRPr="00692F5C">
        <w:rPr>
          <w:sz w:val="21"/>
          <w:szCs w:val="21"/>
        </w:rPr>
        <w:t>26</w:t>
      </w:r>
      <w:r w:rsidRPr="00692F5C">
        <w:rPr>
          <w:rFonts w:hint="eastAsia"/>
          <w:sz w:val="21"/>
          <w:szCs w:val="21"/>
        </w:rPr>
        <w:t>日</w:t>
      </w:r>
    </w:p>
    <w:p w:rsidR="00141320" w:rsidRDefault="00141320">
      <w:pPr>
        <w:ind w:right="270"/>
        <w:jc w:val="right"/>
        <w:rPr>
          <w:sz w:val="21"/>
          <w:szCs w:val="21"/>
        </w:rPr>
      </w:pPr>
    </w:p>
    <w:sectPr w:rsidR="00141320" w:rsidSect="00F5773D">
      <w:pgSz w:w="11906" w:h="16838"/>
      <w:pgMar w:top="1440" w:right="1134"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CFD" w:rsidRDefault="00C14CFD">
      <w:pPr>
        <w:spacing w:before="0" w:after="0"/>
      </w:pPr>
      <w:r>
        <w:separator/>
      </w:r>
    </w:p>
  </w:endnote>
  <w:endnote w:type="continuationSeparator" w:id="0">
    <w:p w:rsidR="00C14CFD" w:rsidRDefault="00C14CFD">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华文新魏">
    <w:panose1 w:val="0201080004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4EC" w:rsidRDefault="001945BF">
    <w:pPr>
      <w:pStyle w:val="Footer"/>
    </w:pPr>
    <w:fldSimple w:instr=" PAGE ">
      <w:r w:rsidR="00D752D2">
        <w:rPr>
          <w:noProof/>
        </w:rPr>
        <w:t>16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CFD" w:rsidRDefault="00C14CFD">
      <w:pPr>
        <w:spacing w:before="0" w:after="0"/>
      </w:pPr>
      <w:r>
        <w:separator/>
      </w:r>
    </w:p>
  </w:footnote>
  <w:footnote w:type="continuationSeparator" w:id="0">
    <w:p w:rsidR="00C14CFD" w:rsidRDefault="00C14CFD">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4EC" w:rsidRDefault="00AC34EC">
    <w:pPr>
      <w:pStyle w:val="Header"/>
    </w:pPr>
    <w:r>
      <w:rPr>
        <w:rFonts w:hint="eastAsia"/>
      </w:rPr>
      <w:t>崇义</w:t>
    </w:r>
    <w:proofErr w:type="gramStart"/>
    <w:r>
      <w:rPr>
        <w:rFonts w:hint="eastAsia"/>
      </w:rPr>
      <w:t>章源钨业</w:t>
    </w:r>
    <w:proofErr w:type="gramEnd"/>
    <w:r>
      <w:rPr>
        <w:rFonts w:hint="eastAsia"/>
      </w:rPr>
      <w:t>股份有限公司</w:t>
    </w:r>
    <w:r>
      <w:t>2017</w:t>
    </w:r>
    <w:r>
      <w:rPr>
        <w:rFonts w:hint="eastAsia"/>
      </w:rPr>
      <w:t>年半年度报告全文</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proofState w:grammar="clean"/>
  <w:defaultTabStop w:val="420"/>
  <w:doNotHyphenateCaps/>
  <w:drawingGridVerticalSpacing w:val="156"/>
  <w:displayHorizontalDrawingGridEvery w:val="0"/>
  <w:displayVerticalDrawingGridEvery w:val="2"/>
  <w:characterSpacingControl w:val="compressPunctuation"/>
  <w:doNotValidateAgainstSchema/>
  <w:doNotDemarcateInvalidXml/>
  <w:hdrShapeDefaults>
    <o:shapedefaults v:ext="edit" spidmax="1904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D26FB"/>
    <w:rsid w:val="000102DD"/>
    <w:rsid w:val="00010BF3"/>
    <w:rsid w:val="00012BCD"/>
    <w:rsid w:val="000217C4"/>
    <w:rsid w:val="000277E4"/>
    <w:rsid w:val="00033C12"/>
    <w:rsid w:val="0005006B"/>
    <w:rsid w:val="00056E28"/>
    <w:rsid w:val="00061903"/>
    <w:rsid w:val="000707AA"/>
    <w:rsid w:val="00074642"/>
    <w:rsid w:val="000769C5"/>
    <w:rsid w:val="0007709A"/>
    <w:rsid w:val="000829AE"/>
    <w:rsid w:val="00090683"/>
    <w:rsid w:val="000918D4"/>
    <w:rsid w:val="000926DA"/>
    <w:rsid w:val="00093141"/>
    <w:rsid w:val="00097CF0"/>
    <w:rsid w:val="000A1A50"/>
    <w:rsid w:val="000A2927"/>
    <w:rsid w:val="000A2F55"/>
    <w:rsid w:val="000A6972"/>
    <w:rsid w:val="000A74C0"/>
    <w:rsid w:val="000B48C9"/>
    <w:rsid w:val="000B68BC"/>
    <w:rsid w:val="000D14C9"/>
    <w:rsid w:val="000D2AA7"/>
    <w:rsid w:val="000D4BF1"/>
    <w:rsid w:val="000E229F"/>
    <w:rsid w:val="000E67F7"/>
    <w:rsid w:val="0010111E"/>
    <w:rsid w:val="00103CEF"/>
    <w:rsid w:val="00133A75"/>
    <w:rsid w:val="00134CAA"/>
    <w:rsid w:val="00136606"/>
    <w:rsid w:val="00141320"/>
    <w:rsid w:val="00142927"/>
    <w:rsid w:val="001544E9"/>
    <w:rsid w:val="00167154"/>
    <w:rsid w:val="00167A8A"/>
    <w:rsid w:val="00183A85"/>
    <w:rsid w:val="00184E3A"/>
    <w:rsid w:val="001945BF"/>
    <w:rsid w:val="00196964"/>
    <w:rsid w:val="001A6A94"/>
    <w:rsid w:val="001B085A"/>
    <w:rsid w:val="001B0E13"/>
    <w:rsid w:val="001B3512"/>
    <w:rsid w:val="001C5F3B"/>
    <w:rsid w:val="001D4023"/>
    <w:rsid w:val="001D7566"/>
    <w:rsid w:val="001D7576"/>
    <w:rsid w:val="001F089D"/>
    <w:rsid w:val="001F0B26"/>
    <w:rsid w:val="001F30A4"/>
    <w:rsid w:val="001F382D"/>
    <w:rsid w:val="0020150F"/>
    <w:rsid w:val="0020256A"/>
    <w:rsid w:val="00204FC0"/>
    <w:rsid w:val="002053F7"/>
    <w:rsid w:val="00205CAE"/>
    <w:rsid w:val="00214320"/>
    <w:rsid w:val="00220729"/>
    <w:rsid w:val="00226F38"/>
    <w:rsid w:val="00234BD9"/>
    <w:rsid w:val="00235868"/>
    <w:rsid w:val="00243EE7"/>
    <w:rsid w:val="00245C82"/>
    <w:rsid w:val="00250049"/>
    <w:rsid w:val="0025135E"/>
    <w:rsid w:val="00257665"/>
    <w:rsid w:val="0027165E"/>
    <w:rsid w:val="00277507"/>
    <w:rsid w:val="00277D79"/>
    <w:rsid w:val="00280D2B"/>
    <w:rsid w:val="00281C02"/>
    <w:rsid w:val="0028218C"/>
    <w:rsid w:val="00283329"/>
    <w:rsid w:val="00286681"/>
    <w:rsid w:val="00287CA1"/>
    <w:rsid w:val="002A479F"/>
    <w:rsid w:val="002B0202"/>
    <w:rsid w:val="002B7AB4"/>
    <w:rsid w:val="002C3B61"/>
    <w:rsid w:val="002C6120"/>
    <w:rsid w:val="002C69BD"/>
    <w:rsid w:val="002D2B48"/>
    <w:rsid w:val="002D771C"/>
    <w:rsid w:val="002F375C"/>
    <w:rsid w:val="002F7DB4"/>
    <w:rsid w:val="00302D4D"/>
    <w:rsid w:val="00302FA9"/>
    <w:rsid w:val="00312F7A"/>
    <w:rsid w:val="00321768"/>
    <w:rsid w:val="00322BAF"/>
    <w:rsid w:val="0033288E"/>
    <w:rsid w:val="0034260A"/>
    <w:rsid w:val="003437DC"/>
    <w:rsid w:val="00344403"/>
    <w:rsid w:val="003472D7"/>
    <w:rsid w:val="003554A3"/>
    <w:rsid w:val="003641B8"/>
    <w:rsid w:val="00367335"/>
    <w:rsid w:val="00371DBC"/>
    <w:rsid w:val="00373F4B"/>
    <w:rsid w:val="003761DF"/>
    <w:rsid w:val="00383F44"/>
    <w:rsid w:val="00384A0F"/>
    <w:rsid w:val="00387F45"/>
    <w:rsid w:val="00391449"/>
    <w:rsid w:val="00397B75"/>
    <w:rsid w:val="003A0884"/>
    <w:rsid w:val="003A1D0C"/>
    <w:rsid w:val="003A5EE9"/>
    <w:rsid w:val="003A7252"/>
    <w:rsid w:val="003C5E7F"/>
    <w:rsid w:val="003D03C3"/>
    <w:rsid w:val="003E51F9"/>
    <w:rsid w:val="003F1CD4"/>
    <w:rsid w:val="00400C98"/>
    <w:rsid w:val="00404ACD"/>
    <w:rsid w:val="00407C94"/>
    <w:rsid w:val="004155ED"/>
    <w:rsid w:val="00430A6F"/>
    <w:rsid w:val="00435B42"/>
    <w:rsid w:val="0044280A"/>
    <w:rsid w:val="0045632B"/>
    <w:rsid w:val="00462F9C"/>
    <w:rsid w:val="00464584"/>
    <w:rsid w:val="00472E77"/>
    <w:rsid w:val="00490BF8"/>
    <w:rsid w:val="004967F2"/>
    <w:rsid w:val="004A18D7"/>
    <w:rsid w:val="004A3341"/>
    <w:rsid w:val="004A563F"/>
    <w:rsid w:val="004A5B0A"/>
    <w:rsid w:val="004B1AA8"/>
    <w:rsid w:val="004B63FB"/>
    <w:rsid w:val="004C3A59"/>
    <w:rsid w:val="004D7B9A"/>
    <w:rsid w:val="004E1783"/>
    <w:rsid w:val="004E5720"/>
    <w:rsid w:val="004F1FE9"/>
    <w:rsid w:val="004F2CCC"/>
    <w:rsid w:val="00504FBB"/>
    <w:rsid w:val="00505402"/>
    <w:rsid w:val="00506654"/>
    <w:rsid w:val="00511724"/>
    <w:rsid w:val="0051655A"/>
    <w:rsid w:val="00520D4E"/>
    <w:rsid w:val="005229F9"/>
    <w:rsid w:val="00542996"/>
    <w:rsid w:val="00543E45"/>
    <w:rsid w:val="005542FE"/>
    <w:rsid w:val="00557718"/>
    <w:rsid w:val="00557A76"/>
    <w:rsid w:val="00560DD7"/>
    <w:rsid w:val="00563207"/>
    <w:rsid w:val="005641DF"/>
    <w:rsid w:val="00566587"/>
    <w:rsid w:val="00566CD9"/>
    <w:rsid w:val="00570817"/>
    <w:rsid w:val="00574443"/>
    <w:rsid w:val="005766C1"/>
    <w:rsid w:val="00580711"/>
    <w:rsid w:val="00583FCE"/>
    <w:rsid w:val="00584497"/>
    <w:rsid w:val="00591DE7"/>
    <w:rsid w:val="005A38E0"/>
    <w:rsid w:val="005A73E0"/>
    <w:rsid w:val="005B1548"/>
    <w:rsid w:val="005B35C8"/>
    <w:rsid w:val="005C5FAE"/>
    <w:rsid w:val="005C6143"/>
    <w:rsid w:val="005D46CB"/>
    <w:rsid w:val="005D6D26"/>
    <w:rsid w:val="005E18F2"/>
    <w:rsid w:val="005E465A"/>
    <w:rsid w:val="005E6D5C"/>
    <w:rsid w:val="005F21CD"/>
    <w:rsid w:val="005F5E26"/>
    <w:rsid w:val="005F756C"/>
    <w:rsid w:val="006001BA"/>
    <w:rsid w:val="00601743"/>
    <w:rsid w:val="00602C62"/>
    <w:rsid w:val="006123F8"/>
    <w:rsid w:val="0062568C"/>
    <w:rsid w:val="00633A1A"/>
    <w:rsid w:val="00634313"/>
    <w:rsid w:val="00634541"/>
    <w:rsid w:val="00641430"/>
    <w:rsid w:val="006431BD"/>
    <w:rsid w:val="00643700"/>
    <w:rsid w:val="006452D3"/>
    <w:rsid w:val="00645B15"/>
    <w:rsid w:val="00650E60"/>
    <w:rsid w:val="0065798B"/>
    <w:rsid w:val="00657ABD"/>
    <w:rsid w:val="00663356"/>
    <w:rsid w:val="0066346A"/>
    <w:rsid w:val="006647FB"/>
    <w:rsid w:val="00667C22"/>
    <w:rsid w:val="00674795"/>
    <w:rsid w:val="00674BCF"/>
    <w:rsid w:val="00692F5C"/>
    <w:rsid w:val="006A5BEC"/>
    <w:rsid w:val="006D1A98"/>
    <w:rsid w:val="006D26FB"/>
    <w:rsid w:val="006E1C5F"/>
    <w:rsid w:val="006F38C5"/>
    <w:rsid w:val="007020FF"/>
    <w:rsid w:val="00704DB8"/>
    <w:rsid w:val="00726D8F"/>
    <w:rsid w:val="007344F2"/>
    <w:rsid w:val="007415DC"/>
    <w:rsid w:val="00751FEB"/>
    <w:rsid w:val="00752A88"/>
    <w:rsid w:val="00753AFD"/>
    <w:rsid w:val="0075437B"/>
    <w:rsid w:val="007614F8"/>
    <w:rsid w:val="0076431F"/>
    <w:rsid w:val="00770665"/>
    <w:rsid w:val="0078129A"/>
    <w:rsid w:val="00781FAD"/>
    <w:rsid w:val="00783F07"/>
    <w:rsid w:val="007851C9"/>
    <w:rsid w:val="00791FAF"/>
    <w:rsid w:val="00795B72"/>
    <w:rsid w:val="007A51B0"/>
    <w:rsid w:val="007A5289"/>
    <w:rsid w:val="007A68FB"/>
    <w:rsid w:val="007B5CC9"/>
    <w:rsid w:val="007C70C7"/>
    <w:rsid w:val="007C75BF"/>
    <w:rsid w:val="007D1BBA"/>
    <w:rsid w:val="007E4170"/>
    <w:rsid w:val="007E766D"/>
    <w:rsid w:val="00801E06"/>
    <w:rsid w:val="00806055"/>
    <w:rsid w:val="00854436"/>
    <w:rsid w:val="0085706B"/>
    <w:rsid w:val="00860C83"/>
    <w:rsid w:val="008642B7"/>
    <w:rsid w:val="008817AE"/>
    <w:rsid w:val="00887955"/>
    <w:rsid w:val="00892A0C"/>
    <w:rsid w:val="008A18F6"/>
    <w:rsid w:val="008A2C10"/>
    <w:rsid w:val="008A6EEE"/>
    <w:rsid w:val="008A7A9C"/>
    <w:rsid w:val="008B58B8"/>
    <w:rsid w:val="008B7F8C"/>
    <w:rsid w:val="008C31D3"/>
    <w:rsid w:val="008C4967"/>
    <w:rsid w:val="008C6E95"/>
    <w:rsid w:val="008D5062"/>
    <w:rsid w:val="008D6DC1"/>
    <w:rsid w:val="008F2F05"/>
    <w:rsid w:val="00903835"/>
    <w:rsid w:val="00906759"/>
    <w:rsid w:val="00947DDC"/>
    <w:rsid w:val="00953B8E"/>
    <w:rsid w:val="0096136B"/>
    <w:rsid w:val="0096371D"/>
    <w:rsid w:val="009638C7"/>
    <w:rsid w:val="00987A58"/>
    <w:rsid w:val="009931E3"/>
    <w:rsid w:val="0099660E"/>
    <w:rsid w:val="009971C4"/>
    <w:rsid w:val="009B207F"/>
    <w:rsid w:val="009C013E"/>
    <w:rsid w:val="009D194C"/>
    <w:rsid w:val="009D3290"/>
    <w:rsid w:val="009F0484"/>
    <w:rsid w:val="00A12BA8"/>
    <w:rsid w:val="00A14EA4"/>
    <w:rsid w:val="00A20025"/>
    <w:rsid w:val="00A23139"/>
    <w:rsid w:val="00A36BC3"/>
    <w:rsid w:val="00A40434"/>
    <w:rsid w:val="00A50A40"/>
    <w:rsid w:val="00A54555"/>
    <w:rsid w:val="00A62AED"/>
    <w:rsid w:val="00A70065"/>
    <w:rsid w:val="00A71405"/>
    <w:rsid w:val="00A7613D"/>
    <w:rsid w:val="00A83A58"/>
    <w:rsid w:val="00A931F6"/>
    <w:rsid w:val="00A93DF9"/>
    <w:rsid w:val="00AA2970"/>
    <w:rsid w:val="00AA7E62"/>
    <w:rsid w:val="00AB312A"/>
    <w:rsid w:val="00AC1257"/>
    <w:rsid w:val="00AC34EC"/>
    <w:rsid w:val="00AC454D"/>
    <w:rsid w:val="00AC48B6"/>
    <w:rsid w:val="00AC79CD"/>
    <w:rsid w:val="00AD10B6"/>
    <w:rsid w:val="00AD497A"/>
    <w:rsid w:val="00AD4D6E"/>
    <w:rsid w:val="00AF3700"/>
    <w:rsid w:val="00AF6C3A"/>
    <w:rsid w:val="00AF6F78"/>
    <w:rsid w:val="00B03F6D"/>
    <w:rsid w:val="00B33BE7"/>
    <w:rsid w:val="00B3776C"/>
    <w:rsid w:val="00B414ED"/>
    <w:rsid w:val="00B440D2"/>
    <w:rsid w:val="00B45527"/>
    <w:rsid w:val="00B47300"/>
    <w:rsid w:val="00B57D4C"/>
    <w:rsid w:val="00B62FBC"/>
    <w:rsid w:val="00B6336D"/>
    <w:rsid w:val="00B636BB"/>
    <w:rsid w:val="00B64DD2"/>
    <w:rsid w:val="00B663ED"/>
    <w:rsid w:val="00B73125"/>
    <w:rsid w:val="00B80C8A"/>
    <w:rsid w:val="00B81790"/>
    <w:rsid w:val="00B82CFE"/>
    <w:rsid w:val="00B9000F"/>
    <w:rsid w:val="00B90A0D"/>
    <w:rsid w:val="00B9463D"/>
    <w:rsid w:val="00B95D2A"/>
    <w:rsid w:val="00BB214C"/>
    <w:rsid w:val="00BB4643"/>
    <w:rsid w:val="00BC1FDE"/>
    <w:rsid w:val="00BE5B91"/>
    <w:rsid w:val="00C11911"/>
    <w:rsid w:val="00C119BD"/>
    <w:rsid w:val="00C121E3"/>
    <w:rsid w:val="00C14CFD"/>
    <w:rsid w:val="00C15AF0"/>
    <w:rsid w:val="00C24BED"/>
    <w:rsid w:val="00C349B5"/>
    <w:rsid w:val="00C350CC"/>
    <w:rsid w:val="00C35D4C"/>
    <w:rsid w:val="00C37DAE"/>
    <w:rsid w:val="00C45642"/>
    <w:rsid w:val="00C52959"/>
    <w:rsid w:val="00C651C5"/>
    <w:rsid w:val="00C67B4F"/>
    <w:rsid w:val="00C70477"/>
    <w:rsid w:val="00C73347"/>
    <w:rsid w:val="00C75493"/>
    <w:rsid w:val="00C762C2"/>
    <w:rsid w:val="00C8469B"/>
    <w:rsid w:val="00CA0641"/>
    <w:rsid w:val="00CA2957"/>
    <w:rsid w:val="00CB11E9"/>
    <w:rsid w:val="00CB737A"/>
    <w:rsid w:val="00CD27DA"/>
    <w:rsid w:val="00CD7BCD"/>
    <w:rsid w:val="00CE6573"/>
    <w:rsid w:val="00CE6FEB"/>
    <w:rsid w:val="00CF0CF4"/>
    <w:rsid w:val="00CF2639"/>
    <w:rsid w:val="00CF3630"/>
    <w:rsid w:val="00D0015D"/>
    <w:rsid w:val="00D0458B"/>
    <w:rsid w:val="00D25D6D"/>
    <w:rsid w:val="00D27FB0"/>
    <w:rsid w:val="00D35B7B"/>
    <w:rsid w:val="00D443DD"/>
    <w:rsid w:val="00D54E0C"/>
    <w:rsid w:val="00D5640A"/>
    <w:rsid w:val="00D6132B"/>
    <w:rsid w:val="00D64F37"/>
    <w:rsid w:val="00D752D2"/>
    <w:rsid w:val="00D87AE9"/>
    <w:rsid w:val="00D93E09"/>
    <w:rsid w:val="00D97F8F"/>
    <w:rsid w:val="00DB675D"/>
    <w:rsid w:val="00DC0C18"/>
    <w:rsid w:val="00DC38A4"/>
    <w:rsid w:val="00DC7428"/>
    <w:rsid w:val="00DD2489"/>
    <w:rsid w:val="00DE0B25"/>
    <w:rsid w:val="00DE7D99"/>
    <w:rsid w:val="00DF022C"/>
    <w:rsid w:val="00DF24E8"/>
    <w:rsid w:val="00E002D5"/>
    <w:rsid w:val="00E0417C"/>
    <w:rsid w:val="00E11250"/>
    <w:rsid w:val="00E26626"/>
    <w:rsid w:val="00E3579E"/>
    <w:rsid w:val="00E3633B"/>
    <w:rsid w:val="00E46E9D"/>
    <w:rsid w:val="00E5128D"/>
    <w:rsid w:val="00E554B7"/>
    <w:rsid w:val="00E607DF"/>
    <w:rsid w:val="00E65134"/>
    <w:rsid w:val="00E8342C"/>
    <w:rsid w:val="00E84F70"/>
    <w:rsid w:val="00E94CCF"/>
    <w:rsid w:val="00EA0E4A"/>
    <w:rsid w:val="00EA1CB2"/>
    <w:rsid w:val="00EA33FA"/>
    <w:rsid w:val="00EA353C"/>
    <w:rsid w:val="00EA55AC"/>
    <w:rsid w:val="00EB4D0A"/>
    <w:rsid w:val="00ED0A0A"/>
    <w:rsid w:val="00EE0D4F"/>
    <w:rsid w:val="00EE18A0"/>
    <w:rsid w:val="00EF0B06"/>
    <w:rsid w:val="00EF1031"/>
    <w:rsid w:val="00EF2BAB"/>
    <w:rsid w:val="00F0193C"/>
    <w:rsid w:val="00F03FB3"/>
    <w:rsid w:val="00F177BC"/>
    <w:rsid w:val="00F3419A"/>
    <w:rsid w:val="00F36893"/>
    <w:rsid w:val="00F439F9"/>
    <w:rsid w:val="00F47F64"/>
    <w:rsid w:val="00F51A00"/>
    <w:rsid w:val="00F55A6A"/>
    <w:rsid w:val="00F5773D"/>
    <w:rsid w:val="00F80277"/>
    <w:rsid w:val="00F82A10"/>
    <w:rsid w:val="00F861DA"/>
    <w:rsid w:val="00F87111"/>
    <w:rsid w:val="00F90210"/>
    <w:rsid w:val="00FA05B0"/>
    <w:rsid w:val="00FA3ABF"/>
    <w:rsid w:val="00FB5BB1"/>
    <w:rsid w:val="00FC029B"/>
    <w:rsid w:val="00FE256B"/>
    <w:rsid w:val="00FE3330"/>
    <w:rsid w:val="00FF07BA"/>
    <w:rsid w:val="00FF0CBD"/>
    <w:rsid w:val="00FF7F3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0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773D"/>
    <w:pPr>
      <w:widowControl w:val="0"/>
      <w:spacing w:before="40" w:after="40"/>
      <w:jc w:val="both"/>
    </w:pPr>
    <w:rPr>
      <w:rFonts w:ascii="Times New Roman" w:hAnsi="Times New Roman"/>
      <w:kern w:val="2"/>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99"/>
    <w:qFormat/>
    <w:rsid w:val="00F5773D"/>
    <w:pPr>
      <w:keepNext/>
      <w:keepLines/>
      <w:spacing w:before="340" w:after="330" w:line="578" w:lineRule="auto"/>
      <w:jc w:val="center"/>
    </w:pPr>
    <w:rPr>
      <w:b/>
      <w:bCs/>
      <w:kern w:val="32"/>
      <w:sz w:val="32"/>
      <w:szCs w:val="32"/>
    </w:rPr>
  </w:style>
  <w:style w:type="character" w:customStyle="1" w:styleId="Char">
    <w:name w:val="标题 Char"/>
    <w:basedOn w:val="a0"/>
    <w:link w:val="a3"/>
    <w:uiPriority w:val="10"/>
    <w:locked/>
    <w:rsid w:val="00F5773D"/>
    <w:rPr>
      <w:rFonts w:ascii="Cambria" w:eastAsia="宋体" w:hAnsi="Cambria" w:cs="Times New Roman"/>
      <w:b/>
      <w:bCs/>
      <w:sz w:val="32"/>
      <w:szCs w:val="32"/>
    </w:rPr>
  </w:style>
  <w:style w:type="paragraph" w:customStyle="1" w:styleId="Chapter">
    <w:name w:val="Chapter"/>
    <w:next w:val="a"/>
    <w:uiPriority w:val="99"/>
    <w:rsid w:val="00F5773D"/>
    <w:pPr>
      <w:keepNext/>
      <w:keepLines/>
      <w:widowControl w:val="0"/>
      <w:spacing w:before="300" w:after="300" w:line="241" w:lineRule="auto"/>
      <w:jc w:val="both"/>
    </w:pPr>
    <w:rPr>
      <w:rFonts w:ascii="Times New Roman" w:hAnsi="Times New Roman"/>
      <w:b/>
      <w:bCs/>
      <w:kern w:val="28"/>
      <w:sz w:val="24"/>
      <w:szCs w:val="24"/>
    </w:rPr>
  </w:style>
  <w:style w:type="paragraph" w:customStyle="1" w:styleId="Section">
    <w:name w:val="Section"/>
    <w:next w:val="a"/>
    <w:uiPriority w:val="99"/>
    <w:rsid w:val="00F5773D"/>
    <w:pPr>
      <w:keepNext/>
      <w:keepLines/>
      <w:widowControl w:val="0"/>
      <w:spacing w:before="300" w:after="300" w:line="241" w:lineRule="auto"/>
      <w:jc w:val="both"/>
    </w:pPr>
    <w:rPr>
      <w:rFonts w:ascii="Times New Roman" w:hAnsi="Times New Roman"/>
      <w:b/>
      <w:bCs/>
      <w:kern w:val="28"/>
      <w:sz w:val="21"/>
      <w:szCs w:val="21"/>
    </w:rPr>
  </w:style>
  <w:style w:type="paragraph" w:customStyle="1" w:styleId="Header">
    <w:name w:val="Header"/>
    <w:basedOn w:val="a"/>
    <w:uiPriority w:val="99"/>
    <w:rsid w:val="00F5773D"/>
    <w:pPr>
      <w:pBdr>
        <w:bottom w:val="single" w:sz="6" w:space="1" w:color="auto"/>
      </w:pBdr>
      <w:tabs>
        <w:tab w:val="center" w:pos="4153"/>
        <w:tab w:val="right" w:pos="8306"/>
      </w:tabs>
      <w:snapToGrid w:val="0"/>
      <w:spacing w:before="0" w:after="0"/>
      <w:jc w:val="right"/>
    </w:pPr>
  </w:style>
  <w:style w:type="paragraph" w:customStyle="1" w:styleId="Footer">
    <w:name w:val="Footer"/>
    <w:basedOn w:val="a"/>
    <w:uiPriority w:val="99"/>
    <w:rsid w:val="00F5773D"/>
    <w:pPr>
      <w:tabs>
        <w:tab w:val="center" w:pos="4153"/>
        <w:tab w:val="right" w:pos="8306"/>
      </w:tabs>
      <w:snapToGrid w:val="0"/>
      <w:spacing w:before="0" w:after="0"/>
      <w:jc w:val="right"/>
    </w:pPr>
  </w:style>
  <w:style w:type="paragraph" w:styleId="a4">
    <w:name w:val="header"/>
    <w:basedOn w:val="a"/>
    <w:link w:val="Char0"/>
    <w:uiPriority w:val="99"/>
    <w:semiHidden/>
    <w:unhideWhenUsed/>
    <w:rsid w:val="00B64DD2"/>
    <w:pPr>
      <w:pBdr>
        <w:bottom w:val="single" w:sz="6" w:space="1" w:color="auto"/>
      </w:pBdr>
      <w:tabs>
        <w:tab w:val="center" w:pos="4153"/>
        <w:tab w:val="right" w:pos="8306"/>
      </w:tabs>
      <w:snapToGrid w:val="0"/>
      <w:jc w:val="center"/>
    </w:pPr>
  </w:style>
  <w:style w:type="character" w:customStyle="1" w:styleId="Char0">
    <w:name w:val="页眉 Char"/>
    <w:basedOn w:val="a0"/>
    <w:link w:val="a4"/>
    <w:uiPriority w:val="99"/>
    <w:semiHidden/>
    <w:locked/>
    <w:rsid w:val="00B64DD2"/>
    <w:rPr>
      <w:rFonts w:ascii="Times New Roman" w:eastAsia="宋体" w:hAnsi="Times New Roman" w:cs="Times New Roman"/>
      <w:sz w:val="18"/>
      <w:szCs w:val="18"/>
    </w:rPr>
  </w:style>
  <w:style w:type="paragraph" w:styleId="a5">
    <w:name w:val="footer"/>
    <w:basedOn w:val="a"/>
    <w:link w:val="Char1"/>
    <w:uiPriority w:val="99"/>
    <w:semiHidden/>
    <w:unhideWhenUsed/>
    <w:rsid w:val="00B64DD2"/>
    <w:pPr>
      <w:tabs>
        <w:tab w:val="center" w:pos="4153"/>
        <w:tab w:val="right" w:pos="8306"/>
      </w:tabs>
      <w:snapToGrid w:val="0"/>
      <w:jc w:val="left"/>
    </w:pPr>
  </w:style>
  <w:style w:type="character" w:customStyle="1" w:styleId="Char1">
    <w:name w:val="页脚 Char"/>
    <w:basedOn w:val="a0"/>
    <w:link w:val="a5"/>
    <w:uiPriority w:val="99"/>
    <w:semiHidden/>
    <w:locked/>
    <w:rsid w:val="00B64DD2"/>
    <w:rPr>
      <w:rFonts w:ascii="Times New Roman" w:eastAsia="宋体" w:hAnsi="Times New Roman" w:cs="Times New Roman"/>
      <w:sz w:val="18"/>
      <w:szCs w:val="18"/>
    </w:rPr>
  </w:style>
  <w:style w:type="paragraph" w:customStyle="1" w:styleId="1">
    <w:name w:val="纯文本1"/>
    <w:basedOn w:val="a"/>
    <w:rsid w:val="00435B42"/>
    <w:pPr>
      <w:spacing w:before="0" w:after="0"/>
    </w:pPr>
    <w:rPr>
      <w:rFonts w:ascii="宋体" w:hAnsi="Courier New"/>
      <w:sz w:val="21"/>
      <w:szCs w:val="22"/>
    </w:rPr>
  </w:style>
  <w:style w:type="paragraph" w:styleId="a6">
    <w:name w:val="Balloon Text"/>
    <w:basedOn w:val="a"/>
    <w:link w:val="Char2"/>
    <w:uiPriority w:val="99"/>
    <w:semiHidden/>
    <w:unhideWhenUsed/>
    <w:rsid w:val="005A73E0"/>
    <w:pPr>
      <w:spacing w:before="0" w:after="0"/>
    </w:pPr>
  </w:style>
  <w:style w:type="character" w:customStyle="1" w:styleId="Char2">
    <w:name w:val="批注框文本 Char"/>
    <w:basedOn w:val="a0"/>
    <w:link w:val="a6"/>
    <w:uiPriority w:val="99"/>
    <w:semiHidden/>
    <w:rsid w:val="005A73E0"/>
    <w:rPr>
      <w:rFonts w:ascii="Times New Roman" w:hAnsi="Times New Roman"/>
      <w:kern w:val="2"/>
      <w:sz w:val="18"/>
      <w:szCs w:val="18"/>
    </w:rPr>
  </w:style>
  <w:style w:type="character" w:styleId="a7">
    <w:name w:val="annotation reference"/>
    <w:basedOn w:val="a0"/>
    <w:uiPriority w:val="99"/>
    <w:semiHidden/>
    <w:unhideWhenUsed/>
    <w:rsid w:val="005A73E0"/>
    <w:rPr>
      <w:sz w:val="21"/>
      <w:szCs w:val="21"/>
    </w:rPr>
  </w:style>
  <w:style w:type="paragraph" w:styleId="a8">
    <w:name w:val="annotation text"/>
    <w:basedOn w:val="a"/>
    <w:link w:val="Char3"/>
    <w:uiPriority w:val="99"/>
    <w:semiHidden/>
    <w:unhideWhenUsed/>
    <w:rsid w:val="005A73E0"/>
    <w:pPr>
      <w:jc w:val="left"/>
    </w:pPr>
  </w:style>
  <w:style w:type="character" w:customStyle="1" w:styleId="Char3">
    <w:name w:val="批注文字 Char"/>
    <w:basedOn w:val="a0"/>
    <w:link w:val="a8"/>
    <w:uiPriority w:val="99"/>
    <w:semiHidden/>
    <w:rsid w:val="005A73E0"/>
    <w:rPr>
      <w:rFonts w:ascii="Times New Roman" w:hAnsi="Times New Roman"/>
      <w:kern w:val="2"/>
      <w:sz w:val="18"/>
      <w:szCs w:val="18"/>
    </w:rPr>
  </w:style>
  <w:style w:type="paragraph" w:styleId="a9">
    <w:name w:val="annotation subject"/>
    <w:basedOn w:val="a8"/>
    <w:next w:val="a8"/>
    <w:link w:val="Char4"/>
    <w:uiPriority w:val="99"/>
    <w:semiHidden/>
    <w:unhideWhenUsed/>
    <w:rsid w:val="005A73E0"/>
    <w:rPr>
      <w:b/>
      <w:bCs/>
    </w:rPr>
  </w:style>
  <w:style w:type="character" w:customStyle="1" w:styleId="Char4">
    <w:name w:val="批注主题 Char"/>
    <w:basedOn w:val="Char3"/>
    <w:link w:val="a9"/>
    <w:uiPriority w:val="99"/>
    <w:semiHidden/>
    <w:rsid w:val="005A73E0"/>
    <w:rPr>
      <w:b/>
      <w:bCs/>
    </w:rPr>
  </w:style>
  <w:style w:type="table" w:styleId="aa">
    <w:name w:val="Table Grid"/>
    <w:basedOn w:val="a1"/>
    <w:uiPriority w:val="59"/>
    <w:rsid w:val="00400C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Plain Text"/>
    <w:aliases w:val="普通文字 Char1,普通文字 Char Char,Char Char,Char Char Char,Plain Text Char Char,Char Char Char Char,Char Char1,普通文字 Char Char Char Char Char Char Char Char Char Char Char,普通文字 Char Char Char Char Char Char Char Char Char Char1,普通文字, Char,普通文字 Char,Char"/>
    <w:basedOn w:val="a"/>
    <w:link w:val="Char10"/>
    <w:uiPriority w:val="99"/>
    <w:unhideWhenUsed/>
    <w:rsid w:val="00B9000F"/>
    <w:rPr>
      <w:rFonts w:ascii="宋体" w:hAnsi="Courier New" w:cs="Courier New"/>
      <w:sz w:val="21"/>
      <w:szCs w:val="21"/>
    </w:rPr>
  </w:style>
  <w:style w:type="character" w:customStyle="1" w:styleId="Char5">
    <w:name w:val="纯文本 Char"/>
    <w:basedOn w:val="a0"/>
    <w:link w:val="ab"/>
    <w:uiPriority w:val="99"/>
    <w:semiHidden/>
    <w:rsid w:val="00B9000F"/>
    <w:rPr>
      <w:rFonts w:ascii="宋体" w:hAnsi="Courier New" w:cs="Courier New"/>
      <w:kern w:val="2"/>
      <w:sz w:val="21"/>
      <w:szCs w:val="21"/>
    </w:rPr>
  </w:style>
  <w:style w:type="character" w:customStyle="1" w:styleId="Char10">
    <w:name w:val="纯文本 Char1"/>
    <w:aliases w:val="普通文字 Char1 Char,普通文字 Char Char Char,Char Char Char1,Char Char Char Char1,Plain Text Char Char Char,Char Char Char Char Char,Char Char1 Char,普通文字 Char Char Char Char Char Char Char Char Char Char Char Char,普通文字 Char2, Char Char,普通文字 Char Char1"/>
    <w:basedOn w:val="a0"/>
    <w:link w:val="ab"/>
    <w:rsid w:val="00B9000F"/>
    <w:rPr>
      <w:rFonts w:ascii="宋体" w:hAnsi="Courier New" w:cs="Courier New"/>
      <w:kern w:val="2"/>
      <w:sz w:val="21"/>
      <w:szCs w:val="21"/>
    </w:rPr>
  </w:style>
  <w:style w:type="paragraph" w:styleId="10">
    <w:name w:val="toc 1"/>
    <w:basedOn w:val="a"/>
    <w:next w:val="a"/>
    <w:autoRedefine/>
    <w:uiPriority w:val="39"/>
    <w:unhideWhenUsed/>
    <w:rsid w:val="00C67B4F"/>
  </w:style>
  <w:style w:type="character" w:styleId="ac">
    <w:name w:val="Hyperlink"/>
    <w:basedOn w:val="a0"/>
    <w:uiPriority w:val="99"/>
    <w:unhideWhenUsed/>
    <w:rsid w:val="00C67B4F"/>
    <w:rPr>
      <w:color w:val="0000FF" w:themeColor="hyperlink"/>
      <w:u w:val="single"/>
    </w:rPr>
  </w:style>
  <w:style w:type="paragraph" w:styleId="ad">
    <w:name w:val="Revision"/>
    <w:hidden/>
    <w:uiPriority w:val="99"/>
    <w:semiHidden/>
    <w:rsid w:val="000918D4"/>
    <w:rPr>
      <w:rFonts w:ascii="Times New Roman" w:hAnsi="Times New Roman"/>
      <w:kern w:val="2"/>
      <w:sz w:val="18"/>
      <w:szCs w:val="18"/>
    </w:rPr>
  </w:style>
  <w:style w:type="paragraph" w:styleId="ae">
    <w:name w:val="Date"/>
    <w:basedOn w:val="a"/>
    <w:next w:val="a"/>
    <w:link w:val="Char6"/>
    <w:uiPriority w:val="99"/>
    <w:semiHidden/>
    <w:unhideWhenUsed/>
    <w:rsid w:val="00257665"/>
    <w:pPr>
      <w:ind w:leftChars="2500" w:left="100"/>
    </w:pPr>
  </w:style>
  <w:style w:type="character" w:customStyle="1" w:styleId="Char6">
    <w:name w:val="日期 Char"/>
    <w:basedOn w:val="a0"/>
    <w:link w:val="ae"/>
    <w:uiPriority w:val="99"/>
    <w:semiHidden/>
    <w:rsid w:val="00257665"/>
    <w:rPr>
      <w:rFonts w:ascii="Times New Roman" w:hAnsi="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1943684720">
      <w:bodyDiv w:val="1"/>
      <w:marLeft w:val="0"/>
      <w:marRight w:val="0"/>
      <w:marTop w:val="0"/>
      <w:marBottom w:val="0"/>
      <w:divBdr>
        <w:top w:val="none" w:sz="0" w:space="0" w:color="auto"/>
        <w:left w:val="none" w:sz="0" w:space="0" w:color="auto"/>
        <w:bottom w:val="none" w:sz="0" w:space="0" w:color="auto"/>
        <w:right w:val="none" w:sz="0" w:space="0" w:color="auto"/>
      </w:divBdr>
      <w:divsChild>
        <w:div w:id="15267489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223A9D-4887-4ADD-B759-6C9DE3295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1863</TotalTime>
  <Pages>133</Pages>
  <Words>15352</Words>
  <Characters>87512</Characters>
  <Application>Microsoft Office Word</Application>
  <DocSecurity>0</DocSecurity>
  <Lines>729</Lines>
  <Paragraphs>205</Paragraphs>
  <ScaleCrop>false</ScaleCrop>
  <Company>zy-tungsten.com</Company>
  <LinksUpToDate>false</LinksUpToDate>
  <CharactersWithSpaces>102659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崇义章源钨业股份有限公司2017年半年度报告全文</dc:title>
  <dc:creator>崇义章源钨业股份有限公司</dc:creator>
  <cp:lastModifiedBy>admin</cp:lastModifiedBy>
  <cp:revision>138</cp:revision>
  <cp:lastPrinted>2017-08-28T03:02:00Z</cp:lastPrinted>
  <dcterms:created xsi:type="dcterms:W3CDTF">2017-08-18T01:03:00Z</dcterms:created>
  <dcterms:modified xsi:type="dcterms:W3CDTF">2017-08-28T08:48:00Z</dcterms:modified>
</cp:coreProperties>
</file>