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C70DF" w14:textId="77777777" w:rsidR="00501E4F" w:rsidRPr="00F967B4" w:rsidRDefault="00501E4F" w:rsidP="00BF6EAA">
      <w:pPr>
        <w:overflowPunct w:val="0"/>
        <w:spacing w:beforeLines="250" w:before="780" w:line="360" w:lineRule="auto"/>
        <w:ind w:left="1294" w:hangingChars="199" w:hanging="1294"/>
        <w:jc w:val="center"/>
        <w:rPr>
          <w:rFonts w:ascii="Times New Roman" w:eastAsia="华文新魏" w:hAnsi="Times New Roman" w:cs="Times New Roman"/>
          <w:b/>
          <w:w w:val="90"/>
          <w:sz w:val="72"/>
        </w:rPr>
      </w:pPr>
      <w:bookmarkStart w:id="0" w:name="_GoBack"/>
      <w:bookmarkEnd w:id="0"/>
      <w:r w:rsidRPr="00F967B4">
        <w:rPr>
          <w:rFonts w:ascii="Times New Roman" w:eastAsia="华文新魏" w:hAnsi="Times New Roman" w:cs="Times New Roman"/>
          <w:b/>
          <w:w w:val="90"/>
          <w:sz w:val="72"/>
        </w:rPr>
        <w:t>崇义章源钨业股份有限公司</w:t>
      </w:r>
    </w:p>
    <w:p w14:paraId="5CD2E4D1" w14:textId="77777777" w:rsidR="00501E4F" w:rsidRPr="00F967B4" w:rsidRDefault="00501E4F" w:rsidP="00501E4F">
      <w:pPr>
        <w:overflowPunct w:val="0"/>
        <w:jc w:val="center"/>
        <w:outlineLvl w:val="0"/>
        <w:rPr>
          <w:rFonts w:ascii="Times New Roman" w:eastAsia="华文新魏" w:hAnsi="Times New Roman" w:cs="Times New Roman"/>
          <w:b/>
          <w:sz w:val="30"/>
        </w:rPr>
      </w:pPr>
      <w:bookmarkStart w:id="1" w:name="_Toc3313"/>
      <w:bookmarkStart w:id="2" w:name="_Toc111122836"/>
      <w:r w:rsidRPr="00F967B4">
        <w:rPr>
          <w:rFonts w:ascii="Times New Roman" w:eastAsia="华文新魏" w:hAnsi="Times New Roman" w:cs="Times New Roman"/>
          <w:b/>
          <w:sz w:val="30"/>
        </w:rPr>
        <w:t>CHONGYI ZHANGYUAN TUNGSTEN CO., LTD.</w:t>
      </w:r>
      <w:bookmarkEnd w:id="1"/>
      <w:bookmarkEnd w:id="2"/>
    </w:p>
    <w:p w14:paraId="21A0FC8C" w14:textId="77777777" w:rsidR="00501E4F" w:rsidRPr="00F967B4" w:rsidRDefault="00501E4F" w:rsidP="00BF6EAA">
      <w:pPr>
        <w:overflowPunct w:val="0"/>
        <w:spacing w:beforeLines="50" w:before="156" w:line="360" w:lineRule="auto"/>
        <w:jc w:val="center"/>
        <w:rPr>
          <w:rFonts w:ascii="Times New Roman" w:eastAsia="Times New Roman" w:hAnsi="Times New Roman" w:cs="Times New Roman"/>
          <w:b/>
          <w:sz w:val="24"/>
        </w:rPr>
      </w:pPr>
    </w:p>
    <w:p w14:paraId="38053970" w14:textId="77777777" w:rsidR="00501E4F" w:rsidRPr="00F967B4" w:rsidRDefault="00501E4F" w:rsidP="00BF6EAA">
      <w:pPr>
        <w:overflowPunct w:val="0"/>
        <w:spacing w:beforeLines="50" w:before="156" w:line="360" w:lineRule="auto"/>
        <w:jc w:val="center"/>
        <w:rPr>
          <w:rFonts w:ascii="Times New Roman" w:eastAsia="Times New Roman" w:hAnsi="Times New Roman" w:cs="Times New Roman"/>
          <w:b/>
          <w:sz w:val="24"/>
        </w:rPr>
      </w:pPr>
    </w:p>
    <w:p w14:paraId="3B794877" w14:textId="77777777" w:rsidR="00501E4F" w:rsidRPr="00F967B4" w:rsidRDefault="00501E4F" w:rsidP="00BF6EAA">
      <w:pPr>
        <w:overflowPunct w:val="0"/>
        <w:spacing w:beforeLines="50" w:before="156" w:line="360" w:lineRule="auto"/>
        <w:jc w:val="center"/>
        <w:rPr>
          <w:rFonts w:ascii="Times New Roman" w:eastAsia="Times New Roman" w:hAnsi="Times New Roman" w:cs="Times New Roman"/>
          <w:b/>
          <w:sz w:val="24"/>
        </w:rPr>
      </w:pPr>
    </w:p>
    <w:p w14:paraId="36DDE1B6" w14:textId="77777777" w:rsidR="00501E4F" w:rsidRPr="00363F4F" w:rsidRDefault="00501E4F" w:rsidP="00501E4F">
      <w:pPr>
        <w:overflowPunct w:val="0"/>
        <w:rPr>
          <w:rFonts w:ascii="Times New Roman" w:eastAsia="Times New Roman" w:hAnsi="Times New Roman" w:cs="Times New Roman"/>
        </w:rPr>
      </w:pPr>
    </w:p>
    <w:p w14:paraId="7928CCD8" w14:textId="77777777" w:rsidR="00501E4F" w:rsidRPr="00F967B4" w:rsidRDefault="00501E4F" w:rsidP="00501E4F">
      <w:pPr>
        <w:overflowPunct w:val="0"/>
        <w:jc w:val="center"/>
        <w:rPr>
          <w:rFonts w:ascii="Times New Roman" w:eastAsia="Times New Roman" w:hAnsi="Times New Roman" w:cs="Times New Roman"/>
        </w:rPr>
      </w:pPr>
      <w:r w:rsidRPr="00F967B4">
        <w:rPr>
          <w:rFonts w:ascii="Times New Roman" w:eastAsia="Times New Roman" w:hAnsi="Times New Roman" w:cs="Times New Roman"/>
          <w:noProof/>
        </w:rPr>
        <w:drawing>
          <wp:inline distT="0" distB="0" distL="0" distR="0" wp14:anchorId="4E8C3883" wp14:editId="7460D0E1">
            <wp:extent cx="1314450" cy="7715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4450" cy="771525"/>
                    </a:xfrm>
                    <a:prstGeom prst="rect">
                      <a:avLst/>
                    </a:prstGeom>
                    <a:noFill/>
                    <a:ln>
                      <a:noFill/>
                    </a:ln>
                  </pic:spPr>
                </pic:pic>
              </a:graphicData>
            </a:graphic>
          </wp:inline>
        </w:drawing>
      </w:r>
    </w:p>
    <w:p w14:paraId="2D47707B" w14:textId="77777777" w:rsidR="00501E4F" w:rsidRPr="00F967B4" w:rsidRDefault="00501E4F" w:rsidP="00501E4F">
      <w:pPr>
        <w:overflowPunct w:val="0"/>
        <w:rPr>
          <w:rFonts w:ascii="Times New Roman" w:eastAsia="Times New Roman" w:hAnsi="Times New Roman" w:cs="Times New Roman"/>
        </w:rPr>
      </w:pPr>
    </w:p>
    <w:p w14:paraId="28B2FBD2" w14:textId="77777777" w:rsidR="00501E4F" w:rsidRPr="00F967B4" w:rsidRDefault="00501E4F" w:rsidP="00501E4F">
      <w:pPr>
        <w:pStyle w:val="10"/>
        <w:overflowPunct w:val="0"/>
        <w:spacing w:line="560" w:lineRule="exact"/>
        <w:jc w:val="center"/>
        <w:rPr>
          <w:rFonts w:ascii="Times New Roman" w:eastAsia="黑体" w:hAnsi="Times New Roman"/>
          <w:b/>
          <w:sz w:val="52"/>
        </w:rPr>
      </w:pPr>
    </w:p>
    <w:p w14:paraId="757378A9" w14:textId="77777777" w:rsidR="00501E4F" w:rsidRPr="00F967B4" w:rsidRDefault="00501E4F" w:rsidP="00501E4F">
      <w:pPr>
        <w:pStyle w:val="10"/>
        <w:overflowPunct w:val="0"/>
        <w:spacing w:line="560" w:lineRule="exact"/>
        <w:jc w:val="center"/>
        <w:rPr>
          <w:rFonts w:ascii="Times New Roman" w:eastAsia="黑体" w:hAnsi="Times New Roman"/>
          <w:b/>
          <w:sz w:val="52"/>
        </w:rPr>
      </w:pPr>
    </w:p>
    <w:p w14:paraId="69E8CF46" w14:textId="77777777" w:rsidR="00501E4F" w:rsidRPr="00F967B4" w:rsidRDefault="00501E4F" w:rsidP="00BF6EAA">
      <w:pPr>
        <w:overflowPunct w:val="0"/>
        <w:spacing w:beforeLines="250" w:before="780" w:line="360" w:lineRule="auto"/>
        <w:jc w:val="center"/>
        <w:rPr>
          <w:rFonts w:ascii="Times New Roman" w:eastAsia="黑体" w:hAnsi="Times New Roman" w:cs="Times New Roman"/>
          <w:b/>
          <w:w w:val="90"/>
          <w:sz w:val="48"/>
        </w:rPr>
      </w:pPr>
      <w:r w:rsidRPr="00F967B4">
        <w:rPr>
          <w:rFonts w:ascii="Times New Roman" w:eastAsia="黑体" w:hAnsi="Times New Roman" w:cs="Times New Roman"/>
          <w:b/>
          <w:w w:val="90"/>
          <w:sz w:val="48"/>
        </w:rPr>
        <w:t>二〇二二年半年度报告</w:t>
      </w:r>
    </w:p>
    <w:p w14:paraId="23648F37" w14:textId="77777777" w:rsidR="00501E4F" w:rsidRPr="00F967B4" w:rsidRDefault="00501E4F" w:rsidP="00501E4F">
      <w:pPr>
        <w:pStyle w:val="10"/>
        <w:overflowPunct w:val="0"/>
        <w:spacing w:line="560" w:lineRule="exact"/>
        <w:jc w:val="center"/>
        <w:rPr>
          <w:rFonts w:ascii="Times New Roman" w:eastAsia="黑体" w:hAnsi="Times New Roman"/>
          <w:b/>
          <w:sz w:val="52"/>
        </w:rPr>
      </w:pPr>
    </w:p>
    <w:p w14:paraId="63D70233" w14:textId="77777777" w:rsidR="00501E4F" w:rsidRPr="00F967B4" w:rsidRDefault="00501E4F" w:rsidP="00501E4F">
      <w:pPr>
        <w:pStyle w:val="10"/>
        <w:overflowPunct w:val="0"/>
        <w:spacing w:line="560" w:lineRule="exact"/>
        <w:jc w:val="center"/>
        <w:rPr>
          <w:rFonts w:ascii="Times New Roman" w:eastAsia="黑体" w:hAnsi="Times New Roman"/>
          <w:b/>
          <w:sz w:val="52"/>
        </w:rPr>
      </w:pPr>
    </w:p>
    <w:p w14:paraId="4A7C5AD5" w14:textId="77777777" w:rsidR="00501E4F" w:rsidRPr="00F967B4" w:rsidRDefault="00501E4F" w:rsidP="00501E4F">
      <w:pPr>
        <w:pStyle w:val="10"/>
        <w:overflowPunct w:val="0"/>
        <w:spacing w:line="560" w:lineRule="exact"/>
        <w:jc w:val="center"/>
        <w:rPr>
          <w:rFonts w:ascii="Times New Roman" w:eastAsia="黑体" w:hAnsi="Times New Roman"/>
          <w:b/>
          <w:sz w:val="52"/>
        </w:rPr>
      </w:pPr>
    </w:p>
    <w:p w14:paraId="1FB58455" w14:textId="77777777" w:rsidR="00501E4F" w:rsidRPr="00F967B4" w:rsidRDefault="00501E4F" w:rsidP="00501E4F">
      <w:pPr>
        <w:pStyle w:val="10"/>
        <w:overflowPunct w:val="0"/>
        <w:spacing w:line="560" w:lineRule="exact"/>
        <w:jc w:val="center"/>
        <w:rPr>
          <w:rFonts w:ascii="Times New Roman" w:eastAsia="黑体" w:hAnsi="Times New Roman"/>
          <w:sz w:val="28"/>
        </w:rPr>
      </w:pPr>
      <w:r w:rsidRPr="00F967B4">
        <w:rPr>
          <w:rFonts w:ascii="Times New Roman" w:eastAsia="黑体" w:hAnsi="Times New Roman"/>
          <w:sz w:val="28"/>
        </w:rPr>
        <w:t>股票代码：</w:t>
      </w:r>
      <w:r w:rsidRPr="00F967B4">
        <w:rPr>
          <w:rFonts w:ascii="Times New Roman" w:eastAsia="黑体" w:hAnsi="Times New Roman"/>
          <w:sz w:val="28"/>
        </w:rPr>
        <w:t>002378</w:t>
      </w:r>
    </w:p>
    <w:p w14:paraId="11A27A63" w14:textId="77777777" w:rsidR="00501E4F" w:rsidRPr="00F967B4" w:rsidRDefault="00501E4F" w:rsidP="00501E4F">
      <w:pPr>
        <w:pStyle w:val="10"/>
        <w:overflowPunct w:val="0"/>
        <w:spacing w:line="560" w:lineRule="exact"/>
        <w:jc w:val="center"/>
        <w:rPr>
          <w:rFonts w:ascii="Times New Roman" w:eastAsia="黑体" w:hAnsi="Times New Roman"/>
          <w:sz w:val="28"/>
        </w:rPr>
      </w:pPr>
      <w:r w:rsidRPr="00F967B4">
        <w:rPr>
          <w:rFonts w:ascii="Times New Roman" w:eastAsia="黑体" w:hAnsi="Times New Roman"/>
          <w:sz w:val="28"/>
        </w:rPr>
        <w:t>股票简称：章源钨业</w:t>
      </w:r>
      <w:bookmarkStart w:id="3" w:name="_Toc350785570"/>
    </w:p>
    <w:p w14:paraId="213DE2B6" w14:textId="77777777" w:rsidR="00102385" w:rsidRPr="00F967B4" w:rsidRDefault="00501E4F" w:rsidP="00501E4F">
      <w:pPr>
        <w:spacing w:before="400" w:line="320" w:lineRule="exact"/>
        <w:jc w:val="center"/>
        <w:rPr>
          <w:rFonts w:ascii="Times New Roman" w:eastAsia="宋体" w:hAnsi="Times New Roman" w:cs="Times New Roman"/>
          <w:b/>
          <w:bCs/>
          <w:sz w:val="32"/>
          <w:szCs w:val="32"/>
        </w:rPr>
      </w:pPr>
      <w:r w:rsidRPr="00F967B4">
        <w:rPr>
          <w:rFonts w:ascii="Times New Roman" w:eastAsia="黑体" w:hAnsi="Times New Roman" w:cs="Times New Roman"/>
          <w:sz w:val="28"/>
        </w:rPr>
        <w:t>披露日期：</w:t>
      </w:r>
      <w:r w:rsidRPr="00F967B4">
        <w:rPr>
          <w:rFonts w:ascii="Times New Roman" w:eastAsia="黑体" w:hAnsi="Times New Roman" w:cs="Times New Roman"/>
          <w:sz w:val="28"/>
        </w:rPr>
        <w:t>2022</w:t>
      </w:r>
      <w:r w:rsidRPr="00F967B4">
        <w:rPr>
          <w:rFonts w:ascii="Times New Roman" w:eastAsia="黑体" w:hAnsi="Times New Roman" w:cs="Times New Roman"/>
          <w:sz w:val="28"/>
        </w:rPr>
        <w:t>年</w:t>
      </w:r>
      <w:r w:rsidRPr="00F967B4">
        <w:rPr>
          <w:rFonts w:ascii="Times New Roman" w:eastAsia="黑体" w:hAnsi="Times New Roman" w:cs="Times New Roman"/>
          <w:sz w:val="28"/>
        </w:rPr>
        <w:t>8</w:t>
      </w:r>
      <w:r w:rsidRPr="00F967B4">
        <w:rPr>
          <w:rFonts w:ascii="Times New Roman" w:eastAsia="黑体" w:hAnsi="Times New Roman" w:cs="Times New Roman"/>
          <w:sz w:val="28"/>
        </w:rPr>
        <w:t>月</w:t>
      </w:r>
      <w:r w:rsidRPr="00F967B4">
        <w:rPr>
          <w:rFonts w:ascii="Times New Roman" w:eastAsia="黑体" w:hAnsi="Times New Roman" w:cs="Times New Roman"/>
          <w:sz w:val="28"/>
        </w:rPr>
        <w:t>30</w:t>
      </w:r>
      <w:r w:rsidRPr="00F967B4">
        <w:rPr>
          <w:rFonts w:ascii="Times New Roman" w:eastAsia="黑体" w:hAnsi="Times New Roman" w:cs="Times New Roman"/>
          <w:sz w:val="28"/>
        </w:rPr>
        <w:t>日</w:t>
      </w:r>
      <w:bookmarkEnd w:id="3"/>
    </w:p>
    <w:p w14:paraId="5E2F232D"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4" w:name="_Toc111122837"/>
      <w:r w:rsidRPr="00F967B4">
        <w:rPr>
          <w:rFonts w:ascii="Times New Roman" w:eastAsia="宋体" w:hAnsi="Times New Roman" w:cs="Times New Roman"/>
          <w:b/>
          <w:bCs/>
          <w:sz w:val="32"/>
          <w:szCs w:val="32"/>
        </w:rPr>
        <w:lastRenderedPageBreak/>
        <w:t>第一节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重要提示、目录和释义</w:t>
      </w:r>
      <w:bookmarkEnd w:id="4"/>
    </w:p>
    <w:p w14:paraId="516564FD" w14:textId="77777777" w:rsidR="00102385" w:rsidRPr="00F967B4" w:rsidRDefault="00CE71BD" w:rsidP="00BF6EAA">
      <w:pPr>
        <w:spacing w:beforeLines="50" w:before="156" w:afterLines="50" w:after="156" w:line="360" w:lineRule="auto"/>
        <w:ind w:firstLineChars="200" w:firstLine="422"/>
        <w:jc w:val="both"/>
        <w:rPr>
          <w:rFonts w:ascii="Times New Roman" w:eastAsia="宋体" w:hAnsi="Times New Roman" w:cs="Times New Roman"/>
          <w:b/>
          <w:bCs/>
          <w:szCs w:val="21"/>
        </w:rPr>
      </w:pPr>
      <w:r w:rsidRPr="00F967B4">
        <w:rPr>
          <w:rFonts w:ascii="Times New Roman" w:eastAsia="宋体" w:hAnsi="Times New Roman" w:cs="Times New Roman"/>
          <w:b/>
          <w:bCs/>
          <w:szCs w:val="21"/>
        </w:rPr>
        <w:t>公司董事会、监事会及董事、监事、高级管理人员保证半年度报告内容的真实、准确、完整，不存在虚假记载、误导性陈述或者重大遗漏，并承担个别和连带的法律责任。</w:t>
      </w:r>
    </w:p>
    <w:p w14:paraId="39E0307A" w14:textId="77777777" w:rsidR="00102385" w:rsidRPr="00F967B4" w:rsidRDefault="00CE71BD" w:rsidP="00BF6EAA">
      <w:pPr>
        <w:spacing w:beforeLines="50" w:before="156" w:afterLines="50" w:after="156" w:line="360" w:lineRule="auto"/>
        <w:ind w:firstLineChars="200" w:firstLine="422"/>
        <w:jc w:val="both"/>
        <w:rPr>
          <w:rFonts w:ascii="Times New Roman" w:eastAsia="宋体" w:hAnsi="Times New Roman" w:cs="Times New Roman"/>
          <w:b/>
          <w:bCs/>
          <w:szCs w:val="21"/>
        </w:rPr>
      </w:pPr>
      <w:r w:rsidRPr="00F967B4">
        <w:rPr>
          <w:rFonts w:ascii="Times New Roman" w:eastAsia="宋体" w:hAnsi="Times New Roman" w:cs="Times New Roman"/>
          <w:b/>
          <w:bCs/>
          <w:szCs w:val="21"/>
        </w:rPr>
        <w:t>公司负责人黄世春、主管会计工作负责人</w:t>
      </w:r>
      <w:r w:rsidR="00501E4F" w:rsidRPr="00F967B4">
        <w:rPr>
          <w:rFonts w:ascii="Times New Roman" w:eastAsia="宋体" w:hAnsi="Times New Roman" w:cs="Times New Roman"/>
          <w:b/>
          <w:bCs/>
          <w:szCs w:val="21"/>
        </w:rPr>
        <w:t>范迪曜</w:t>
      </w:r>
      <w:r w:rsidRPr="00F967B4">
        <w:rPr>
          <w:rFonts w:ascii="Times New Roman" w:eastAsia="宋体" w:hAnsi="Times New Roman" w:cs="Times New Roman"/>
          <w:b/>
          <w:bCs/>
          <w:szCs w:val="21"/>
        </w:rPr>
        <w:t>及会计机构负责人</w:t>
      </w:r>
      <w:r w:rsidRPr="00F967B4">
        <w:rPr>
          <w:rFonts w:ascii="Times New Roman" w:eastAsia="宋体" w:hAnsi="Times New Roman" w:cs="Times New Roman"/>
          <w:b/>
          <w:bCs/>
          <w:szCs w:val="21"/>
        </w:rPr>
        <w:t>(</w:t>
      </w:r>
      <w:r w:rsidRPr="00F967B4">
        <w:rPr>
          <w:rFonts w:ascii="Times New Roman" w:eastAsia="宋体" w:hAnsi="Times New Roman" w:cs="Times New Roman"/>
          <w:b/>
          <w:bCs/>
          <w:szCs w:val="21"/>
        </w:rPr>
        <w:t>会计主管人员</w:t>
      </w:r>
      <w:r w:rsidRPr="00F967B4">
        <w:rPr>
          <w:rFonts w:ascii="Times New Roman" w:eastAsia="宋体" w:hAnsi="Times New Roman" w:cs="Times New Roman"/>
          <w:b/>
          <w:bCs/>
          <w:szCs w:val="21"/>
        </w:rPr>
        <w:t>)</w:t>
      </w:r>
      <w:r w:rsidR="00501E4F" w:rsidRPr="00F967B4">
        <w:rPr>
          <w:rFonts w:ascii="Times New Roman" w:eastAsia="宋体" w:hAnsi="Times New Roman" w:cs="Times New Roman"/>
          <w:b/>
          <w:bCs/>
          <w:szCs w:val="21"/>
        </w:rPr>
        <w:t>黄如红</w:t>
      </w:r>
      <w:r w:rsidRPr="00F967B4">
        <w:rPr>
          <w:rFonts w:ascii="Times New Roman" w:eastAsia="宋体" w:hAnsi="Times New Roman" w:cs="Times New Roman"/>
          <w:b/>
          <w:bCs/>
          <w:szCs w:val="21"/>
        </w:rPr>
        <w:t>声明：保证本半年度报告中财务报告的真实、准确、完整。</w:t>
      </w:r>
    </w:p>
    <w:p w14:paraId="68B087BE" w14:textId="77777777" w:rsidR="00102385" w:rsidRPr="00F967B4" w:rsidRDefault="00CE71BD" w:rsidP="00BF6EAA">
      <w:pPr>
        <w:spacing w:beforeLines="50" w:before="156" w:afterLines="50" w:after="156" w:line="360" w:lineRule="auto"/>
        <w:ind w:firstLineChars="200" w:firstLine="422"/>
        <w:jc w:val="both"/>
        <w:rPr>
          <w:rFonts w:ascii="Times New Roman" w:eastAsia="宋体" w:hAnsi="Times New Roman" w:cs="Times New Roman"/>
          <w:b/>
          <w:bCs/>
          <w:szCs w:val="21"/>
        </w:rPr>
      </w:pPr>
      <w:r w:rsidRPr="00F967B4">
        <w:rPr>
          <w:rFonts w:ascii="Times New Roman" w:eastAsia="宋体" w:hAnsi="Times New Roman" w:cs="Times New Roman"/>
          <w:b/>
          <w:bCs/>
          <w:szCs w:val="21"/>
        </w:rPr>
        <w:t>所有董事均已出席了审议本报告的董事会会议。</w:t>
      </w:r>
    </w:p>
    <w:p w14:paraId="5754728B" w14:textId="77777777" w:rsidR="00CE71BD" w:rsidRPr="00F967B4" w:rsidRDefault="00CE71BD" w:rsidP="00BF6EAA">
      <w:pPr>
        <w:pStyle w:val="a3"/>
        <w:spacing w:beforeLines="50" w:before="156" w:beforeAutospacing="0" w:afterLines="50" w:after="156" w:afterAutospacing="0" w:line="360" w:lineRule="auto"/>
        <w:ind w:firstLine="480"/>
        <w:jc w:val="both"/>
        <w:divId w:val="1602685395"/>
        <w:rPr>
          <w:rFonts w:ascii="Times New Roman" w:hAnsi="Times New Roman" w:cs="Times New Roman"/>
          <w:b/>
          <w:bCs/>
          <w:sz w:val="21"/>
          <w:szCs w:val="21"/>
        </w:rPr>
      </w:pPr>
      <w:r w:rsidRPr="00F967B4">
        <w:rPr>
          <w:rFonts w:ascii="Times New Roman" w:hAnsi="Times New Roman" w:cs="Times New Roman"/>
          <w:b/>
          <w:bCs/>
          <w:sz w:val="21"/>
          <w:szCs w:val="21"/>
        </w:rPr>
        <w:t>本半年度报告涉及未来计划等前瞻性陈述，属于计划性事项，不构成公司对投资者的实质承诺，敬请投资者及相关人士均应当对此保持足够的风险认识，并且应当理解计划、预测与承诺之间的差异，注意投资风险。</w:t>
      </w:r>
    </w:p>
    <w:p w14:paraId="5DBB1543" w14:textId="77777777" w:rsidR="00CE71BD" w:rsidRPr="00F967B4" w:rsidRDefault="00CE71BD" w:rsidP="00BF6EAA">
      <w:pPr>
        <w:pStyle w:val="a3"/>
        <w:spacing w:beforeLines="50" w:before="156" w:beforeAutospacing="0" w:afterLines="50" w:after="156" w:afterAutospacing="0" w:line="360" w:lineRule="auto"/>
        <w:ind w:firstLine="480"/>
        <w:jc w:val="both"/>
        <w:divId w:val="1743260770"/>
        <w:rPr>
          <w:rFonts w:ascii="Times New Roman" w:hAnsi="Times New Roman" w:cs="Times New Roman"/>
          <w:b/>
          <w:bCs/>
          <w:sz w:val="21"/>
          <w:szCs w:val="21"/>
        </w:rPr>
      </w:pPr>
      <w:r w:rsidRPr="00F967B4">
        <w:rPr>
          <w:rFonts w:ascii="Times New Roman" w:hAnsi="Times New Roman" w:cs="Times New Roman"/>
          <w:b/>
          <w:bCs/>
          <w:sz w:val="21"/>
          <w:szCs w:val="21"/>
        </w:rPr>
        <w:t>公司在本报告中详细描述了公司经营中可能存在的风险及应对措施，敬请查阅</w:t>
      </w:r>
      <w:r w:rsidRPr="00F967B4">
        <w:rPr>
          <w:rFonts w:ascii="Times New Roman" w:hAnsi="Times New Roman" w:cs="Times New Roman"/>
          <w:b/>
          <w:bCs/>
          <w:sz w:val="21"/>
          <w:szCs w:val="21"/>
        </w:rPr>
        <w:t>“</w:t>
      </w:r>
      <w:r w:rsidRPr="00F967B4">
        <w:rPr>
          <w:rFonts w:ascii="Times New Roman" w:hAnsi="Times New Roman" w:cs="Times New Roman"/>
          <w:b/>
          <w:bCs/>
          <w:sz w:val="21"/>
          <w:szCs w:val="21"/>
        </w:rPr>
        <w:t>第三节</w:t>
      </w:r>
      <w:r w:rsidRPr="00F967B4">
        <w:rPr>
          <w:rFonts w:ascii="Times New Roman" w:hAnsi="Times New Roman" w:cs="Times New Roman"/>
          <w:b/>
          <w:bCs/>
          <w:sz w:val="21"/>
          <w:szCs w:val="21"/>
        </w:rPr>
        <w:t xml:space="preserve"> </w:t>
      </w:r>
      <w:r w:rsidRPr="00F967B4">
        <w:rPr>
          <w:rFonts w:ascii="Times New Roman" w:hAnsi="Times New Roman" w:cs="Times New Roman"/>
          <w:b/>
          <w:bCs/>
          <w:sz w:val="21"/>
          <w:szCs w:val="21"/>
        </w:rPr>
        <w:t>管理层讨论与分析</w:t>
      </w:r>
      <w:r w:rsidRPr="00F967B4">
        <w:rPr>
          <w:rFonts w:ascii="Times New Roman" w:hAnsi="Times New Roman" w:cs="Times New Roman"/>
          <w:b/>
          <w:bCs/>
          <w:sz w:val="21"/>
          <w:szCs w:val="21"/>
        </w:rPr>
        <w:t>”</w:t>
      </w:r>
      <w:r w:rsidRPr="00F967B4">
        <w:rPr>
          <w:rFonts w:ascii="Times New Roman" w:hAnsi="Times New Roman" w:cs="Times New Roman"/>
          <w:b/>
          <w:bCs/>
          <w:sz w:val="21"/>
          <w:szCs w:val="21"/>
        </w:rPr>
        <w:t>中</w:t>
      </w:r>
      <w:r w:rsidRPr="00F967B4">
        <w:rPr>
          <w:rFonts w:ascii="Times New Roman" w:hAnsi="Times New Roman" w:cs="Times New Roman"/>
          <w:b/>
          <w:bCs/>
          <w:sz w:val="21"/>
          <w:szCs w:val="21"/>
        </w:rPr>
        <w:t>“</w:t>
      </w:r>
      <w:r w:rsidRPr="00F967B4">
        <w:rPr>
          <w:rFonts w:ascii="Times New Roman" w:hAnsi="Times New Roman" w:cs="Times New Roman"/>
          <w:b/>
          <w:bCs/>
          <w:sz w:val="21"/>
          <w:szCs w:val="21"/>
        </w:rPr>
        <w:t>十、公司面临的风险和应对措施</w:t>
      </w:r>
      <w:r w:rsidRPr="00F967B4">
        <w:rPr>
          <w:rFonts w:ascii="Times New Roman" w:hAnsi="Times New Roman" w:cs="Times New Roman"/>
          <w:b/>
          <w:bCs/>
          <w:sz w:val="21"/>
          <w:szCs w:val="21"/>
        </w:rPr>
        <w:t>”</w:t>
      </w:r>
      <w:r w:rsidRPr="00F967B4">
        <w:rPr>
          <w:rFonts w:ascii="Times New Roman" w:hAnsi="Times New Roman" w:cs="Times New Roman"/>
          <w:b/>
          <w:bCs/>
          <w:sz w:val="21"/>
          <w:szCs w:val="21"/>
        </w:rPr>
        <w:t>中的相关内容。</w:t>
      </w:r>
    </w:p>
    <w:p w14:paraId="6D2B9237" w14:textId="77777777" w:rsidR="00102385" w:rsidRPr="00F967B4" w:rsidRDefault="00CE71BD" w:rsidP="00BF6EAA">
      <w:pPr>
        <w:spacing w:beforeLines="50" w:before="156" w:afterLines="50" w:after="156" w:line="360" w:lineRule="auto"/>
        <w:ind w:firstLineChars="200" w:firstLine="422"/>
        <w:jc w:val="both"/>
        <w:rPr>
          <w:rFonts w:ascii="Times New Roman" w:eastAsia="宋体" w:hAnsi="Times New Roman" w:cs="Times New Roman"/>
          <w:b/>
          <w:bCs/>
          <w:sz w:val="28"/>
          <w:szCs w:val="28"/>
        </w:rPr>
      </w:pPr>
      <w:r w:rsidRPr="00F967B4">
        <w:rPr>
          <w:rFonts w:ascii="Times New Roman" w:eastAsia="宋体" w:hAnsi="Times New Roman" w:cs="Times New Roman"/>
          <w:b/>
          <w:bCs/>
          <w:szCs w:val="21"/>
        </w:rPr>
        <w:t>公司计划不派发现金红利，不送红股，不以公积金转增股本。</w:t>
      </w:r>
    </w:p>
    <w:p w14:paraId="3B9530E1"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65810CF7" w14:textId="77777777" w:rsidR="00102385" w:rsidRPr="00F967B4" w:rsidRDefault="00CE71BD" w:rsidP="00BF6EAA">
      <w:pPr>
        <w:spacing w:beforeLines="50" w:before="156" w:afterLines="50" w:after="156" w:line="360" w:lineRule="auto"/>
        <w:jc w:val="center"/>
        <w:rPr>
          <w:rFonts w:ascii="Times New Roman" w:eastAsia="宋体" w:hAnsi="Times New Roman" w:cs="Times New Roman"/>
          <w:b/>
          <w:bCs/>
          <w:sz w:val="36"/>
          <w:szCs w:val="36"/>
        </w:rPr>
      </w:pPr>
      <w:r w:rsidRPr="00F967B4">
        <w:rPr>
          <w:rFonts w:ascii="Times New Roman" w:eastAsia="宋体" w:hAnsi="Times New Roman" w:cs="Times New Roman"/>
          <w:b/>
          <w:bCs/>
          <w:sz w:val="36"/>
          <w:szCs w:val="36"/>
        </w:rPr>
        <w:lastRenderedPageBreak/>
        <w:t>目录</w:t>
      </w:r>
    </w:p>
    <w:p w14:paraId="22DB48C8" w14:textId="77777777" w:rsidR="00AA6DC8" w:rsidRPr="00AA6DC8" w:rsidRDefault="00E37004" w:rsidP="00AA6DC8">
      <w:pPr>
        <w:pStyle w:val="1"/>
      </w:pPr>
      <w:r w:rsidRPr="00AA6DC8">
        <w:rPr>
          <w:szCs w:val="21"/>
        </w:rPr>
        <w:fldChar w:fldCharType="begin"/>
      </w:r>
      <w:r w:rsidR="00CE71BD" w:rsidRPr="00AA6DC8">
        <w:rPr>
          <w:szCs w:val="21"/>
        </w:rPr>
        <w:instrText xml:space="preserve"> TOC \o "1-2" \h \z \u </w:instrText>
      </w:r>
      <w:r w:rsidRPr="00AA6DC8">
        <w:rPr>
          <w:szCs w:val="21"/>
        </w:rPr>
        <w:fldChar w:fldCharType="separate"/>
      </w:r>
      <w:hyperlink w:anchor="_Toc111122837" w:history="1">
        <w:r w:rsidR="00AA6DC8" w:rsidRPr="00AA6DC8">
          <w:rPr>
            <w:rStyle w:val="ab"/>
          </w:rPr>
          <w:t>第一节</w:t>
        </w:r>
        <w:r w:rsidR="00AA6DC8" w:rsidRPr="00AA6DC8">
          <w:rPr>
            <w:rStyle w:val="ab"/>
          </w:rPr>
          <w:t xml:space="preserve"> </w:t>
        </w:r>
        <w:r w:rsidR="00AA6DC8" w:rsidRPr="00AA6DC8">
          <w:rPr>
            <w:rStyle w:val="ab"/>
          </w:rPr>
          <w:t>重要提示、目录和释义</w:t>
        </w:r>
        <w:r w:rsidR="00AA6DC8" w:rsidRPr="00AA6DC8">
          <w:rPr>
            <w:webHidden/>
          </w:rPr>
          <w:tab/>
        </w:r>
        <w:r w:rsidR="00AA6DC8" w:rsidRPr="00AA6DC8">
          <w:rPr>
            <w:webHidden/>
          </w:rPr>
          <w:fldChar w:fldCharType="begin"/>
        </w:r>
        <w:r w:rsidR="00AA6DC8" w:rsidRPr="00AA6DC8">
          <w:rPr>
            <w:webHidden/>
          </w:rPr>
          <w:instrText xml:space="preserve"> PAGEREF _Toc111122837 \h </w:instrText>
        </w:r>
        <w:r w:rsidR="00AA6DC8" w:rsidRPr="00AA6DC8">
          <w:rPr>
            <w:webHidden/>
          </w:rPr>
        </w:r>
        <w:r w:rsidR="00AA6DC8" w:rsidRPr="00AA6DC8">
          <w:rPr>
            <w:webHidden/>
          </w:rPr>
          <w:fldChar w:fldCharType="separate"/>
        </w:r>
        <w:r w:rsidR="00C54A2C">
          <w:rPr>
            <w:webHidden/>
          </w:rPr>
          <w:t>2</w:t>
        </w:r>
        <w:r w:rsidR="00AA6DC8" w:rsidRPr="00AA6DC8">
          <w:rPr>
            <w:webHidden/>
          </w:rPr>
          <w:fldChar w:fldCharType="end"/>
        </w:r>
      </w:hyperlink>
    </w:p>
    <w:p w14:paraId="5183ED75" w14:textId="77777777" w:rsidR="00AA6DC8" w:rsidRPr="00AA6DC8" w:rsidRDefault="00EF4B18" w:rsidP="00AA6DC8">
      <w:pPr>
        <w:pStyle w:val="1"/>
      </w:pPr>
      <w:hyperlink w:anchor="_Toc111122838" w:history="1">
        <w:r w:rsidR="00AA6DC8" w:rsidRPr="00AA6DC8">
          <w:rPr>
            <w:rStyle w:val="ab"/>
          </w:rPr>
          <w:t>第二节</w:t>
        </w:r>
        <w:r w:rsidR="00AA6DC8" w:rsidRPr="00AA6DC8">
          <w:rPr>
            <w:rStyle w:val="ab"/>
          </w:rPr>
          <w:t xml:space="preserve"> </w:t>
        </w:r>
        <w:r w:rsidR="00AA6DC8" w:rsidRPr="00AA6DC8">
          <w:rPr>
            <w:rStyle w:val="ab"/>
          </w:rPr>
          <w:t>公司简介和主要财务指标</w:t>
        </w:r>
        <w:r w:rsidR="00AA6DC8" w:rsidRPr="00AA6DC8">
          <w:rPr>
            <w:webHidden/>
          </w:rPr>
          <w:tab/>
        </w:r>
        <w:r w:rsidR="00AA6DC8" w:rsidRPr="00AA6DC8">
          <w:rPr>
            <w:webHidden/>
          </w:rPr>
          <w:fldChar w:fldCharType="begin"/>
        </w:r>
        <w:r w:rsidR="00AA6DC8" w:rsidRPr="00AA6DC8">
          <w:rPr>
            <w:webHidden/>
          </w:rPr>
          <w:instrText xml:space="preserve"> PAGEREF _Toc111122838 \h </w:instrText>
        </w:r>
        <w:r w:rsidR="00AA6DC8" w:rsidRPr="00AA6DC8">
          <w:rPr>
            <w:webHidden/>
          </w:rPr>
        </w:r>
        <w:r w:rsidR="00AA6DC8" w:rsidRPr="00AA6DC8">
          <w:rPr>
            <w:webHidden/>
          </w:rPr>
          <w:fldChar w:fldCharType="separate"/>
        </w:r>
        <w:r w:rsidR="00C54A2C">
          <w:rPr>
            <w:webHidden/>
          </w:rPr>
          <w:t>6</w:t>
        </w:r>
        <w:r w:rsidR="00AA6DC8" w:rsidRPr="00AA6DC8">
          <w:rPr>
            <w:webHidden/>
          </w:rPr>
          <w:fldChar w:fldCharType="end"/>
        </w:r>
      </w:hyperlink>
    </w:p>
    <w:p w14:paraId="4D398250" w14:textId="77777777" w:rsidR="00AA6DC8" w:rsidRPr="00AA6DC8" w:rsidRDefault="00EF4B18" w:rsidP="00AA6DC8">
      <w:pPr>
        <w:pStyle w:val="1"/>
      </w:pPr>
      <w:hyperlink w:anchor="_Toc111122845" w:history="1">
        <w:r w:rsidR="00AA6DC8" w:rsidRPr="00AA6DC8">
          <w:rPr>
            <w:rStyle w:val="ab"/>
          </w:rPr>
          <w:t>第三节</w:t>
        </w:r>
        <w:r w:rsidR="00AA6DC8" w:rsidRPr="00AA6DC8">
          <w:rPr>
            <w:rStyle w:val="ab"/>
          </w:rPr>
          <w:t xml:space="preserve"> </w:t>
        </w:r>
        <w:r w:rsidR="00AA6DC8" w:rsidRPr="00AA6DC8">
          <w:rPr>
            <w:rStyle w:val="ab"/>
          </w:rPr>
          <w:t>管理层讨论与分析</w:t>
        </w:r>
        <w:r w:rsidR="00AA6DC8" w:rsidRPr="00AA6DC8">
          <w:rPr>
            <w:webHidden/>
          </w:rPr>
          <w:tab/>
        </w:r>
        <w:r w:rsidR="00AA6DC8" w:rsidRPr="00AA6DC8">
          <w:rPr>
            <w:webHidden/>
          </w:rPr>
          <w:fldChar w:fldCharType="begin"/>
        </w:r>
        <w:r w:rsidR="00AA6DC8" w:rsidRPr="00AA6DC8">
          <w:rPr>
            <w:webHidden/>
          </w:rPr>
          <w:instrText xml:space="preserve"> PAGEREF _Toc111122845 \h </w:instrText>
        </w:r>
        <w:r w:rsidR="00AA6DC8" w:rsidRPr="00AA6DC8">
          <w:rPr>
            <w:webHidden/>
          </w:rPr>
        </w:r>
        <w:r w:rsidR="00AA6DC8" w:rsidRPr="00AA6DC8">
          <w:rPr>
            <w:webHidden/>
          </w:rPr>
          <w:fldChar w:fldCharType="separate"/>
        </w:r>
        <w:r w:rsidR="00C54A2C">
          <w:rPr>
            <w:webHidden/>
          </w:rPr>
          <w:t>9</w:t>
        </w:r>
        <w:r w:rsidR="00AA6DC8" w:rsidRPr="00AA6DC8">
          <w:rPr>
            <w:webHidden/>
          </w:rPr>
          <w:fldChar w:fldCharType="end"/>
        </w:r>
      </w:hyperlink>
    </w:p>
    <w:p w14:paraId="3249049D" w14:textId="77777777" w:rsidR="00AA6DC8" w:rsidRPr="00AA6DC8" w:rsidRDefault="00EF4B18" w:rsidP="00AA6DC8">
      <w:pPr>
        <w:pStyle w:val="1"/>
      </w:pPr>
      <w:hyperlink w:anchor="_Toc111122856" w:history="1">
        <w:r w:rsidR="00AA6DC8" w:rsidRPr="00AA6DC8">
          <w:rPr>
            <w:rStyle w:val="ab"/>
          </w:rPr>
          <w:t>第四节</w:t>
        </w:r>
        <w:r w:rsidR="00AA6DC8" w:rsidRPr="00AA6DC8">
          <w:rPr>
            <w:rStyle w:val="ab"/>
          </w:rPr>
          <w:t xml:space="preserve"> </w:t>
        </w:r>
        <w:r w:rsidR="00AA6DC8" w:rsidRPr="00AA6DC8">
          <w:rPr>
            <w:rStyle w:val="ab"/>
          </w:rPr>
          <w:t>公司治理</w:t>
        </w:r>
        <w:r w:rsidR="00AA6DC8" w:rsidRPr="00AA6DC8">
          <w:rPr>
            <w:webHidden/>
          </w:rPr>
          <w:tab/>
        </w:r>
        <w:r w:rsidR="00AA6DC8" w:rsidRPr="00AA6DC8">
          <w:rPr>
            <w:webHidden/>
          </w:rPr>
          <w:fldChar w:fldCharType="begin"/>
        </w:r>
        <w:r w:rsidR="00AA6DC8" w:rsidRPr="00AA6DC8">
          <w:rPr>
            <w:webHidden/>
          </w:rPr>
          <w:instrText xml:space="preserve"> PAGEREF _Toc111122856 \h </w:instrText>
        </w:r>
        <w:r w:rsidR="00AA6DC8" w:rsidRPr="00AA6DC8">
          <w:rPr>
            <w:webHidden/>
          </w:rPr>
        </w:r>
        <w:r w:rsidR="00AA6DC8" w:rsidRPr="00AA6DC8">
          <w:rPr>
            <w:webHidden/>
          </w:rPr>
          <w:fldChar w:fldCharType="separate"/>
        </w:r>
        <w:r w:rsidR="00C54A2C">
          <w:rPr>
            <w:webHidden/>
          </w:rPr>
          <w:t>25</w:t>
        </w:r>
        <w:r w:rsidR="00AA6DC8" w:rsidRPr="00AA6DC8">
          <w:rPr>
            <w:webHidden/>
          </w:rPr>
          <w:fldChar w:fldCharType="end"/>
        </w:r>
      </w:hyperlink>
    </w:p>
    <w:p w14:paraId="3642D4CD" w14:textId="77777777" w:rsidR="00AA6DC8" w:rsidRPr="00AA6DC8" w:rsidRDefault="00EF4B18" w:rsidP="00AA6DC8">
      <w:pPr>
        <w:pStyle w:val="1"/>
      </w:pPr>
      <w:hyperlink w:anchor="_Toc111122861" w:history="1">
        <w:r w:rsidR="00AA6DC8" w:rsidRPr="00AA6DC8">
          <w:rPr>
            <w:rStyle w:val="ab"/>
          </w:rPr>
          <w:t>第五节</w:t>
        </w:r>
        <w:r w:rsidR="00AA6DC8" w:rsidRPr="00AA6DC8">
          <w:rPr>
            <w:rStyle w:val="ab"/>
          </w:rPr>
          <w:t xml:space="preserve"> </w:t>
        </w:r>
        <w:r w:rsidR="00AA6DC8" w:rsidRPr="00AA6DC8">
          <w:rPr>
            <w:rStyle w:val="ab"/>
          </w:rPr>
          <w:t>环境和社会责任</w:t>
        </w:r>
        <w:r w:rsidR="00AA6DC8" w:rsidRPr="00AA6DC8">
          <w:rPr>
            <w:webHidden/>
          </w:rPr>
          <w:tab/>
        </w:r>
        <w:r w:rsidR="00AA6DC8" w:rsidRPr="00AA6DC8">
          <w:rPr>
            <w:webHidden/>
          </w:rPr>
          <w:fldChar w:fldCharType="begin"/>
        </w:r>
        <w:r w:rsidR="00AA6DC8" w:rsidRPr="00AA6DC8">
          <w:rPr>
            <w:webHidden/>
          </w:rPr>
          <w:instrText xml:space="preserve"> PAGEREF _Toc111122861 \h </w:instrText>
        </w:r>
        <w:r w:rsidR="00AA6DC8" w:rsidRPr="00AA6DC8">
          <w:rPr>
            <w:webHidden/>
          </w:rPr>
        </w:r>
        <w:r w:rsidR="00AA6DC8" w:rsidRPr="00AA6DC8">
          <w:rPr>
            <w:webHidden/>
          </w:rPr>
          <w:fldChar w:fldCharType="separate"/>
        </w:r>
        <w:r w:rsidR="00C54A2C">
          <w:rPr>
            <w:webHidden/>
          </w:rPr>
          <w:t>26</w:t>
        </w:r>
        <w:r w:rsidR="00AA6DC8" w:rsidRPr="00AA6DC8">
          <w:rPr>
            <w:webHidden/>
          </w:rPr>
          <w:fldChar w:fldCharType="end"/>
        </w:r>
      </w:hyperlink>
    </w:p>
    <w:p w14:paraId="3CEA872D" w14:textId="77777777" w:rsidR="00AA6DC8" w:rsidRPr="00AA6DC8" w:rsidRDefault="00EF4B18" w:rsidP="00AA6DC8">
      <w:pPr>
        <w:pStyle w:val="1"/>
      </w:pPr>
      <w:hyperlink w:anchor="_Toc111122864" w:history="1">
        <w:r w:rsidR="00AA6DC8" w:rsidRPr="00AA6DC8">
          <w:rPr>
            <w:rStyle w:val="ab"/>
          </w:rPr>
          <w:t>第六节</w:t>
        </w:r>
        <w:r w:rsidR="00AA6DC8" w:rsidRPr="00AA6DC8">
          <w:rPr>
            <w:rStyle w:val="ab"/>
          </w:rPr>
          <w:t xml:space="preserve"> </w:t>
        </w:r>
        <w:r w:rsidR="00AA6DC8" w:rsidRPr="00AA6DC8">
          <w:rPr>
            <w:rStyle w:val="ab"/>
          </w:rPr>
          <w:t>重要事项</w:t>
        </w:r>
        <w:r w:rsidR="00AA6DC8" w:rsidRPr="00AA6DC8">
          <w:rPr>
            <w:webHidden/>
          </w:rPr>
          <w:tab/>
        </w:r>
        <w:r w:rsidR="00AA6DC8" w:rsidRPr="00AA6DC8">
          <w:rPr>
            <w:webHidden/>
          </w:rPr>
          <w:fldChar w:fldCharType="begin"/>
        </w:r>
        <w:r w:rsidR="00AA6DC8" w:rsidRPr="00AA6DC8">
          <w:rPr>
            <w:webHidden/>
          </w:rPr>
          <w:instrText xml:space="preserve"> PAGEREF _Toc111122864 \h </w:instrText>
        </w:r>
        <w:r w:rsidR="00AA6DC8" w:rsidRPr="00AA6DC8">
          <w:rPr>
            <w:webHidden/>
          </w:rPr>
        </w:r>
        <w:r w:rsidR="00AA6DC8" w:rsidRPr="00AA6DC8">
          <w:rPr>
            <w:webHidden/>
          </w:rPr>
          <w:fldChar w:fldCharType="separate"/>
        </w:r>
        <w:r w:rsidR="00C54A2C">
          <w:rPr>
            <w:webHidden/>
          </w:rPr>
          <w:t>32</w:t>
        </w:r>
        <w:r w:rsidR="00AA6DC8" w:rsidRPr="00AA6DC8">
          <w:rPr>
            <w:webHidden/>
          </w:rPr>
          <w:fldChar w:fldCharType="end"/>
        </w:r>
      </w:hyperlink>
    </w:p>
    <w:p w14:paraId="0C50A6DD" w14:textId="6FCD0D65" w:rsidR="00AA6DC8" w:rsidRPr="00AA6DC8" w:rsidRDefault="00EF4B18" w:rsidP="00AA6DC8">
      <w:pPr>
        <w:pStyle w:val="1"/>
      </w:pPr>
      <w:hyperlink w:anchor="_Toc111122879" w:history="1">
        <w:r w:rsidR="00AA6DC8" w:rsidRPr="00AA6DC8">
          <w:rPr>
            <w:rStyle w:val="ab"/>
          </w:rPr>
          <w:t>第七节</w:t>
        </w:r>
        <w:r w:rsidR="00AA6DC8" w:rsidRPr="00AA6DC8">
          <w:rPr>
            <w:rStyle w:val="ab"/>
          </w:rPr>
          <w:t xml:space="preserve"> </w:t>
        </w:r>
        <w:r w:rsidR="00AA6DC8" w:rsidRPr="00AA6DC8">
          <w:rPr>
            <w:rStyle w:val="ab"/>
          </w:rPr>
          <w:t>股份变动及股东情况</w:t>
        </w:r>
        <w:r w:rsidR="00AA6DC8" w:rsidRPr="00AA6DC8">
          <w:rPr>
            <w:webHidden/>
          </w:rPr>
          <w:tab/>
        </w:r>
        <w:r w:rsidR="00AA6DC8" w:rsidRPr="00AA6DC8">
          <w:rPr>
            <w:webHidden/>
          </w:rPr>
          <w:fldChar w:fldCharType="begin"/>
        </w:r>
        <w:r w:rsidR="00AA6DC8" w:rsidRPr="00AA6DC8">
          <w:rPr>
            <w:webHidden/>
          </w:rPr>
          <w:instrText xml:space="preserve"> PAGEREF _Toc111122879 \h </w:instrText>
        </w:r>
        <w:r w:rsidR="00AA6DC8" w:rsidRPr="00AA6DC8">
          <w:rPr>
            <w:webHidden/>
          </w:rPr>
        </w:r>
        <w:r w:rsidR="00AA6DC8" w:rsidRPr="00AA6DC8">
          <w:rPr>
            <w:webHidden/>
          </w:rPr>
          <w:fldChar w:fldCharType="separate"/>
        </w:r>
        <w:r w:rsidR="00C54A2C">
          <w:rPr>
            <w:webHidden/>
          </w:rPr>
          <w:t>42</w:t>
        </w:r>
        <w:r w:rsidR="00AA6DC8" w:rsidRPr="00AA6DC8">
          <w:rPr>
            <w:webHidden/>
          </w:rPr>
          <w:fldChar w:fldCharType="end"/>
        </w:r>
      </w:hyperlink>
    </w:p>
    <w:p w14:paraId="0D1E13C7" w14:textId="64CBCE45" w:rsidR="00AA6DC8" w:rsidRPr="00AA6DC8" w:rsidRDefault="00EF4B18" w:rsidP="00AA6DC8">
      <w:pPr>
        <w:pStyle w:val="1"/>
      </w:pPr>
      <w:hyperlink w:anchor="_Toc111122885" w:history="1">
        <w:r w:rsidR="00AA6DC8" w:rsidRPr="00AA6DC8">
          <w:rPr>
            <w:rStyle w:val="ab"/>
          </w:rPr>
          <w:t>第八节</w:t>
        </w:r>
        <w:r w:rsidR="00AA6DC8" w:rsidRPr="00AA6DC8">
          <w:rPr>
            <w:rStyle w:val="ab"/>
          </w:rPr>
          <w:t xml:space="preserve"> </w:t>
        </w:r>
        <w:r w:rsidR="00AA6DC8" w:rsidRPr="00AA6DC8">
          <w:rPr>
            <w:rStyle w:val="ab"/>
          </w:rPr>
          <w:t>优先股相关情况</w:t>
        </w:r>
        <w:r w:rsidR="00AA6DC8" w:rsidRPr="00AA6DC8">
          <w:rPr>
            <w:webHidden/>
          </w:rPr>
          <w:tab/>
        </w:r>
        <w:r w:rsidR="00AA6DC8" w:rsidRPr="00AA6DC8">
          <w:rPr>
            <w:webHidden/>
          </w:rPr>
          <w:fldChar w:fldCharType="begin"/>
        </w:r>
        <w:r w:rsidR="00AA6DC8" w:rsidRPr="00AA6DC8">
          <w:rPr>
            <w:webHidden/>
          </w:rPr>
          <w:instrText xml:space="preserve"> PAGEREF _Toc111122885 \h </w:instrText>
        </w:r>
        <w:r w:rsidR="00AA6DC8" w:rsidRPr="00AA6DC8">
          <w:rPr>
            <w:webHidden/>
          </w:rPr>
        </w:r>
        <w:r w:rsidR="00AA6DC8" w:rsidRPr="00AA6DC8">
          <w:rPr>
            <w:webHidden/>
          </w:rPr>
          <w:fldChar w:fldCharType="separate"/>
        </w:r>
        <w:r w:rsidR="00C54A2C">
          <w:rPr>
            <w:webHidden/>
          </w:rPr>
          <w:t>46</w:t>
        </w:r>
        <w:r w:rsidR="00AA6DC8" w:rsidRPr="00AA6DC8">
          <w:rPr>
            <w:webHidden/>
          </w:rPr>
          <w:fldChar w:fldCharType="end"/>
        </w:r>
      </w:hyperlink>
    </w:p>
    <w:p w14:paraId="55E96234" w14:textId="79B519A2" w:rsidR="00AA6DC8" w:rsidRPr="00AA6DC8" w:rsidRDefault="00EF4B18" w:rsidP="00AA6DC8">
      <w:pPr>
        <w:pStyle w:val="1"/>
      </w:pPr>
      <w:hyperlink w:anchor="_Toc111122886" w:history="1">
        <w:r w:rsidR="00AA6DC8" w:rsidRPr="00AA6DC8">
          <w:rPr>
            <w:rStyle w:val="ab"/>
          </w:rPr>
          <w:t>第九节</w:t>
        </w:r>
        <w:r w:rsidR="00AA6DC8" w:rsidRPr="00AA6DC8">
          <w:rPr>
            <w:rStyle w:val="ab"/>
          </w:rPr>
          <w:t xml:space="preserve"> </w:t>
        </w:r>
        <w:r w:rsidR="00AA6DC8" w:rsidRPr="00AA6DC8">
          <w:rPr>
            <w:rStyle w:val="ab"/>
          </w:rPr>
          <w:t>债券相关情况</w:t>
        </w:r>
        <w:r w:rsidR="00AA6DC8" w:rsidRPr="00AA6DC8">
          <w:rPr>
            <w:webHidden/>
          </w:rPr>
          <w:tab/>
        </w:r>
        <w:r w:rsidR="00AA6DC8" w:rsidRPr="00AA6DC8">
          <w:rPr>
            <w:webHidden/>
          </w:rPr>
          <w:fldChar w:fldCharType="begin"/>
        </w:r>
        <w:r w:rsidR="00AA6DC8" w:rsidRPr="00AA6DC8">
          <w:rPr>
            <w:webHidden/>
          </w:rPr>
          <w:instrText xml:space="preserve"> PAGEREF _Toc111122886 \h </w:instrText>
        </w:r>
        <w:r w:rsidR="00AA6DC8" w:rsidRPr="00AA6DC8">
          <w:rPr>
            <w:webHidden/>
          </w:rPr>
        </w:r>
        <w:r w:rsidR="00AA6DC8" w:rsidRPr="00AA6DC8">
          <w:rPr>
            <w:webHidden/>
          </w:rPr>
          <w:fldChar w:fldCharType="separate"/>
        </w:r>
        <w:r w:rsidR="00C54A2C">
          <w:rPr>
            <w:webHidden/>
          </w:rPr>
          <w:t>47</w:t>
        </w:r>
        <w:r w:rsidR="00AA6DC8" w:rsidRPr="00AA6DC8">
          <w:rPr>
            <w:webHidden/>
          </w:rPr>
          <w:fldChar w:fldCharType="end"/>
        </w:r>
      </w:hyperlink>
    </w:p>
    <w:p w14:paraId="75694578" w14:textId="33A5639F" w:rsidR="00AA6DC8" w:rsidRPr="00AA6DC8" w:rsidRDefault="00EF4B18" w:rsidP="00AA6DC8">
      <w:pPr>
        <w:pStyle w:val="1"/>
      </w:pPr>
      <w:hyperlink w:anchor="_Toc111122887" w:history="1">
        <w:r w:rsidR="00AA6DC8" w:rsidRPr="00AA6DC8">
          <w:rPr>
            <w:rStyle w:val="ab"/>
          </w:rPr>
          <w:t>第十节</w:t>
        </w:r>
        <w:r w:rsidR="00AA6DC8" w:rsidRPr="00AA6DC8">
          <w:rPr>
            <w:rStyle w:val="ab"/>
          </w:rPr>
          <w:t xml:space="preserve"> </w:t>
        </w:r>
        <w:r w:rsidR="00AA6DC8" w:rsidRPr="00AA6DC8">
          <w:rPr>
            <w:rStyle w:val="ab"/>
          </w:rPr>
          <w:t>财务报告</w:t>
        </w:r>
        <w:r w:rsidR="00AA6DC8" w:rsidRPr="00AA6DC8">
          <w:rPr>
            <w:webHidden/>
          </w:rPr>
          <w:tab/>
        </w:r>
        <w:r w:rsidR="00AA6DC8" w:rsidRPr="00AA6DC8">
          <w:rPr>
            <w:webHidden/>
          </w:rPr>
          <w:fldChar w:fldCharType="begin"/>
        </w:r>
        <w:r w:rsidR="00AA6DC8" w:rsidRPr="00AA6DC8">
          <w:rPr>
            <w:webHidden/>
          </w:rPr>
          <w:instrText xml:space="preserve"> PAGEREF _Toc111122887 \h </w:instrText>
        </w:r>
        <w:r w:rsidR="00AA6DC8" w:rsidRPr="00AA6DC8">
          <w:rPr>
            <w:webHidden/>
          </w:rPr>
        </w:r>
        <w:r w:rsidR="00AA6DC8" w:rsidRPr="00AA6DC8">
          <w:rPr>
            <w:webHidden/>
          </w:rPr>
          <w:fldChar w:fldCharType="separate"/>
        </w:r>
        <w:r w:rsidR="00C54A2C">
          <w:rPr>
            <w:webHidden/>
          </w:rPr>
          <w:t>48</w:t>
        </w:r>
        <w:r w:rsidR="00AA6DC8" w:rsidRPr="00AA6DC8">
          <w:rPr>
            <w:webHidden/>
          </w:rPr>
          <w:fldChar w:fldCharType="end"/>
        </w:r>
      </w:hyperlink>
    </w:p>
    <w:p w14:paraId="629B11F7" w14:textId="77777777" w:rsidR="00102385" w:rsidRPr="00F967B4" w:rsidRDefault="00E37004" w:rsidP="00AA6DC8">
      <w:pPr>
        <w:pStyle w:val="1"/>
      </w:pPr>
      <w:r w:rsidRPr="00AA6DC8">
        <w:rPr>
          <w:szCs w:val="21"/>
        </w:rPr>
        <w:fldChar w:fldCharType="end"/>
      </w:r>
      <w:r w:rsidR="00CE71BD" w:rsidRPr="00F967B4">
        <w:br w:type="page"/>
      </w:r>
    </w:p>
    <w:p w14:paraId="720D16DB" w14:textId="77777777" w:rsidR="00102385" w:rsidRPr="00F967B4" w:rsidRDefault="00CE71BD" w:rsidP="00BF6EAA">
      <w:pPr>
        <w:spacing w:beforeLines="50" w:before="156" w:afterLines="50" w:after="156" w:line="360" w:lineRule="auto"/>
        <w:jc w:val="center"/>
        <w:rPr>
          <w:rFonts w:ascii="Times New Roman" w:eastAsia="宋体" w:hAnsi="Times New Roman" w:cs="Times New Roman"/>
          <w:b/>
          <w:bCs/>
          <w:sz w:val="32"/>
          <w:szCs w:val="32"/>
        </w:rPr>
      </w:pPr>
      <w:r w:rsidRPr="00F967B4">
        <w:rPr>
          <w:rFonts w:ascii="Times New Roman" w:eastAsia="宋体" w:hAnsi="Times New Roman" w:cs="Times New Roman"/>
          <w:b/>
          <w:bCs/>
          <w:sz w:val="32"/>
          <w:szCs w:val="32"/>
        </w:rPr>
        <w:lastRenderedPageBreak/>
        <w:t>备查文件目录</w:t>
      </w:r>
    </w:p>
    <w:p w14:paraId="7B32BF80" w14:textId="77777777" w:rsidR="00CE71BD" w:rsidRPr="00F967B4" w:rsidRDefault="00CE71BD" w:rsidP="00BF6EAA">
      <w:pPr>
        <w:pStyle w:val="a3"/>
        <w:spacing w:beforeLines="50" w:before="156" w:beforeAutospacing="0" w:afterLines="50" w:after="156" w:afterAutospacing="0" w:line="360" w:lineRule="auto"/>
        <w:jc w:val="both"/>
        <w:divId w:val="358750246"/>
        <w:rPr>
          <w:rFonts w:ascii="Times New Roman" w:hAnsi="Times New Roman" w:cs="Times New Roman"/>
          <w:sz w:val="21"/>
          <w:szCs w:val="21"/>
        </w:rPr>
      </w:pPr>
      <w:r w:rsidRPr="00F967B4">
        <w:rPr>
          <w:rFonts w:ascii="Times New Roman" w:hAnsi="Times New Roman" w:cs="Times New Roman"/>
          <w:sz w:val="21"/>
          <w:szCs w:val="21"/>
        </w:rPr>
        <w:t>一、载有公司法定代表人黄世春先生、主管会计工作负责人范迪曜先生及会计机构负责人（会计主管人员）黄如红女士签名并盖章的财务报表。</w:t>
      </w:r>
    </w:p>
    <w:p w14:paraId="64E979B9" w14:textId="77777777" w:rsidR="00CE71BD" w:rsidRPr="00F967B4" w:rsidRDefault="00CE71BD" w:rsidP="00BF6EAA">
      <w:pPr>
        <w:pStyle w:val="a3"/>
        <w:spacing w:beforeLines="50" w:before="156" w:beforeAutospacing="0" w:afterLines="50" w:after="156" w:afterAutospacing="0" w:line="360" w:lineRule="auto"/>
        <w:jc w:val="both"/>
        <w:divId w:val="358750246"/>
        <w:rPr>
          <w:rFonts w:ascii="Times New Roman" w:hAnsi="Times New Roman" w:cs="Times New Roman"/>
          <w:sz w:val="21"/>
          <w:szCs w:val="21"/>
        </w:rPr>
      </w:pPr>
      <w:r w:rsidRPr="00F967B4">
        <w:rPr>
          <w:rFonts w:ascii="Times New Roman" w:hAnsi="Times New Roman" w:cs="Times New Roman"/>
          <w:sz w:val="21"/>
          <w:szCs w:val="21"/>
        </w:rPr>
        <w:t>二、报告期内在中国证监会指定信息披露媒体公开披露过的所有公司文件的正本及公告的原稿。</w:t>
      </w:r>
    </w:p>
    <w:p w14:paraId="6BEFA185" w14:textId="77777777" w:rsidR="00CE71BD" w:rsidRPr="00F967B4" w:rsidRDefault="00CE71BD" w:rsidP="00BF6EAA">
      <w:pPr>
        <w:pStyle w:val="a3"/>
        <w:spacing w:beforeLines="50" w:before="156" w:beforeAutospacing="0" w:afterLines="50" w:after="156" w:afterAutospacing="0" w:line="360" w:lineRule="auto"/>
        <w:jc w:val="both"/>
        <w:divId w:val="358750246"/>
        <w:rPr>
          <w:rFonts w:ascii="Times New Roman" w:hAnsi="Times New Roman" w:cs="Times New Roman"/>
          <w:sz w:val="21"/>
          <w:szCs w:val="21"/>
        </w:rPr>
      </w:pPr>
      <w:r w:rsidRPr="00F967B4">
        <w:rPr>
          <w:rFonts w:ascii="Times New Roman" w:hAnsi="Times New Roman" w:cs="Times New Roman"/>
          <w:sz w:val="21"/>
          <w:szCs w:val="21"/>
        </w:rPr>
        <w:t>三、以上备查文件备置地点：公司董事会办公室。</w:t>
      </w:r>
      <w:r w:rsidRPr="00F967B4">
        <w:rPr>
          <w:rFonts w:ascii="Times New Roman" w:hAnsi="Times New Roman" w:cs="Times New Roman"/>
          <w:sz w:val="21"/>
          <w:szCs w:val="21"/>
        </w:rPr>
        <w:t xml:space="preserve"> </w:t>
      </w:r>
    </w:p>
    <w:p w14:paraId="63145A0F"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1ECFDD46" w14:textId="77777777" w:rsidR="00102385" w:rsidRPr="00F967B4" w:rsidRDefault="00CE71BD" w:rsidP="00BF6EAA">
      <w:pPr>
        <w:spacing w:beforeLines="50" w:before="156" w:afterLines="50" w:after="156" w:line="360" w:lineRule="auto"/>
        <w:jc w:val="center"/>
        <w:rPr>
          <w:rFonts w:ascii="Times New Roman" w:eastAsia="宋体" w:hAnsi="Times New Roman" w:cs="Times New Roman"/>
          <w:b/>
          <w:bCs/>
          <w:sz w:val="32"/>
          <w:szCs w:val="32"/>
        </w:rPr>
      </w:pPr>
      <w:r w:rsidRPr="00F967B4">
        <w:rPr>
          <w:rFonts w:ascii="Times New Roman" w:eastAsia="宋体" w:hAnsi="Times New Roman" w:cs="Times New Roman"/>
          <w:b/>
          <w:bCs/>
          <w:sz w:val="32"/>
          <w:szCs w:val="32"/>
        </w:rPr>
        <w:lastRenderedPageBreak/>
        <w:t>释义</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235"/>
        <w:gridCol w:w="1134"/>
        <w:gridCol w:w="6270"/>
      </w:tblGrid>
      <w:tr w:rsidR="00102385" w:rsidRPr="00F967B4" w14:paraId="17CDF4AC"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27688885"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释义项</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04A11BB"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shd w:val="clear" w:color="auto" w:fill="D3D3D3"/>
            <w:vAlign w:val="center"/>
          </w:tcPr>
          <w:p w14:paraId="649734B5"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释义内容</w:t>
            </w:r>
          </w:p>
        </w:tc>
      </w:tr>
      <w:tr w:rsidR="00102385" w:rsidRPr="00F967B4" w14:paraId="1C117D72"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53303A0F"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中国证监会</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C30278A"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5E69CE05"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中国证券监督管理委员会</w:t>
            </w:r>
          </w:p>
        </w:tc>
      </w:tr>
      <w:tr w:rsidR="00102385" w:rsidRPr="00F967B4" w14:paraId="5B17DABF"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660639E8"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深交所</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17E85BAA"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48114F31"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深圳证券交易所</w:t>
            </w:r>
          </w:p>
        </w:tc>
      </w:tr>
      <w:tr w:rsidR="00102385" w:rsidRPr="00F967B4" w14:paraId="7764E7E1"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3D2FCA52"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公司、本公司、章源钨业</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D718C12"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3817780A"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崇义章源钨业股份有限公司</w:t>
            </w:r>
          </w:p>
        </w:tc>
      </w:tr>
      <w:tr w:rsidR="00102385" w:rsidRPr="00F967B4" w14:paraId="06A925FB"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7520912E"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赣州澳克泰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D6E8805"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146520D4"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公司的全资子公司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赣州澳克泰工具技术有限公司</w:t>
            </w:r>
          </w:p>
        </w:tc>
      </w:tr>
      <w:tr w:rsidR="00102385" w:rsidRPr="00F967B4" w14:paraId="61136DFC"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2222D42B"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梦想加</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D324220"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7C1F8A8E"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公司的全资子公司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梦想加有限公司</w:t>
            </w:r>
          </w:p>
        </w:tc>
      </w:tr>
      <w:tr w:rsidR="00102385" w:rsidRPr="00F967B4" w14:paraId="35795F7B"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416F34E3"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章源喷涂</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24CC839"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36AA11CB"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公司的全资子公司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德州章源喷涂技术有限公司</w:t>
            </w:r>
          </w:p>
        </w:tc>
      </w:tr>
      <w:tr w:rsidR="00102385" w:rsidRPr="00F967B4" w14:paraId="391EAE11"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0C50B725"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章源科创</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0F8EC888"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73AFC4D2"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公司的全资子公司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章源国际科技创新（深圳）有限公司</w:t>
            </w:r>
          </w:p>
        </w:tc>
      </w:tr>
      <w:tr w:rsidR="00102385" w:rsidRPr="00F967B4" w14:paraId="43B77E50"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69088CBA"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章源棒材</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080BB183"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43A59E52"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公司的控股子公司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赣州章源合金棒材销售有限公司</w:t>
            </w:r>
          </w:p>
        </w:tc>
      </w:tr>
      <w:tr w:rsidR="00102385" w:rsidRPr="00F967B4" w14:paraId="75522929"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7175AAB0"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西安华山</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A2203CB"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15F86548"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公司的参股公司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西安华山钨制品有限公司</w:t>
            </w:r>
          </w:p>
        </w:tc>
      </w:tr>
      <w:tr w:rsidR="007D1FD3" w:rsidRPr="00F967B4" w14:paraId="58DB6EC7"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6C01F7F6" w14:textId="77777777" w:rsidR="007D1FD3" w:rsidRPr="00F967B4" w:rsidRDefault="007D1FD3" w:rsidP="00CE71BD">
            <w:pPr>
              <w:spacing w:line="276" w:lineRule="auto"/>
              <w:rPr>
                <w:rFonts w:ascii="Times New Roman" w:eastAsia="宋体" w:hAnsi="Times New Roman" w:cs="Times New Roman"/>
                <w:sz w:val="18"/>
                <w:szCs w:val="18"/>
              </w:rPr>
            </w:pPr>
            <w:r>
              <w:rPr>
                <w:rFonts w:ascii="Times New Roman" w:eastAsia="宋体" w:hAnsi="Times New Roman" w:cs="Times New Roman" w:hint="eastAsia"/>
                <w:sz w:val="18"/>
                <w:szCs w:val="18"/>
              </w:rPr>
              <w:t>澳克泰</w:t>
            </w:r>
            <w:r>
              <w:rPr>
                <w:rFonts w:ascii="Times New Roman" w:eastAsia="宋体" w:hAnsi="Times New Roman" w:cs="Times New Roman"/>
                <w:sz w:val="18"/>
                <w:szCs w:val="18"/>
              </w:rPr>
              <w:t>（</w:t>
            </w:r>
            <w:r>
              <w:rPr>
                <w:rFonts w:ascii="Times New Roman" w:eastAsia="宋体" w:hAnsi="Times New Roman" w:cs="Times New Roman" w:hint="eastAsia"/>
                <w:sz w:val="18"/>
                <w:szCs w:val="18"/>
              </w:rPr>
              <w:t>美国</w:t>
            </w:r>
            <w:r>
              <w:rPr>
                <w:rFonts w:ascii="Times New Roman" w:eastAsia="宋体" w:hAnsi="Times New Roman" w:cs="Times New Roman"/>
                <w:sz w:val="18"/>
                <w:szCs w:val="18"/>
              </w:rPr>
              <w:t>）</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2929221" w14:textId="77777777" w:rsidR="007D1FD3" w:rsidRPr="00F967B4" w:rsidRDefault="00F33E2B" w:rsidP="00CE71BD">
            <w:pPr>
              <w:spacing w:before="40" w:after="40" w:line="276" w:lineRule="auto"/>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6BFCB5E8" w14:textId="77777777" w:rsidR="007D1FD3" w:rsidRPr="00F967B4" w:rsidRDefault="007D1FD3" w:rsidP="00CE71BD">
            <w:pPr>
              <w:spacing w:line="276" w:lineRule="auto"/>
              <w:rPr>
                <w:rFonts w:ascii="Times New Roman" w:eastAsia="宋体" w:hAnsi="Times New Roman" w:cs="Times New Roman"/>
                <w:sz w:val="18"/>
                <w:szCs w:val="18"/>
              </w:rPr>
            </w:pPr>
            <w:r>
              <w:rPr>
                <w:rFonts w:ascii="Times New Roman" w:eastAsia="宋体" w:hAnsi="Times New Roman" w:cs="Times New Roman" w:hint="eastAsia"/>
                <w:sz w:val="18"/>
                <w:szCs w:val="18"/>
              </w:rPr>
              <w:t>赣州</w:t>
            </w:r>
            <w:r>
              <w:rPr>
                <w:rFonts w:ascii="Times New Roman" w:eastAsia="宋体" w:hAnsi="Times New Roman" w:cs="Times New Roman"/>
                <w:sz w:val="18"/>
                <w:szCs w:val="18"/>
              </w:rPr>
              <w:t>澳克泰的全资子</w:t>
            </w:r>
            <w:r>
              <w:rPr>
                <w:rFonts w:ascii="Times New Roman" w:eastAsia="宋体" w:hAnsi="Times New Roman" w:cs="Times New Roman" w:hint="eastAsia"/>
                <w:sz w:val="18"/>
                <w:szCs w:val="18"/>
              </w:rPr>
              <w:t>公司</w:t>
            </w:r>
            <w:r>
              <w:rPr>
                <w:rFonts w:ascii="Times New Roman" w:eastAsia="宋体" w:hAnsi="Times New Roman" w:cs="Times New Roman"/>
                <w:sz w:val="18"/>
                <w:szCs w:val="18"/>
              </w:rPr>
              <w:t>-</w:t>
            </w:r>
            <w:r w:rsidR="00F33E2B" w:rsidRPr="00F33E2B">
              <w:rPr>
                <w:rFonts w:ascii="Times New Roman" w:eastAsia="宋体" w:hAnsi="Times New Roman" w:cs="Times New Roman"/>
                <w:sz w:val="18"/>
                <w:szCs w:val="18"/>
              </w:rPr>
              <w:t xml:space="preserve"> Achtech America</w:t>
            </w:r>
            <w:r w:rsidR="00F33E2B" w:rsidRPr="00F33E2B">
              <w:rPr>
                <w:rFonts w:ascii="Times New Roman" w:eastAsia="宋体" w:hAnsi="Times New Roman" w:cs="Times New Roman"/>
                <w:sz w:val="18"/>
                <w:szCs w:val="18"/>
              </w:rPr>
              <w:t>，</w:t>
            </w:r>
            <w:r w:rsidR="00F33E2B" w:rsidRPr="00F33E2B">
              <w:rPr>
                <w:rFonts w:ascii="Times New Roman" w:eastAsia="宋体" w:hAnsi="Times New Roman" w:cs="Times New Roman"/>
                <w:sz w:val="18"/>
                <w:szCs w:val="18"/>
              </w:rPr>
              <w:t>Inc.</w:t>
            </w:r>
          </w:p>
        </w:tc>
      </w:tr>
      <w:tr w:rsidR="00102385" w:rsidRPr="00F967B4" w14:paraId="336803DE"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7535BEE7"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澳克泰工具销售</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9E9925D"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00A0C9BD"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赣州澳克泰的控股子公司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澳克泰（上海）工具销售有限公司</w:t>
            </w:r>
          </w:p>
        </w:tc>
      </w:tr>
      <w:tr w:rsidR="00102385" w:rsidRPr="00F967B4" w14:paraId="4EE5EEC3"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38693BEF"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KBM</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82D0E76"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3390A3BA"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梦想加的参股公司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韩国</w:t>
            </w:r>
            <w:r w:rsidRPr="00F967B4">
              <w:rPr>
                <w:rFonts w:ascii="Times New Roman" w:eastAsia="宋体" w:hAnsi="Times New Roman" w:cs="Times New Roman"/>
                <w:sz w:val="18"/>
                <w:szCs w:val="18"/>
              </w:rPr>
              <w:t xml:space="preserve"> KBM Corporation</w:t>
            </w:r>
          </w:p>
        </w:tc>
      </w:tr>
      <w:tr w:rsidR="00102385" w:rsidRPr="00F967B4" w14:paraId="15955175"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660580A9"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章源精密</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C25BAB8"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4E791131"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章源科创的控股子公司</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深圳章源精密工具技术有限公司</w:t>
            </w:r>
          </w:p>
        </w:tc>
      </w:tr>
      <w:tr w:rsidR="00102385" w:rsidRPr="00F967B4" w14:paraId="50467DA5"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1C62A204"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元、万元</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0EEE22E3"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60BD111D"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人民币元、人民币万元</w:t>
            </w:r>
          </w:p>
        </w:tc>
      </w:tr>
      <w:tr w:rsidR="00102385" w:rsidRPr="00F967B4" w14:paraId="0BFBAD27" w14:textId="77777777" w:rsidTr="007607E7">
        <w:trPr>
          <w:trHeight w:val="340"/>
          <w:jc w:val="center"/>
        </w:trPr>
        <w:tc>
          <w:tcPr>
            <w:tcW w:w="2235" w:type="dxa"/>
            <w:tcBorders>
              <w:top w:val="single" w:sz="2" w:space="0" w:color="auto"/>
              <w:left w:val="single" w:sz="2" w:space="0" w:color="auto"/>
              <w:bottom w:val="single" w:sz="2" w:space="0" w:color="auto"/>
              <w:right w:val="single" w:sz="2" w:space="0" w:color="auto"/>
            </w:tcBorders>
            <w:vAlign w:val="center"/>
          </w:tcPr>
          <w:p w14:paraId="3B4F034D"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报告期</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13E6B13" w14:textId="77777777" w:rsidR="00102385" w:rsidRPr="00F967B4" w:rsidRDefault="00CE71BD" w:rsidP="00CE71BD">
            <w:pPr>
              <w:spacing w:before="40" w:after="40" w:line="276" w:lineRule="auto"/>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指</w:t>
            </w:r>
          </w:p>
        </w:tc>
        <w:tc>
          <w:tcPr>
            <w:tcW w:w="6270" w:type="dxa"/>
            <w:tcBorders>
              <w:top w:val="single" w:sz="2" w:space="0" w:color="auto"/>
              <w:left w:val="single" w:sz="2" w:space="0" w:color="auto"/>
              <w:bottom w:val="single" w:sz="2" w:space="0" w:color="auto"/>
              <w:right w:val="single" w:sz="2" w:space="0" w:color="auto"/>
            </w:tcBorders>
            <w:vAlign w:val="center"/>
          </w:tcPr>
          <w:p w14:paraId="329EAA65" w14:textId="77777777" w:rsidR="00102385" w:rsidRPr="00F967B4" w:rsidRDefault="00CE71BD" w:rsidP="00CE71BD">
            <w:pPr>
              <w:spacing w:line="276" w:lineRule="auto"/>
              <w:rPr>
                <w:rFonts w:ascii="Times New Roman" w:eastAsia="宋体" w:hAnsi="Times New Roman" w:cs="Times New Roman"/>
                <w:sz w:val="18"/>
                <w:szCs w:val="18"/>
              </w:rPr>
            </w:pP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1</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w:t>
            </w:r>
            <w:r w:rsidRPr="00F967B4">
              <w:rPr>
                <w:rFonts w:ascii="Times New Roman" w:eastAsia="宋体" w:hAnsi="Times New Roman" w:cs="Times New Roman"/>
                <w:sz w:val="18"/>
                <w:szCs w:val="18"/>
              </w:rPr>
              <w:t>日至</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6</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30</w:t>
            </w:r>
            <w:r w:rsidRPr="00F967B4">
              <w:rPr>
                <w:rFonts w:ascii="Times New Roman" w:eastAsia="宋体" w:hAnsi="Times New Roman" w:cs="Times New Roman"/>
                <w:sz w:val="18"/>
                <w:szCs w:val="18"/>
              </w:rPr>
              <w:t>日</w:t>
            </w:r>
          </w:p>
        </w:tc>
      </w:tr>
    </w:tbl>
    <w:p w14:paraId="512E5715"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79CF9705"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5" w:name="_Toc111122838"/>
      <w:r w:rsidRPr="00F967B4">
        <w:rPr>
          <w:rFonts w:ascii="Times New Roman" w:eastAsia="宋体" w:hAnsi="Times New Roman" w:cs="Times New Roman"/>
          <w:b/>
          <w:bCs/>
          <w:sz w:val="32"/>
          <w:szCs w:val="32"/>
        </w:rPr>
        <w:lastRenderedPageBreak/>
        <w:t>第二节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公司简介和主要财务指标</w:t>
      </w:r>
      <w:bookmarkEnd w:id="5"/>
    </w:p>
    <w:p w14:paraId="2BE18537"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6" w:name="_Toc988891"/>
      <w:bookmarkStart w:id="7" w:name="_Toc111122839"/>
      <w:r w:rsidRPr="00F967B4">
        <w:rPr>
          <w:rFonts w:ascii="Times New Roman" w:eastAsia="宋体" w:hAnsi="Times New Roman" w:cs="Times New Roman"/>
          <w:b/>
          <w:bCs/>
          <w:sz w:val="24"/>
          <w:szCs w:val="24"/>
        </w:rPr>
        <w:t>一、公司简介</w:t>
      </w:r>
      <w:bookmarkEnd w:id="6"/>
      <w:bookmarkEnd w:id="7"/>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802"/>
        <w:gridCol w:w="2017"/>
        <w:gridCol w:w="2410"/>
        <w:gridCol w:w="2410"/>
      </w:tblGrid>
      <w:tr w:rsidR="00102385" w:rsidRPr="00F967B4" w14:paraId="013816DD"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05C06620"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股票简称</w:t>
            </w:r>
          </w:p>
        </w:tc>
        <w:tc>
          <w:tcPr>
            <w:tcW w:w="2017" w:type="dxa"/>
            <w:tcBorders>
              <w:top w:val="single" w:sz="2" w:space="0" w:color="auto"/>
              <w:left w:val="single" w:sz="2" w:space="0" w:color="auto"/>
              <w:bottom w:val="single" w:sz="2" w:space="0" w:color="auto"/>
              <w:right w:val="single" w:sz="2" w:space="0" w:color="auto"/>
            </w:tcBorders>
            <w:vAlign w:val="center"/>
          </w:tcPr>
          <w:p w14:paraId="411A969E"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章源钨业</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410FFB2"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股票代码</w:t>
            </w:r>
          </w:p>
        </w:tc>
        <w:tc>
          <w:tcPr>
            <w:tcW w:w="2410" w:type="dxa"/>
            <w:tcBorders>
              <w:top w:val="single" w:sz="2" w:space="0" w:color="auto"/>
              <w:left w:val="single" w:sz="2" w:space="0" w:color="auto"/>
              <w:bottom w:val="single" w:sz="2" w:space="0" w:color="auto"/>
              <w:right w:val="single" w:sz="2" w:space="0" w:color="auto"/>
            </w:tcBorders>
            <w:vAlign w:val="center"/>
          </w:tcPr>
          <w:p w14:paraId="0B2E1068"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002378</w:t>
            </w:r>
          </w:p>
        </w:tc>
      </w:tr>
      <w:tr w:rsidR="00102385" w:rsidRPr="00F967B4" w14:paraId="2FDD4EDE"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5FD1CEC9"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变更前的股票简称（如有）</w:t>
            </w:r>
          </w:p>
        </w:tc>
        <w:tc>
          <w:tcPr>
            <w:tcW w:w="6837" w:type="dxa"/>
            <w:gridSpan w:val="3"/>
            <w:tcBorders>
              <w:top w:val="single" w:sz="2" w:space="0" w:color="auto"/>
              <w:left w:val="single" w:sz="2" w:space="0" w:color="auto"/>
              <w:bottom w:val="single" w:sz="2" w:space="0" w:color="auto"/>
              <w:right w:val="single" w:sz="2" w:space="0" w:color="auto"/>
            </w:tcBorders>
            <w:vAlign w:val="center"/>
          </w:tcPr>
          <w:p w14:paraId="0EF6DF33"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r w:rsidR="00102385" w:rsidRPr="00F967B4" w14:paraId="2C2109C6"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58275BFC"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股票上市证券交易所</w:t>
            </w:r>
          </w:p>
        </w:tc>
        <w:tc>
          <w:tcPr>
            <w:tcW w:w="6837" w:type="dxa"/>
            <w:gridSpan w:val="3"/>
            <w:tcBorders>
              <w:top w:val="single" w:sz="2" w:space="0" w:color="auto"/>
              <w:left w:val="single" w:sz="2" w:space="0" w:color="auto"/>
              <w:bottom w:val="single" w:sz="2" w:space="0" w:color="auto"/>
              <w:right w:val="single" w:sz="2" w:space="0" w:color="auto"/>
            </w:tcBorders>
            <w:vAlign w:val="center"/>
          </w:tcPr>
          <w:p w14:paraId="7900BB5E"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深圳证券交易所</w:t>
            </w:r>
          </w:p>
        </w:tc>
      </w:tr>
      <w:tr w:rsidR="00102385" w:rsidRPr="00F967B4" w14:paraId="3F51F61A"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0A80B7E4"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公司的中文名称</w:t>
            </w:r>
          </w:p>
        </w:tc>
        <w:tc>
          <w:tcPr>
            <w:tcW w:w="6837" w:type="dxa"/>
            <w:gridSpan w:val="3"/>
            <w:tcBorders>
              <w:top w:val="single" w:sz="2" w:space="0" w:color="auto"/>
              <w:left w:val="single" w:sz="2" w:space="0" w:color="auto"/>
              <w:bottom w:val="single" w:sz="2" w:space="0" w:color="auto"/>
              <w:right w:val="single" w:sz="2" w:space="0" w:color="auto"/>
            </w:tcBorders>
            <w:vAlign w:val="center"/>
          </w:tcPr>
          <w:p w14:paraId="071B59D5"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崇义章源钨业股份有限公司</w:t>
            </w:r>
          </w:p>
        </w:tc>
      </w:tr>
      <w:tr w:rsidR="00102385" w:rsidRPr="00F967B4" w14:paraId="3DBC7CF6"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465B265A"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公司的中文简称（如有）</w:t>
            </w:r>
          </w:p>
        </w:tc>
        <w:tc>
          <w:tcPr>
            <w:tcW w:w="6837" w:type="dxa"/>
            <w:gridSpan w:val="3"/>
            <w:tcBorders>
              <w:top w:val="single" w:sz="2" w:space="0" w:color="auto"/>
              <w:left w:val="single" w:sz="2" w:space="0" w:color="auto"/>
              <w:bottom w:val="single" w:sz="2" w:space="0" w:color="auto"/>
              <w:right w:val="single" w:sz="2" w:space="0" w:color="auto"/>
            </w:tcBorders>
            <w:vAlign w:val="center"/>
          </w:tcPr>
          <w:p w14:paraId="31DB1B8B"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章源钨业</w:t>
            </w:r>
          </w:p>
        </w:tc>
      </w:tr>
      <w:tr w:rsidR="00102385" w:rsidRPr="00F967B4" w14:paraId="122B4D45"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0312BE91"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公司的外文名称（如有）</w:t>
            </w:r>
          </w:p>
        </w:tc>
        <w:tc>
          <w:tcPr>
            <w:tcW w:w="6837" w:type="dxa"/>
            <w:gridSpan w:val="3"/>
            <w:tcBorders>
              <w:top w:val="single" w:sz="2" w:space="0" w:color="auto"/>
              <w:left w:val="single" w:sz="2" w:space="0" w:color="auto"/>
              <w:bottom w:val="single" w:sz="2" w:space="0" w:color="auto"/>
              <w:right w:val="single" w:sz="2" w:space="0" w:color="auto"/>
            </w:tcBorders>
            <w:vAlign w:val="center"/>
          </w:tcPr>
          <w:p w14:paraId="012561F3"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Chongyi Zhangyuan Tungsten Co., Ltd.</w:t>
            </w:r>
          </w:p>
        </w:tc>
      </w:tr>
      <w:tr w:rsidR="00102385" w:rsidRPr="00F967B4" w14:paraId="4D2AEC8C"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22401E10"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公司的外文名称缩写（如有）</w:t>
            </w:r>
          </w:p>
        </w:tc>
        <w:tc>
          <w:tcPr>
            <w:tcW w:w="6837" w:type="dxa"/>
            <w:gridSpan w:val="3"/>
            <w:tcBorders>
              <w:top w:val="single" w:sz="2" w:space="0" w:color="auto"/>
              <w:left w:val="single" w:sz="2" w:space="0" w:color="auto"/>
              <w:bottom w:val="single" w:sz="2" w:space="0" w:color="auto"/>
              <w:right w:val="single" w:sz="2" w:space="0" w:color="auto"/>
            </w:tcBorders>
            <w:vAlign w:val="center"/>
          </w:tcPr>
          <w:p w14:paraId="10CE15E7"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ZY-Tungsten</w:t>
            </w:r>
          </w:p>
        </w:tc>
      </w:tr>
      <w:tr w:rsidR="00CE71BD" w:rsidRPr="00F967B4" w14:paraId="69616FC2" w14:textId="77777777" w:rsidTr="007607E7">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02C1A874" w14:textId="77777777" w:rsidR="00CE71BD"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公司的法定代表人</w:t>
            </w:r>
          </w:p>
        </w:tc>
        <w:tc>
          <w:tcPr>
            <w:tcW w:w="6837" w:type="dxa"/>
            <w:gridSpan w:val="3"/>
            <w:tcBorders>
              <w:top w:val="single" w:sz="2" w:space="0" w:color="auto"/>
              <w:left w:val="single" w:sz="2" w:space="0" w:color="auto"/>
              <w:bottom w:val="single" w:sz="2" w:space="0" w:color="auto"/>
              <w:right w:val="single" w:sz="2" w:space="0" w:color="auto"/>
            </w:tcBorders>
            <w:vAlign w:val="center"/>
          </w:tcPr>
          <w:p w14:paraId="5A682BB4" w14:textId="77777777" w:rsidR="00CE71BD"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黄世春</w:t>
            </w:r>
          </w:p>
        </w:tc>
      </w:tr>
    </w:tbl>
    <w:p w14:paraId="5A094E60"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8" w:name="_Toc988892"/>
      <w:bookmarkStart w:id="9" w:name="_Toc111122840"/>
      <w:r w:rsidRPr="00F967B4">
        <w:rPr>
          <w:rFonts w:ascii="Times New Roman" w:eastAsia="宋体" w:hAnsi="Times New Roman" w:cs="Times New Roman"/>
          <w:b/>
          <w:bCs/>
          <w:sz w:val="24"/>
          <w:szCs w:val="24"/>
        </w:rPr>
        <w:t>二、联系人和联系方式</w:t>
      </w:r>
      <w:bookmarkEnd w:id="8"/>
      <w:bookmarkEnd w:id="9"/>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102385" w:rsidRPr="00F967B4" w14:paraId="3943AFFF" w14:textId="77777777" w:rsidTr="007607E7">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109E1B" w14:textId="77777777" w:rsidR="00102385" w:rsidRPr="00F967B4" w:rsidRDefault="00102385">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8E347F"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董事会秘书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80B8F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证券事务代表</w:t>
            </w:r>
          </w:p>
        </w:tc>
      </w:tr>
      <w:tr w:rsidR="00102385" w:rsidRPr="00F967B4" w14:paraId="4E671B78" w14:textId="77777777" w:rsidTr="007607E7">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C3972F"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姓名</w:t>
            </w:r>
          </w:p>
        </w:tc>
        <w:tc>
          <w:tcPr>
            <w:tcW w:w="3213" w:type="dxa"/>
            <w:tcBorders>
              <w:top w:val="single" w:sz="2" w:space="0" w:color="auto"/>
              <w:left w:val="single" w:sz="2" w:space="0" w:color="auto"/>
              <w:bottom w:val="single" w:sz="2" w:space="0" w:color="auto"/>
              <w:right w:val="single" w:sz="2" w:space="0" w:color="auto"/>
            </w:tcBorders>
            <w:vAlign w:val="center"/>
          </w:tcPr>
          <w:p w14:paraId="0E8BE634"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刘佶</w:t>
            </w:r>
          </w:p>
        </w:tc>
        <w:tc>
          <w:tcPr>
            <w:tcW w:w="3213" w:type="dxa"/>
            <w:tcBorders>
              <w:top w:val="single" w:sz="2" w:space="0" w:color="auto"/>
              <w:left w:val="single" w:sz="2" w:space="0" w:color="auto"/>
              <w:bottom w:val="single" w:sz="2" w:space="0" w:color="auto"/>
              <w:right w:val="single" w:sz="2" w:space="0" w:color="auto"/>
            </w:tcBorders>
            <w:vAlign w:val="center"/>
          </w:tcPr>
          <w:p w14:paraId="280B23BF"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张翠</w:t>
            </w:r>
          </w:p>
        </w:tc>
      </w:tr>
      <w:tr w:rsidR="00102385" w:rsidRPr="00F967B4" w14:paraId="0F30FAD7" w14:textId="77777777" w:rsidTr="007607E7">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95B690"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联系地址</w:t>
            </w:r>
          </w:p>
        </w:tc>
        <w:tc>
          <w:tcPr>
            <w:tcW w:w="3213" w:type="dxa"/>
            <w:tcBorders>
              <w:top w:val="single" w:sz="2" w:space="0" w:color="auto"/>
              <w:left w:val="single" w:sz="2" w:space="0" w:color="auto"/>
              <w:bottom w:val="single" w:sz="2" w:space="0" w:color="auto"/>
              <w:right w:val="single" w:sz="2" w:space="0" w:color="auto"/>
            </w:tcBorders>
            <w:vAlign w:val="center"/>
          </w:tcPr>
          <w:p w14:paraId="5E89A8B3"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江西省赣州市崇义县城塔下</w:t>
            </w:r>
          </w:p>
        </w:tc>
        <w:tc>
          <w:tcPr>
            <w:tcW w:w="3213" w:type="dxa"/>
            <w:tcBorders>
              <w:top w:val="single" w:sz="2" w:space="0" w:color="auto"/>
              <w:left w:val="single" w:sz="2" w:space="0" w:color="auto"/>
              <w:bottom w:val="single" w:sz="2" w:space="0" w:color="auto"/>
              <w:right w:val="single" w:sz="2" w:space="0" w:color="auto"/>
            </w:tcBorders>
            <w:vAlign w:val="center"/>
          </w:tcPr>
          <w:p w14:paraId="6219B491"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江西省赣州市崇义县城塔下</w:t>
            </w:r>
          </w:p>
        </w:tc>
      </w:tr>
      <w:tr w:rsidR="00102385" w:rsidRPr="00F967B4" w14:paraId="3B4662E7" w14:textId="77777777" w:rsidTr="007607E7">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13CD9D"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电话</w:t>
            </w:r>
          </w:p>
        </w:tc>
        <w:tc>
          <w:tcPr>
            <w:tcW w:w="3213" w:type="dxa"/>
            <w:tcBorders>
              <w:top w:val="single" w:sz="2" w:space="0" w:color="auto"/>
              <w:left w:val="single" w:sz="2" w:space="0" w:color="auto"/>
              <w:bottom w:val="single" w:sz="2" w:space="0" w:color="auto"/>
              <w:right w:val="single" w:sz="2" w:space="0" w:color="auto"/>
            </w:tcBorders>
            <w:vAlign w:val="center"/>
          </w:tcPr>
          <w:p w14:paraId="43C3F320"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0797-3813839</w:t>
            </w:r>
          </w:p>
        </w:tc>
        <w:tc>
          <w:tcPr>
            <w:tcW w:w="3213" w:type="dxa"/>
            <w:tcBorders>
              <w:top w:val="single" w:sz="2" w:space="0" w:color="auto"/>
              <w:left w:val="single" w:sz="2" w:space="0" w:color="auto"/>
              <w:bottom w:val="single" w:sz="2" w:space="0" w:color="auto"/>
              <w:right w:val="single" w:sz="2" w:space="0" w:color="auto"/>
            </w:tcBorders>
            <w:vAlign w:val="center"/>
          </w:tcPr>
          <w:p w14:paraId="4F52EC77"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0797-3813839</w:t>
            </w:r>
          </w:p>
        </w:tc>
      </w:tr>
      <w:tr w:rsidR="00102385" w:rsidRPr="00F967B4" w14:paraId="22AA432D" w14:textId="77777777" w:rsidTr="007607E7">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4D114F"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传真</w:t>
            </w:r>
          </w:p>
        </w:tc>
        <w:tc>
          <w:tcPr>
            <w:tcW w:w="3213" w:type="dxa"/>
            <w:tcBorders>
              <w:top w:val="single" w:sz="2" w:space="0" w:color="auto"/>
              <w:left w:val="single" w:sz="2" w:space="0" w:color="auto"/>
              <w:bottom w:val="single" w:sz="2" w:space="0" w:color="auto"/>
              <w:right w:val="single" w:sz="2" w:space="0" w:color="auto"/>
            </w:tcBorders>
            <w:vAlign w:val="center"/>
          </w:tcPr>
          <w:p w14:paraId="259DD1ED"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0797-3813839</w:t>
            </w:r>
          </w:p>
        </w:tc>
        <w:tc>
          <w:tcPr>
            <w:tcW w:w="3213" w:type="dxa"/>
            <w:tcBorders>
              <w:top w:val="single" w:sz="2" w:space="0" w:color="auto"/>
              <w:left w:val="single" w:sz="2" w:space="0" w:color="auto"/>
              <w:bottom w:val="single" w:sz="2" w:space="0" w:color="auto"/>
              <w:right w:val="single" w:sz="2" w:space="0" w:color="auto"/>
            </w:tcBorders>
            <w:vAlign w:val="center"/>
          </w:tcPr>
          <w:p w14:paraId="328B3CDA"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0797-3813839</w:t>
            </w:r>
          </w:p>
        </w:tc>
      </w:tr>
      <w:tr w:rsidR="00102385" w:rsidRPr="00F967B4" w14:paraId="275F72C8" w14:textId="77777777" w:rsidTr="007607E7">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DFCFDD"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电子信箱</w:t>
            </w:r>
          </w:p>
        </w:tc>
        <w:tc>
          <w:tcPr>
            <w:tcW w:w="3213" w:type="dxa"/>
            <w:tcBorders>
              <w:top w:val="single" w:sz="2" w:space="0" w:color="auto"/>
              <w:left w:val="single" w:sz="2" w:space="0" w:color="auto"/>
              <w:bottom w:val="single" w:sz="2" w:space="0" w:color="auto"/>
              <w:right w:val="single" w:sz="2" w:space="0" w:color="auto"/>
            </w:tcBorders>
            <w:vAlign w:val="center"/>
          </w:tcPr>
          <w:p w14:paraId="3D364C2B"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info@zy-tungsten.com</w:t>
            </w:r>
          </w:p>
        </w:tc>
        <w:tc>
          <w:tcPr>
            <w:tcW w:w="3213" w:type="dxa"/>
            <w:tcBorders>
              <w:top w:val="single" w:sz="2" w:space="0" w:color="auto"/>
              <w:left w:val="single" w:sz="2" w:space="0" w:color="auto"/>
              <w:bottom w:val="single" w:sz="2" w:space="0" w:color="auto"/>
              <w:right w:val="single" w:sz="2" w:space="0" w:color="auto"/>
            </w:tcBorders>
            <w:vAlign w:val="center"/>
          </w:tcPr>
          <w:p w14:paraId="6714E343"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info@zy-tungsten.com</w:t>
            </w:r>
          </w:p>
        </w:tc>
      </w:tr>
    </w:tbl>
    <w:p w14:paraId="13C33CA6"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0" w:name="_Toc988893"/>
      <w:bookmarkStart w:id="11" w:name="_Toc111122841"/>
      <w:r w:rsidRPr="00F967B4">
        <w:rPr>
          <w:rFonts w:ascii="Times New Roman" w:eastAsia="宋体" w:hAnsi="Times New Roman" w:cs="Times New Roman"/>
          <w:b/>
          <w:bCs/>
          <w:sz w:val="24"/>
          <w:szCs w:val="24"/>
        </w:rPr>
        <w:t>三、其他情况</w:t>
      </w:r>
      <w:bookmarkEnd w:id="10"/>
      <w:bookmarkEnd w:id="11"/>
    </w:p>
    <w:p w14:paraId="43FA658D" w14:textId="77777777" w:rsidR="00102385" w:rsidRPr="00F967B4" w:rsidRDefault="00CE71BD">
      <w:pPr>
        <w:pStyle w:val="3"/>
        <w:spacing w:line="280" w:lineRule="exact"/>
        <w:jc w:val="left"/>
        <w:rPr>
          <w:rFonts w:ascii="Times New Roman" w:hAnsi="Times New Roman" w:cs="Times New Roman"/>
          <w:b/>
          <w:bCs/>
        </w:rPr>
      </w:pPr>
      <w:bookmarkStart w:id="12" w:name="_Toc988894"/>
      <w:r w:rsidRPr="00F967B4">
        <w:rPr>
          <w:rFonts w:ascii="Times New Roman" w:hAnsi="Times New Roman" w:cs="Times New Roman"/>
          <w:b/>
          <w:bCs/>
        </w:rPr>
        <w:t>1</w:t>
      </w:r>
      <w:r w:rsidRPr="00F967B4">
        <w:rPr>
          <w:rFonts w:ascii="Times New Roman" w:hAnsi="Times New Roman" w:cs="Times New Roman"/>
          <w:b/>
          <w:bCs/>
        </w:rPr>
        <w:t>、公司联系方式</w:t>
      </w:r>
      <w:bookmarkEnd w:id="12"/>
    </w:p>
    <w:p w14:paraId="7816A35E" w14:textId="77777777" w:rsidR="00102385" w:rsidRPr="00F967B4" w:rsidRDefault="00CE71BD" w:rsidP="00CE71BD">
      <w:pPr>
        <w:spacing w:before="100" w:after="100" w:line="360" w:lineRule="auto"/>
        <w:jc w:val="both"/>
        <w:rPr>
          <w:rFonts w:ascii="Times New Roman" w:hAnsi="Times New Roman" w:cs="Times New Roman"/>
          <w:szCs w:val="21"/>
        </w:rPr>
      </w:pPr>
      <w:r w:rsidRPr="00F967B4">
        <w:rPr>
          <w:rFonts w:ascii="Times New Roman" w:hAnsi="Times New Roman" w:cs="Times New Roman"/>
          <w:szCs w:val="21"/>
        </w:rPr>
        <w:t>公司注册地址，公司办公地址及其邮政编码，公司网址、电子信箱在报告期是否变化</w:t>
      </w:r>
    </w:p>
    <w:p w14:paraId="1786427D" w14:textId="77777777" w:rsidR="00102385" w:rsidRPr="00F967B4" w:rsidRDefault="00CE71BD" w:rsidP="00CE71BD">
      <w:pPr>
        <w:spacing w:before="40" w:after="40" w:line="360" w:lineRule="auto"/>
        <w:jc w:val="both"/>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4B17A46" w14:textId="77777777" w:rsidR="00102385" w:rsidRPr="00F967B4" w:rsidRDefault="00CE71BD" w:rsidP="00F72278">
      <w:pPr>
        <w:spacing w:before="100" w:after="100"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公司注册地址，公司办公地址及其邮政编码，公司网址、电子信箱报告期无变化，具体可参见</w:t>
      </w:r>
      <w:r w:rsidRPr="00F967B4">
        <w:rPr>
          <w:rFonts w:ascii="Times New Roman" w:hAnsi="Times New Roman" w:cs="Times New Roman"/>
          <w:szCs w:val="21"/>
        </w:rPr>
        <w:t>2021</w:t>
      </w:r>
      <w:r w:rsidRPr="00F967B4">
        <w:rPr>
          <w:rFonts w:ascii="Times New Roman" w:hAnsi="Times New Roman" w:cs="Times New Roman"/>
          <w:szCs w:val="21"/>
        </w:rPr>
        <w:t>年年报。</w:t>
      </w:r>
    </w:p>
    <w:p w14:paraId="77AC8021" w14:textId="77777777" w:rsidR="00102385" w:rsidRPr="00F967B4" w:rsidRDefault="00CE71BD">
      <w:pPr>
        <w:pStyle w:val="3"/>
        <w:spacing w:line="280" w:lineRule="exact"/>
        <w:jc w:val="left"/>
        <w:rPr>
          <w:rFonts w:ascii="Times New Roman" w:hAnsi="Times New Roman" w:cs="Times New Roman"/>
          <w:b/>
          <w:bCs/>
        </w:rPr>
      </w:pPr>
      <w:bookmarkStart w:id="13" w:name="_Toc988895"/>
      <w:r w:rsidRPr="00F967B4">
        <w:rPr>
          <w:rFonts w:ascii="Times New Roman" w:hAnsi="Times New Roman" w:cs="Times New Roman"/>
          <w:b/>
          <w:bCs/>
        </w:rPr>
        <w:t>2</w:t>
      </w:r>
      <w:r w:rsidRPr="00F967B4">
        <w:rPr>
          <w:rFonts w:ascii="Times New Roman" w:hAnsi="Times New Roman" w:cs="Times New Roman"/>
          <w:b/>
          <w:bCs/>
        </w:rPr>
        <w:t>、信息披露及备置地点</w:t>
      </w:r>
      <w:bookmarkEnd w:id="13"/>
    </w:p>
    <w:p w14:paraId="2FBC74BD" w14:textId="77777777" w:rsidR="00102385" w:rsidRPr="00F967B4" w:rsidRDefault="00CE71BD" w:rsidP="00CE71BD">
      <w:pPr>
        <w:spacing w:before="100" w:after="100" w:line="360" w:lineRule="auto"/>
        <w:jc w:val="both"/>
        <w:rPr>
          <w:rFonts w:ascii="Times New Roman" w:hAnsi="Times New Roman" w:cs="Times New Roman"/>
          <w:szCs w:val="21"/>
        </w:rPr>
      </w:pPr>
      <w:r w:rsidRPr="00F967B4">
        <w:rPr>
          <w:rFonts w:ascii="Times New Roman" w:hAnsi="Times New Roman" w:cs="Times New Roman"/>
          <w:szCs w:val="21"/>
        </w:rPr>
        <w:t>信息披露及备置地点在报告期是否变化</w:t>
      </w:r>
    </w:p>
    <w:p w14:paraId="6BD74F26" w14:textId="77777777" w:rsidR="00102385" w:rsidRPr="00F967B4" w:rsidRDefault="00CE71BD" w:rsidP="00CE71BD">
      <w:pPr>
        <w:spacing w:before="100" w:after="100" w:line="360" w:lineRule="auto"/>
        <w:jc w:val="both"/>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3E045280" w14:textId="77777777" w:rsidR="00102385" w:rsidRPr="00F967B4" w:rsidRDefault="00CE71BD" w:rsidP="00F72278">
      <w:pPr>
        <w:spacing w:before="100" w:after="100"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公司选定的信息披露报纸的名称，登载半年度报告的中国证监会指定网站的网址，公司半年度报告备置地报告期无变化，具体可参见</w:t>
      </w:r>
      <w:r w:rsidRPr="00F967B4">
        <w:rPr>
          <w:rFonts w:ascii="Times New Roman" w:hAnsi="Times New Roman" w:cs="Times New Roman"/>
          <w:szCs w:val="21"/>
        </w:rPr>
        <w:t>2021</w:t>
      </w:r>
      <w:r w:rsidRPr="00F967B4">
        <w:rPr>
          <w:rFonts w:ascii="Times New Roman" w:hAnsi="Times New Roman" w:cs="Times New Roman"/>
          <w:szCs w:val="21"/>
        </w:rPr>
        <w:t>年年报。</w:t>
      </w:r>
    </w:p>
    <w:p w14:paraId="46DDCF58" w14:textId="77777777" w:rsidR="00102385" w:rsidRPr="00F967B4" w:rsidRDefault="00CE71BD">
      <w:pPr>
        <w:pStyle w:val="3"/>
        <w:spacing w:line="280" w:lineRule="exact"/>
        <w:jc w:val="left"/>
        <w:rPr>
          <w:rFonts w:ascii="Times New Roman" w:hAnsi="Times New Roman" w:cs="Times New Roman"/>
          <w:b/>
          <w:bCs/>
        </w:rPr>
      </w:pPr>
      <w:bookmarkStart w:id="14" w:name="_Toc988896"/>
      <w:r w:rsidRPr="00F967B4">
        <w:rPr>
          <w:rFonts w:ascii="Times New Roman" w:hAnsi="Times New Roman" w:cs="Times New Roman"/>
          <w:b/>
          <w:bCs/>
        </w:rPr>
        <w:lastRenderedPageBreak/>
        <w:t>3</w:t>
      </w:r>
      <w:r w:rsidRPr="00F967B4">
        <w:rPr>
          <w:rFonts w:ascii="Times New Roman" w:hAnsi="Times New Roman" w:cs="Times New Roman"/>
          <w:b/>
          <w:bCs/>
        </w:rPr>
        <w:t>、其他有关资料</w:t>
      </w:r>
      <w:bookmarkEnd w:id="14"/>
    </w:p>
    <w:p w14:paraId="46682A73" w14:textId="77777777" w:rsidR="00102385" w:rsidRPr="00F967B4" w:rsidRDefault="00CE71BD" w:rsidP="00CE71BD">
      <w:pPr>
        <w:spacing w:before="100" w:after="100" w:line="360" w:lineRule="auto"/>
        <w:jc w:val="both"/>
        <w:rPr>
          <w:rFonts w:ascii="Times New Roman" w:hAnsi="Times New Roman" w:cs="Times New Roman"/>
          <w:szCs w:val="21"/>
        </w:rPr>
      </w:pPr>
      <w:r w:rsidRPr="00F967B4">
        <w:rPr>
          <w:rFonts w:ascii="Times New Roman" w:hAnsi="Times New Roman" w:cs="Times New Roman"/>
          <w:szCs w:val="21"/>
        </w:rPr>
        <w:t>其他有关资料在报告期是否变更情况</w:t>
      </w:r>
    </w:p>
    <w:p w14:paraId="2531628F" w14:textId="77777777" w:rsidR="00102385" w:rsidRPr="00F967B4" w:rsidRDefault="00CE71BD" w:rsidP="00CE71BD">
      <w:pPr>
        <w:spacing w:before="100" w:after="100" w:line="360" w:lineRule="auto"/>
        <w:jc w:val="both"/>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729EC730"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5" w:name="_Toc988897"/>
      <w:bookmarkStart w:id="16" w:name="_Toc111122842"/>
      <w:r w:rsidRPr="00271213">
        <w:rPr>
          <w:rFonts w:ascii="Times New Roman" w:eastAsia="宋体" w:hAnsi="Times New Roman" w:cs="Times New Roman"/>
          <w:b/>
          <w:bCs/>
          <w:sz w:val="24"/>
          <w:szCs w:val="24"/>
        </w:rPr>
        <w:t>四、主要会计数据和财务指标</w:t>
      </w:r>
      <w:bookmarkEnd w:id="15"/>
      <w:bookmarkEnd w:id="16"/>
    </w:p>
    <w:p w14:paraId="504C61F7" w14:textId="77777777" w:rsidR="00102385" w:rsidRPr="00271213" w:rsidRDefault="00CE71BD" w:rsidP="00271213">
      <w:pPr>
        <w:spacing w:before="100" w:after="100" w:line="360" w:lineRule="auto"/>
        <w:jc w:val="both"/>
        <w:rPr>
          <w:rFonts w:ascii="Times New Roman" w:hAnsi="Times New Roman" w:cs="Times New Roman"/>
          <w:szCs w:val="21"/>
        </w:rPr>
      </w:pPr>
      <w:r w:rsidRPr="00271213">
        <w:rPr>
          <w:rFonts w:ascii="Times New Roman" w:hAnsi="Times New Roman" w:cs="Times New Roman"/>
          <w:szCs w:val="21"/>
        </w:rPr>
        <w:t>公司是否需追溯调整或重述以前年度会计数据</w:t>
      </w:r>
    </w:p>
    <w:p w14:paraId="1D571F5E" w14:textId="77777777" w:rsidR="00102385" w:rsidRPr="00271213" w:rsidRDefault="00CE71BD" w:rsidP="00271213">
      <w:pPr>
        <w:spacing w:before="100" w:after="100" w:line="360" w:lineRule="auto"/>
        <w:jc w:val="both"/>
        <w:rPr>
          <w:rFonts w:ascii="Times New Roman" w:hAnsi="Times New Roman" w:cs="Times New Roman"/>
          <w:szCs w:val="21"/>
        </w:rPr>
      </w:pPr>
      <w:r w:rsidRPr="00271213">
        <w:rPr>
          <w:rFonts w:ascii="Times New Roman" w:hAnsi="Times New Roman" w:cs="Times New Roman"/>
          <w:szCs w:val="21"/>
        </w:rPr>
        <w:t>□</w:t>
      </w:r>
      <w:r w:rsidRPr="00271213">
        <w:rPr>
          <w:rFonts w:ascii="Times New Roman" w:hAnsi="Times New Roman" w:cs="Times New Roman"/>
          <w:szCs w:val="21"/>
        </w:rPr>
        <w:t>是</w:t>
      </w:r>
      <w:r w:rsidRPr="00271213">
        <w:rPr>
          <w:rFonts w:ascii="Times New Roman" w:hAnsi="Times New Roman" w:cs="Times New Roman"/>
          <w:szCs w:val="21"/>
        </w:rPr>
        <w:t xml:space="preserve"> </w:t>
      </w:r>
      <w:r w:rsidRPr="00271213">
        <w:rPr>
          <w:rFonts w:ascii="Times New Roman" w:hAnsi="Times New Roman" w:cs="Times New Roman"/>
          <w:szCs w:val="21"/>
        </w:rPr>
        <w:sym w:font="Wingdings 2" w:char="F052"/>
      </w:r>
      <w:r w:rsidRPr="00271213">
        <w:rPr>
          <w:rFonts w:ascii="Times New Roman" w:hAnsi="Times New Roman" w:cs="Times New Roman"/>
          <w:szCs w:val="21"/>
        </w:rPr>
        <w:t>否</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794"/>
        <w:gridCol w:w="1701"/>
        <w:gridCol w:w="1734"/>
        <w:gridCol w:w="2410"/>
      </w:tblGrid>
      <w:tr w:rsidR="00971692" w:rsidRPr="00271213" w14:paraId="394F802E"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325B1C6F" w14:textId="77777777" w:rsidR="00971692" w:rsidRPr="00CD2FEF" w:rsidRDefault="00940FC2" w:rsidP="00CD2FEF">
            <w:pPr>
              <w:jc w:val="center"/>
              <w:rPr>
                <w:rFonts w:ascii="Times New Roman" w:hAnsi="Times New Roman" w:cs="Times New Roman"/>
                <w:sz w:val="18"/>
                <w:szCs w:val="18"/>
              </w:rPr>
            </w:pPr>
            <w:bookmarkStart w:id="17" w:name="_Toc988898"/>
            <w:r w:rsidRPr="00CD2FEF">
              <w:rPr>
                <w:rFonts w:ascii="Times New Roman" w:hAnsi="Times New Roman" w:cs="Times New Roman" w:hint="eastAsia"/>
                <w:sz w:val="18"/>
                <w:szCs w:val="18"/>
              </w:rPr>
              <w:t>项目</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6C5EAC82" w14:textId="77777777" w:rsidR="00971692" w:rsidRPr="00271213" w:rsidRDefault="00971692" w:rsidP="00971692">
            <w:pPr>
              <w:spacing w:before="40" w:after="40" w:line="240" w:lineRule="exact"/>
              <w:jc w:val="center"/>
              <w:rPr>
                <w:rFonts w:ascii="Times New Roman" w:eastAsia="宋体" w:hAnsi="Times New Roman" w:cs="Times New Roman"/>
                <w:sz w:val="18"/>
                <w:szCs w:val="18"/>
              </w:rPr>
            </w:pPr>
            <w:r w:rsidRPr="00271213">
              <w:rPr>
                <w:rFonts w:ascii="Times New Roman" w:eastAsia="宋体" w:hAnsi="Times New Roman" w:cs="Times New Roman"/>
                <w:sz w:val="18"/>
                <w:szCs w:val="18"/>
              </w:rPr>
              <w:t>本报告期</w:t>
            </w:r>
          </w:p>
        </w:tc>
        <w:tc>
          <w:tcPr>
            <w:tcW w:w="1734" w:type="dxa"/>
            <w:tcBorders>
              <w:top w:val="single" w:sz="2" w:space="0" w:color="auto"/>
              <w:left w:val="single" w:sz="2" w:space="0" w:color="auto"/>
              <w:bottom w:val="single" w:sz="2" w:space="0" w:color="auto"/>
              <w:right w:val="single" w:sz="2" w:space="0" w:color="auto"/>
            </w:tcBorders>
            <w:shd w:val="clear" w:color="auto" w:fill="D3D3D3"/>
            <w:vAlign w:val="center"/>
          </w:tcPr>
          <w:p w14:paraId="070CDD6F" w14:textId="77777777" w:rsidR="00971692" w:rsidRPr="00271213" w:rsidRDefault="00971692" w:rsidP="00971692">
            <w:pPr>
              <w:spacing w:before="40" w:after="40" w:line="240" w:lineRule="exact"/>
              <w:jc w:val="center"/>
              <w:rPr>
                <w:rFonts w:ascii="Times New Roman" w:eastAsia="宋体" w:hAnsi="Times New Roman" w:cs="Times New Roman"/>
                <w:sz w:val="18"/>
                <w:szCs w:val="18"/>
              </w:rPr>
            </w:pPr>
            <w:r w:rsidRPr="00271213">
              <w:rPr>
                <w:rFonts w:ascii="Times New Roman" w:eastAsia="宋体" w:hAnsi="Times New Roman" w:cs="Times New Roman"/>
                <w:sz w:val="18"/>
                <w:szCs w:val="18"/>
              </w:rPr>
              <w:t>上年同期</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3979583" w14:textId="77777777" w:rsidR="00971692" w:rsidRPr="00271213" w:rsidRDefault="00971692" w:rsidP="00971692">
            <w:pPr>
              <w:spacing w:before="40" w:after="40" w:line="240" w:lineRule="exact"/>
              <w:jc w:val="center"/>
              <w:rPr>
                <w:rFonts w:ascii="Times New Roman" w:eastAsia="宋体" w:hAnsi="Times New Roman" w:cs="Times New Roman"/>
                <w:sz w:val="18"/>
                <w:szCs w:val="18"/>
              </w:rPr>
            </w:pPr>
            <w:r w:rsidRPr="00271213">
              <w:rPr>
                <w:rFonts w:ascii="Times New Roman" w:eastAsia="宋体" w:hAnsi="Times New Roman" w:cs="Times New Roman"/>
                <w:sz w:val="18"/>
                <w:szCs w:val="18"/>
              </w:rPr>
              <w:t>本报告期比上年同期增减</w:t>
            </w:r>
          </w:p>
        </w:tc>
      </w:tr>
      <w:tr w:rsidR="00971692" w:rsidRPr="00271213" w14:paraId="051C071E"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39F54A64"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营业收入（元）</w:t>
            </w:r>
          </w:p>
        </w:tc>
        <w:tc>
          <w:tcPr>
            <w:tcW w:w="1701" w:type="dxa"/>
            <w:tcBorders>
              <w:top w:val="single" w:sz="2" w:space="0" w:color="auto"/>
              <w:left w:val="single" w:sz="2" w:space="0" w:color="auto"/>
              <w:bottom w:val="single" w:sz="2" w:space="0" w:color="auto"/>
              <w:right w:val="single" w:sz="2" w:space="0" w:color="auto"/>
            </w:tcBorders>
            <w:vAlign w:val="center"/>
          </w:tcPr>
          <w:p w14:paraId="1233A477"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1,675,591,797.19</w:t>
            </w:r>
          </w:p>
        </w:tc>
        <w:tc>
          <w:tcPr>
            <w:tcW w:w="1734" w:type="dxa"/>
            <w:tcBorders>
              <w:top w:val="single" w:sz="2" w:space="0" w:color="auto"/>
              <w:left w:val="single" w:sz="2" w:space="0" w:color="auto"/>
              <w:bottom w:val="single" w:sz="2" w:space="0" w:color="auto"/>
              <w:right w:val="single" w:sz="2" w:space="0" w:color="auto"/>
            </w:tcBorders>
            <w:vAlign w:val="center"/>
          </w:tcPr>
          <w:p w14:paraId="62391D4E"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1,254,623,033.88</w:t>
            </w:r>
          </w:p>
        </w:tc>
        <w:tc>
          <w:tcPr>
            <w:tcW w:w="2410" w:type="dxa"/>
            <w:tcBorders>
              <w:top w:val="single" w:sz="2" w:space="0" w:color="auto"/>
              <w:left w:val="single" w:sz="2" w:space="0" w:color="auto"/>
              <w:bottom w:val="single" w:sz="2" w:space="0" w:color="auto"/>
              <w:right w:val="single" w:sz="2" w:space="0" w:color="auto"/>
            </w:tcBorders>
            <w:vAlign w:val="center"/>
          </w:tcPr>
          <w:p w14:paraId="44261C64"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33.55%</w:t>
            </w:r>
          </w:p>
        </w:tc>
      </w:tr>
      <w:tr w:rsidR="00971692" w:rsidRPr="00271213" w14:paraId="3878CAB7"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1F49B4C2"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归属于上市公司股东的净利润（元）</w:t>
            </w:r>
          </w:p>
        </w:tc>
        <w:tc>
          <w:tcPr>
            <w:tcW w:w="1701" w:type="dxa"/>
            <w:tcBorders>
              <w:top w:val="single" w:sz="2" w:space="0" w:color="auto"/>
              <w:left w:val="single" w:sz="2" w:space="0" w:color="auto"/>
              <w:bottom w:val="single" w:sz="2" w:space="0" w:color="auto"/>
              <w:right w:val="single" w:sz="2" w:space="0" w:color="auto"/>
            </w:tcBorders>
            <w:vAlign w:val="center"/>
          </w:tcPr>
          <w:p w14:paraId="69A84C6B"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141,677,999.57</w:t>
            </w:r>
          </w:p>
        </w:tc>
        <w:tc>
          <w:tcPr>
            <w:tcW w:w="1734" w:type="dxa"/>
            <w:tcBorders>
              <w:top w:val="single" w:sz="2" w:space="0" w:color="auto"/>
              <w:left w:val="single" w:sz="2" w:space="0" w:color="auto"/>
              <w:bottom w:val="single" w:sz="2" w:space="0" w:color="auto"/>
              <w:right w:val="single" w:sz="2" w:space="0" w:color="auto"/>
            </w:tcBorders>
            <w:vAlign w:val="center"/>
          </w:tcPr>
          <w:p w14:paraId="78888BD2"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37,236,531.48</w:t>
            </w:r>
          </w:p>
        </w:tc>
        <w:tc>
          <w:tcPr>
            <w:tcW w:w="2410" w:type="dxa"/>
            <w:tcBorders>
              <w:top w:val="single" w:sz="2" w:space="0" w:color="auto"/>
              <w:left w:val="single" w:sz="2" w:space="0" w:color="auto"/>
              <w:bottom w:val="single" w:sz="2" w:space="0" w:color="auto"/>
              <w:right w:val="single" w:sz="2" w:space="0" w:color="auto"/>
            </w:tcBorders>
            <w:vAlign w:val="center"/>
          </w:tcPr>
          <w:p w14:paraId="2968E729"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280.48%</w:t>
            </w:r>
          </w:p>
        </w:tc>
      </w:tr>
      <w:tr w:rsidR="00971692" w:rsidRPr="00271213" w14:paraId="755A34C8"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0D059883"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归属于上市公司股东的扣除非经常性损益的净利润（元）</w:t>
            </w:r>
          </w:p>
        </w:tc>
        <w:tc>
          <w:tcPr>
            <w:tcW w:w="1701" w:type="dxa"/>
            <w:tcBorders>
              <w:top w:val="single" w:sz="2" w:space="0" w:color="auto"/>
              <w:left w:val="single" w:sz="2" w:space="0" w:color="auto"/>
              <w:bottom w:val="single" w:sz="2" w:space="0" w:color="auto"/>
              <w:right w:val="single" w:sz="2" w:space="0" w:color="auto"/>
            </w:tcBorders>
            <w:vAlign w:val="center"/>
          </w:tcPr>
          <w:p w14:paraId="2AB89EC0" w14:textId="77777777" w:rsidR="00971692" w:rsidRPr="00271213" w:rsidRDefault="00940FC2" w:rsidP="00971692">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125,007,660.52</w:t>
            </w:r>
          </w:p>
        </w:tc>
        <w:tc>
          <w:tcPr>
            <w:tcW w:w="1734" w:type="dxa"/>
            <w:tcBorders>
              <w:top w:val="single" w:sz="2" w:space="0" w:color="auto"/>
              <w:left w:val="single" w:sz="2" w:space="0" w:color="auto"/>
              <w:bottom w:val="single" w:sz="2" w:space="0" w:color="auto"/>
              <w:right w:val="single" w:sz="2" w:space="0" w:color="auto"/>
            </w:tcBorders>
            <w:vAlign w:val="center"/>
          </w:tcPr>
          <w:p w14:paraId="07AEF855"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22,779,762.10</w:t>
            </w:r>
          </w:p>
        </w:tc>
        <w:tc>
          <w:tcPr>
            <w:tcW w:w="2410" w:type="dxa"/>
            <w:tcBorders>
              <w:top w:val="single" w:sz="2" w:space="0" w:color="auto"/>
              <w:left w:val="single" w:sz="2" w:space="0" w:color="auto"/>
              <w:bottom w:val="single" w:sz="2" w:space="0" w:color="auto"/>
              <w:right w:val="single" w:sz="2" w:space="0" w:color="auto"/>
            </w:tcBorders>
            <w:vAlign w:val="center"/>
          </w:tcPr>
          <w:p w14:paraId="5E797A6B" w14:textId="77777777" w:rsidR="00971692" w:rsidRPr="00271213" w:rsidRDefault="00940FC2"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448.77</w:t>
            </w:r>
            <w:r w:rsidR="00524190">
              <w:rPr>
                <w:rFonts w:ascii="Times New Roman" w:eastAsia="宋体" w:hAnsi="Times New Roman" w:cs="Times New Roman"/>
                <w:sz w:val="18"/>
                <w:szCs w:val="18"/>
              </w:rPr>
              <w:t>%</w:t>
            </w:r>
          </w:p>
        </w:tc>
      </w:tr>
      <w:tr w:rsidR="00971692" w:rsidRPr="00271213" w14:paraId="15FAFC9C"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20A7DBA9"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经营活动产生的现金流量净额（元）</w:t>
            </w:r>
          </w:p>
        </w:tc>
        <w:tc>
          <w:tcPr>
            <w:tcW w:w="1701" w:type="dxa"/>
            <w:tcBorders>
              <w:top w:val="single" w:sz="2" w:space="0" w:color="auto"/>
              <w:left w:val="single" w:sz="2" w:space="0" w:color="auto"/>
              <w:bottom w:val="single" w:sz="2" w:space="0" w:color="auto"/>
              <w:right w:val="single" w:sz="2" w:space="0" w:color="auto"/>
            </w:tcBorders>
            <w:vAlign w:val="center"/>
          </w:tcPr>
          <w:p w14:paraId="62A2B7BC"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-122,994,065.26</w:t>
            </w:r>
          </w:p>
        </w:tc>
        <w:tc>
          <w:tcPr>
            <w:tcW w:w="1734" w:type="dxa"/>
            <w:tcBorders>
              <w:top w:val="single" w:sz="2" w:space="0" w:color="auto"/>
              <w:left w:val="single" w:sz="2" w:space="0" w:color="auto"/>
              <w:bottom w:val="single" w:sz="2" w:space="0" w:color="auto"/>
              <w:right w:val="single" w:sz="2" w:space="0" w:color="auto"/>
            </w:tcBorders>
            <w:vAlign w:val="center"/>
          </w:tcPr>
          <w:p w14:paraId="176FA33B"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-67,040,106.90</w:t>
            </w:r>
          </w:p>
        </w:tc>
        <w:tc>
          <w:tcPr>
            <w:tcW w:w="2410" w:type="dxa"/>
            <w:tcBorders>
              <w:top w:val="single" w:sz="2" w:space="0" w:color="auto"/>
              <w:left w:val="single" w:sz="2" w:space="0" w:color="auto"/>
              <w:bottom w:val="single" w:sz="2" w:space="0" w:color="auto"/>
              <w:right w:val="single" w:sz="2" w:space="0" w:color="auto"/>
            </w:tcBorders>
            <w:vAlign w:val="center"/>
          </w:tcPr>
          <w:p w14:paraId="30D5D28B"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-83.46%</w:t>
            </w:r>
          </w:p>
        </w:tc>
      </w:tr>
      <w:tr w:rsidR="00971692" w:rsidRPr="00271213" w14:paraId="444BEA4A"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58B9A58B"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基本每股收益（元</w:t>
            </w:r>
            <w:r w:rsidRPr="00271213">
              <w:rPr>
                <w:rFonts w:ascii="Times New Roman" w:eastAsia="宋体" w:hAnsi="Times New Roman" w:cs="Times New Roman"/>
                <w:sz w:val="18"/>
                <w:szCs w:val="18"/>
              </w:rPr>
              <w:t>/</w:t>
            </w:r>
            <w:r w:rsidRPr="00271213">
              <w:rPr>
                <w:rFonts w:ascii="Times New Roman" w:eastAsia="宋体" w:hAnsi="Times New Roman" w:cs="Times New Roman"/>
                <w:sz w:val="18"/>
                <w:szCs w:val="18"/>
              </w:rPr>
              <w:t>股）</w:t>
            </w:r>
          </w:p>
        </w:tc>
        <w:tc>
          <w:tcPr>
            <w:tcW w:w="1701" w:type="dxa"/>
            <w:tcBorders>
              <w:top w:val="single" w:sz="2" w:space="0" w:color="auto"/>
              <w:left w:val="single" w:sz="2" w:space="0" w:color="auto"/>
              <w:bottom w:val="single" w:sz="2" w:space="0" w:color="auto"/>
              <w:right w:val="single" w:sz="2" w:space="0" w:color="auto"/>
            </w:tcBorders>
            <w:vAlign w:val="center"/>
          </w:tcPr>
          <w:p w14:paraId="65109A2A"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0.15</w:t>
            </w:r>
          </w:p>
        </w:tc>
        <w:tc>
          <w:tcPr>
            <w:tcW w:w="1734" w:type="dxa"/>
            <w:tcBorders>
              <w:top w:val="single" w:sz="2" w:space="0" w:color="auto"/>
              <w:left w:val="single" w:sz="2" w:space="0" w:color="auto"/>
              <w:bottom w:val="single" w:sz="2" w:space="0" w:color="auto"/>
              <w:right w:val="single" w:sz="2" w:space="0" w:color="auto"/>
            </w:tcBorders>
            <w:vAlign w:val="center"/>
          </w:tcPr>
          <w:p w14:paraId="48F720D6"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0.04</w:t>
            </w:r>
          </w:p>
        </w:tc>
        <w:tc>
          <w:tcPr>
            <w:tcW w:w="2410" w:type="dxa"/>
            <w:tcBorders>
              <w:top w:val="single" w:sz="2" w:space="0" w:color="auto"/>
              <w:left w:val="single" w:sz="2" w:space="0" w:color="auto"/>
              <w:bottom w:val="single" w:sz="2" w:space="0" w:color="auto"/>
              <w:right w:val="single" w:sz="2" w:space="0" w:color="auto"/>
            </w:tcBorders>
            <w:vAlign w:val="center"/>
          </w:tcPr>
          <w:p w14:paraId="4BB39AF1"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275.00%</w:t>
            </w:r>
          </w:p>
        </w:tc>
      </w:tr>
      <w:tr w:rsidR="00971692" w:rsidRPr="00271213" w14:paraId="41CB9976"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2F67F173"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稀释每股收益（元</w:t>
            </w:r>
            <w:r w:rsidRPr="00271213">
              <w:rPr>
                <w:rFonts w:ascii="Times New Roman" w:eastAsia="宋体" w:hAnsi="Times New Roman" w:cs="Times New Roman"/>
                <w:sz w:val="18"/>
                <w:szCs w:val="18"/>
              </w:rPr>
              <w:t>/</w:t>
            </w:r>
            <w:r w:rsidRPr="00271213">
              <w:rPr>
                <w:rFonts w:ascii="Times New Roman" w:eastAsia="宋体" w:hAnsi="Times New Roman" w:cs="Times New Roman"/>
                <w:sz w:val="18"/>
                <w:szCs w:val="18"/>
              </w:rPr>
              <w:t>股）</w:t>
            </w:r>
          </w:p>
        </w:tc>
        <w:tc>
          <w:tcPr>
            <w:tcW w:w="1701" w:type="dxa"/>
            <w:tcBorders>
              <w:top w:val="single" w:sz="2" w:space="0" w:color="auto"/>
              <w:left w:val="single" w:sz="2" w:space="0" w:color="auto"/>
              <w:bottom w:val="single" w:sz="2" w:space="0" w:color="auto"/>
              <w:right w:val="single" w:sz="2" w:space="0" w:color="auto"/>
            </w:tcBorders>
            <w:vAlign w:val="center"/>
          </w:tcPr>
          <w:p w14:paraId="41A69714"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0.15</w:t>
            </w:r>
          </w:p>
        </w:tc>
        <w:tc>
          <w:tcPr>
            <w:tcW w:w="1734" w:type="dxa"/>
            <w:tcBorders>
              <w:top w:val="single" w:sz="2" w:space="0" w:color="auto"/>
              <w:left w:val="single" w:sz="2" w:space="0" w:color="auto"/>
              <w:bottom w:val="single" w:sz="2" w:space="0" w:color="auto"/>
              <w:right w:val="single" w:sz="2" w:space="0" w:color="auto"/>
            </w:tcBorders>
            <w:vAlign w:val="center"/>
          </w:tcPr>
          <w:p w14:paraId="2EFEACFD"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0.04</w:t>
            </w:r>
          </w:p>
        </w:tc>
        <w:tc>
          <w:tcPr>
            <w:tcW w:w="2410" w:type="dxa"/>
            <w:tcBorders>
              <w:top w:val="single" w:sz="2" w:space="0" w:color="auto"/>
              <w:left w:val="single" w:sz="2" w:space="0" w:color="auto"/>
              <w:bottom w:val="single" w:sz="2" w:space="0" w:color="auto"/>
              <w:right w:val="single" w:sz="2" w:space="0" w:color="auto"/>
            </w:tcBorders>
            <w:vAlign w:val="center"/>
          </w:tcPr>
          <w:p w14:paraId="7B3F2DC3"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275.00%</w:t>
            </w:r>
          </w:p>
        </w:tc>
      </w:tr>
      <w:tr w:rsidR="00971692" w:rsidRPr="00271213" w14:paraId="6159CBAA"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3ACB1504"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加权平均净资产收益率</w:t>
            </w:r>
          </w:p>
        </w:tc>
        <w:tc>
          <w:tcPr>
            <w:tcW w:w="1701" w:type="dxa"/>
            <w:tcBorders>
              <w:top w:val="single" w:sz="2" w:space="0" w:color="auto"/>
              <w:left w:val="single" w:sz="2" w:space="0" w:color="auto"/>
              <w:bottom w:val="single" w:sz="2" w:space="0" w:color="auto"/>
              <w:right w:val="single" w:sz="2" w:space="0" w:color="auto"/>
            </w:tcBorders>
            <w:vAlign w:val="center"/>
          </w:tcPr>
          <w:p w14:paraId="1BF2096E"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7.27%</w:t>
            </w:r>
          </w:p>
        </w:tc>
        <w:tc>
          <w:tcPr>
            <w:tcW w:w="1734" w:type="dxa"/>
            <w:tcBorders>
              <w:top w:val="single" w:sz="2" w:space="0" w:color="auto"/>
              <w:left w:val="single" w:sz="2" w:space="0" w:color="auto"/>
              <w:bottom w:val="single" w:sz="2" w:space="0" w:color="auto"/>
              <w:right w:val="single" w:sz="2" w:space="0" w:color="auto"/>
            </w:tcBorders>
            <w:vAlign w:val="center"/>
          </w:tcPr>
          <w:p w14:paraId="2F6085AC"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2.18%</w:t>
            </w:r>
          </w:p>
        </w:tc>
        <w:tc>
          <w:tcPr>
            <w:tcW w:w="2410" w:type="dxa"/>
            <w:tcBorders>
              <w:top w:val="single" w:sz="2" w:space="0" w:color="auto"/>
              <w:left w:val="single" w:sz="2" w:space="0" w:color="auto"/>
              <w:bottom w:val="single" w:sz="2" w:space="0" w:color="auto"/>
              <w:right w:val="single" w:sz="2" w:space="0" w:color="auto"/>
            </w:tcBorders>
            <w:vAlign w:val="center"/>
          </w:tcPr>
          <w:p w14:paraId="24F4E09E" w14:textId="77777777" w:rsidR="00971692" w:rsidRPr="00271213" w:rsidRDefault="00271213"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Pr>
                <w:rFonts w:ascii="Times New Roman" w:eastAsia="宋体" w:hAnsi="Times New Roman" w:cs="Times New Roman" w:hint="eastAsia"/>
                <w:sz w:val="18"/>
                <w:szCs w:val="18"/>
              </w:rPr>
              <w:t>5.09</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971692" w:rsidRPr="00271213" w14:paraId="18DDA6E9"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4CE7106C" w14:textId="77777777" w:rsidR="00971692" w:rsidRPr="00271213" w:rsidRDefault="00940FC2" w:rsidP="00CD2FEF">
            <w:pPr>
              <w:jc w:val="center"/>
              <w:rPr>
                <w:rFonts w:ascii="Times New Roman" w:hAnsi="Times New Roman" w:cs="Times New Roman"/>
              </w:rPr>
            </w:pPr>
            <w:r w:rsidRPr="00C509EC">
              <w:rPr>
                <w:rFonts w:ascii="Times New Roman" w:hAnsi="Times New Roman" w:cs="Times New Roman" w:hint="eastAsia"/>
                <w:sz w:val="18"/>
                <w:szCs w:val="18"/>
              </w:rPr>
              <w:t>项目</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576DED01" w14:textId="77777777" w:rsidR="00971692" w:rsidRPr="00271213" w:rsidRDefault="00971692" w:rsidP="00971692">
            <w:pPr>
              <w:spacing w:before="40" w:after="40" w:line="240" w:lineRule="exact"/>
              <w:jc w:val="center"/>
              <w:rPr>
                <w:rFonts w:ascii="Times New Roman" w:eastAsia="宋体" w:hAnsi="Times New Roman" w:cs="Times New Roman"/>
                <w:sz w:val="18"/>
                <w:szCs w:val="18"/>
              </w:rPr>
            </w:pPr>
            <w:r w:rsidRPr="00271213">
              <w:rPr>
                <w:rFonts w:ascii="Times New Roman" w:eastAsia="宋体" w:hAnsi="Times New Roman" w:cs="Times New Roman"/>
                <w:sz w:val="18"/>
                <w:szCs w:val="18"/>
              </w:rPr>
              <w:t>本报告期末</w:t>
            </w:r>
          </w:p>
        </w:tc>
        <w:tc>
          <w:tcPr>
            <w:tcW w:w="1734" w:type="dxa"/>
            <w:tcBorders>
              <w:top w:val="single" w:sz="2" w:space="0" w:color="auto"/>
              <w:left w:val="single" w:sz="2" w:space="0" w:color="auto"/>
              <w:bottom w:val="single" w:sz="2" w:space="0" w:color="auto"/>
              <w:right w:val="single" w:sz="2" w:space="0" w:color="auto"/>
            </w:tcBorders>
            <w:shd w:val="clear" w:color="auto" w:fill="D3D3D3"/>
            <w:vAlign w:val="center"/>
          </w:tcPr>
          <w:p w14:paraId="2F2A1D2D" w14:textId="77777777" w:rsidR="00971692" w:rsidRPr="00271213" w:rsidRDefault="00971692" w:rsidP="00971692">
            <w:pPr>
              <w:spacing w:before="40" w:after="40" w:line="240" w:lineRule="exact"/>
              <w:jc w:val="center"/>
              <w:rPr>
                <w:rFonts w:ascii="Times New Roman" w:eastAsia="宋体" w:hAnsi="Times New Roman" w:cs="Times New Roman"/>
                <w:sz w:val="18"/>
                <w:szCs w:val="18"/>
              </w:rPr>
            </w:pPr>
            <w:r w:rsidRPr="00271213">
              <w:rPr>
                <w:rFonts w:ascii="Times New Roman" w:eastAsia="宋体" w:hAnsi="Times New Roman" w:cs="Times New Roman"/>
                <w:sz w:val="18"/>
                <w:szCs w:val="18"/>
              </w:rPr>
              <w:t>上年度末</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DAE0AB4" w14:textId="77777777" w:rsidR="00971692" w:rsidRPr="00271213" w:rsidRDefault="00971692" w:rsidP="00971692">
            <w:pPr>
              <w:spacing w:before="40" w:after="40" w:line="240" w:lineRule="exact"/>
              <w:jc w:val="center"/>
              <w:rPr>
                <w:rFonts w:ascii="Times New Roman" w:eastAsia="宋体" w:hAnsi="Times New Roman" w:cs="Times New Roman"/>
                <w:sz w:val="18"/>
                <w:szCs w:val="18"/>
              </w:rPr>
            </w:pPr>
            <w:r w:rsidRPr="00271213">
              <w:rPr>
                <w:rFonts w:ascii="Times New Roman" w:eastAsia="宋体" w:hAnsi="Times New Roman" w:cs="Times New Roman"/>
                <w:sz w:val="18"/>
                <w:szCs w:val="18"/>
              </w:rPr>
              <w:t>本报告期末比上年度末增减</w:t>
            </w:r>
          </w:p>
        </w:tc>
      </w:tr>
      <w:tr w:rsidR="00971692" w:rsidRPr="00271213" w14:paraId="3BABC656"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0A58F484"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总资产（元）</w:t>
            </w:r>
          </w:p>
        </w:tc>
        <w:tc>
          <w:tcPr>
            <w:tcW w:w="1701" w:type="dxa"/>
            <w:tcBorders>
              <w:top w:val="single" w:sz="2" w:space="0" w:color="auto"/>
              <w:left w:val="single" w:sz="2" w:space="0" w:color="auto"/>
              <w:bottom w:val="single" w:sz="2" w:space="0" w:color="auto"/>
              <w:right w:val="single" w:sz="2" w:space="0" w:color="auto"/>
            </w:tcBorders>
            <w:vAlign w:val="center"/>
          </w:tcPr>
          <w:p w14:paraId="11A92474"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4,811,423,584.95</w:t>
            </w:r>
          </w:p>
        </w:tc>
        <w:tc>
          <w:tcPr>
            <w:tcW w:w="1734" w:type="dxa"/>
            <w:tcBorders>
              <w:top w:val="single" w:sz="2" w:space="0" w:color="auto"/>
              <w:left w:val="single" w:sz="2" w:space="0" w:color="auto"/>
              <w:bottom w:val="single" w:sz="2" w:space="0" w:color="auto"/>
              <w:right w:val="single" w:sz="2" w:space="0" w:color="auto"/>
            </w:tcBorders>
            <w:vAlign w:val="center"/>
          </w:tcPr>
          <w:p w14:paraId="20E827F8"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4,574,576,721.79</w:t>
            </w:r>
          </w:p>
        </w:tc>
        <w:tc>
          <w:tcPr>
            <w:tcW w:w="2410" w:type="dxa"/>
            <w:tcBorders>
              <w:top w:val="single" w:sz="2" w:space="0" w:color="auto"/>
              <w:left w:val="single" w:sz="2" w:space="0" w:color="auto"/>
              <w:bottom w:val="single" w:sz="2" w:space="0" w:color="auto"/>
              <w:right w:val="single" w:sz="2" w:space="0" w:color="auto"/>
            </w:tcBorders>
            <w:vAlign w:val="center"/>
          </w:tcPr>
          <w:p w14:paraId="055226EB"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5.18%</w:t>
            </w:r>
          </w:p>
        </w:tc>
      </w:tr>
      <w:tr w:rsidR="00971692" w:rsidRPr="00271213" w14:paraId="5B7A7D0F" w14:textId="77777777" w:rsidTr="007607E7">
        <w:trPr>
          <w:trHeight w:val="340"/>
          <w:jc w:val="center"/>
        </w:trPr>
        <w:tc>
          <w:tcPr>
            <w:tcW w:w="3794" w:type="dxa"/>
            <w:tcBorders>
              <w:top w:val="single" w:sz="2" w:space="0" w:color="auto"/>
              <w:left w:val="single" w:sz="2" w:space="0" w:color="auto"/>
              <w:bottom w:val="single" w:sz="2" w:space="0" w:color="auto"/>
              <w:right w:val="single" w:sz="2" w:space="0" w:color="auto"/>
            </w:tcBorders>
            <w:shd w:val="clear" w:color="auto" w:fill="D3D3D3"/>
            <w:vAlign w:val="center"/>
          </w:tcPr>
          <w:p w14:paraId="47E4973A" w14:textId="77777777" w:rsidR="00971692" w:rsidRPr="00271213" w:rsidRDefault="00971692" w:rsidP="00971692">
            <w:pPr>
              <w:spacing w:before="40" w:after="40" w:line="240" w:lineRule="exact"/>
              <w:rPr>
                <w:rFonts w:ascii="Times New Roman" w:eastAsia="宋体" w:hAnsi="Times New Roman" w:cs="Times New Roman"/>
                <w:sz w:val="18"/>
                <w:szCs w:val="18"/>
              </w:rPr>
            </w:pPr>
            <w:r w:rsidRPr="00271213">
              <w:rPr>
                <w:rFonts w:ascii="Times New Roman" w:eastAsia="宋体" w:hAnsi="Times New Roman" w:cs="Times New Roman"/>
                <w:sz w:val="18"/>
                <w:szCs w:val="18"/>
              </w:rPr>
              <w:t>归属于上市公司股东的净资产（元）</w:t>
            </w:r>
          </w:p>
        </w:tc>
        <w:tc>
          <w:tcPr>
            <w:tcW w:w="1701" w:type="dxa"/>
            <w:tcBorders>
              <w:top w:val="single" w:sz="2" w:space="0" w:color="auto"/>
              <w:left w:val="single" w:sz="2" w:space="0" w:color="auto"/>
              <w:bottom w:val="single" w:sz="2" w:space="0" w:color="auto"/>
              <w:right w:val="single" w:sz="2" w:space="0" w:color="auto"/>
            </w:tcBorders>
            <w:vAlign w:val="center"/>
          </w:tcPr>
          <w:p w14:paraId="278A5893"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1,929,173,369.40</w:t>
            </w:r>
          </w:p>
        </w:tc>
        <w:tc>
          <w:tcPr>
            <w:tcW w:w="1734" w:type="dxa"/>
            <w:tcBorders>
              <w:top w:val="single" w:sz="2" w:space="0" w:color="auto"/>
              <w:left w:val="single" w:sz="2" w:space="0" w:color="auto"/>
              <w:bottom w:val="single" w:sz="2" w:space="0" w:color="auto"/>
              <w:right w:val="single" w:sz="2" w:space="0" w:color="auto"/>
            </w:tcBorders>
            <w:vAlign w:val="center"/>
          </w:tcPr>
          <w:p w14:paraId="0174C457"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1,874,465,566.85</w:t>
            </w:r>
          </w:p>
        </w:tc>
        <w:tc>
          <w:tcPr>
            <w:tcW w:w="2410" w:type="dxa"/>
            <w:tcBorders>
              <w:top w:val="single" w:sz="2" w:space="0" w:color="auto"/>
              <w:left w:val="single" w:sz="2" w:space="0" w:color="auto"/>
              <w:bottom w:val="single" w:sz="2" w:space="0" w:color="auto"/>
              <w:right w:val="single" w:sz="2" w:space="0" w:color="auto"/>
            </w:tcBorders>
            <w:vAlign w:val="center"/>
          </w:tcPr>
          <w:p w14:paraId="779CF546" w14:textId="77777777" w:rsidR="00971692" w:rsidRPr="00271213" w:rsidRDefault="00971692" w:rsidP="00971692">
            <w:pPr>
              <w:spacing w:line="240" w:lineRule="exact"/>
              <w:jc w:val="right"/>
              <w:rPr>
                <w:rFonts w:ascii="Times New Roman" w:eastAsia="宋体" w:hAnsi="Times New Roman" w:cs="Times New Roman"/>
                <w:sz w:val="18"/>
                <w:szCs w:val="18"/>
              </w:rPr>
            </w:pPr>
            <w:r w:rsidRPr="00271213">
              <w:rPr>
                <w:rFonts w:ascii="Times New Roman" w:eastAsia="宋体" w:hAnsi="Times New Roman" w:cs="Times New Roman"/>
                <w:sz w:val="18"/>
                <w:szCs w:val="18"/>
              </w:rPr>
              <w:t>2.92%</w:t>
            </w:r>
          </w:p>
        </w:tc>
      </w:tr>
    </w:tbl>
    <w:p w14:paraId="051C8CC8" w14:textId="77777777" w:rsidR="00102385" w:rsidRPr="007E2337" w:rsidRDefault="00CE71BD">
      <w:pPr>
        <w:pStyle w:val="2"/>
        <w:spacing w:before="300" w:after="300" w:line="320" w:lineRule="exact"/>
        <w:rPr>
          <w:rFonts w:ascii="Times New Roman" w:eastAsia="宋体" w:hAnsi="Times New Roman" w:cs="Times New Roman"/>
          <w:b/>
          <w:bCs/>
          <w:sz w:val="24"/>
          <w:szCs w:val="24"/>
        </w:rPr>
      </w:pPr>
      <w:bookmarkStart w:id="18" w:name="_Toc111122843"/>
      <w:r w:rsidRPr="007E2337">
        <w:rPr>
          <w:rFonts w:ascii="Times New Roman" w:eastAsia="宋体" w:hAnsi="Times New Roman" w:cs="Times New Roman"/>
          <w:b/>
          <w:bCs/>
          <w:sz w:val="24"/>
          <w:szCs w:val="24"/>
        </w:rPr>
        <w:t>五、境内外会计准则下会计数据差异</w:t>
      </w:r>
      <w:bookmarkEnd w:id="17"/>
      <w:bookmarkEnd w:id="18"/>
    </w:p>
    <w:p w14:paraId="33519073" w14:textId="77777777" w:rsidR="00102385" w:rsidRPr="007E2337" w:rsidRDefault="00CE71BD">
      <w:pPr>
        <w:pStyle w:val="3"/>
        <w:spacing w:line="280" w:lineRule="exact"/>
        <w:jc w:val="left"/>
        <w:rPr>
          <w:rFonts w:ascii="Times New Roman" w:hAnsi="Times New Roman" w:cs="Times New Roman"/>
          <w:b/>
          <w:bCs/>
        </w:rPr>
      </w:pPr>
      <w:bookmarkStart w:id="19" w:name="_Toc988899"/>
      <w:r w:rsidRPr="007E2337">
        <w:rPr>
          <w:rFonts w:ascii="Times New Roman" w:hAnsi="Times New Roman" w:cs="Times New Roman"/>
          <w:b/>
          <w:bCs/>
        </w:rPr>
        <w:t>1</w:t>
      </w:r>
      <w:r w:rsidRPr="007E2337">
        <w:rPr>
          <w:rFonts w:ascii="Times New Roman" w:hAnsi="Times New Roman" w:cs="Times New Roman"/>
          <w:b/>
          <w:bCs/>
        </w:rPr>
        <w:t>、同时按照国际会计准则与按照中国会计准则披露的财务报告中净利润和净资产差异情况</w:t>
      </w:r>
      <w:bookmarkEnd w:id="19"/>
    </w:p>
    <w:p w14:paraId="5B1F63AB" w14:textId="77777777" w:rsidR="00971692" w:rsidRPr="007E2337" w:rsidRDefault="00971692" w:rsidP="007E2337">
      <w:pPr>
        <w:spacing w:before="100" w:after="100" w:line="360" w:lineRule="auto"/>
        <w:jc w:val="both"/>
        <w:rPr>
          <w:rFonts w:ascii="Times New Roman" w:hAnsi="Times New Roman" w:cs="Times New Roman"/>
          <w:szCs w:val="21"/>
        </w:rPr>
      </w:pPr>
      <w:bookmarkStart w:id="20" w:name="_Toc988900"/>
      <w:r w:rsidRPr="007E2337">
        <w:rPr>
          <w:rFonts w:ascii="Times New Roman" w:hAnsi="Times New Roman" w:cs="Times New Roman"/>
          <w:szCs w:val="21"/>
        </w:rPr>
        <w:t>□</w:t>
      </w:r>
      <w:r w:rsidRPr="007E2337">
        <w:rPr>
          <w:rFonts w:ascii="Times New Roman" w:hAnsi="Times New Roman" w:cs="Times New Roman"/>
          <w:szCs w:val="21"/>
        </w:rPr>
        <w:t>适用</w:t>
      </w:r>
      <w:r w:rsidRPr="007E2337">
        <w:rPr>
          <w:rFonts w:ascii="Times New Roman" w:hAnsi="Times New Roman" w:cs="Times New Roman"/>
          <w:szCs w:val="21"/>
        </w:rPr>
        <w:t xml:space="preserve"> </w:t>
      </w:r>
      <w:r w:rsidRPr="007E2337">
        <w:rPr>
          <w:rFonts w:ascii="Times New Roman" w:hAnsi="Times New Roman" w:cs="Times New Roman"/>
          <w:szCs w:val="21"/>
        </w:rPr>
        <w:sym w:font="Wingdings 2" w:char="F052"/>
      </w:r>
      <w:r w:rsidRPr="007E2337">
        <w:rPr>
          <w:rFonts w:ascii="Times New Roman" w:hAnsi="Times New Roman" w:cs="Times New Roman"/>
          <w:szCs w:val="21"/>
        </w:rPr>
        <w:t>不适用</w:t>
      </w:r>
    </w:p>
    <w:p w14:paraId="5E3F736E" w14:textId="77777777" w:rsidR="00971692" w:rsidRPr="007E2337" w:rsidRDefault="00971692" w:rsidP="00F72278">
      <w:pPr>
        <w:spacing w:before="100" w:after="100" w:line="360" w:lineRule="auto"/>
        <w:ind w:firstLineChars="150" w:firstLine="315"/>
        <w:jc w:val="both"/>
        <w:rPr>
          <w:rFonts w:ascii="Times New Roman" w:hAnsi="Times New Roman" w:cs="Times New Roman"/>
          <w:szCs w:val="21"/>
        </w:rPr>
      </w:pPr>
      <w:r w:rsidRPr="007E2337">
        <w:rPr>
          <w:rFonts w:ascii="Times New Roman" w:hAnsi="Times New Roman" w:cs="Times New Roman"/>
          <w:szCs w:val="21"/>
        </w:rPr>
        <w:t>公司报告期不存在按照国际会计准则与按照中国会计准则披露的财务报告中净利润和净资产差异情况。</w:t>
      </w:r>
    </w:p>
    <w:p w14:paraId="433C3AC5" w14:textId="77777777" w:rsidR="00102385" w:rsidRPr="007E2337" w:rsidRDefault="00CE71BD">
      <w:pPr>
        <w:pStyle w:val="3"/>
        <w:spacing w:line="280" w:lineRule="exact"/>
        <w:jc w:val="left"/>
        <w:rPr>
          <w:rFonts w:ascii="Times New Roman" w:hAnsi="Times New Roman" w:cs="Times New Roman"/>
          <w:b/>
          <w:bCs/>
        </w:rPr>
      </w:pPr>
      <w:r w:rsidRPr="007E2337">
        <w:rPr>
          <w:rFonts w:ascii="Times New Roman" w:hAnsi="Times New Roman" w:cs="Times New Roman"/>
          <w:b/>
          <w:bCs/>
        </w:rPr>
        <w:t>2</w:t>
      </w:r>
      <w:r w:rsidRPr="007E2337">
        <w:rPr>
          <w:rFonts w:ascii="Times New Roman" w:hAnsi="Times New Roman" w:cs="Times New Roman"/>
          <w:b/>
          <w:bCs/>
        </w:rPr>
        <w:t>、同时按照境外会计准则与按照中国会计准则披露的财务报告中净利润和净资产差异情况</w:t>
      </w:r>
      <w:bookmarkEnd w:id="20"/>
    </w:p>
    <w:p w14:paraId="78A78269" w14:textId="77777777" w:rsidR="00971692" w:rsidRPr="007E2337" w:rsidRDefault="00971692" w:rsidP="007E2337">
      <w:pPr>
        <w:spacing w:before="100" w:after="100" w:line="360" w:lineRule="auto"/>
        <w:jc w:val="both"/>
        <w:rPr>
          <w:rFonts w:ascii="Times New Roman" w:hAnsi="Times New Roman" w:cs="Times New Roman"/>
          <w:szCs w:val="21"/>
        </w:rPr>
      </w:pPr>
      <w:bookmarkStart w:id="21" w:name="_Toc988901"/>
      <w:r w:rsidRPr="007E2337">
        <w:rPr>
          <w:rFonts w:ascii="Times New Roman" w:hAnsi="Times New Roman" w:cs="Times New Roman"/>
          <w:szCs w:val="21"/>
        </w:rPr>
        <w:t>□</w:t>
      </w:r>
      <w:r w:rsidRPr="007E2337">
        <w:rPr>
          <w:rFonts w:ascii="Times New Roman" w:hAnsi="Times New Roman" w:cs="Times New Roman"/>
          <w:szCs w:val="21"/>
        </w:rPr>
        <w:t>适用</w:t>
      </w:r>
      <w:r w:rsidRPr="007E2337">
        <w:rPr>
          <w:rFonts w:ascii="Times New Roman" w:hAnsi="Times New Roman" w:cs="Times New Roman"/>
          <w:szCs w:val="21"/>
        </w:rPr>
        <w:t xml:space="preserve"> </w:t>
      </w:r>
      <w:r w:rsidRPr="007E2337">
        <w:rPr>
          <w:rFonts w:ascii="Times New Roman" w:hAnsi="Times New Roman" w:cs="Times New Roman"/>
          <w:szCs w:val="21"/>
        </w:rPr>
        <w:sym w:font="Wingdings 2" w:char="F052"/>
      </w:r>
      <w:r w:rsidRPr="007E2337">
        <w:rPr>
          <w:rFonts w:ascii="Times New Roman" w:hAnsi="Times New Roman" w:cs="Times New Roman"/>
          <w:szCs w:val="21"/>
        </w:rPr>
        <w:t>不适用</w:t>
      </w:r>
    </w:p>
    <w:p w14:paraId="4D42F718" w14:textId="77777777" w:rsidR="00971692" w:rsidRPr="007E2337" w:rsidRDefault="00971692" w:rsidP="00F72278">
      <w:pPr>
        <w:spacing w:before="100" w:after="100" w:line="360" w:lineRule="auto"/>
        <w:ind w:firstLineChars="150" w:firstLine="315"/>
        <w:jc w:val="both"/>
        <w:rPr>
          <w:rFonts w:ascii="Times New Roman" w:hAnsi="Times New Roman" w:cs="Times New Roman"/>
          <w:szCs w:val="21"/>
        </w:rPr>
      </w:pPr>
      <w:r w:rsidRPr="007E2337">
        <w:rPr>
          <w:rFonts w:ascii="Times New Roman" w:hAnsi="Times New Roman" w:cs="Times New Roman"/>
          <w:szCs w:val="21"/>
        </w:rPr>
        <w:t>公司报告期不存在按照境外会计准则与按照中国会计准则披露的财务报告中净利润和净资产差异情况。</w:t>
      </w:r>
    </w:p>
    <w:p w14:paraId="1D0E44CA"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22" w:name="_Toc111122844"/>
      <w:r w:rsidRPr="007E2337">
        <w:rPr>
          <w:rFonts w:ascii="Times New Roman" w:eastAsia="宋体" w:hAnsi="Times New Roman" w:cs="Times New Roman"/>
          <w:b/>
          <w:bCs/>
          <w:sz w:val="24"/>
          <w:szCs w:val="24"/>
        </w:rPr>
        <w:t>六、非经常性损益项目及金额</w:t>
      </w:r>
      <w:bookmarkEnd w:id="21"/>
      <w:bookmarkEnd w:id="22"/>
    </w:p>
    <w:p w14:paraId="4771B088" w14:textId="77777777" w:rsidR="00971692" w:rsidRDefault="00971692" w:rsidP="007E2337">
      <w:pPr>
        <w:spacing w:before="100" w:after="100" w:line="360" w:lineRule="auto"/>
        <w:jc w:val="both"/>
        <w:rPr>
          <w:rFonts w:ascii="Times New Roman" w:hAnsi="Times New Roman" w:cs="Times New Roman"/>
          <w:szCs w:val="21"/>
        </w:rPr>
      </w:pPr>
      <w:r w:rsidRPr="007E2337">
        <w:rPr>
          <w:rFonts w:ascii="Times New Roman" w:hAnsi="Times New Roman" w:cs="Times New Roman"/>
          <w:szCs w:val="21"/>
        </w:rPr>
        <w:sym w:font="Wingdings 2" w:char="F052"/>
      </w:r>
      <w:r w:rsidRPr="007E2337">
        <w:rPr>
          <w:rFonts w:ascii="Times New Roman" w:hAnsi="Times New Roman" w:cs="Times New Roman"/>
          <w:szCs w:val="21"/>
        </w:rPr>
        <w:t>适用</w:t>
      </w:r>
      <w:r w:rsidRPr="007E2337">
        <w:rPr>
          <w:rFonts w:ascii="Times New Roman" w:hAnsi="Times New Roman" w:cs="Times New Roman"/>
          <w:szCs w:val="21"/>
        </w:rPr>
        <w:t xml:space="preserve"> □</w:t>
      </w:r>
      <w:r w:rsidRPr="007E2337">
        <w:rPr>
          <w:rFonts w:ascii="Times New Roman" w:hAnsi="Times New Roman" w:cs="Times New Roman"/>
          <w:szCs w:val="21"/>
        </w:rPr>
        <w:t>不适用</w:t>
      </w:r>
    </w:p>
    <w:p w14:paraId="6F8E1F41" w14:textId="77777777" w:rsidR="00C41148" w:rsidRDefault="00C41148" w:rsidP="00971692">
      <w:pPr>
        <w:spacing w:before="120" w:after="120" w:line="240" w:lineRule="exact"/>
        <w:jc w:val="right"/>
        <w:rPr>
          <w:rFonts w:ascii="宋体" w:eastAsia="宋体" w:hAnsi="宋体" w:cs="宋体"/>
          <w:sz w:val="18"/>
          <w:szCs w:val="18"/>
        </w:rPr>
      </w:pPr>
    </w:p>
    <w:p w14:paraId="3A51F640" w14:textId="77777777" w:rsidR="00971692" w:rsidRDefault="00971692" w:rsidP="00971692">
      <w:pPr>
        <w:spacing w:before="120" w:after="120" w:line="240" w:lineRule="exact"/>
        <w:jc w:val="right"/>
        <w:rPr>
          <w:rFonts w:ascii="宋体" w:eastAsia="宋体" w:hAnsi="宋体" w:cs="宋体"/>
          <w:sz w:val="18"/>
          <w:szCs w:val="18"/>
        </w:rPr>
      </w:pPr>
      <w:r>
        <w:rPr>
          <w:rFonts w:ascii="宋体" w:eastAsia="宋体" w:hAnsi="宋体" w:cs="宋体"/>
          <w:sz w:val="18"/>
          <w:szCs w:val="18"/>
        </w:rPr>
        <w:lastRenderedPageBreak/>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5495"/>
        <w:gridCol w:w="2268"/>
        <w:gridCol w:w="1876"/>
      </w:tblGrid>
      <w:tr w:rsidR="00971692" w:rsidRPr="007E2337" w14:paraId="3642D172"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7560D5FB" w14:textId="77777777" w:rsidR="00971692" w:rsidRPr="007E2337" w:rsidRDefault="00971692" w:rsidP="00971692">
            <w:pPr>
              <w:spacing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项目</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1EFDEB22" w14:textId="77777777" w:rsidR="00971692" w:rsidRPr="007E2337" w:rsidRDefault="00971692" w:rsidP="00971692">
            <w:pPr>
              <w:spacing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金额</w:t>
            </w:r>
          </w:p>
        </w:tc>
        <w:tc>
          <w:tcPr>
            <w:tcW w:w="1876" w:type="dxa"/>
            <w:tcBorders>
              <w:top w:val="single" w:sz="2" w:space="0" w:color="auto"/>
              <w:left w:val="single" w:sz="2" w:space="0" w:color="auto"/>
              <w:bottom w:val="single" w:sz="2" w:space="0" w:color="auto"/>
              <w:right w:val="single" w:sz="2" w:space="0" w:color="auto"/>
            </w:tcBorders>
            <w:shd w:val="clear" w:color="auto" w:fill="D3D3D3"/>
            <w:vAlign w:val="center"/>
          </w:tcPr>
          <w:p w14:paraId="0E322F07" w14:textId="77777777" w:rsidR="00971692" w:rsidRPr="007E2337" w:rsidRDefault="00971692" w:rsidP="00971692">
            <w:pPr>
              <w:spacing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说明</w:t>
            </w:r>
          </w:p>
        </w:tc>
      </w:tr>
      <w:tr w:rsidR="00971692" w:rsidRPr="007E2337" w14:paraId="1FB7EE09"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3C69DB34"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非流动资产处置损益（包括已计提资产减值准备的冲销部分）</w:t>
            </w:r>
          </w:p>
        </w:tc>
        <w:tc>
          <w:tcPr>
            <w:tcW w:w="2268" w:type="dxa"/>
            <w:tcBorders>
              <w:top w:val="single" w:sz="2" w:space="0" w:color="auto"/>
              <w:left w:val="single" w:sz="2" w:space="0" w:color="auto"/>
              <w:bottom w:val="single" w:sz="2" w:space="0" w:color="auto"/>
              <w:right w:val="single" w:sz="2" w:space="0" w:color="auto"/>
            </w:tcBorders>
            <w:vAlign w:val="center"/>
          </w:tcPr>
          <w:p w14:paraId="440B3D19" w14:textId="77777777" w:rsidR="00971692" w:rsidRPr="007E2337" w:rsidRDefault="00940FC2" w:rsidP="00971692">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-3,375,816.72</w:t>
            </w:r>
          </w:p>
        </w:tc>
        <w:tc>
          <w:tcPr>
            <w:tcW w:w="1876" w:type="dxa"/>
            <w:tcBorders>
              <w:top w:val="single" w:sz="2" w:space="0" w:color="auto"/>
              <w:left w:val="single" w:sz="2" w:space="0" w:color="auto"/>
              <w:bottom w:val="single" w:sz="2" w:space="0" w:color="auto"/>
              <w:right w:val="single" w:sz="2" w:space="0" w:color="auto"/>
            </w:tcBorders>
            <w:vAlign w:val="center"/>
          </w:tcPr>
          <w:p w14:paraId="7E33AE70" w14:textId="77777777" w:rsidR="00971692" w:rsidRPr="007E2337" w:rsidRDefault="00971692" w:rsidP="00971692">
            <w:pPr>
              <w:spacing w:line="240" w:lineRule="exact"/>
              <w:rPr>
                <w:rFonts w:ascii="Times New Roman" w:eastAsia="宋体" w:hAnsi="Times New Roman" w:cs="Times New Roman"/>
                <w:sz w:val="18"/>
                <w:szCs w:val="18"/>
              </w:rPr>
            </w:pPr>
          </w:p>
        </w:tc>
      </w:tr>
      <w:tr w:rsidR="00971692" w:rsidRPr="007E2337" w14:paraId="6EDA38F5"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6E337FBF"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越权审批或无正式批准文件的税收返还、减免</w:t>
            </w:r>
          </w:p>
        </w:tc>
        <w:tc>
          <w:tcPr>
            <w:tcW w:w="2268" w:type="dxa"/>
            <w:tcBorders>
              <w:top w:val="single" w:sz="2" w:space="0" w:color="auto"/>
              <w:left w:val="single" w:sz="2" w:space="0" w:color="auto"/>
              <w:bottom w:val="single" w:sz="2" w:space="0" w:color="auto"/>
              <w:right w:val="single" w:sz="2" w:space="0" w:color="auto"/>
            </w:tcBorders>
            <w:vAlign w:val="center"/>
          </w:tcPr>
          <w:p w14:paraId="48B8B03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111,950.00</w:t>
            </w:r>
          </w:p>
        </w:tc>
        <w:tc>
          <w:tcPr>
            <w:tcW w:w="1876" w:type="dxa"/>
            <w:tcBorders>
              <w:top w:val="single" w:sz="2" w:space="0" w:color="auto"/>
              <w:left w:val="single" w:sz="2" w:space="0" w:color="auto"/>
              <w:bottom w:val="single" w:sz="2" w:space="0" w:color="auto"/>
              <w:right w:val="single" w:sz="2" w:space="0" w:color="auto"/>
            </w:tcBorders>
            <w:vAlign w:val="center"/>
          </w:tcPr>
          <w:p w14:paraId="704DAC5C" w14:textId="77777777" w:rsidR="00971692" w:rsidRPr="007E2337" w:rsidRDefault="00971692" w:rsidP="00971692">
            <w:pPr>
              <w:spacing w:line="240" w:lineRule="exact"/>
              <w:rPr>
                <w:rFonts w:ascii="Times New Roman" w:eastAsia="宋体" w:hAnsi="Times New Roman" w:cs="Times New Roman"/>
                <w:sz w:val="18"/>
                <w:szCs w:val="18"/>
              </w:rPr>
            </w:pPr>
          </w:p>
        </w:tc>
      </w:tr>
      <w:tr w:rsidR="00971692" w:rsidRPr="007E2337" w14:paraId="0B3B6343"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44C812CE"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计入当期损益的政府补助（与公司正常经营业务密切相关，符合国家政策规定、按照一定标准定额或定量持续享受的政府补助除外）</w:t>
            </w:r>
          </w:p>
        </w:tc>
        <w:tc>
          <w:tcPr>
            <w:tcW w:w="2268" w:type="dxa"/>
            <w:tcBorders>
              <w:top w:val="single" w:sz="2" w:space="0" w:color="auto"/>
              <w:left w:val="single" w:sz="2" w:space="0" w:color="auto"/>
              <w:bottom w:val="single" w:sz="2" w:space="0" w:color="auto"/>
              <w:right w:val="single" w:sz="2" w:space="0" w:color="auto"/>
            </w:tcBorders>
            <w:vAlign w:val="center"/>
          </w:tcPr>
          <w:p w14:paraId="4A862FC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23,974,587.15</w:t>
            </w:r>
          </w:p>
        </w:tc>
        <w:tc>
          <w:tcPr>
            <w:tcW w:w="1876" w:type="dxa"/>
            <w:tcBorders>
              <w:top w:val="single" w:sz="2" w:space="0" w:color="auto"/>
              <w:left w:val="single" w:sz="2" w:space="0" w:color="auto"/>
              <w:bottom w:val="single" w:sz="2" w:space="0" w:color="auto"/>
              <w:right w:val="single" w:sz="2" w:space="0" w:color="auto"/>
            </w:tcBorders>
            <w:vAlign w:val="center"/>
          </w:tcPr>
          <w:p w14:paraId="18E4591D" w14:textId="77777777" w:rsidR="00971692" w:rsidRPr="007E2337" w:rsidRDefault="00971692" w:rsidP="00971692">
            <w:pPr>
              <w:spacing w:line="240" w:lineRule="exact"/>
              <w:rPr>
                <w:rFonts w:ascii="Times New Roman" w:eastAsia="宋体" w:hAnsi="Times New Roman" w:cs="Times New Roman"/>
                <w:sz w:val="18"/>
                <w:szCs w:val="18"/>
              </w:rPr>
            </w:pPr>
          </w:p>
        </w:tc>
      </w:tr>
      <w:tr w:rsidR="00971692" w:rsidRPr="007E2337" w14:paraId="6090029A"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005BBDE3"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除上述各项之外的其他营业外收入和支出</w:t>
            </w:r>
          </w:p>
        </w:tc>
        <w:tc>
          <w:tcPr>
            <w:tcW w:w="2268" w:type="dxa"/>
            <w:tcBorders>
              <w:top w:val="single" w:sz="2" w:space="0" w:color="auto"/>
              <w:left w:val="single" w:sz="2" w:space="0" w:color="auto"/>
              <w:bottom w:val="single" w:sz="2" w:space="0" w:color="auto"/>
              <w:right w:val="single" w:sz="2" w:space="0" w:color="auto"/>
            </w:tcBorders>
            <w:vAlign w:val="center"/>
          </w:tcPr>
          <w:p w14:paraId="5A9057F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-2,853,660.84</w:t>
            </w:r>
          </w:p>
        </w:tc>
        <w:tc>
          <w:tcPr>
            <w:tcW w:w="1876" w:type="dxa"/>
            <w:tcBorders>
              <w:top w:val="single" w:sz="2" w:space="0" w:color="auto"/>
              <w:left w:val="single" w:sz="2" w:space="0" w:color="auto"/>
              <w:bottom w:val="single" w:sz="2" w:space="0" w:color="auto"/>
              <w:right w:val="single" w:sz="2" w:space="0" w:color="auto"/>
            </w:tcBorders>
            <w:vAlign w:val="center"/>
          </w:tcPr>
          <w:p w14:paraId="6E8ADEBE" w14:textId="77777777" w:rsidR="00971692" w:rsidRPr="007E2337" w:rsidRDefault="00971692" w:rsidP="00971692">
            <w:pPr>
              <w:spacing w:line="240" w:lineRule="exact"/>
              <w:rPr>
                <w:rFonts w:ascii="Times New Roman" w:eastAsia="宋体" w:hAnsi="Times New Roman" w:cs="Times New Roman"/>
                <w:sz w:val="18"/>
                <w:szCs w:val="18"/>
              </w:rPr>
            </w:pPr>
          </w:p>
        </w:tc>
      </w:tr>
      <w:tr w:rsidR="00971692" w:rsidRPr="007E2337" w14:paraId="06191460"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0FC0B739"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减：所得税影响额</w:t>
            </w:r>
          </w:p>
        </w:tc>
        <w:tc>
          <w:tcPr>
            <w:tcW w:w="2268" w:type="dxa"/>
            <w:tcBorders>
              <w:top w:val="single" w:sz="2" w:space="0" w:color="auto"/>
              <w:left w:val="single" w:sz="2" w:space="0" w:color="auto"/>
              <w:bottom w:val="single" w:sz="2" w:space="0" w:color="auto"/>
              <w:right w:val="single" w:sz="2" w:space="0" w:color="auto"/>
            </w:tcBorders>
            <w:vAlign w:val="center"/>
          </w:tcPr>
          <w:p w14:paraId="6F41C10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1,172,305.51</w:t>
            </w:r>
          </w:p>
        </w:tc>
        <w:tc>
          <w:tcPr>
            <w:tcW w:w="1876" w:type="dxa"/>
            <w:tcBorders>
              <w:top w:val="single" w:sz="2" w:space="0" w:color="auto"/>
              <w:left w:val="single" w:sz="2" w:space="0" w:color="auto"/>
              <w:bottom w:val="single" w:sz="2" w:space="0" w:color="auto"/>
              <w:right w:val="single" w:sz="2" w:space="0" w:color="auto"/>
            </w:tcBorders>
            <w:vAlign w:val="center"/>
          </w:tcPr>
          <w:p w14:paraId="4897E42B" w14:textId="77777777" w:rsidR="00971692" w:rsidRPr="007E2337" w:rsidRDefault="00971692" w:rsidP="00971692">
            <w:pPr>
              <w:spacing w:line="240" w:lineRule="exact"/>
              <w:rPr>
                <w:rFonts w:ascii="Times New Roman" w:eastAsia="宋体" w:hAnsi="Times New Roman" w:cs="Times New Roman"/>
                <w:sz w:val="18"/>
                <w:szCs w:val="18"/>
              </w:rPr>
            </w:pPr>
          </w:p>
        </w:tc>
      </w:tr>
      <w:tr w:rsidR="00971692" w:rsidRPr="007E2337" w14:paraId="1B42F56D"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0B2F56AF" w14:textId="77777777" w:rsidR="00971692" w:rsidRPr="007E2337" w:rsidRDefault="00971692" w:rsidP="00971692">
            <w:pPr>
              <w:spacing w:line="240" w:lineRule="exact"/>
              <w:ind w:firstLineChars="200" w:firstLine="360"/>
              <w:rPr>
                <w:rFonts w:ascii="Times New Roman" w:eastAsia="宋体" w:hAnsi="Times New Roman" w:cs="Times New Roman"/>
                <w:sz w:val="18"/>
                <w:szCs w:val="18"/>
              </w:rPr>
            </w:pPr>
            <w:r w:rsidRPr="007E2337">
              <w:rPr>
                <w:rFonts w:ascii="Times New Roman" w:eastAsia="宋体" w:hAnsi="Times New Roman" w:cs="Times New Roman"/>
                <w:sz w:val="18"/>
                <w:szCs w:val="18"/>
              </w:rPr>
              <w:t>少数股东权益影响额（税后）</w:t>
            </w:r>
          </w:p>
        </w:tc>
        <w:tc>
          <w:tcPr>
            <w:tcW w:w="2268" w:type="dxa"/>
            <w:tcBorders>
              <w:top w:val="single" w:sz="2" w:space="0" w:color="auto"/>
              <w:left w:val="single" w:sz="2" w:space="0" w:color="auto"/>
              <w:bottom w:val="single" w:sz="2" w:space="0" w:color="auto"/>
              <w:right w:val="single" w:sz="2" w:space="0" w:color="auto"/>
            </w:tcBorders>
            <w:vAlign w:val="center"/>
          </w:tcPr>
          <w:p w14:paraId="321D26B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14,415.03</w:t>
            </w:r>
          </w:p>
        </w:tc>
        <w:tc>
          <w:tcPr>
            <w:tcW w:w="1876" w:type="dxa"/>
            <w:tcBorders>
              <w:top w:val="single" w:sz="2" w:space="0" w:color="auto"/>
              <w:left w:val="single" w:sz="2" w:space="0" w:color="auto"/>
              <w:bottom w:val="single" w:sz="2" w:space="0" w:color="auto"/>
              <w:right w:val="single" w:sz="2" w:space="0" w:color="auto"/>
            </w:tcBorders>
            <w:vAlign w:val="center"/>
          </w:tcPr>
          <w:p w14:paraId="2362AAE6" w14:textId="77777777" w:rsidR="00971692" w:rsidRPr="007E2337" w:rsidRDefault="00971692" w:rsidP="00971692">
            <w:pPr>
              <w:spacing w:line="240" w:lineRule="exact"/>
              <w:rPr>
                <w:rFonts w:ascii="Times New Roman" w:eastAsia="宋体" w:hAnsi="Times New Roman" w:cs="Times New Roman"/>
                <w:sz w:val="18"/>
                <w:szCs w:val="18"/>
              </w:rPr>
            </w:pPr>
          </w:p>
        </w:tc>
      </w:tr>
      <w:tr w:rsidR="00971692" w:rsidRPr="007E2337" w14:paraId="1AB7236E" w14:textId="77777777" w:rsidTr="002E713D">
        <w:trPr>
          <w:trHeight w:val="340"/>
          <w:jc w:val="center"/>
        </w:trPr>
        <w:tc>
          <w:tcPr>
            <w:tcW w:w="5495" w:type="dxa"/>
            <w:tcBorders>
              <w:top w:val="single" w:sz="2" w:space="0" w:color="auto"/>
              <w:left w:val="single" w:sz="2" w:space="0" w:color="auto"/>
              <w:bottom w:val="single" w:sz="2" w:space="0" w:color="auto"/>
              <w:right w:val="single" w:sz="2" w:space="0" w:color="auto"/>
            </w:tcBorders>
            <w:shd w:val="clear" w:color="auto" w:fill="D3D3D3"/>
            <w:vAlign w:val="center"/>
          </w:tcPr>
          <w:p w14:paraId="72CE0F17"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合计</w:t>
            </w:r>
          </w:p>
        </w:tc>
        <w:tc>
          <w:tcPr>
            <w:tcW w:w="2268" w:type="dxa"/>
            <w:tcBorders>
              <w:top w:val="single" w:sz="2" w:space="0" w:color="auto"/>
              <w:left w:val="single" w:sz="2" w:space="0" w:color="auto"/>
              <w:bottom w:val="single" w:sz="2" w:space="0" w:color="auto"/>
              <w:right w:val="single" w:sz="2" w:space="0" w:color="auto"/>
            </w:tcBorders>
            <w:vAlign w:val="center"/>
          </w:tcPr>
          <w:p w14:paraId="6625E3E8" w14:textId="77777777" w:rsidR="00971692" w:rsidRPr="007E2337" w:rsidRDefault="00940FC2" w:rsidP="00971692">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16,670,339.05</w:t>
            </w:r>
          </w:p>
        </w:tc>
        <w:tc>
          <w:tcPr>
            <w:tcW w:w="1876" w:type="dxa"/>
            <w:tcBorders>
              <w:top w:val="single" w:sz="2" w:space="0" w:color="auto"/>
              <w:left w:val="single" w:sz="2" w:space="0" w:color="auto"/>
              <w:bottom w:val="single" w:sz="2" w:space="0" w:color="auto"/>
              <w:right w:val="single" w:sz="2" w:space="0" w:color="auto"/>
            </w:tcBorders>
            <w:shd w:val="clear" w:color="auto" w:fill="D3D3D3"/>
            <w:vAlign w:val="center"/>
          </w:tcPr>
          <w:p w14:paraId="56A5338A" w14:textId="77777777" w:rsidR="00971692" w:rsidRPr="007E2337" w:rsidRDefault="00971692" w:rsidP="00971692">
            <w:pPr>
              <w:rPr>
                <w:rFonts w:ascii="Times New Roman" w:hAnsi="Times New Roman" w:cs="Times New Roman"/>
              </w:rPr>
            </w:pPr>
          </w:p>
        </w:tc>
      </w:tr>
    </w:tbl>
    <w:p w14:paraId="7ED6F4D2" w14:textId="77777777" w:rsidR="00971692" w:rsidRPr="007E2337" w:rsidRDefault="00971692" w:rsidP="007E2337">
      <w:pPr>
        <w:spacing w:before="100" w:after="100" w:line="360" w:lineRule="auto"/>
        <w:jc w:val="both"/>
        <w:rPr>
          <w:rFonts w:ascii="Times New Roman" w:hAnsi="Times New Roman" w:cs="Times New Roman"/>
          <w:szCs w:val="21"/>
        </w:rPr>
      </w:pPr>
      <w:r w:rsidRPr="007E2337">
        <w:rPr>
          <w:rFonts w:ascii="Times New Roman" w:hAnsi="Times New Roman" w:cs="Times New Roman"/>
          <w:szCs w:val="21"/>
        </w:rPr>
        <w:t>其他符合非经常性损益定义的损益项目的具体情况：</w:t>
      </w:r>
    </w:p>
    <w:p w14:paraId="177B0F88" w14:textId="77777777" w:rsidR="00971692" w:rsidRPr="007E2337" w:rsidRDefault="00971692" w:rsidP="007E2337">
      <w:pPr>
        <w:spacing w:before="100" w:after="100" w:line="360" w:lineRule="auto"/>
        <w:jc w:val="both"/>
        <w:rPr>
          <w:rFonts w:ascii="Times New Roman" w:hAnsi="Times New Roman" w:cs="Times New Roman"/>
          <w:szCs w:val="21"/>
        </w:rPr>
      </w:pPr>
      <w:r w:rsidRPr="007E2337">
        <w:rPr>
          <w:rFonts w:ascii="Times New Roman" w:hAnsi="Times New Roman" w:cs="Times New Roman"/>
          <w:szCs w:val="21"/>
        </w:rPr>
        <w:t>□</w:t>
      </w:r>
      <w:r w:rsidRPr="007E2337">
        <w:rPr>
          <w:rFonts w:ascii="Times New Roman" w:hAnsi="Times New Roman" w:cs="Times New Roman"/>
          <w:szCs w:val="21"/>
        </w:rPr>
        <w:t>适用</w:t>
      </w:r>
      <w:r w:rsidRPr="007E2337">
        <w:rPr>
          <w:rFonts w:ascii="Times New Roman" w:hAnsi="Times New Roman" w:cs="Times New Roman"/>
          <w:szCs w:val="21"/>
        </w:rPr>
        <w:t xml:space="preserve"> </w:t>
      </w:r>
      <w:r w:rsidRPr="007E2337">
        <w:rPr>
          <w:rFonts w:ascii="Times New Roman" w:hAnsi="Times New Roman" w:cs="Times New Roman"/>
          <w:szCs w:val="21"/>
        </w:rPr>
        <w:sym w:font="Wingdings 2" w:char="F052"/>
      </w:r>
      <w:r w:rsidRPr="007E2337">
        <w:rPr>
          <w:rFonts w:ascii="Times New Roman" w:hAnsi="Times New Roman" w:cs="Times New Roman"/>
          <w:szCs w:val="21"/>
        </w:rPr>
        <w:t>不适用</w:t>
      </w:r>
    </w:p>
    <w:p w14:paraId="670F95F7" w14:textId="77777777" w:rsidR="00971692" w:rsidRPr="007E2337" w:rsidRDefault="00971692" w:rsidP="007E2337">
      <w:pPr>
        <w:spacing w:before="100" w:after="100" w:line="360" w:lineRule="auto"/>
        <w:jc w:val="both"/>
        <w:rPr>
          <w:rFonts w:ascii="Times New Roman" w:hAnsi="Times New Roman" w:cs="Times New Roman"/>
          <w:szCs w:val="21"/>
        </w:rPr>
      </w:pPr>
      <w:r w:rsidRPr="007E2337">
        <w:rPr>
          <w:rFonts w:ascii="Times New Roman" w:hAnsi="Times New Roman" w:cs="Times New Roman"/>
          <w:szCs w:val="21"/>
        </w:rPr>
        <w:t>将《公开发行证券的公司信息披露解释性公告第</w:t>
      </w:r>
      <w:r w:rsidRPr="007E2337">
        <w:rPr>
          <w:rFonts w:ascii="Times New Roman" w:hAnsi="Times New Roman" w:cs="Times New Roman"/>
          <w:szCs w:val="21"/>
        </w:rPr>
        <w:t>1</w:t>
      </w:r>
      <w:r w:rsidRPr="007E2337">
        <w:rPr>
          <w:rFonts w:ascii="Times New Roman" w:hAnsi="Times New Roman" w:cs="Times New Roman"/>
          <w:szCs w:val="21"/>
        </w:rPr>
        <w:t>号</w:t>
      </w:r>
      <w:r w:rsidRPr="007E2337">
        <w:rPr>
          <w:rFonts w:ascii="Times New Roman" w:hAnsi="Times New Roman" w:cs="Times New Roman"/>
          <w:szCs w:val="21"/>
        </w:rPr>
        <w:t>——</w:t>
      </w:r>
      <w:r w:rsidRPr="007E2337">
        <w:rPr>
          <w:rFonts w:ascii="Times New Roman" w:hAnsi="Times New Roman" w:cs="Times New Roman"/>
          <w:szCs w:val="21"/>
        </w:rPr>
        <w:t>非经常性损益》中列举的非经常性损益项目界定为经常性损益项目的情况说明</w:t>
      </w:r>
    </w:p>
    <w:p w14:paraId="5BF92275" w14:textId="77777777" w:rsidR="00971692" w:rsidRPr="007E2337" w:rsidRDefault="00971692" w:rsidP="007E2337">
      <w:pPr>
        <w:spacing w:before="100" w:after="100" w:line="360" w:lineRule="auto"/>
        <w:jc w:val="both"/>
        <w:rPr>
          <w:rFonts w:ascii="Times New Roman" w:hAnsi="Times New Roman" w:cs="Times New Roman"/>
          <w:szCs w:val="21"/>
        </w:rPr>
      </w:pPr>
      <w:r w:rsidRPr="007E2337">
        <w:rPr>
          <w:rFonts w:ascii="Times New Roman" w:hAnsi="Times New Roman" w:cs="Times New Roman"/>
          <w:szCs w:val="21"/>
        </w:rPr>
        <w:t>□</w:t>
      </w:r>
      <w:r w:rsidRPr="007E2337">
        <w:rPr>
          <w:rFonts w:ascii="Times New Roman" w:hAnsi="Times New Roman" w:cs="Times New Roman"/>
          <w:szCs w:val="21"/>
        </w:rPr>
        <w:t>适用</w:t>
      </w:r>
      <w:r w:rsidRPr="007E2337">
        <w:rPr>
          <w:rFonts w:ascii="Times New Roman" w:hAnsi="Times New Roman" w:cs="Times New Roman"/>
          <w:szCs w:val="21"/>
        </w:rPr>
        <w:t xml:space="preserve"> </w:t>
      </w:r>
      <w:r w:rsidRPr="007E2337">
        <w:rPr>
          <w:rFonts w:ascii="Times New Roman" w:hAnsi="Times New Roman" w:cs="Times New Roman"/>
          <w:szCs w:val="21"/>
        </w:rPr>
        <w:sym w:font="Wingdings 2" w:char="F052"/>
      </w:r>
      <w:r w:rsidRPr="007E2337">
        <w:rPr>
          <w:rFonts w:ascii="Times New Roman" w:hAnsi="Times New Roman" w:cs="Times New Roman"/>
          <w:szCs w:val="21"/>
        </w:rPr>
        <w:t>不适用</w:t>
      </w:r>
    </w:p>
    <w:p w14:paraId="7FABDAC3" w14:textId="77777777" w:rsidR="00971692" w:rsidRPr="007E2337" w:rsidRDefault="00971692" w:rsidP="00F72278">
      <w:pPr>
        <w:spacing w:before="100" w:after="100" w:line="360" w:lineRule="auto"/>
        <w:ind w:firstLineChars="200" w:firstLine="420"/>
        <w:jc w:val="both"/>
        <w:rPr>
          <w:rFonts w:ascii="Times New Roman" w:hAnsi="Times New Roman" w:cs="Times New Roman"/>
          <w:szCs w:val="21"/>
        </w:rPr>
      </w:pPr>
      <w:r w:rsidRPr="007E2337">
        <w:rPr>
          <w:rFonts w:ascii="Times New Roman" w:hAnsi="Times New Roman" w:cs="Times New Roman"/>
          <w:szCs w:val="21"/>
        </w:rPr>
        <w:t>公司不存在将《公开发行证券的公司信息披露解释性公告第</w:t>
      </w:r>
      <w:r w:rsidRPr="007E2337">
        <w:rPr>
          <w:rFonts w:ascii="Times New Roman" w:hAnsi="Times New Roman" w:cs="Times New Roman"/>
          <w:szCs w:val="21"/>
        </w:rPr>
        <w:t>1</w:t>
      </w:r>
      <w:r w:rsidRPr="007E2337">
        <w:rPr>
          <w:rFonts w:ascii="Times New Roman" w:hAnsi="Times New Roman" w:cs="Times New Roman"/>
          <w:szCs w:val="21"/>
        </w:rPr>
        <w:t>号</w:t>
      </w:r>
      <w:r w:rsidRPr="007E2337">
        <w:rPr>
          <w:rFonts w:ascii="Times New Roman" w:hAnsi="Times New Roman" w:cs="Times New Roman"/>
          <w:szCs w:val="21"/>
        </w:rPr>
        <w:t>——</w:t>
      </w:r>
      <w:r w:rsidRPr="007E2337">
        <w:rPr>
          <w:rFonts w:ascii="Times New Roman" w:hAnsi="Times New Roman" w:cs="Times New Roman"/>
          <w:szCs w:val="21"/>
        </w:rPr>
        <w:t>非经常性损益》中列举的非经常性损益项目界定为经常性损益的项目的情形。</w:t>
      </w:r>
    </w:p>
    <w:p w14:paraId="7EF45921" w14:textId="77777777" w:rsidR="00607A10" w:rsidRPr="00971692" w:rsidRDefault="00607A10" w:rsidP="00607A10">
      <w:pPr>
        <w:spacing w:before="100" w:after="100" w:line="360" w:lineRule="auto"/>
        <w:jc w:val="both"/>
        <w:rPr>
          <w:rFonts w:ascii="Times New Roman" w:hAnsi="Times New Roman" w:cs="Times New Roman"/>
          <w:szCs w:val="21"/>
        </w:rPr>
      </w:pPr>
    </w:p>
    <w:p w14:paraId="7F0C5593" w14:textId="77777777" w:rsidR="00607A10" w:rsidRPr="00F967B4" w:rsidRDefault="00607A10" w:rsidP="00607A10">
      <w:pPr>
        <w:spacing w:before="100" w:after="100" w:line="360" w:lineRule="auto"/>
        <w:jc w:val="both"/>
        <w:rPr>
          <w:rFonts w:ascii="Times New Roman" w:hAnsi="Times New Roman" w:cs="Times New Roman"/>
          <w:szCs w:val="21"/>
        </w:rPr>
      </w:pPr>
    </w:p>
    <w:p w14:paraId="173BDBB8" w14:textId="77777777" w:rsidR="00607A10" w:rsidRPr="00F967B4" w:rsidRDefault="00607A10" w:rsidP="00607A10">
      <w:pPr>
        <w:spacing w:before="100" w:after="100" w:line="360" w:lineRule="auto"/>
        <w:jc w:val="both"/>
        <w:rPr>
          <w:rFonts w:ascii="Times New Roman" w:hAnsi="Times New Roman" w:cs="Times New Roman"/>
          <w:szCs w:val="21"/>
        </w:rPr>
      </w:pPr>
    </w:p>
    <w:p w14:paraId="6E68EA4C" w14:textId="77777777" w:rsidR="00607A10" w:rsidRPr="00F967B4" w:rsidRDefault="00607A10" w:rsidP="00607A10">
      <w:pPr>
        <w:spacing w:before="100" w:after="100" w:line="360" w:lineRule="auto"/>
        <w:jc w:val="both"/>
        <w:rPr>
          <w:rFonts w:ascii="Times New Roman" w:hAnsi="Times New Roman" w:cs="Times New Roman"/>
          <w:szCs w:val="21"/>
        </w:rPr>
      </w:pPr>
    </w:p>
    <w:p w14:paraId="49F15840" w14:textId="77777777" w:rsidR="00607A10" w:rsidRDefault="00607A10" w:rsidP="00607A10">
      <w:pPr>
        <w:spacing w:before="100" w:after="100" w:line="360" w:lineRule="auto"/>
        <w:jc w:val="both"/>
        <w:rPr>
          <w:rFonts w:ascii="Times New Roman" w:hAnsi="Times New Roman" w:cs="Times New Roman"/>
          <w:szCs w:val="21"/>
        </w:rPr>
      </w:pPr>
    </w:p>
    <w:p w14:paraId="4AD365CB" w14:textId="77777777" w:rsidR="00971692" w:rsidRDefault="00971692" w:rsidP="00607A10">
      <w:pPr>
        <w:spacing w:before="100" w:after="100" w:line="360" w:lineRule="auto"/>
        <w:jc w:val="both"/>
        <w:rPr>
          <w:rFonts w:ascii="Times New Roman" w:hAnsi="Times New Roman" w:cs="Times New Roman"/>
          <w:szCs w:val="21"/>
        </w:rPr>
      </w:pPr>
    </w:p>
    <w:p w14:paraId="2AF4EEB8" w14:textId="77777777" w:rsidR="00971692" w:rsidRDefault="00971692" w:rsidP="00607A10">
      <w:pPr>
        <w:spacing w:before="100" w:after="100" w:line="360" w:lineRule="auto"/>
        <w:jc w:val="both"/>
        <w:rPr>
          <w:rFonts w:ascii="Times New Roman" w:hAnsi="Times New Roman" w:cs="Times New Roman"/>
          <w:szCs w:val="21"/>
        </w:rPr>
      </w:pPr>
    </w:p>
    <w:p w14:paraId="1176D7BF" w14:textId="77777777" w:rsidR="00971692" w:rsidRDefault="00971692" w:rsidP="00607A10">
      <w:pPr>
        <w:spacing w:before="100" w:after="100" w:line="360" w:lineRule="auto"/>
        <w:jc w:val="both"/>
        <w:rPr>
          <w:rFonts w:ascii="Times New Roman" w:hAnsi="Times New Roman" w:cs="Times New Roman"/>
          <w:szCs w:val="21"/>
        </w:rPr>
      </w:pPr>
    </w:p>
    <w:p w14:paraId="173F7821" w14:textId="77777777" w:rsidR="00971692" w:rsidRDefault="00971692" w:rsidP="00607A10">
      <w:pPr>
        <w:spacing w:before="100" w:after="100" w:line="360" w:lineRule="auto"/>
        <w:jc w:val="both"/>
        <w:rPr>
          <w:rFonts w:ascii="Times New Roman" w:hAnsi="Times New Roman" w:cs="Times New Roman"/>
          <w:szCs w:val="21"/>
        </w:rPr>
      </w:pPr>
    </w:p>
    <w:p w14:paraId="78F0573C" w14:textId="77777777" w:rsidR="00971692" w:rsidRDefault="00971692" w:rsidP="00607A10">
      <w:pPr>
        <w:spacing w:before="100" w:after="100" w:line="360" w:lineRule="auto"/>
        <w:jc w:val="both"/>
        <w:rPr>
          <w:rFonts w:ascii="Times New Roman" w:hAnsi="Times New Roman" w:cs="Times New Roman"/>
          <w:szCs w:val="21"/>
        </w:rPr>
      </w:pPr>
    </w:p>
    <w:p w14:paraId="374FA36A" w14:textId="77777777" w:rsidR="00971692" w:rsidRDefault="00971692" w:rsidP="00607A10">
      <w:pPr>
        <w:spacing w:before="100" w:after="100" w:line="360" w:lineRule="auto"/>
        <w:jc w:val="both"/>
        <w:rPr>
          <w:rFonts w:ascii="Times New Roman" w:hAnsi="Times New Roman" w:cs="Times New Roman"/>
          <w:szCs w:val="21"/>
        </w:rPr>
      </w:pPr>
    </w:p>
    <w:p w14:paraId="053CF4D9"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23" w:name="_Toc111122845"/>
      <w:r w:rsidRPr="00F967B4">
        <w:rPr>
          <w:rFonts w:ascii="Times New Roman" w:eastAsia="宋体" w:hAnsi="Times New Roman" w:cs="Times New Roman"/>
          <w:b/>
          <w:bCs/>
          <w:sz w:val="32"/>
          <w:szCs w:val="32"/>
        </w:rPr>
        <w:lastRenderedPageBreak/>
        <w:t>第三节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管理层讨论与分析</w:t>
      </w:r>
      <w:bookmarkEnd w:id="23"/>
    </w:p>
    <w:p w14:paraId="0E89EC6C"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24" w:name="_Toc988903"/>
      <w:bookmarkStart w:id="25" w:name="_Toc111122846"/>
      <w:r w:rsidRPr="00F967B4">
        <w:rPr>
          <w:rFonts w:ascii="Times New Roman" w:eastAsia="宋体" w:hAnsi="Times New Roman" w:cs="Times New Roman"/>
          <w:b/>
          <w:bCs/>
          <w:sz w:val="24"/>
          <w:szCs w:val="24"/>
        </w:rPr>
        <w:t>一、报告期内公司从事的主要业务</w:t>
      </w:r>
      <w:bookmarkEnd w:id="24"/>
      <w:bookmarkEnd w:id="25"/>
    </w:p>
    <w:p w14:paraId="5C3F9891" w14:textId="77777777" w:rsidR="00607A10" w:rsidRPr="00F967B4" w:rsidRDefault="00607A10" w:rsidP="00607A10">
      <w:pPr>
        <w:spacing w:line="360" w:lineRule="auto"/>
        <w:ind w:firstLineChars="200" w:firstLine="422"/>
        <w:rPr>
          <w:rFonts w:ascii="Times New Roman" w:hAnsi="Times New Roman" w:cs="Times New Roman"/>
          <w:b/>
          <w:szCs w:val="21"/>
        </w:rPr>
      </w:pPr>
      <w:bookmarkStart w:id="26" w:name="_Toc988904"/>
      <w:r w:rsidRPr="00F967B4">
        <w:rPr>
          <w:rFonts w:ascii="Times New Roman" w:hAnsi="Times New Roman" w:cs="Times New Roman"/>
          <w:b/>
          <w:szCs w:val="21"/>
        </w:rPr>
        <w:t xml:space="preserve">1. </w:t>
      </w:r>
      <w:r w:rsidR="0042239E">
        <w:rPr>
          <w:rFonts w:ascii="Times New Roman" w:hAnsi="Times New Roman" w:cs="Times New Roman"/>
          <w:b/>
          <w:szCs w:val="21"/>
        </w:rPr>
        <w:t xml:space="preserve"> </w:t>
      </w:r>
      <w:r w:rsidRPr="00F967B4">
        <w:rPr>
          <w:rFonts w:ascii="Times New Roman" w:hAnsi="Times New Roman" w:cs="Times New Roman"/>
          <w:b/>
          <w:szCs w:val="21"/>
        </w:rPr>
        <w:t>报告期内所属行业发展情况</w:t>
      </w:r>
    </w:p>
    <w:p w14:paraId="0ECCC866" w14:textId="77777777" w:rsidR="004E1CDD" w:rsidRDefault="00607A10" w:rsidP="00C41148">
      <w:pPr>
        <w:spacing w:line="360" w:lineRule="auto"/>
        <w:ind w:firstLine="434"/>
        <w:jc w:val="both"/>
        <w:rPr>
          <w:rFonts w:ascii="Times New Roman" w:hAnsi="Times New Roman" w:cs="Times New Roman"/>
          <w:szCs w:val="21"/>
        </w:rPr>
      </w:pPr>
      <w:r w:rsidRPr="00F967B4">
        <w:rPr>
          <w:rFonts w:ascii="Times New Roman" w:hAnsi="Times New Roman" w:cs="Times New Roman"/>
          <w:color w:val="000000"/>
          <w:szCs w:val="21"/>
        </w:rPr>
        <w:t>根据中国证监会《上市公司行业分类指引》，公司所处行业为</w:t>
      </w:r>
      <w:r w:rsidRPr="00F967B4">
        <w:rPr>
          <w:rFonts w:ascii="Times New Roman" w:hAnsi="Times New Roman" w:cs="Times New Roman"/>
          <w:color w:val="000000"/>
          <w:szCs w:val="21"/>
        </w:rPr>
        <w:t>“</w:t>
      </w:r>
      <w:r w:rsidRPr="00F967B4">
        <w:rPr>
          <w:rFonts w:ascii="Times New Roman" w:hAnsi="Times New Roman" w:cs="Times New Roman"/>
          <w:color w:val="000000"/>
          <w:szCs w:val="21"/>
        </w:rPr>
        <w:t>制造业</w:t>
      </w:r>
      <w:r w:rsidRPr="00F967B4">
        <w:rPr>
          <w:rFonts w:ascii="Times New Roman" w:hAnsi="Times New Roman" w:cs="Times New Roman"/>
          <w:color w:val="000000"/>
          <w:szCs w:val="21"/>
        </w:rPr>
        <w:t>—</w:t>
      </w:r>
      <w:r w:rsidRPr="00F967B4">
        <w:rPr>
          <w:rFonts w:ascii="Times New Roman" w:hAnsi="Times New Roman" w:cs="Times New Roman"/>
          <w:color w:val="000000"/>
          <w:szCs w:val="21"/>
        </w:rPr>
        <w:t>有色金属冶炼和压延加工业</w:t>
      </w:r>
      <w:r w:rsidRPr="00F967B4">
        <w:rPr>
          <w:rFonts w:ascii="Times New Roman" w:hAnsi="Times New Roman" w:cs="Times New Roman"/>
          <w:color w:val="000000"/>
          <w:szCs w:val="21"/>
        </w:rPr>
        <w:t>”</w:t>
      </w:r>
      <w:r w:rsidRPr="00F967B4">
        <w:rPr>
          <w:rFonts w:ascii="Times New Roman" w:hAnsi="Times New Roman" w:cs="Times New Roman"/>
          <w:color w:val="000000"/>
          <w:szCs w:val="21"/>
        </w:rPr>
        <w:t>。</w:t>
      </w:r>
      <w:r w:rsidR="004E1CDD" w:rsidRPr="004E1CDD">
        <w:rPr>
          <w:rFonts w:ascii="Times New Roman" w:hAnsi="Times New Roman" w:cs="Times New Roman"/>
          <w:szCs w:val="21"/>
        </w:rPr>
        <w:t xml:space="preserve"> </w:t>
      </w:r>
      <w:r w:rsidR="004E1CDD" w:rsidRPr="00F967B4">
        <w:rPr>
          <w:rFonts w:ascii="Times New Roman" w:hAnsi="Times New Roman" w:cs="Times New Roman"/>
          <w:szCs w:val="21"/>
        </w:rPr>
        <w:t>公司主要从事</w:t>
      </w:r>
      <w:r w:rsidR="004E1CDD">
        <w:rPr>
          <w:rFonts w:ascii="Times New Roman" w:hAnsi="Times New Roman" w:cs="Times New Roman" w:hint="eastAsia"/>
          <w:szCs w:val="21"/>
        </w:rPr>
        <w:t>钨精矿</w:t>
      </w:r>
      <w:r w:rsidR="004E1CDD">
        <w:rPr>
          <w:rFonts w:ascii="Times New Roman" w:hAnsi="Times New Roman" w:cs="Times New Roman"/>
          <w:szCs w:val="21"/>
        </w:rPr>
        <w:t>的</w:t>
      </w:r>
      <w:r w:rsidR="004E1CDD">
        <w:rPr>
          <w:rFonts w:ascii="Times New Roman" w:hAnsi="Times New Roman" w:cs="Times New Roman" w:hint="eastAsia"/>
          <w:szCs w:val="21"/>
        </w:rPr>
        <w:t>采选及</w:t>
      </w:r>
      <w:r w:rsidR="004E1CDD" w:rsidRPr="00F967B4">
        <w:rPr>
          <w:rFonts w:ascii="Times New Roman" w:hAnsi="Times New Roman" w:cs="Times New Roman"/>
          <w:szCs w:val="21"/>
        </w:rPr>
        <w:t>以钨为原料的</w:t>
      </w:r>
      <w:r w:rsidRPr="00F967B4">
        <w:rPr>
          <w:rFonts w:ascii="Times New Roman" w:hAnsi="Times New Roman" w:cs="Times New Roman"/>
          <w:szCs w:val="21"/>
        </w:rPr>
        <w:t>仲钨酸铵（</w:t>
      </w:r>
      <w:r w:rsidRPr="00F967B4">
        <w:rPr>
          <w:rFonts w:ascii="Times New Roman" w:hAnsi="Times New Roman" w:cs="Times New Roman"/>
          <w:szCs w:val="21"/>
        </w:rPr>
        <w:t>APT</w:t>
      </w:r>
      <w:r w:rsidRPr="00F967B4">
        <w:rPr>
          <w:rFonts w:ascii="Times New Roman" w:hAnsi="Times New Roman" w:cs="Times New Roman"/>
          <w:szCs w:val="21"/>
        </w:rPr>
        <w:t>）、氧化钨、钨粉、碳化钨粉、热喷涂粉、硬质合金的生产及销售。</w:t>
      </w:r>
    </w:p>
    <w:p w14:paraId="4FFCC879" w14:textId="77777777" w:rsidR="00F712F2" w:rsidRDefault="00607A10" w:rsidP="001E1CC8">
      <w:pPr>
        <w:spacing w:line="360" w:lineRule="auto"/>
        <w:ind w:firstLine="434"/>
        <w:jc w:val="both"/>
        <w:rPr>
          <w:rFonts w:ascii="Times New Roman" w:hAnsi="Times New Roman" w:cs="Times New Roman"/>
          <w:color w:val="000000"/>
          <w:szCs w:val="21"/>
        </w:rPr>
      </w:pPr>
      <w:r w:rsidRPr="00F967B4">
        <w:rPr>
          <w:rFonts w:ascii="Times New Roman" w:hAnsi="Times New Roman" w:cs="Times New Roman"/>
          <w:color w:val="000000"/>
          <w:szCs w:val="21"/>
        </w:rPr>
        <w:t>钨属于稀缺难熔金属，其合金和化合物具有一系列优异的物理、化学和机械加工性能，广泛应用于机械加工、矿业、航空航天、国防军工、电子工业、交通运输等领域，是不可或缺的重要材料和功能性材料，也是重要战略材料。</w:t>
      </w:r>
    </w:p>
    <w:p w14:paraId="61309CBC" w14:textId="2FA3B8DA" w:rsidR="004E1CDD" w:rsidRPr="00F967B4" w:rsidRDefault="00F712F2" w:rsidP="001E1CC8">
      <w:pPr>
        <w:spacing w:line="360" w:lineRule="auto"/>
        <w:ind w:firstLine="434"/>
        <w:jc w:val="both"/>
        <w:rPr>
          <w:rFonts w:ascii="Times New Roman" w:hAnsi="Times New Roman" w:cs="Times New Roman"/>
          <w:szCs w:val="21"/>
        </w:rPr>
      </w:pPr>
      <w:r>
        <w:rPr>
          <w:rFonts w:ascii="Times New Roman" w:hAnsi="Times New Roman" w:cs="Times New Roman" w:hint="eastAsia"/>
          <w:szCs w:val="21"/>
        </w:rPr>
        <w:t>钨</w:t>
      </w:r>
      <w:r>
        <w:rPr>
          <w:rFonts w:ascii="Times New Roman" w:hAnsi="Times New Roman" w:cs="Times New Roman"/>
          <w:szCs w:val="21"/>
        </w:rPr>
        <w:t>是</w:t>
      </w:r>
      <w:r>
        <w:rPr>
          <w:rFonts w:ascii="Times New Roman" w:hAnsi="Times New Roman" w:cs="Times New Roman" w:hint="eastAsia"/>
          <w:szCs w:val="21"/>
        </w:rPr>
        <w:t>我国优势</w:t>
      </w:r>
      <w:r>
        <w:rPr>
          <w:rFonts w:ascii="Times New Roman" w:hAnsi="Times New Roman" w:cs="Times New Roman"/>
          <w:szCs w:val="21"/>
        </w:rPr>
        <w:t>矿产</w:t>
      </w:r>
      <w:r>
        <w:rPr>
          <w:rFonts w:ascii="Times New Roman" w:hAnsi="Times New Roman" w:cs="Times New Roman" w:hint="eastAsia"/>
          <w:szCs w:val="21"/>
        </w:rPr>
        <w:t>、</w:t>
      </w:r>
      <w:r>
        <w:rPr>
          <w:rFonts w:ascii="Times New Roman" w:hAnsi="Times New Roman" w:cs="Times New Roman"/>
          <w:szCs w:val="21"/>
        </w:rPr>
        <w:t>战略性矿产</w:t>
      </w:r>
      <w:r>
        <w:rPr>
          <w:rFonts w:ascii="Times New Roman" w:hAnsi="Times New Roman" w:cs="Times New Roman" w:hint="eastAsia"/>
          <w:szCs w:val="21"/>
        </w:rPr>
        <w:t>。</w:t>
      </w:r>
      <w:r w:rsidR="004E1CDD" w:rsidRPr="00F967B4">
        <w:rPr>
          <w:rFonts w:ascii="Times New Roman" w:hAnsi="Times New Roman" w:cs="Times New Roman"/>
          <w:szCs w:val="21"/>
        </w:rPr>
        <w:t>国家</w:t>
      </w:r>
      <w:r w:rsidR="00E45D9F">
        <w:rPr>
          <w:rFonts w:ascii="Times New Roman" w:hAnsi="Times New Roman" w:cs="Times New Roman" w:hint="eastAsia"/>
          <w:szCs w:val="21"/>
        </w:rPr>
        <w:t>对</w:t>
      </w:r>
      <w:r w:rsidR="00E45D9F">
        <w:rPr>
          <w:rFonts w:ascii="Times New Roman" w:hAnsi="Times New Roman" w:cs="Times New Roman"/>
          <w:szCs w:val="21"/>
        </w:rPr>
        <w:t>钨矿开采实行总量控制，配额生产</w:t>
      </w:r>
      <w:r w:rsidR="00E45D9F">
        <w:rPr>
          <w:rFonts w:ascii="Times New Roman" w:hAnsi="Times New Roman" w:cs="Times New Roman" w:hint="eastAsia"/>
          <w:szCs w:val="21"/>
        </w:rPr>
        <w:t>，</w:t>
      </w:r>
      <w:r w:rsidR="004E1CDD" w:rsidRPr="00F967B4">
        <w:rPr>
          <w:rFonts w:ascii="Times New Roman" w:hAnsi="Times New Roman" w:cs="Times New Roman"/>
          <w:szCs w:val="21"/>
        </w:rPr>
        <w:t>不断规范钨矿勘查开采审批管理，允许在矿权范围内进行资源整合，不再新增钨采矿权。</w:t>
      </w:r>
    </w:p>
    <w:p w14:paraId="20F9D488" w14:textId="77777777" w:rsidR="00607A10" w:rsidRPr="00F967B4" w:rsidRDefault="00607A10" w:rsidP="00C41148">
      <w:pPr>
        <w:spacing w:line="360" w:lineRule="auto"/>
        <w:ind w:firstLine="434"/>
        <w:jc w:val="both"/>
        <w:rPr>
          <w:rFonts w:ascii="Times New Roman" w:hAnsi="Times New Roman" w:cs="Times New Roman"/>
          <w:color w:val="000000"/>
          <w:szCs w:val="21"/>
        </w:rPr>
      </w:pPr>
      <w:r w:rsidRPr="00F967B4">
        <w:rPr>
          <w:rFonts w:ascii="Times New Roman" w:hAnsi="Times New Roman" w:cs="Times New Roman"/>
          <w:color w:val="000000"/>
          <w:szCs w:val="21"/>
        </w:rPr>
        <w:t>2022</w:t>
      </w:r>
      <w:r w:rsidRPr="00F967B4">
        <w:rPr>
          <w:rFonts w:ascii="Times New Roman" w:hAnsi="Times New Roman" w:cs="Times New Roman"/>
          <w:color w:val="000000"/>
          <w:szCs w:val="21"/>
        </w:rPr>
        <w:t>年上半年，受地缘政治紧张局势及疫情影响，钨行业市场整体呈先扬后抑的震荡态势。根据亚洲金属网数据，</w:t>
      </w:r>
      <w:r w:rsidRPr="00F967B4">
        <w:rPr>
          <w:rFonts w:ascii="Times New Roman" w:hAnsi="Times New Roman" w:cs="Times New Roman"/>
          <w:color w:val="000000"/>
          <w:szCs w:val="21"/>
        </w:rPr>
        <w:t>2022</w:t>
      </w:r>
      <w:r w:rsidRPr="00F967B4">
        <w:rPr>
          <w:rFonts w:ascii="Times New Roman" w:hAnsi="Times New Roman" w:cs="Times New Roman"/>
          <w:color w:val="000000"/>
          <w:szCs w:val="21"/>
        </w:rPr>
        <w:t>年上半年钨行业主要原料钨精矿</w:t>
      </w:r>
      <w:r w:rsidRPr="00F967B4">
        <w:rPr>
          <w:rFonts w:ascii="Times New Roman" w:hAnsi="Times New Roman" w:cs="Times New Roman"/>
          <w:color w:val="000000"/>
          <w:szCs w:val="21"/>
        </w:rPr>
        <w:t xml:space="preserve"> </w:t>
      </w:r>
      <w:r w:rsidRPr="00F967B4">
        <w:rPr>
          <w:rFonts w:ascii="Times New Roman" w:hAnsi="Times New Roman" w:cs="Times New Roman"/>
          <w:color w:val="000000"/>
          <w:szCs w:val="21"/>
        </w:rPr>
        <w:t>（</w:t>
      </w:r>
      <w:r w:rsidRPr="00F967B4">
        <w:rPr>
          <w:rFonts w:ascii="Times New Roman" w:hAnsi="Times New Roman" w:cs="Times New Roman"/>
          <w:color w:val="000000"/>
          <w:szCs w:val="21"/>
        </w:rPr>
        <w:t>WO3≥65%</w:t>
      </w:r>
      <w:r w:rsidRPr="00F967B4">
        <w:rPr>
          <w:rFonts w:ascii="Times New Roman" w:hAnsi="Times New Roman" w:cs="Times New Roman"/>
          <w:color w:val="000000"/>
          <w:szCs w:val="21"/>
        </w:rPr>
        <w:t>）平均价格</w:t>
      </w:r>
      <w:r w:rsidRPr="00F967B4">
        <w:rPr>
          <w:rFonts w:ascii="Times New Roman" w:hAnsi="Times New Roman" w:cs="Times New Roman"/>
          <w:color w:val="000000"/>
          <w:szCs w:val="21"/>
        </w:rPr>
        <w:t>11.47</w:t>
      </w:r>
      <w:r w:rsidRPr="00F967B4">
        <w:rPr>
          <w:rFonts w:ascii="Times New Roman" w:hAnsi="Times New Roman" w:cs="Times New Roman"/>
          <w:color w:val="000000"/>
          <w:szCs w:val="21"/>
        </w:rPr>
        <w:t>万元</w:t>
      </w:r>
      <w:r w:rsidRPr="00F967B4">
        <w:rPr>
          <w:rFonts w:ascii="Times New Roman" w:hAnsi="Times New Roman" w:cs="Times New Roman"/>
          <w:color w:val="000000"/>
          <w:szCs w:val="21"/>
        </w:rPr>
        <w:t>/</w:t>
      </w:r>
      <w:r w:rsidRPr="00F967B4">
        <w:rPr>
          <w:rFonts w:ascii="Times New Roman" w:hAnsi="Times New Roman" w:cs="Times New Roman"/>
          <w:color w:val="000000"/>
          <w:szCs w:val="21"/>
        </w:rPr>
        <w:t>吨，较上年同期平均价格上涨</w:t>
      </w:r>
      <w:r w:rsidRPr="00F967B4">
        <w:rPr>
          <w:rFonts w:ascii="Times New Roman" w:hAnsi="Times New Roman" w:cs="Times New Roman"/>
          <w:color w:val="000000"/>
          <w:szCs w:val="21"/>
        </w:rPr>
        <w:t>21.25%</w:t>
      </w:r>
      <w:r w:rsidRPr="00F967B4">
        <w:rPr>
          <w:rFonts w:ascii="Times New Roman" w:hAnsi="Times New Roman" w:cs="Times New Roman"/>
          <w:color w:val="000000"/>
          <w:szCs w:val="21"/>
        </w:rPr>
        <w:t>。</w:t>
      </w:r>
    </w:p>
    <w:p w14:paraId="2B5B1F07" w14:textId="77777777" w:rsidR="00607A10" w:rsidRPr="00F967B4" w:rsidRDefault="00607A10" w:rsidP="00607A10">
      <w:pPr>
        <w:jc w:val="center"/>
        <w:rPr>
          <w:rFonts w:ascii="Times New Roman" w:hAnsi="Times New Roman" w:cs="Times New Roman"/>
        </w:rPr>
      </w:pPr>
      <w:r w:rsidRPr="00F967B4">
        <w:rPr>
          <w:rFonts w:ascii="Times New Roman" w:hAnsi="Times New Roman" w:cs="Times New Roman"/>
          <w:noProof/>
        </w:rPr>
        <w:drawing>
          <wp:inline distT="0" distB="0" distL="0" distR="0" wp14:anchorId="413A3908" wp14:editId="611185EF">
            <wp:extent cx="4388485" cy="2444153"/>
            <wp:effectExtent l="19050" t="19050" r="12065"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4399732" cy="2450417"/>
                    </a:xfrm>
                    <a:prstGeom prst="rect">
                      <a:avLst/>
                    </a:prstGeom>
                    <a:ln w="6350">
                      <a:solidFill>
                        <a:schemeClr val="tx1"/>
                      </a:solidFill>
                    </a:ln>
                  </pic:spPr>
                </pic:pic>
              </a:graphicData>
            </a:graphic>
          </wp:inline>
        </w:drawing>
      </w:r>
    </w:p>
    <w:p w14:paraId="61C21D2B" w14:textId="77777777" w:rsidR="00607A10" w:rsidRPr="00F967B4" w:rsidRDefault="00607A10" w:rsidP="00607A10">
      <w:pPr>
        <w:ind w:right="400"/>
        <w:jc w:val="center"/>
        <w:rPr>
          <w:rFonts w:ascii="Times New Roman" w:hAnsi="Times New Roman" w:cs="Times New Roman"/>
          <w:color w:val="000000"/>
          <w:sz w:val="20"/>
        </w:rPr>
      </w:pPr>
      <w:r w:rsidRPr="00F967B4">
        <w:rPr>
          <w:rFonts w:ascii="Times New Roman" w:hAnsi="Times New Roman" w:cs="Times New Roman"/>
          <w:color w:val="000000"/>
          <w:sz w:val="20"/>
        </w:rPr>
        <w:t>（注：数据来源于亚洲金属网）</w:t>
      </w:r>
    </w:p>
    <w:p w14:paraId="6EE5DB5A" w14:textId="77777777" w:rsidR="00607A10" w:rsidRDefault="00607A10" w:rsidP="00607A10">
      <w:pPr>
        <w:spacing w:line="360" w:lineRule="auto"/>
        <w:ind w:firstLine="434"/>
        <w:rPr>
          <w:rFonts w:ascii="Times New Roman" w:hAnsi="Times New Roman" w:cs="Times New Roman"/>
          <w:b/>
          <w:color w:val="000000"/>
          <w:szCs w:val="21"/>
        </w:rPr>
      </w:pPr>
      <w:r w:rsidRPr="00F967B4">
        <w:rPr>
          <w:rFonts w:ascii="Times New Roman" w:hAnsi="Times New Roman" w:cs="Times New Roman"/>
          <w:b/>
          <w:color w:val="000000"/>
          <w:szCs w:val="21"/>
        </w:rPr>
        <w:t xml:space="preserve">2. </w:t>
      </w:r>
      <w:r w:rsidR="0042239E">
        <w:rPr>
          <w:rFonts w:ascii="Times New Roman" w:hAnsi="Times New Roman" w:cs="Times New Roman"/>
          <w:b/>
          <w:color w:val="000000"/>
          <w:szCs w:val="21"/>
        </w:rPr>
        <w:t xml:space="preserve"> </w:t>
      </w:r>
      <w:r w:rsidRPr="00F967B4">
        <w:rPr>
          <w:rFonts w:ascii="Times New Roman" w:hAnsi="Times New Roman" w:cs="Times New Roman"/>
          <w:b/>
          <w:color w:val="000000"/>
          <w:szCs w:val="21"/>
        </w:rPr>
        <w:t>报告期内公司的主要业务</w:t>
      </w:r>
    </w:p>
    <w:p w14:paraId="49BBFF52" w14:textId="77777777" w:rsidR="00F712F2" w:rsidRDefault="00BB79FA" w:rsidP="00F9678F">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公司以钨资源的利用和开发，研发生产高性能、高精度、高附加值的硬质合金为发展方向，</w:t>
      </w:r>
      <w:r w:rsidR="00607A10" w:rsidRPr="00F967B4">
        <w:rPr>
          <w:rFonts w:ascii="Times New Roman" w:hAnsi="Times New Roman" w:cs="Times New Roman"/>
          <w:szCs w:val="21"/>
        </w:rPr>
        <w:t>建立了从钨上游采矿、选矿，中游冶炼至下游精深加工的完整一体化生产体系，是国内钨行业产业链完整的厂商之一。</w:t>
      </w:r>
    </w:p>
    <w:p w14:paraId="031CF8A5" w14:textId="12D9078E" w:rsidR="00517DE6" w:rsidRDefault="00BF6129" w:rsidP="00F9678F">
      <w:pPr>
        <w:spacing w:before="40" w:after="40" w:line="360" w:lineRule="auto"/>
        <w:ind w:firstLine="420"/>
        <w:jc w:val="both"/>
        <w:rPr>
          <w:rFonts w:ascii="Times New Roman" w:hAnsi="Times New Roman" w:cs="Times New Roman"/>
          <w:szCs w:val="21"/>
        </w:rPr>
      </w:pPr>
      <w:r>
        <w:lastRenderedPageBreak/>
        <w:t>公司是国家级创新型企业、国家技术创新示范企业、国家知识产权优势企业、</w:t>
      </w:r>
      <w:r w:rsidR="000B04E9">
        <w:t>国家</w:t>
      </w:r>
      <w:r>
        <w:t>高新技术企业，公司技术中心是国家认定企业技术中心。</w:t>
      </w:r>
    </w:p>
    <w:p w14:paraId="097B899E" w14:textId="77777777" w:rsidR="000340DB" w:rsidRDefault="00517DE6" w:rsidP="000340DB">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公司拥有东峰、西坑口、碧坑、泥坑、龙潭面、石咀脑、大排上、大桥</w:t>
      </w:r>
      <w:r w:rsidRPr="00F967B4">
        <w:rPr>
          <w:rFonts w:ascii="Times New Roman" w:hAnsi="Times New Roman" w:cs="Times New Roman"/>
          <w:szCs w:val="21"/>
        </w:rPr>
        <w:t>8</w:t>
      </w:r>
      <w:r w:rsidRPr="00F967B4">
        <w:rPr>
          <w:rFonts w:ascii="Times New Roman" w:hAnsi="Times New Roman" w:cs="Times New Roman"/>
          <w:szCs w:val="21"/>
        </w:rPr>
        <w:t>个探矿权矿区，淘锡坑钨矿、新安子钨锡矿、大余石雷钨矿、天井窝钨矿、长流坑铜矿、黄竹垅钨矿</w:t>
      </w:r>
      <w:r w:rsidRPr="00F967B4">
        <w:rPr>
          <w:rFonts w:ascii="Times New Roman" w:hAnsi="Times New Roman" w:cs="Times New Roman"/>
          <w:szCs w:val="21"/>
        </w:rPr>
        <w:t>6</w:t>
      </w:r>
      <w:r w:rsidRPr="00F967B4">
        <w:rPr>
          <w:rFonts w:ascii="Times New Roman" w:hAnsi="Times New Roman" w:cs="Times New Roman"/>
          <w:szCs w:val="21"/>
        </w:rPr>
        <w:t>座采矿权矿山，其中淘锡坑钨矿、新安子钨锡矿、大余石雷钨矿是国家级</w:t>
      </w:r>
      <w:r w:rsidRPr="00F967B4">
        <w:rPr>
          <w:rFonts w:ascii="Times New Roman" w:hAnsi="Times New Roman" w:cs="Times New Roman"/>
          <w:szCs w:val="21"/>
        </w:rPr>
        <w:t>“</w:t>
      </w:r>
      <w:r w:rsidRPr="00F967B4">
        <w:rPr>
          <w:rFonts w:ascii="Times New Roman" w:hAnsi="Times New Roman" w:cs="Times New Roman"/>
          <w:szCs w:val="21"/>
        </w:rPr>
        <w:t>绿色矿山</w:t>
      </w:r>
      <w:r w:rsidRPr="00F967B4">
        <w:rPr>
          <w:rFonts w:ascii="Times New Roman" w:hAnsi="Times New Roman" w:cs="Times New Roman"/>
          <w:szCs w:val="21"/>
        </w:rPr>
        <w:t>”</w:t>
      </w:r>
      <w:r w:rsidRPr="00F967B4">
        <w:rPr>
          <w:rFonts w:ascii="Times New Roman" w:hAnsi="Times New Roman" w:cs="Times New Roman"/>
          <w:szCs w:val="21"/>
        </w:rPr>
        <w:t>，天井窝钨矿、长流坑铜矿、黄竹垅钨矿已编制</w:t>
      </w:r>
      <w:r w:rsidRPr="00F967B4">
        <w:rPr>
          <w:rFonts w:ascii="Times New Roman" w:hAnsi="Times New Roman" w:cs="Times New Roman"/>
          <w:szCs w:val="21"/>
        </w:rPr>
        <w:t>“</w:t>
      </w:r>
      <w:r w:rsidRPr="00F967B4">
        <w:rPr>
          <w:rFonts w:ascii="Times New Roman" w:hAnsi="Times New Roman" w:cs="Times New Roman"/>
          <w:szCs w:val="21"/>
        </w:rPr>
        <w:t>绿色矿山建设方案</w:t>
      </w:r>
      <w:r w:rsidRPr="00F967B4">
        <w:rPr>
          <w:rFonts w:ascii="Times New Roman" w:hAnsi="Times New Roman" w:cs="Times New Roman"/>
          <w:szCs w:val="21"/>
        </w:rPr>
        <w:t>”</w:t>
      </w:r>
      <w:r w:rsidRPr="00F967B4">
        <w:rPr>
          <w:rFonts w:ascii="Times New Roman" w:hAnsi="Times New Roman" w:cs="Times New Roman"/>
          <w:szCs w:val="21"/>
        </w:rPr>
        <w:t>。</w:t>
      </w:r>
    </w:p>
    <w:p w14:paraId="635B244D" w14:textId="316A6CBC" w:rsidR="00517DE6" w:rsidRDefault="00517DE6" w:rsidP="00C41148">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公司是国家级</w:t>
      </w:r>
      <w:r w:rsidRPr="00F967B4">
        <w:rPr>
          <w:rFonts w:ascii="Times New Roman" w:hAnsi="Times New Roman" w:cs="Times New Roman"/>
          <w:szCs w:val="21"/>
        </w:rPr>
        <w:t>“</w:t>
      </w:r>
      <w:r w:rsidRPr="00F967B4">
        <w:rPr>
          <w:rFonts w:ascii="Times New Roman" w:hAnsi="Times New Roman" w:cs="Times New Roman"/>
          <w:szCs w:val="21"/>
        </w:rPr>
        <w:t>绿色工厂</w:t>
      </w:r>
      <w:r w:rsidRPr="00F967B4">
        <w:rPr>
          <w:rFonts w:ascii="Times New Roman" w:hAnsi="Times New Roman" w:cs="Times New Roman"/>
          <w:szCs w:val="21"/>
        </w:rPr>
        <w:t>”</w:t>
      </w:r>
      <w:r w:rsidR="005F63B4">
        <w:rPr>
          <w:rFonts w:ascii="Times New Roman" w:hAnsi="Times New Roman" w:cs="Times New Roman" w:hint="eastAsia"/>
          <w:szCs w:val="21"/>
        </w:rPr>
        <w:t>。</w:t>
      </w:r>
      <w:r w:rsidRPr="00F967B4">
        <w:rPr>
          <w:rFonts w:ascii="Times New Roman" w:hAnsi="Times New Roman" w:cs="Times New Roman"/>
          <w:szCs w:val="21"/>
        </w:rPr>
        <w:t>冶炼环节推行安全环保的技术工艺，实现绿色生产流程化管理。利用现代化管理，打造智能、高效、优质、安全、低能耗的智能制造工厂，实现工艺流程智能化、数字化、高效化。</w:t>
      </w:r>
    </w:p>
    <w:p w14:paraId="3A8C8DC2" w14:textId="31604C36" w:rsidR="005F63B4" w:rsidRPr="00F967B4" w:rsidRDefault="005F63B4" w:rsidP="005F63B4">
      <w:pPr>
        <w:spacing w:before="40" w:after="40" w:line="360" w:lineRule="auto"/>
        <w:ind w:firstLine="420"/>
        <w:jc w:val="both"/>
        <w:rPr>
          <w:rFonts w:ascii="Times New Roman" w:hAnsi="Times New Roman" w:cs="Times New Roman"/>
          <w:color w:val="000000"/>
          <w:szCs w:val="21"/>
        </w:rPr>
      </w:pPr>
      <w:r w:rsidRPr="000B04E9">
        <w:rPr>
          <w:rFonts w:ascii="Times New Roman" w:hAnsi="Times New Roman" w:cs="Times New Roman"/>
          <w:szCs w:val="21"/>
        </w:rPr>
        <w:t>公司</w:t>
      </w:r>
      <w:r w:rsidR="00574602" w:rsidRPr="000B04E9">
        <w:rPr>
          <w:rFonts w:ascii="Times New Roman" w:hAnsi="Times New Roman" w:cs="Times New Roman"/>
          <w:szCs w:val="21"/>
        </w:rPr>
        <w:t>全资子公司</w:t>
      </w:r>
      <w:r w:rsidR="000B04E9" w:rsidRPr="000B04E9">
        <w:rPr>
          <w:rFonts w:ascii="Times New Roman" w:hAnsi="Times New Roman" w:cs="Times New Roman"/>
          <w:szCs w:val="21"/>
        </w:rPr>
        <w:t>赣州澳克泰是国家级专精特新</w:t>
      </w:r>
      <w:r w:rsidR="000B04E9" w:rsidRPr="000B04E9">
        <w:rPr>
          <w:rFonts w:ascii="Times New Roman" w:hAnsi="Times New Roman" w:cs="Times New Roman"/>
          <w:szCs w:val="21"/>
        </w:rPr>
        <w:t>‘</w:t>
      </w:r>
      <w:r w:rsidR="000B04E9" w:rsidRPr="000B04E9">
        <w:rPr>
          <w:rFonts w:ascii="Times New Roman" w:hAnsi="Times New Roman" w:cs="Times New Roman"/>
          <w:szCs w:val="21"/>
        </w:rPr>
        <w:t>小巨人</w:t>
      </w:r>
      <w:r w:rsidR="000B04E9" w:rsidRPr="000B04E9">
        <w:rPr>
          <w:rFonts w:ascii="Times New Roman" w:hAnsi="Times New Roman" w:cs="Times New Roman"/>
          <w:szCs w:val="21"/>
        </w:rPr>
        <w:t>’</w:t>
      </w:r>
      <w:r w:rsidR="007D7295">
        <w:rPr>
          <w:rFonts w:ascii="Times New Roman" w:hAnsi="Times New Roman" w:cs="Times New Roman"/>
          <w:szCs w:val="21"/>
        </w:rPr>
        <w:t>企业</w:t>
      </w:r>
      <w:r w:rsidR="000B04E9">
        <w:rPr>
          <w:rFonts w:ascii="Times New Roman" w:hAnsi="Times New Roman" w:cs="Times New Roman" w:hint="eastAsia"/>
          <w:szCs w:val="21"/>
        </w:rPr>
        <w:t>。</w:t>
      </w:r>
      <w:r w:rsidRPr="000B04E9">
        <w:rPr>
          <w:rFonts w:ascii="Times New Roman" w:hAnsi="Times New Roman" w:cs="Times New Roman"/>
          <w:szCs w:val="21"/>
        </w:rPr>
        <w:t>赣州澳克泰定位于</w:t>
      </w:r>
      <w:r w:rsidRPr="000B04E9">
        <w:rPr>
          <w:rFonts w:ascii="Times New Roman" w:hAnsi="Times New Roman" w:cs="Times New Roman"/>
          <w:szCs w:val="21"/>
        </w:rPr>
        <w:t>“</w:t>
      </w:r>
      <w:r w:rsidRPr="000B04E9">
        <w:rPr>
          <w:rFonts w:ascii="Times New Roman" w:hAnsi="Times New Roman" w:cs="Times New Roman"/>
          <w:szCs w:val="21"/>
        </w:rPr>
        <w:t>做难加工材料切削专家</w:t>
      </w:r>
      <w:r w:rsidRPr="000B04E9">
        <w:rPr>
          <w:rFonts w:ascii="Times New Roman" w:hAnsi="Times New Roman" w:cs="Times New Roman"/>
          <w:szCs w:val="21"/>
        </w:rPr>
        <w:t>”</w:t>
      </w:r>
      <w:r w:rsidRPr="000B04E9">
        <w:rPr>
          <w:rFonts w:ascii="Times New Roman" w:hAnsi="Times New Roman" w:cs="Times New Roman"/>
          <w:szCs w:val="21"/>
        </w:rPr>
        <w:t>，致力于向客户提供金属加工定制服务，产品主要用于数控机床、</w:t>
      </w:r>
      <w:r w:rsidRPr="00F967B4">
        <w:rPr>
          <w:rFonts w:ascii="Times New Roman" w:hAnsi="Times New Roman" w:cs="Times New Roman"/>
          <w:color w:val="000000"/>
          <w:szCs w:val="21"/>
        </w:rPr>
        <w:t>石油、电力、钢铁、航空航天等领域。</w:t>
      </w:r>
    </w:p>
    <w:p w14:paraId="3D271655" w14:textId="5ABC9459" w:rsidR="005F63B4" w:rsidRDefault="00A2384C" w:rsidP="005F63B4">
      <w:pPr>
        <w:spacing w:before="40" w:after="40" w:line="360" w:lineRule="auto"/>
        <w:ind w:firstLine="420"/>
        <w:jc w:val="both"/>
        <w:rPr>
          <w:rFonts w:ascii="Times New Roman" w:hAnsi="Times New Roman" w:cs="Times New Roman"/>
          <w:szCs w:val="21"/>
        </w:rPr>
      </w:pPr>
      <w:r w:rsidRPr="000B04E9">
        <w:rPr>
          <w:rFonts w:ascii="Times New Roman" w:hAnsi="Times New Roman" w:cs="Times New Roman"/>
          <w:szCs w:val="21"/>
        </w:rPr>
        <w:t>公司全资子公司</w:t>
      </w:r>
      <w:r w:rsidR="00955665" w:rsidRPr="000B04E9">
        <w:rPr>
          <w:rFonts w:ascii="Times New Roman" w:hAnsi="Times New Roman" w:cs="Times New Roman"/>
          <w:szCs w:val="21"/>
        </w:rPr>
        <w:t>章源喷涂</w:t>
      </w:r>
      <w:r w:rsidR="007D7295">
        <w:rPr>
          <w:rFonts w:ascii="Times New Roman" w:hAnsi="Times New Roman" w:cs="Times New Roman" w:hint="eastAsia"/>
          <w:szCs w:val="21"/>
        </w:rPr>
        <w:t>是</w:t>
      </w:r>
      <w:r w:rsidR="000B04E9" w:rsidRPr="000B04E9">
        <w:rPr>
          <w:rFonts w:ascii="Times New Roman" w:hAnsi="Times New Roman" w:cs="Times New Roman"/>
          <w:szCs w:val="21"/>
        </w:rPr>
        <w:t>山东省</w:t>
      </w:r>
      <w:r w:rsidR="000B04E9" w:rsidRPr="000B04E9">
        <w:rPr>
          <w:rFonts w:ascii="Times New Roman" w:hAnsi="Times New Roman" w:cs="Times New Roman"/>
          <w:szCs w:val="21"/>
        </w:rPr>
        <w:t>“</w:t>
      </w:r>
      <w:r w:rsidR="000B04E9" w:rsidRPr="000B04E9">
        <w:rPr>
          <w:rFonts w:ascii="Times New Roman" w:hAnsi="Times New Roman" w:cs="Times New Roman"/>
          <w:szCs w:val="21"/>
        </w:rPr>
        <w:t>专精特新</w:t>
      </w:r>
      <w:r w:rsidR="000B04E9" w:rsidRPr="000B04E9">
        <w:rPr>
          <w:rFonts w:ascii="Times New Roman" w:hAnsi="Times New Roman" w:cs="Times New Roman"/>
          <w:szCs w:val="21"/>
        </w:rPr>
        <w:t>”</w:t>
      </w:r>
      <w:r w:rsidR="000B04E9" w:rsidRPr="000B04E9">
        <w:rPr>
          <w:rFonts w:ascii="Times New Roman" w:hAnsi="Times New Roman" w:cs="Times New Roman"/>
          <w:szCs w:val="21"/>
        </w:rPr>
        <w:t>中小企业</w:t>
      </w:r>
      <w:r w:rsidR="007D7295">
        <w:rPr>
          <w:rFonts w:ascii="Times New Roman" w:hAnsi="Times New Roman" w:cs="Times New Roman" w:hint="eastAsia"/>
          <w:szCs w:val="21"/>
        </w:rPr>
        <w:t>。章源喷涂</w:t>
      </w:r>
      <w:r w:rsidR="00955665" w:rsidRPr="000B04E9">
        <w:rPr>
          <w:rFonts w:ascii="Times New Roman" w:hAnsi="Times New Roman" w:cs="Times New Roman"/>
          <w:szCs w:val="21"/>
        </w:rPr>
        <w:t>对国内外油服企业、</w:t>
      </w:r>
      <w:r w:rsidR="00955665" w:rsidRPr="00E6770E">
        <w:rPr>
          <w:rFonts w:ascii="Times New Roman" w:hAnsi="Times New Roman" w:cs="Times New Roman" w:hint="eastAsia"/>
          <w:szCs w:val="21"/>
        </w:rPr>
        <w:t>国内新能源电池生产</w:t>
      </w:r>
      <w:r w:rsidR="00955665">
        <w:rPr>
          <w:rFonts w:ascii="Times New Roman" w:hAnsi="Times New Roman" w:cs="Times New Roman" w:hint="eastAsia"/>
          <w:szCs w:val="21"/>
        </w:rPr>
        <w:t>厂商的工件</w:t>
      </w:r>
      <w:r w:rsidR="00955665" w:rsidRPr="00E6770E">
        <w:rPr>
          <w:rFonts w:ascii="Times New Roman" w:hAnsi="Times New Roman" w:cs="Times New Roman" w:hint="eastAsia"/>
          <w:szCs w:val="21"/>
        </w:rPr>
        <w:t>表面</w:t>
      </w:r>
      <w:r w:rsidR="00955665">
        <w:rPr>
          <w:rFonts w:ascii="Times New Roman" w:hAnsi="Times New Roman" w:cs="Times New Roman" w:hint="eastAsia"/>
          <w:szCs w:val="21"/>
        </w:rPr>
        <w:t>提供喷涂服务。</w:t>
      </w:r>
      <w:r w:rsidR="005F63B4" w:rsidRPr="00E6770E">
        <w:rPr>
          <w:rFonts w:ascii="Times New Roman" w:hAnsi="Times New Roman" w:cs="Times New Roman" w:hint="eastAsia"/>
          <w:szCs w:val="21"/>
        </w:rPr>
        <w:t>在新能源领域，公司自主研发的碳化钨轧</w:t>
      </w:r>
      <w:r w:rsidR="005F63B4">
        <w:rPr>
          <w:rFonts w:ascii="Times New Roman" w:hAnsi="Times New Roman" w:cs="Times New Roman" w:hint="eastAsia"/>
          <w:szCs w:val="21"/>
        </w:rPr>
        <w:t>辊专用喷涂材料，喷涂于</w:t>
      </w:r>
      <w:r w:rsidR="005F63B4" w:rsidRPr="00E6770E">
        <w:rPr>
          <w:rFonts w:ascii="Times New Roman" w:hAnsi="Times New Roman" w:cs="Times New Roman" w:hint="eastAsia"/>
          <w:szCs w:val="21"/>
        </w:rPr>
        <w:t>新能源电池生产加工中的电池极片辊压机轧辊，提高轧辊表面硬度，延缓降低表面光洁度。</w:t>
      </w:r>
    </w:p>
    <w:p w14:paraId="1F907FF7" w14:textId="77777777" w:rsidR="00D54168" w:rsidRDefault="00D54168" w:rsidP="00D54168">
      <w:pPr>
        <w:spacing w:before="40" w:after="40" w:line="360" w:lineRule="auto"/>
        <w:ind w:firstLine="420"/>
        <w:jc w:val="both"/>
        <w:rPr>
          <w:rFonts w:ascii="Times New Roman" w:hAnsi="Times New Roman" w:cs="Times New Roman"/>
          <w:b/>
          <w:color w:val="000000"/>
          <w:szCs w:val="21"/>
        </w:rPr>
      </w:pPr>
      <w:r>
        <w:rPr>
          <w:rFonts w:ascii="Times New Roman" w:hAnsi="Times New Roman" w:cs="Times New Roman"/>
          <w:b/>
          <w:szCs w:val="21"/>
        </w:rPr>
        <w:t>3</w:t>
      </w:r>
      <w:r w:rsidRPr="00E30C98">
        <w:rPr>
          <w:rFonts w:ascii="Times New Roman" w:hAnsi="Times New Roman" w:cs="Times New Roman"/>
          <w:b/>
          <w:szCs w:val="21"/>
        </w:rPr>
        <w:t xml:space="preserve">. </w:t>
      </w:r>
      <w:r>
        <w:rPr>
          <w:rFonts w:ascii="Times New Roman" w:hAnsi="Times New Roman" w:cs="Times New Roman"/>
          <w:b/>
          <w:szCs w:val="21"/>
        </w:rPr>
        <w:t xml:space="preserve"> </w:t>
      </w:r>
      <w:r w:rsidRPr="00F967B4">
        <w:rPr>
          <w:rFonts w:ascii="Times New Roman" w:hAnsi="Times New Roman" w:cs="Times New Roman"/>
          <w:b/>
          <w:color w:val="000000"/>
          <w:szCs w:val="21"/>
        </w:rPr>
        <w:t>报告期内公司生产经营情况</w:t>
      </w:r>
    </w:p>
    <w:p w14:paraId="0589EC58" w14:textId="3DC37441" w:rsidR="00D54168" w:rsidRPr="00E30C98" w:rsidRDefault="00D54168" w:rsidP="00D54168">
      <w:pPr>
        <w:spacing w:before="40" w:after="40" w:line="360" w:lineRule="auto"/>
        <w:ind w:firstLine="420"/>
        <w:jc w:val="both"/>
        <w:rPr>
          <w:rFonts w:ascii="Times New Roman" w:hAnsi="Times New Roman" w:cs="Times New Roman"/>
          <w:szCs w:val="21"/>
        </w:rPr>
      </w:pPr>
      <w:r w:rsidRPr="00C62F8A">
        <w:rPr>
          <w:rFonts w:ascii="Times New Roman" w:hAnsi="Times New Roman" w:cs="Times New Roman"/>
          <w:szCs w:val="21"/>
        </w:rPr>
        <w:t>202</w:t>
      </w:r>
      <w:r>
        <w:rPr>
          <w:rFonts w:ascii="Times New Roman" w:hAnsi="Times New Roman" w:cs="Times New Roman"/>
          <w:szCs w:val="21"/>
        </w:rPr>
        <w:t>2</w:t>
      </w:r>
      <w:r w:rsidRPr="00C62F8A">
        <w:rPr>
          <w:rFonts w:ascii="Times New Roman" w:hAnsi="Times New Roman" w:cs="Times New Roman"/>
          <w:szCs w:val="21"/>
        </w:rPr>
        <w:t>年上半年，公司积极拓展市场，夯实产品品质，稳健经营，充分发挥全产业链优势，实现营业收入</w:t>
      </w:r>
      <w:r w:rsidRPr="00C62F8A">
        <w:rPr>
          <w:rFonts w:ascii="Times New Roman" w:hAnsi="Times New Roman" w:cs="Times New Roman"/>
          <w:szCs w:val="21"/>
        </w:rPr>
        <w:t>167</w:t>
      </w:r>
      <w:r w:rsidRPr="00C62F8A">
        <w:rPr>
          <w:rFonts w:ascii="Times New Roman" w:hAnsi="Times New Roman" w:cs="Times New Roman" w:hint="eastAsia"/>
          <w:szCs w:val="21"/>
        </w:rPr>
        <w:t>,559.18</w:t>
      </w:r>
      <w:r w:rsidRPr="00C62F8A">
        <w:rPr>
          <w:rFonts w:ascii="Times New Roman" w:hAnsi="Times New Roman" w:cs="Times New Roman"/>
          <w:szCs w:val="21"/>
        </w:rPr>
        <w:t>万元，较上年同期增长</w:t>
      </w:r>
      <w:r w:rsidRPr="00C62F8A">
        <w:rPr>
          <w:rFonts w:ascii="Times New Roman" w:hAnsi="Times New Roman" w:cs="Times New Roman"/>
          <w:szCs w:val="21"/>
        </w:rPr>
        <w:t>33.55%</w:t>
      </w:r>
      <w:r w:rsidRPr="00C62F8A">
        <w:rPr>
          <w:rFonts w:ascii="Times New Roman" w:hAnsi="Times New Roman" w:cs="Times New Roman"/>
          <w:szCs w:val="21"/>
        </w:rPr>
        <w:t>，营业利润</w:t>
      </w:r>
      <w:r w:rsidRPr="00C62F8A">
        <w:rPr>
          <w:rFonts w:ascii="Times New Roman" w:hAnsi="Times New Roman" w:cs="Times New Roman"/>
          <w:szCs w:val="21"/>
        </w:rPr>
        <w:t>16</w:t>
      </w:r>
      <w:r w:rsidRPr="00C62F8A">
        <w:rPr>
          <w:rFonts w:ascii="Times New Roman" w:hAnsi="Times New Roman" w:cs="Times New Roman" w:hint="eastAsia"/>
          <w:szCs w:val="21"/>
        </w:rPr>
        <w:t>,788.24</w:t>
      </w:r>
      <w:r w:rsidRPr="00C62F8A">
        <w:rPr>
          <w:rFonts w:ascii="Times New Roman" w:hAnsi="Times New Roman" w:cs="Times New Roman"/>
          <w:szCs w:val="21"/>
        </w:rPr>
        <w:t>万元，较上年同期增长</w:t>
      </w:r>
      <w:r w:rsidRPr="00C62F8A">
        <w:rPr>
          <w:rFonts w:ascii="Times New Roman" w:hAnsi="Times New Roman" w:cs="Times New Roman"/>
          <w:szCs w:val="21"/>
        </w:rPr>
        <w:t>373.36%</w:t>
      </w:r>
      <w:r w:rsidRPr="00C62F8A">
        <w:rPr>
          <w:rFonts w:ascii="Times New Roman" w:hAnsi="Times New Roman" w:cs="Times New Roman"/>
          <w:szCs w:val="21"/>
        </w:rPr>
        <w:t>，归属于上市公司股东的净利润</w:t>
      </w:r>
      <w:r w:rsidRPr="00C62F8A">
        <w:rPr>
          <w:rFonts w:ascii="Times New Roman" w:hAnsi="Times New Roman" w:cs="Times New Roman"/>
          <w:szCs w:val="21"/>
        </w:rPr>
        <w:t>14</w:t>
      </w:r>
      <w:r w:rsidRPr="00C62F8A">
        <w:rPr>
          <w:rFonts w:ascii="Times New Roman" w:hAnsi="Times New Roman" w:cs="Times New Roman" w:hint="eastAsia"/>
          <w:szCs w:val="21"/>
        </w:rPr>
        <w:t>,167.80</w:t>
      </w:r>
      <w:r w:rsidRPr="00C62F8A">
        <w:rPr>
          <w:rFonts w:ascii="Times New Roman" w:hAnsi="Times New Roman" w:cs="Times New Roman"/>
          <w:szCs w:val="21"/>
        </w:rPr>
        <w:t>万元，较上年同期增长</w:t>
      </w:r>
      <w:r w:rsidRPr="00C62F8A">
        <w:rPr>
          <w:rFonts w:ascii="Times New Roman" w:hAnsi="Times New Roman" w:cs="Times New Roman"/>
          <w:szCs w:val="21"/>
        </w:rPr>
        <w:t>280.48%</w:t>
      </w:r>
      <w:r w:rsidR="006F3681">
        <w:rPr>
          <w:rFonts w:ascii="Times New Roman" w:hAnsi="Times New Roman" w:cs="Times New Roman" w:hint="eastAsia"/>
          <w:szCs w:val="21"/>
        </w:rPr>
        <w:t>；归属</w:t>
      </w:r>
      <w:r w:rsidR="006F3681">
        <w:rPr>
          <w:rFonts w:ascii="Times New Roman" w:hAnsi="Times New Roman" w:cs="Times New Roman"/>
          <w:szCs w:val="21"/>
        </w:rPr>
        <w:t>于上市公司股东的扣除非经常性损益的净利润</w:t>
      </w:r>
      <w:r w:rsidR="006F3681">
        <w:rPr>
          <w:rFonts w:ascii="Times New Roman" w:hAnsi="Times New Roman" w:cs="Times New Roman" w:hint="eastAsia"/>
          <w:szCs w:val="21"/>
        </w:rPr>
        <w:t>12,500.77</w:t>
      </w:r>
      <w:r w:rsidR="006F3681">
        <w:rPr>
          <w:rFonts w:ascii="Times New Roman" w:hAnsi="Times New Roman" w:cs="Times New Roman" w:hint="eastAsia"/>
          <w:szCs w:val="21"/>
        </w:rPr>
        <w:t>万元</w:t>
      </w:r>
      <w:r w:rsidR="006F3681">
        <w:rPr>
          <w:rFonts w:ascii="Times New Roman" w:hAnsi="Times New Roman" w:cs="Times New Roman"/>
          <w:szCs w:val="21"/>
        </w:rPr>
        <w:t>，较上年同期增长</w:t>
      </w:r>
      <w:r w:rsidR="006F3681">
        <w:rPr>
          <w:rFonts w:ascii="Times New Roman" w:hAnsi="Times New Roman" w:cs="Times New Roman" w:hint="eastAsia"/>
          <w:szCs w:val="21"/>
        </w:rPr>
        <w:t>448.77</w:t>
      </w:r>
      <w:r w:rsidR="006F3681">
        <w:rPr>
          <w:rFonts w:ascii="Times New Roman" w:hAnsi="Times New Roman" w:cs="Times New Roman"/>
          <w:szCs w:val="21"/>
        </w:rPr>
        <w:t>%</w:t>
      </w:r>
      <w:r w:rsidR="006F3681">
        <w:rPr>
          <w:rFonts w:ascii="Times New Roman" w:hAnsi="Times New Roman" w:cs="Times New Roman"/>
          <w:szCs w:val="21"/>
        </w:rPr>
        <w:t>。</w:t>
      </w:r>
    </w:p>
    <w:p w14:paraId="173C95A2" w14:textId="77777777" w:rsidR="00D54168" w:rsidRPr="00F967B4" w:rsidRDefault="00D54168" w:rsidP="00D54168">
      <w:pPr>
        <w:spacing w:line="360" w:lineRule="auto"/>
        <w:ind w:firstLineChars="200" w:firstLine="422"/>
        <w:rPr>
          <w:rFonts w:ascii="Times New Roman" w:hAnsi="Times New Roman" w:cs="Times New Roman"/>
          <w:b/>
          <w:szCs w:val="21"/>
        </w:rPr>
      </w:pPr>
      <w:r w:rsidRPr="00F967B4">
        <w:rPr>
          <w:rFonts w:ascii="Times New Roman" w:hAnsi="Times New Roman" w:cs="Times New Roman"/>
          <w:b/>
          <w:szCs w:val="21"/>
        </w:rPr>
        <w:t>矿山板块：</w:t>
      </w:r>
    </w:p>
    <w:p w14:paraId="0A451B08" w14:textId="77777777" w:rsidR="00D54168" w:rsidRPr="00F967B4" w:rsidRDefault="00D54168" w:rsidP="00D54168">
      <w:pPr>
        <w:spacing w:line="360" w:lineRule="auto"/>
        <w:ind w:firstLineChars="150" w:firstLine="316"/>
        <w:rPr>
          <w:rFonts w:ascii="Times New Roman" w:hAnsi="Times New Roman" w:cs="Times New Roman"/>
          <w:b/>
          <w:szCs w:val="21"/>
        </w:rPr>
      </w:pPr>
      <w:r w:rsidRPr="00F967B4">
        <w:rPr>
          <w:rFonts w:ascii="Times New Roman" w:hAnsi="Times New Roman" w:cs="Times New Roman"/>
          <w:b/>
          <w:szCs w:val="21"/>
        </w:rPr>
        <w:t>（</w:t>
      </w:r>
      <w:r w:rsidRPr="00F967B4">
        <w:rPr>
          <w:rFonts w:ascii="Times New Roman" w:hAnsi="Times New Roman" w:cs="Times New Roman"/>
          <w:b/>
          <w:szCs w:val="21"/>
        </w:rPr>
        <w:t>1</w:t>
      </w:r>
      <w:r w:rsidRPr="00F967B4">
        <w:rPr>
          <w:rFonts w:ascii="Times New Roman" w:hAnsi="Times New Roman" w:cs="Times New Roman"/>
          <w:b/>
          <w:szCs w:val="21"/>
        </w:rPr>
        <w:t>）矿山生产安全有序</w:t>
      </w:r>
    </w:p>
    <w:p w14:paraId="182AB7B5" w14:textId="77777777" w:rsidR="00D54168" w:rsidRDefault="00D54168" w:rsidP="00D54168">
      <w:pPr>
        <w:spacing w:line="360" w:lineRule="auto"/>
        <w:ind w:firstLineChars="200" w:firstLine="420"/>
        <w:jc w:val="both"/>
        <w:rPr>
          <w:rFonts w:ascii="Times New Roman" w:hAnsi="Times New Roman" w:cs="Times New Roman"/>
          <w:szCs w:val="21"/>
        </w:rPr>
      </w:pPr>
      <w:r>
        <w:rPr>
          <w:rFonts w:ascii="Times New Roman" w:hAnsi="Times New Roman" w:cs="Times New Roman" w:hint="eastAsia"/>
          <w:szCs w:val="21"/>
        </w:rPr>
        <w:t>报告期内</w:t>
      </w:r>
      <w:r w:rsidRPr="002E713D">
        <w:rPr>
          <w:rFonts w:ascii="Times New Roman" w:hAnsi="Times New Roman" w:cs="Times New Roman"/>
          <w:szCs w:val="21"/>
        </w:rPr>
        <w:t>，公司矿山生产、安全、环保平稳有序，</w:t>
      </w:r>
      <w:r>
        <w:rPr>
          <w:rFonts w:ascii="Times New Roman" w:hAnsi="Times New Roman" w:cs="Times New Roman" w:hint="eastAsia"/>
          <w:szCs w:val="21"/>
        </w:rPr>
        <w:t>较好地</w:t>
      </w:r>
      <w:r>
        <w:rPr>
          <w:rFonts w:ascii="Times New Roman" w:hAnsi="Times New Roman" w:cs="Times New Roman"/>
          <w:szCs w:val="21"/>
        </w:rPr>
        <w:t>完成</w:t>
      </w:r>
      <w:r w:rsidRPr="002E713D">
        <w:rPr>
          <w:rFonts w:ascii="Times New Roman" w:hAnsi="Times New Roman" w:cs="Times New Roman"/>
          <w:szCs w:val="21"/>
        </w:rPr>
        <w:t>主要生产任务指标，其中钨、锡、铜精矿总产量</w:t>
      </w:r>
      <w:r w:rsidRPr="002E713D">
        <w:rPr>
          <w:rFonts w:ascii="Times New Roman" w:hAnsi="Times New Roman" w:cs="Times New Roman"/>
          <w:szCs w:val="21"/>
        </w:rPr>
        <w:t>2</w:t>
      </w:r>
      <w:r>
        <w:rPr>
          <w:rFonts w:ascii="Times New Roman" w:hAnsi="Times New Roman" w:cs="Times New Roman"/>
          <w:szCs w:val="21"/>
        </w:rPr>
        <w:t>,</w:t>
      </w:r>
      <w:r w:rsidRPr="002E713D">
        <w:rPr>
          <w:rFonts w:ascii="Times New Roman" w:hAnsi="Times New Roman" w:cs="Times New Roman"/>
          <w:szCs w:val="21"/>
        </w:rPr>
        <w:t xml:space="preserve">489.81 </w:t>
      </w:r>
      <w:r w:rsidRPr="002E713D">
        <w:rPr>
          <w:rFonts w:ascii="Times New Roman" w:hAnsi="Times New Roman" w:cs="Times New Roman"/>
          <w:szCs w:val="21"/>
        </w:rPr>
        <w:t>吨。</w:t>
      </w:r>
    </w:p>
    <w:p w14:paraId="39D65E44" w14:textId="77777777" w:rsidR="00D54168" w:rsidRPr="00BD0EF4" w:rsidRDefault="00D54168" w:rsidP="00D54168">
      <w:pPr>
        <w:spacing w:line="360" w:lineRule="auto"/>
        <w:ind w:firstLineChars="150" w:firstLine="316"/>
        <w:jc w:val="both"/>
        <w:rPr>
          <w:rFonts w:ascii="Times New Roman" w:hAnsi="Times New Roman" w:cs="Times New Roman"/>
          <w:b/>
          <w:szCs w:val="21"/>
        </w:rPr>
      </w:pPr>
      <w:r w:rsidRPr="00BD0EF4">
        <w:rPr>
          <w:rFonts w:ascii="Times New Roman" w:hAnsi="Times New Roman" w:cs="Times New Roman" w:hint="eastAsia"/>
          <w:b/>
          <w:szCs w:val="21"/>
        </w:rPr>
        <w:t>（</w:t>
      </w:r>
      <w:r w:rsidRPr="00BD0EF4">
        <w:rPr>
          <w:rFonts w:ascii="Times New Roman" w:hAnsi="Times New Roman" w:cs="Times New Roman" w:hint="eastAsia"/>
          <w:b/>
          <w:szCs w:val="21"/>
        </w:rPr>
        <w:t>2</w:t>
      </w:r>
      <w:r w:rsidRPr="00BD0EF4">
        <w:rPr>
          <w:rFonts w:ascii="Times New Roman" w:hAnsi="Times New Roman" w:cs="Times New Roman" w:hint="eastAsia"/>
          <w:b/>
          <w:szCs w:val="21"/>
        </w:rPr>
        <w:t>）找矿</w:t>
      </w:r>
      <w:r w:rsidRPr="00BD0EF4">
        <w:rPr>
          <w:rFonts w:ascii="Times New Roman" w:hAnsi="Times New Roman" w:cs="Times New Roman"/>
          <w:b/>
          <w:szCs w:val="21"/>
        </w:rPr>
        <w:t>勘查成果良好</w:t>
      </w:r>
    </w:p>
    <w:p w14:paraId="6FEB236D" w14:textId="77777777" w:rsidR="00D54168" w:rsidRDefault="00D54168" w:rsidP="00D54168">
      <w:pPr>
        <w:spacing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公司对探矿权矿区进一步</w:t>
      </w:r>
      <w:r>
        <w:rPr>
          <w:rFonts w:ascii="Times New Roman" w:hAnsi="Times New Roman" w:cs="Times New Roman" w:hint="eastAsia"/>
          <w:szCs w:val="21"/>
        </w:rPr>
        <w:t>开展</w:t>
      </w:r>
      <w:r w:rsidRPr="00F967B4">
        <w:rPr>
          <w:rFonts w:ascii="Times New Roman" w:hAnsi="Times New Roman" w:cs="Times New Roman"/>
          <w:szCs w:val="21"/>
        </w:rPr>
        <w:t>勘探工作，</w:t>
      </w:r>
      <w:r>
        <w:rPr>
          <w:rFonts w:ascii="Times New Roman" w:hAnsi="Times New Roman" w:cs="Times New Roman" w:hint="eastAsia"/>
          <w:szCs w:val="21"/>
        </w:rPr>
        <w:t>重点</w:t>
      </w:r>
      <w:r>
        <w:rPr>
          <w:rFonts w:ascii="Times New Roman" w:hAnsi="Times New Roman" w:cs="Times New Roman"/>
          <w:szCs w:val="21"/>
        </w:rPr>
        <w:t>进行了</w:t>
      </w:r>
      <w:r w:rsidRPr="00F967B4">
        <w:rPr>
          <w:rFonts w:ascii="Times New Roman" w:hAnsi="Times New Roman" w:cs="Times New Roman"/>
          <w:szCs w:val="21"/>
        </w:rPr>
        <w:t>碧坑、泥坑、石咀脑探矿权矿区</w:t>
      </w:r>
      <w:r>
        <w:rPr>
          <w:rFonts w:ascii="Times New Roman" w:hAnsi="Times New Roman" w:cs="Times New Roman" w:hint="eastAsia"/>
          <w:szCs w:val="21"/>
        </w:rPr>
        <w:t>的</w:t>
      </w:r>
      <w:r>
        <w:rPr>
          <w:rFonts w:ascii="Times New Roman" w:hAnsi="Times New Roman" w:cs="Times New Roman"/>
          <w:szCs w:val="21"/>
        </w:rPr>
        <w:t>地质勘探工作，</w:t>
      </w:r>
      <w:r w:rsidRPr="00F967B4">
        <w:rPr>
          <w:rFonts w:ascii="Times New Roman" w:hAnsi="Times New Roman" w:cs="Times New Roman"/>
          <w:szCs w:val="21"/>
        </w:rPr>
        <w:t>对采矿权矿山进行深部找矿，重点进行了新安子、石雷采矿权矿区的</w:t>
      </w:r>
      <w:r>
        <w:rPr>
          <w:rFonts w:ascii="Times New Roman" w:hAnsi="Times New Roman" w:cs="Times New Roman" w:hint="eastAsia"/>
          <w:szCs w:val="21"/>
        </w:rPr>
        <w:t>深部找矿</w:t>
      </w:r>
      <w:r w:rsidRPr="00F967B4">
        <w:rPr>
          <w:rFonts w:ascii="Times New Roman" w:hAnsi="Times New Roman" w:cs="Times New Roman"/>
          <w:szCs w:val="21"/>
        </w:rPr>
        <w:t>，探得石英</w:t>
      </w:r>
      <w:r>
        <w:rPr>
          <w:rFonts w:ascii="Times New Roman" w:hAnsi="Times New Roman" w:cs="Times New Roman" w:hint="eastAsia"/>
          <w:szCs w:val="21"/>
        </w:rPr>
        <w:t>矿</w:t>
      </w:r>
      <w:r w:rsidRPr="00F967B4">
        <w:rPr>
          <w:rFonts w:ascii="Times New Roman" w:hAnsi="Times New Roman" w:cs="Times New Roman"/>
          <w:szCs w:val="21"/>
        </w:rPr>
        <w:t>脉</w:t>
      </w:r>
      <w:r w:rsidRPr="00F967B4">
        <w:rPr>
          <w:rFonts w:ascii="Times New Roman" w:hAnsi="Times New Roman" w:cs="Times New Roman"/>
          <w:szCs w:val="21"/>
        </w:rPr>
        <w:t>39</w:t>
      </w:r>
      <w:r w:rsidRPr="00F967B4">
        <w:rPr>
          <w:rFonts w:ascii="Times New Roman" w:hAnsi="Times New Roman" w:cs="Times New Roman"/>
          <w:szCs w:val="21"/>
        </w:rPr>
        <w:t>条，整体勘探情况良好。</w:t>
      </w:r>
      <w:r>
        <w:rPr>
          <w:rFonts w:ascii="Times New Roman" w:hAnsi="Times New Roman" w:cs="Times New Roman" w:hint="eastAsia"/>
          <w:szCs w:val="21"/>
        </w:rPr>
        <w:t>其中，</w:t>
      </w:r>
      <w:r>
        <w:rPr>
          <w:rFonts w:ascii="Times New Roman" w:hAnsi="Times New Roman" w:cs="Times New Roman"/>
          <w:szCs w:val="21"/>
        </w:rPr>
        <w:t>从</w:t>
      </w:r>
      <w:r>
        <w:rPr>
          <w:rFonts w:ascii="Times New Roman" w:hAnsi="Times New Roman" w:cs="Times New Roman" w:hint="eastAsia"/>
          <w:szCs w:val="21"/>
        </w:rPr>
        <w:t>大余石雷钨矿</w:t>
      </w:r>
      <w:r>
        <w:rPr>
          <w:rFonts w:ascii="Times New Roman" w:hAnsi="Times New Roman" w:cs="Times New Roman"/>
          <w:szCs w:val="21"/>
        </w:rPr>
        <w:t>中带钻孔情况</w:t>
      </w:r>
      <w:r>
        <w:rPr>
          <w:rFonts w:ascii="Times New Roman" w:hAnsi="Times New Roman" w:cs="Times New Roman" w:hint="eastAsia"/>
          <w:szCs w:val="21"/>
        </w:rPr>
        <w:t>看，探得</w:t>
      </w:r>
      <w:r>
        <w:rPr>
          <w:rFonts w:ascii="Times New Roman" w:hAnsi="Times New Roman" w:cs="Times New Roman"/>
          <w:szCs w:val="21"/>
        </w:rPr>
        <w:t>的</w:t>
      </w:r>
      <w:r>
        <w:rPr>
          <w:rFonts w:ascii="Times New Roman" w:hAnsi="Times New Roman" w:cs="Times New Roman" w:hint="eastAsia"/>
          <w:szCs w:val="21"/>
        </w:rPr>
        <w:t>石英脉</w:t>
      </w:r>
      <w:r>
        <w:rPr>
          <w:rFonts w:ascii="Times New Roman" w:hAnsi="Times New Roman" w:cs="Times New Roman"/>
          <w:szCs w:val="21"/>
        </w:rPr>
        <w:t>带往深部有合并、变大、变富趋势，</w:t>
      </w:r>
      <w:r>
        <w:rPr>
          <w:rFonts w:ascii="Times New Roman" w:hAnsi="Times New Roman" w:cs="Times New Roman" w:hint="eastAsia"/>
          <w:szCs w:val="21"/>
        </w:rPr>
        <w:t>公司</w:t>
      </w:r>
      <w:r>
        <w:rPr>
          <w:rFonts w:ascii="Times New Roman" w:hAnsi="Times New Roman" w:cs="Times New Roman"/>
          <w:szCs w:val="21"/>
        </w:rPr>
        <w:t>将</w:t>
      </w:r>
      <w:r>
        <w:rPr>
          <w:rFonts w:ascii="Times New Roman" w:hAnsi="Times New Roman" w:cs="Times New Roman" w:hint="eastAsia"/>
          <w:szCs w:val="21"/>
        </w:rPr>
        <w:t>继续</w:t>
      </w:r>
      <w:r>
        <w:rPr>
          <w:rFonts w:ascii="Times New Roman" w:hAnsi="Times New Roman" w:cs="Times New Roman"/>
          <w:szCs w:val="21"/>
        </w:rPr>
        <w:t>推进</w:t>
      </w:r>
      <w:r>
        <w:rPr>
          <w:rFonts w:ascii="Times New Roman" w:hAnsi="Times New Roman" w:cs="Times New Roman" w:hint="eastAsia"/>
          <w:szCs w:val="21"/>
        </w:rPr>
        <w:t>大余</w:t>
      </w:r>
      <w:r>
        <w:rPr>
          <w:rFonts w:ascii="Times New Roman" w:hAnsi="Times New Roman" w:cs="Times New Roman"/>
          <w:szCs w:val="21"/>
        </w:rPr>
        <w:t>石雷钨矿深部资源开发</w:t>
      </w:r>
      <w:r>
        <w:rPr>
          <w:rFonts w:ascii="Times New Roman" w:hAnsi="Times New Roman" w:cs="Times New Roman" w:hint="eastAsia"/>
          <w:szCs w:val="21"/>
        </w:rPr>
        <w:t>方案的</w:t>
      </w:r>
      <w:r>
        <w:rPr>
          <w:rFonts w:ascii="Times New Roman" w:hAnsi="Times New Roman" w:cs="Times New Roman"/>
          <w:szCs w:val="21"/>
        </w:rPr>
        <w:t>实施，</w:t>
      </w:r>
      <w:r>
        <w:rPr>
          <w:rFonts w:ascii="Times New Roman" w:hAnsi="Times New Roman" w:cs="Times New Roman" w:hint="eastAsia"/>
          <w:szCs w:val="21"/>
        </w:rPr>
        <w:t>进一步夯实</w:t>
      </w:r>
      <w:r>
        <w:rPr>
          <w:rFonts w:ascii="Times New Roman" w:hAnsi="Times New Roman" w:cs="Times New Roman"/>
          <w:szCs w:val="21"/>
        </w:rPr>
        <w:t>资源储量</w:t>
      </w:r>
      <w:r>
        <w:rPr>
          <w:rFonts w:ascii="Times New Roman" w:hAnsi="Times New Roman" w:cs="Times New Roman" w:hint="eastAsia"/>
          <w:szCs w:val="21"/>
        </w:rPr>
        <w:t>，</w:t>
      </w:r>
      <w:r>
        <w:rPr>
          <w:rFonts w:ascii="Times New Roman" w:hAnsi="Times New Roman" w:cs="Times New Roman"/>
          <w:szCs w:val="21"/>
        </w:rPr>
        <w:t>同时，</w:t>
      </w:r>
      <w:r>
        <w:rPr>
          <w:rFonts w:ascii="Times New Roman" w:hAnsi="Times New Roman" w:cs="Times New Roman" w:hint="eastAsia"/>
          <w:szCs w:val="21"/>
        </w:rPr>
        <w:t>加快</w:t>
      </w:r>
      <w:r>
        <w:rPr>
          <w:rFonts w:ascii="Times New Roman" w:hAnsi="Times New Roman" w:cs="Times New Roman"/>
          <w:szCs w:val="21"/>
        </w:rPr>
        <w:t>开</w:t>
      </w:r>
      <w:r>
        <w:rPr>
          <w:rFonts w:ascii="Times New Roman" w:hAnsi="Times New Roman" w:cs="Times New Roman"/>
          <w:szCs w:val="21"/>
        </w:rPr>
        <w:lastRenderedPageBreak/>
        <w:t>展</w:t>
      </w:r>
      <w:r w:rsidRPr="00F967B4">
        <w:rPr>
          <w:rFonts w:ascii="Times New Roman" w:hAnsi="Times New Roman" w:cs="Times New Roman"/>
          <w:szCs w:val="21"/>
        </w:rPr>
        <w:t>碧坑、泥坑、石咀脑探矿权矿区</w:t>
      </w:r>
      <w:r>
        <w:rPr>
          <w:rFonts w:ascii="Times New Roman" w:hAnsi="Times New Roman" w:cs="Times New Roman" w:hint="eastAsia"/>
          <w:szCs w:val="21"/>
        </w:rPr>
        <w:t>的</w:t>
      </w:r>
      <w:r>
        <w:rPr>
          <w:rFonts w:ascii="Times New Roman" w:hAnsi="Times New Roman" w:cs="Times New Roman"/>
          <w:szCs w:val="21"/>
        </w:rPr>
        <w:t>详查工作。</w:t>
      </w:r>
    </w:p>
    <w:p w14:paraId="2ABB0CCD" w14:textId="77777777" w:rsidR="00D54168" w:rsidRPr="00F967B4" w:rsidRDefault="00D54168" w:rsidP="00D54168">
      <w:pPr>
        <w:spacing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根据公司矿权在江西省自然资源厅最新的储量评审备案情况，公司所辖矿权保有钨资源储量</w:t>
      </w:r>
      <w:r w:rsidRPr="00F967B4">
        <w:rPr>
          <w:rFonts w:ascii="Times New Roman" w:hAnsi="Times New Roman" w:cs="Times New Roman"/>
          <w:szCs w:val="21"/>
        </w:rPr>
        <w:t>9.01</w:t>
      </w:r>
      <w:r w:rsidRPr="00F967B4">
        <w:rPr>
          <w:rFonts w:ascii="Times New Roman" w:hAnsi="Times New Roman" w:cs="Times New Roman"/>
          <w:szCs w:val="21"/>
        </w:rPr>
        <w:t>万吨，锡资源储量</w:t>
      </w:r>
      <w:r w:rsidRPr="00F967B4">
        <w:rPr>
          <w:rFonts w:ascii="Times New Roman" w:hAnsi="Times New Roman" w:cs="Times New Roman"/>
          <w:szCs w:val="21"/>
        </w:rPr>
        <w:t>1.48</w:t>
      </w:r>
      <w:r w:rsidRPr="00F967B4">
        <w:rPr>
          <w:rFonts w:ascii="Times New Roman" w:hAnsi="Times New Roman" w:cs="Times New Roman"/>
          <w:szCs w:val="21"/>
        </w:rPr>
        <w:t>万吨，铜资源储量</w:t>
      </w:r>
      <w:r w:rsidRPr="00F967B4">
        <w:rPr>
          <w:rFonts w:ascii="Times New Roman" w:hAnsi="Times New Roman" w:cs="Times New Roman"/>
          <w:szCs w:val="21"/>
        </w:rPr>
        <w:t>1.12</w:t>
      </w:r>
      <w:r w:rsidRPr="00F967B4">
        <w:rPr>
          <w:rFonts w:ascii="Times New Roman" w:hAnsi="Times New Roman" w:cs="Times New Roman"/>
          <w:szCs w:val="21"/>
        </w:rPr>
        <w:t>万吨。</w:t>
      </w:r>
    </w:p>
    <w:p w14:paraId="64E6E638" w14:textId="77777777" w:rsidR="00D54168" w:rsidRPr="00BD0EF4" w:rsidRDefault="00D54168" w:rsidP="00D54168">
      <w:pPr>
        <w:spacing w:line="360" w:lineRule="auto"/>
        <w:ind w:firstLineChars="150" w:firstLine="316"/>
        <w:jc w:val="both"/>
        <w:rPr>
          <w:rFonts w:ascii="Times New Roman" w:hAnsi="Times New Roman" w:cs="Times New Roman"/>
          <w:b/>
          <w:szCs w:val="21"/>
        </w:rPr>
      </w:pPr>
      <w:r w:rsidRPr="00BD0EF4">
        <w:rPr>
          <w:rFonts w:ascii="Times New Roman" w:hAnsi="Times New Roman" w:cs="Times New Roman" w:hint="eastAsia"/>
          <w:b/>
          <w:szCs w:val="21"/>
        </w:rPr>
        <w:t>（</w:t>
      </w:r>
      <w:r w:rsidRPr="00BD0EF4">
        <w:rPr>
          <w:rFonts w:ascii="Times New Roman" w:hAnsi="Times New Roman" w:cs="Times New Roman" w:hint="eastAsia"/>
          <w:b/>
          <w:szCs w:val="21"/>
        </w:rPr>
        <w:t>3</w:t>
      </w:r>
      <w:r w:rsidRPr="00BD0EF4">
        <w:rPr>
          <w:rFonts w:ascii="Times New Roman" w:hAnsi="Times New Roman" w:cs="Times New Roman" w:hint="eastAsia"/>
          <w:b/>
          <w:szCs w:val="21"/>
        </w:rPr>
        <w:t>）矿权</w:t>
      </w:r>
      <w:r w:rsidRPr="00BD0EF4">
        <w:rPr>
          <w:rFonts w:ascii="Times New Roman" w:hAnsi="Times New Roman" w:cs="Times New Roman"/>
          <w:b/>
          <w:szCs w:val="21"/>
        </w:rPr>
        <w:t>资源整合稳步推进</w:t>
      </w:r>
    </w:p>
    <w:p w14:paraId="091AD2B5" w14:textId="77777777" w:rsidR="00D54168" w:rsidRPr="00F967B4" w:rsidRDefault="00D54168" w:rsidP="00D54168">
      <w:pPr>
        <w:spacing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公司持续推进现有矿权范围内的资源整合。新安子钨锡矿</w:t>
      </w:r>
      <w:r>
        <w:rPr>
          <w:rFonts w:ascii="Times New Roman" w:hAnsi="Times New Roman" w:cs="Times New Roman" w:hint="eastAsia"/>
          <w:szCs w:val="21"/>
        </w:rPr>
        <w:t>采矿权</w:t>
      </w:r>
      <w:r>
        <w:rPr>
          <w:rFonts w:ascii="Times New Roman" w:hAnsi="Times New Roman" w:cs="Times New Roman"/>
          <w:szCs w:val="21"/>
        </w:rPr>
        <w:t>矿山</w:t>
      </w:r>
      <w:r w:rsidRPr="00F967B4">
        <w:rPr>
          <w:rFonts w:ascii="Times New Roman" w:hAnsi="Times New Roman" w:cs="Times New Roman"/>
          <w:szCs w:val="21"/>
        </w:rPr>
        <w:t>与龙潭面探矿权矿区的资源整合工作，已获得自然资源部划定矿区范围的批复。淘锡坑钨矿</w:t>
      </w:r>
      <w:r>
        <w:rPr>
          <w:rFonts w:ascii="Times New Roman" w:hAnsi="Times New Roman" w:cs="Times New Roman" w:hint="eastAsia"/>
          <w:szCs w:val="21"/>
        </w:rPr>
        <w:t>采矿权</w:t>
      </w:r>
      <w:r>
        <w:rPr>
          <w:rFonts w:ascii="Times New Roman" w:hAnsi="Times New Roman" w:cs="Times New Roman"/>
          <w:szCs w:val="21"/>
        </w:rPr>
        <w:t>矿山</w:t>
      </w:r>
      <w:r w:rsidRPr="00F967B4">
        <w:rPr>
          <w:rFonts w:ascii="Times New Roman" w:hAnsi="Times New Roman" w:cs="Times New Roman"/>
          <w:szCs w:val="21"/>
        </w:rPr>
        <w:t>与东峰探矿权矿区的资源整合工作目前处于申请论证阶段。</w:t>
      </w:r>
    </w:p>
    <w:p w14:paraId="65120D7E" w14:textId="77777777" w:rsidR="00D54168" w:rsidRPr="00F967B4" w:rsidRDefault="00D54168" w:rsidP="00D54168">
      <w:pPr>
        <w:spacing w:before="40" w:after="40" w:line="360" w:lineRule="auto"/>
        <w:ind w:firstLine="420"/>
        <w:rPr>
          <w:rFonts w:ascii="Times New Roman" w:hAnsi="Times New Roman" w:cs="Times New Roman"/>
          <w:b/>
          <w:szCs w:val="21"/>
        </w:rPr>
      </w:pPr>
      <w:r w:rsidRPr="00F967B4">
        <w:rPr>
          <w:rFonts w:ascii="Times New Roman" w:hAnsi="Times New Roman" w:cs="Times New Roman"/>
          <w:b/>
          <w:szCs w:val="21"/>
        </w:rPr>
        <w:t>深加工板块：</w:t>
      </w:r>
    </w:p>
    <w:p w14:paraId="009C8D45" w14:textId="77777777" w:rsidR="00D54168" w:rsidRPr="00A250C5" w:rsidRDefault="00D54168" w:rsidP="00D54168">
      <w:pPr>
        <w:spacing w:before="40" w:after="40" w:line="360" w:lineRule="auto"/>
        <w:ind w:firstLineChars="150" w:firstLine="316"/>
        <w:rPr>
          <w:rFonts w:ascii="Times New Roman" w:hAnsi="Times New Roman" w:cs="Times New Roman"/>
          <w:b/>
          <w:szCs w:val="21"/>
        </w:rPr>
      </w:pPr>
      <w:r w:rsidRPr="00F967B4">
        <w:rPr>
          <w:rFonts w:ascii="Times New Roman" w:hAnsi="Times New Roman" w:cs="Times New Roman"/>
          <w:b/>
          <w:szCs w:val="21"/>
        </w:rPr>
        <w:t>（</w:t>
      </w:r>
      <w:r w:rsidRPr="00F967B4">
        <w:rPr>
          <w:rFonts w:ascii="Times New Roman" w:hAnsi="Times New Roman" w:cs="Times New Roman"/>
          <w:b/>
          <w:szCs w:val="21"/>
        </w:rPr>
        <w:t>1</w:t>
      </w:r>
      <w:r w:rsidRPr="00F967B4">
        <w:rPr>
          <w:rFonts w:ascii="Times New Roman" w:hAnsi="Times New Roman" w:cs="Times New Roman"/>
          <w:b/>
          <w:szCs w:val="21"/>
        </w:rPr>
        <w:t>）努力</w:t>
      </w:r>
      <w:r>
        <w:rPr>
          <w:rFonts w:ascii="Times New Roman" w:hAnsi="Times New Roman" w:cs="Times New Roman" w:hint="eastAsia"/>
          <w:b/>
          <w:szCs w:val="21"/>
        </w:rPr>
        <w:t>开拓</w:t>
      </w:r>
      <w:r w:rsidRPr="00F967B4">
        <w:rPr>
          <w:rFonts w:ascii="Times New Roman" w:hAnsi="Times New Roman" w:cs="Times New Roman"/>
          <w:b/>
          <w:szCs w:val="21"/>
        </w:rPr>
        <w:t>市场，产品销量稳步增加</w:t>
      </w:r>
    </w:p>
    <w:p w14:paraId="10E43229" w14:textId="0EB46F15" w:rsidR="00D54168" w:rsidRPr="00F967B4" w:rsidRDefault="00D54168" w:rsidP="00D54168">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2022</w:t>
      </w:r>
      <w:r w:rsidRPr="00F967B4">
        <w:rPr>
          <w:rFonts w:ascii="Times New Roman" w:hAnsi="Times New Roman" w:cs="Times New Roman"/>
          <w:szCs w:val="21"/>
        </w:rPr>
        <w:t>年上半年，</w:t>
      </w:r>
      <w:r>
        <w:rPr>
          <w:rFonts w:ascii="Times New Roman" w:hAnsi="Times New Roman" w:cs="Times New Roman" w:hint="eastAsia"/>
          <w:szCs w:val="21"/>
        </w:rPr>
        <w:t>国内</w:t>
      </w:r>
      <w:r>
        <w:rPr>
          <w:rFonts w:ascii="Times New Roman" w:hAnsi="Times New Roman" w:cs="Times New Roman"/>
          <w:szCs w:val="21"/>
        </w:rPr>
        <w:t>疫情</w:t>
      </w:r>
      <w:r>
        <w:rPr>
          <w:rFonts w:ascii="Times New Roman" w:hAnsi="Times New Roman" w:cs="Times New Roman" w:hint="eastAsia"/>
          <w:szCs w:val="21"/>
        </w:rPr>
        <w:t>多点</w:t>
      </w:r>
      <w:r>
        <w:rPr>
          <w:rFonts w:ascii="Times New Roman" w:hAnsi="Times New Roman" w:cs="Times New Roman"/>
          <w:szCs w:val="21"/>
        </w:rPr>
        <w:t>散发，</w:t>
      </w:r>
      <w:r w:rsidR="000B0001">
        <w:rPr>
          <w:rFonts w:ascii="Times New Roman" w:hAnsi="Times New Roman" w:cs="Times New Roman" w:hint="eastAsia"/>
          <w:szCs w:val="21"/>
        </w:rPr>
        <w:t>第二季度，</w:t>
      </w:r>
      <w:r>
        <w:rPr>
          <w:rFonts w:ascii="Times New Roman" w:hAnsi="Times New Roman" w:cs="Times New Roman"/>
          <w:szCs w:val="21"/>
        </w:rPr>
        <w:t>钨下游终端市场需求减弱，</w:t>
      </w:r>
      <w:r w:rsidRPr="00F967B4">
        <w:rPr>
          <w:rFonts w:ascii="Times New Roman" w:hAnsi="Times New Roman" w:cs="Times New Roman"/>
          <w:szCs w:val="21"/>
        </w:rPr>
        <w:t>公司积极开拓市场，努力克服疫情带来的不利影响，顺利完成上半年销售任务。</w:t>
      </w:r>
      <w:r w:rsidRPr="00E52391">
        <w:rPr>
          <w:rFonts w:ascii="Times New Roman" w:hAnsi="Times New Roman" w:cs="Times New Roman"/>
          <w:szCs w:val="21"/>
        </w:rPr>
        <w:t>其中，碳化钨粉销量</w:t>
      </w:r>
      <w:r w:rsidRPr="00E52391">
        <w:rPr>
          <w:rFonts w:ascii="Times New Roman" w:hAnsi="Times New Roman" w:cs="Times New Roman"/>
          <w:szCs w:val="21"/>
        </w:rPr>
        <w:t>2</w:t>
      </w:r>
      <w:r w:rsidRPr="00E52391">
        <w:rPr>
          <w:rFonts w:ascii="Times New Roman" w:hAnsi="Times New Roman" w:cs="Times New Roman" w:hint="eastAsia"/>
          <w:szCs w:val="21"/>
        </w:rPr>
        <w:t>,561.90</w:t>
      </w:r>
      <w:r w:rsidRPr="00E52391">
        <w:rPr>
          <w:rFonts w:ascii="Times New Roman" w:hAnsi="Times New Roman" w:cs="Times New Roman"/>
          <w:szCs w:val="21"/>
        </w:rPr>
        <w:t xml:space="preserve"> </w:t>
      </w:r>
      <w:r w:rsidRPr="00E52391">
        <w:rPr>
          <w:rFonts w:ascii="Times New Roman" w:hAnsi="Times New Roman" w:cs="Times New Roman"/>
          <w:szCs w:val="21"/>
        </w:rPr>
        <w:t>吨，较上年同期增长</w:t>
      </w:r>
      <w:r w:rsidRPr="00E52391">
        <w:rPr>
          <w:rFonts w:ascii="Times New Roman" w:hAnsi="Times New Roman" w:cs="Times New Roman"/>
          <w:szCs w:val="21"/>
        </w:rPr>
        <w:t>17.24%</w:t>
      </w:r>
      <w:r w:rsidR="00F969B9">
        <w:rPr>
          <w:rFonts w:ascii="Times New Roman" w:hAnsi="Times New Roman" w:cs="Times New Roman" w:hint="eastAsia"/>
          <w:szCs w:val="21"/>
        </w:rPr>
        <w:t>；</w:t>
      </w:r>
      <w:r w:rsidR="002059C0" w:rsidRPr="00E52391">
        <w:rPr>
          <w:rFonts w:ascii="Times New Roman" w:hAnsi="Times New Roman" w:cs="Times New Roman"/>
          <w:szCs w:val="21"/>
        </w:rPr>
        <w:t>硬质合金销量</w:t>
      </w:r>
      <w:r w:rsidR="002059C0" w:rsidRPr="00E52391">
        <w:rPr>
          <w:rFonts w:ascii="Times New Roman" w:hAnsi="Times New Roman" w:cs="Times New Roman"/>
          <w:szCs w:val="21"/>
        </w:rPr>
        <w:t>1</w:t>
      </w:r>
      <w:r w:rsidR="002059C0" w:rsidRPr="00E52391">
        <w:rPr>
          <w:rFonts w:ascii="Times New Roman" w:hAnsi="Times New Roman" w:cs="Times New Roman" w:hint="eastAsia"/>
          <w:szCs w:val="21"/>
        </w:rPr>
        <w:t>,000.38</w:t>
      </w:r>
      <w:r w:rsidR="002059C0" w:rsidRPr="00E52391">
        <w:rPr>
          <w:rFonts w:ascii="Times New Roman" w:hAnsi="Times New Roman" w:cs="Times New Roman"/>
          <w:szCs w:val="21"/>
        </w:rPr>
        <w:t>吨，较上年同期增长</w:t>
      </w:r>
      <w:r w:rsidR="002059C0" w:rsidRPr="00E52391">
        <w:rPr>
          <w:rFonts w:ascii="Times New Roman" w:hAnsi="Times New Roman" w:cs="Times New Roman"/>
          <w:szCs w:val="21"/>
        </w:rPr>
        <w:t>13.93%</w:t>
      </w:r>
      <w:r w:rsidR="00F969B9">
        <w:rPr>
          <w:rFonts w:ascii="Times New Roman" w:hAnsi="Times New Roman" w:cs="Times New Roman" w:hint="eastAsia"/>
          <w:szCs w:val="21"/>
        </w:rPr>
        <w:t>；</w:t>
      </w:r>
      <w:r>
        <w:rPr>
          <w:rFonts w:ascii="Times New Roman" w:hAnsi="Times New Roman" w:cs="Times New Roman" w:hint="eastAsia"/>
          <w:szCs w:val="21"/>
        </w:rPr>
        <w:t>热</w:t>
      </w:r>
      <w:r w:rsidRPr="00E52391">
        <w:rPr>
          <w:rFonts w:ascii="Times New Roman" w:hAnsi="Times New Roman" w:cs="Times New Roman"/>
          <w:szCs w:val="21"/>
        </w:rPr>
        <w:t>喷涂粉销量</w:t>
      </w:r>
      <w:r w:rsidRPr="00E52391">
        <w:rPr>
          <w:rFonts w:ascii="Times New Roman" w:hAnsi="Times New Roman" w:cs="Times New Roman"/>
          <w:szCs w:val="21"/>
        </w:rPr>
        <w:t>173.94</w:t>
      </w:r>
      <w:r w:rsidRPr="00E52391">
        <w:rPr>
          <w:rFonts w:ascii="Times New Roman" w:hAnsi="Times New Roman" w:cs="Times New Roman"/>
          <w:szCs w:val="21"/>
        </w:rPr>
        <w:t>吨，较上年同期增长</w:t>
      </w:r>
      <w:r w:rsidRPr="00E52391">
        <w:rPr>
          <w:rFonts w:ascii="Times New Roman" w:hAnsi="Times New Roman" w:cs="Times New Roman"/>
          <w:szCs w:val="21"/>
        </w:rPr>
        <w:t>34.09%</w:t>
      </w:r>
      <w:r w:rsidRPr="00E52391">
        <w:rPr>
          <w:rFonts w:ascii="Times New Roman" w:hAnsi="Times New Roman" w:cs="Times New Roman"/>
          <w:szCs w:val="21"/>
        </w:rPr>
        <w:t>。</w:t>
      </w:r>
    </w:p>
    <w:p w14:paraId="1D651B2D" w14:textId="77777777" w:rsidR="00D54168" w:rsidRPr="00F967B4" w:rsidRDefault="00D54168" w:rsidP="00D54168">
      <w:pPr>
        <w:spacing w:before="40" w:after="40" w:line="360" w:lineRule="auto"/>
        <w:ind w:firstLineChars="150" w:firstLine="316"/>
        <w:rPr>
          <w:rFonts w:ascii="Times New Roman" w:hAnsi="Times New Roman" w:cs="Times New Roman"/>
          <w:b/>
          <w:szCs w:val="21"/>
        </w:rPr>
      </w:pPr>
      <w:r w:rsidRPr="00F967B4">
        <w:rPr>
          <w:rFonts w:ascii="Times New Roman" w:hAnsi="Times New Roman" w:cs="Times New Roman"/>
          <w:b/>
          <w:szCs w:val="21"/>
        </w:rPr>
        <w:t>（</w:t>
      </w:r>
      <w:r w:rsidRPr="00F967B4">
        <w:rPr>
          <w:rFonts w:ascii="Times New Roman" w:hAnsi="Times New Roman" w:cs="Times New Roman"/>
          <w:b/>
          <w:szCs w:val="21"/>
        </w:rPr>
        <w:t>2</w:t>
      </w:r>
      <w:r w:rsidRPr="00F967B4">
        <w:rPr>
          <w:rFonts w:ascii="Times New Roman" w:hAnsi="Times New Roman" w:cs="Times New Roman"/>
          <w:b/>
          <w:szCs w:val="21"/>
        </w:rPr>
        <w:t>）加快研发创新，</w:t>
      </w:r>
      <w:r>
        <w:rPr>
          <w:rFonts w:ascii="Times New Roman" w:hAnsi="Times New Roman" w:cs="Times New Roman" w:hint="eastAsia"/>
          <w:b/>
          <w:szCs w:val="21"/>
        </w:rPr>
        <w:t>优化</w:t>
      </w:r>
      <w:r w:rsidRPr="00F967B4">
        <w:rPr>
          <w:rFonts w:ascii="Times New Roman" w:hAnsi="Times New Roman" w:cs="Times New Roman"/>
          <w:b/>
          <w:szCs w:val="21"/>
        </w:rPr>
        <w:t>产品工艺，</w:t>
      </w:r>
      <w:r>
        <w:rPr>
          <w:rFonts w:ascii="Times New Roman" w:hAnsi="Times New Roman" w:cs="Times New Roman" w:hint="eastAsia"/>
          <w:b/>
          <w:szCs w:val="21"/>
        </w:rPr>
        <w:t>夯实产品</w:t>
      </w:r>
      <w:r>
        <w:rPr>
          <w:rFonts w:ascii="Times New Roman" w:hAnsi="Times New Roman" w:cs="Times New Roman"/>
          <w:b/>
          <w:szCs w:val="21"/>
        </w:rPr>
        <w:t>质量</w:t>
      </w:r>
    </w:p>
    <w:p w14:paraId="4AD048E1" w14:textId="77777777" w:rsidR="00D54168" w:rsidRPr="00F967B4" w:rsidRDefault="00D54168" w:rsidP="00D54168">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报告期内，公司通过对碳化钨粉工艺技术的优化，陆续开发了高性能高风压球齿、超粗旋挖用掘进齿，产品性能提升</w:t>
      </w:r>
      <w:r w:rsidRPr="00F967B4">
        <w:rPr>
          <w:rFonts w:ascii="Times New Roman" w:hAnsi="Times New Roman" w:cs="Times New Roman"/>
          <w:szCs w:val="21"/>
        </w:rPr>
        <w:t>30%</w:t>
      </w:r>
      <w:r w:rsidRPr="00F967B4">
        <w:rPr>
          <w:rFonts w:ascii="Times New Roman" w:hAnsi="Times New Roman" w:cs="Times New Roman"/>
          <w:szCs w:val="21"/>
        </w:rPr>
        <w:t>，</w:t>
      </w:r>
      <w:r>
        <w:rPr>
          <w:rFonts w:ascii="Times New Roman" w:hAnsi="Times New Roman" w:cs="Times New Roman" w:hint="eastAsia"/>
          <w:szCs w:val="21"/>
        </w:rPr>
        <w:t>新</w:t>
      </w:r>
      <w:r w:rsidRPr="00F967B4">
        <w:rPr>
          <w:rFonts w:ascii="Times New Roman" w:hAnsi="Times New Roman" w:cs="Times New Roman"/>
          <w:szCs w:val="21"/>
        </w:rPr>
        <w:t>开发</w:t>
      </w:r>
      <w:r w:rsidRPr="00F967B4">
        <w:rPr>
          <w:rFonts w:ascii="Times New Roman" w:hAnsi="Times New Roman" w:cs="Times New Roman"/>
          <w:szCs w:val="21"/>
        </w:rPr>
        <w:t>29</w:t>
      </w:r>
      <w:r w:rsidRPr="00F967B4">
        <w:rPr>
          <w:rFonts w:ascii="Times New Roman" w:hAnsi="Times New Roman" w:cs="Times New Roman"/>
          <w:szCs w:val="21"/>
        </w:rPr>
        <w:t>个刀片型号，</w:t>
      </w:r>
      <w:r w:rsidRPr="00F967B4">
        <w:rPr>
          <w:rFonts w:ascii="Times New Roman" w:hAnsi="Times New Roman" w:cs="Times New Roman"/>
          <w:szCs w:val="21"/>
        </w:rPr>
        <w:t>207</w:t>
      </w:r>
      <w:r w:rsidRPr="00F967B4">
        <w:rPr>
          <w:rFonts w:ascii="Times New Roman" w:hAnsi="Times New Roman" w:cs="Times New Roman"/>
          <w:szCs w:val="21"/>
        </w:rPr>
        <w:t>个非标异型及冷镦模型号</w:t>
      </w:r>
      <w:r>
        <w:rPr>
          <w:rFonts w:ascii="Times New Roman" w:hAnsi="Times New Roman" w:cs="Times New Roman" w:hint="eastAsia"/>
          <w:szCs w:val="21"/>
        </w:rPr>
        <w:t>。</w:t>
      </w:r>
      <w:r w:rsidRPr="00F967B4">
        <w:rPr>
          <w:rFonts w:ascii="Times New Roman" w:hAnsi="Times New Roman" w:cs="Times New Roman"/>
          <w:szCs w:val="21"/>
        </w:rPr>
        <w:t>公司定期召开产品质量研讨会，讨论分析生产过程中发现的产品质量问题，制定《产品质量提升计划》，通过对各个环节管控，公司各产品一次校验合格率及最终合格率均超过公司质量目标，产品质量得到进一步提升。</w:t>
      </w:r>
    </w:p>
    <w:p w14:paraId="3388B26C" w14:textId="77777777" w:rsidR="00D54168" w:rsidRPr="00F967B4" w:rsidRDefault="00D54168" w:rsidP="00D54168">
      <w:pPr>
        <w:spacing w:before="40" w:after="40" w:line="360" w:lineRule="auto"/>
        <w:ind w:firstLineChars="150" w:firstLine="316"/>
        <w:rPr>
          <w:rFonts w:ascii="Times New Roman" w:hAnsi="Times New Roman" w:cs="Times New Roman"/>
          <w:b/>
          <w:szCs w:val="21"/>
        </w:rPr>
      </w:pPr>
      <w:r w:rsidRPr="00F967B4">
        <w:rPr>
          <w:rFonts w:ascii="Times New Roman" w:hAnsi="Times New Roman" w:cs="Times New Roman"/>
          <w:b/>
          <w:szCs w:val="21"/>
        </w:rPr>
        <w:t>（</w:t>
      </w:r>
      <w:r w:rsidRPr="00F967B4">
        <w:rPr>
          <w:rFonts w:ascii="Times New Roman" w:hAnsi="Times New Roman" w:cs="Times New Roman"/>
          <w:b/>
          <w:szCs w:val="21"/>
        </w:rPr>
        <w:t>3</w:t>
      </w:r>
      <w:r w:rsidRPr="00F967B4">
        <w:rPr>
          <w:rFonts w:ascii="Times New Roman" w:hAnsi="Times New Roman" w:cs="Times New Roman"/>
          <w:b/>
          <w:szCs w:val="21"/>
        </w:rPr>
        <w:t>）</w:t>
      </w:r>
      <w:r>
        <w:rPr>
          <w:rFonts w:ascii="Times New Roman" w:hAnsi="Times New Roman" w:cs="Times New Roman" w:hint="eastAsia"/>
          <w:b/>
          <w:szCs w:val="21"/>
        </w:rPr>
        <w:t>完成</w:t>
      </w:r>
      <w:r>
        <w:rPr>
          <w:rFonts w:ascii="Times New Roman" w:hAnsi="Times New Roman" w:cs="Times New Roman"/>
          <w:b/>
          <w:szCs w:val="21"/>
        </w:rPr>
        <w:t>新项目</w:t>
      </w:r>
      <w:r>
        <w:rPr>
          <w:rFonts w:ascii="Times New Roman" w:hAnsi="Times New Roman" w:cs="Times New Roman" w:hint="eastAsia"/>
          <w:b/>
          <w:szCs w:val="21"/>
        </w:rPr>
        <w:t>研发</w:t>
      </w:r>
      <w:r>
        <w:rPr>
          <w:rFonts w:ascii="Times New Roman" w:hAnsi="Times New Roman" w:cs="Times New Roman"/>
          <w:b/>
          <w:szCs w:val="21"/>
        </w:rPr>
        <w:t>，</w:t>
      </w:r>
      <w:r w:rsidRPr="00F967B4">
        <w:rPr>
          <w:rFonts w:ascii="Times New Roman" w:hAnsi="Times New Roman" w:cs="Times New Roman"/>
          <w:b/>
          <w:szCs w:val="21"/>
        </w:rPr>
        <w:t>加快推进</w:t>
      </w:r>
      <w:r>
        <w:rPr>
          <w:rFonts w:ascii="Times New Roman" w:hAnsi="Times New Roman" w:cs="Times New Roman" w:hint="eastAsia"/>
          <w:b/>
          <w:szCs w:val="21"/>
        </w:rPr>
        <w:t>新项目</w:t>
      </w:r>
      <w:r w:rsidRPr="00F967B4">
        <w:rPr>
          <w:rFonts w:ascii="Times New Roman" w:hAnsi="Times New Roman" w:cs="Times New Roman"/>
          <w:b/>
          <w:szCs w:val="21"/>
        </w:rPr>
        <w:t>落地</w:t>
      </w:r>
    </w:p>
    <w:p w14:paraId="1E31B0C1" w14:textId="77777777" w:rsidR="00D54168" w:rsidRPr="00F967B4" w:rsidRDefault="00D54168" w:rsidP="00D54168">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报告期内，</w:t>
      </w:r>
      <w:r>
        <w:rPr>
          <w:rFonts w:ascii="Times New Roman" w:hAnsi="Times New Roman" w:cs="Times New Roman" w:hint="eastAsia"/>
          <w:szCs w:val="21"/>
        </w:rPr>
        <w:t>公司</w:t>
      </w:r>
      <w:r w:rsidRPr="00F967B4">
        <w:rPr>
          <w:rFonts w:ascii="Times New Roman" w:hAnsi="Times New Roman" w:cs="Times New Roman"/>
          <w:szCs w:val="21"/>
        </w:rPr>
        <w:t>完成</w:t>
      </w:r>
      <w:r w:rsidRPr="00F967B4">
        <w:rPr>
          <w:rFonts w:ascii="Times New Roman" w:hAnsi="Times New Roman" w:cs="Times New Roman"/>
          <w:szCs w:val="21"/>
        </w:rPr>
        <w:t>“</w:t>
      </w:r>
      <w:r w:rsidRPr="00F967B4">
        <w:rPr>
          <w:rFonts w:ascii="Times New Roman" w:hAnsi="Times New Roman" w:cs="Times New Roman"/>
          <w:szCs w:val="21"/>
        </w:rPr>
        <w:t>白钨矿绿色冶炼新工艺</w:t>
      </w:r>
      <w:r w:rsidRPr="00F967B4">
        <w:rPr>
          <w:rFonts w:ascii="Times New Roman" w:hAnsi="Times New Roman" w:cs="Times New Roman"/>
          <w:szCs w:val="21"/>
        </w:rPr>
        <w:t>”</w:t>
      </w:r>
      <w:r w:rsidRPr="00F967B4">
        <w:rPr>
          <w:rFonts w:ascii="Times New Roman" w:hAnsi="Times New Roman" w:cs="Times New Roman"/>
          <w:szCs w:val="21"/>
        </w:rPr>
        <w:t>项目设备安装和基建工程，</w:t>
      </w:r>
      <w:r>
        <w:rPr>
          <w:rFonts w:ascii="Times New Roman" w:hAnsi="Times New Roman" w:cs="Times New Roman" w:hint="eastAsia"/>
          <w:szCs w:val="21"/>
        </w:rPr>
        <w:t>可使废水</w:t>
      </w:r>
      <w:r>
        <w:rPr>
          <w:rFonts w:ascii="Times New Roman" w:hAnsi="Times New Roman" w:cs="Times New Roman"/>
          <w:szCs w:val="21"/>
        </w:rPr>
        <w:t>排放量减少</w:t>
      </w:r>
      <w:r>
        <w:rPr>
          <w:rFonts w:ascii="Times New Roman" w:hAnsi="Times New Roman" w:cs="Times New Roman" w:hint="eastAsia"/>
          <w:szCs w:val="21"/>
        </w:rPr>
        <w:t>80</w:t>
      </w:r>
      <w:r>
        <w:rPr>
          <w:rFonts w:ascii="Times New Roman" w:hAnsi="Times New Roman" w:cs="Times New Roman"/>
          <w:szCs w:val="21"/>
        </w:rPr>
        <w:t>%</w:t>
      </w:r>
      <w:r>
        <w:rPr>
          <w:rFonts w:ascii="Times New Roman" w:hAnsi="Times New Roman" w:cs="Times New Roman"/>
          <w:szCs w:val="21"/>
        </w:rPr>
        <w:t>，钨回收率提高到</w:t>
      </w:r>
      <w:r>
        <w:rPr>
          <w:rFonts w:ascii="Times New Roman" w:hAnsi="Times New Roman" w:cs="Times New Roman" w:hint="eastAsia"/>
          <w:szCs w:val="21"/>
        </w:rPr>
        <w:t>98.5</w:t>
      </w:r>
      <w:r>
        <w:rPr>
          <w:rFonts w:ascii="Times New Roman" w:hAnsi="Times New Roman" w:cs="Times New Roman"/>
          <w:szCs w:val="21"/>
        </w:rPr>
        <w:t>%</w:t>
      </w:r>
      <w:r>
        <w:rPr>
          <w:rFonts w:ascii="Times New Roman" w:hAnsi="Times New Roman" w:cs="Times New Roman"/>
          <w:szCs w:val="21"/>
        </w:rPr>
        <w:t>以上，废渣量减少</w:t>
      </w:r>
      <w:r>
        <w:rPr>
          <w:rFonts w:ascii="Times New Roman" w:hAnsi="Times New Roman" w:cs="Times New Roman" w:hint="eastAsia"/>
          <w:szCs w:val="21"/>
        </w:rPr>
        <w:t>80</w:t>
      </w:r>
      <w:r>
        <w:rPr>
          <w:rFonts w:ascii="Times New Roman" w:hAnsi="Times New Roman" w:cs="Times New Roman"/>
          <w:szCs w:val="21"/>
        </w:rPr>
        <w:t>%</w:t>
      </w:r>
      <w:r>
        <w:rPr>
          <w:rFonts w:ascii="Times New Roman" w:hAnsi="Times New Roman" w:cs="Times New Roman" w:hint="eastAsia"/>
          <w:szCs w:val="21"/>
        </w:rPr>
        <w:t>。</w:t>
      </w:r>
      <w:r w:rsidRPr="00F967B4">
        <w:rPr>
          <w:rFonts w:ascii="Times New Roman" w:hAnsi="Times New Roman" w:cs="Times New Roman"/>
          <w:szCs w:val="21"/>
        </w:rPr>
        <w:t>完成</w:t>
      </w:r>
      <w:r w:rsidRPr="00F967B4">
        <w:rPr>
          <w:rFonts w:ascii="Times New Roman" w:hAnsi="Times New Roman" w:cs="Times New Roman"/>
          <w:szCs w:val="21"/>
        </w:rPr>
        <w:t>“</w:t>
      </w:r>
      <w:r w:rsidRPr="00F967B4">
        <w:rPr>
          <w:rFonts w:ascii="Times New Roman" w:hAnsi="Times New Roman" w:cs="Times New Roman"/>
          <w:szCs w:val="21"/>
        </w:rPr>
        <w:t>难选细粒级钨中矿冶炼技术</w:t>
      </w:r>
      <w:r w:rsidRPr="00F967B4">
        <w:rPr>
          <w:rFonts w:ascii="Times New Roman" w:hAnsi="Times New Roman" w:cs="Times New Roman"/>
          <w:szCs w:val="21"/>
        </w:rPr>
        <w:t>”</w:t>
      </w:r>
      <w:r w:rsidRPr="00F967B4">
        <w:rPr>
          <w:rFonts w:ascii="Times New Roman" w:hAnsi="Times New Roman" w:cs="Times New Roman"/>
          <w:szCs w:val="21"/>
        </w:rPr>
        <w:t>项目研发，</w:t>
      </w:r>
      <w:r>
        <w:rPr>
          <w:rFonts w:ascii="Times New Roman" w:hAnsi="Times New Roman" w:cs="Times New Roman" w:hint="eastAsia"/>
          <w:szCs w:val="21"/>
        </w:rPr>
        <w:t>可</w:t>
      </w:r>
      <w:r w:rsidRPr="00F967B4">
        <w:rPr>
          <w:rFonts w:ascii="Times New Roman" w:hAnsi="Times New Roman" w:cs="Times New Roman"/>
          <w:szCs w:val="21"/>
        </w:rPr>
        <w:t>使钨和锡的金属回收率达到</w:t>
      </w:r>
      <w:r w:rsidRPr="00F967B4">
        <w:rPr>
          <w:rFonts w:ascii="Times New Roman" w:hAnsi="Times New Roman" w:cs="Times New Roman"/>
          <w:szCs w:val="21"/>
        </w:rPr>
        <w:t>90%</w:t>
      </w:r>
      <w:r w:rsidRPr="00F967B4">
        <w:rPr>
          <w:rFonts w:ascii="Times New Roman" w:hAnsi="Times New Roman" w:cs="Times New Roman"/>
          <w:szCs w:val="21"/>
        </w:rPr>
        <w:t>以上，回收率提高</w:t>
      </w:r>
      <w:r w:rsidRPr="00F967B4">
        <w:rPr>
          <w:rFonts w:ascii="Times New Roman" w:hAnsi="Times New Roman" w:cs="Times New Roman"/>
          <w:szCs w:val="21"/>
        </w:rPr>
        <w:t>10%</w:t>
      </w:r>
      <w:r w:rsidRPr="00F967B4">
        <w:rPr>
          <w:rFonts w:ascii="Times New Roman" w:hAnsi="Times New Roman" w:cs="Times New Roman"/>
          <w:szCs w:val="21"/>
        </w:rPr>
        <w:t>。完成</w:t>
      </w:r>
      <w:r w:rsidRPr="00F967B4">
        <w:rPr>
          <w:rFonts w:ascii="Times New Roman" w:hAnsi="Times New Roman" w:cs="Times New Roman"/>
          <w:szCs w:val="21"/>
        </w:rPr>
        <w:t>“</w:t>
      </w:r>
      <w:r w:rsidRPr="00F967B4">
        <w:rPr>
          <w:rFonts w:ascii="Times New Roman" w:hAnsi="Times New Roman" w:cs="Times New Roman"/>
          <w:szCs w:val="21"/>
        </w:rPr>
        <w:t>超高性能钨粉体智能制造项目</w:t>
      </w:r>
      <w:r w:rsidRPr="00F967B4">
        <w:rPr>
          <w:rFonts w:ascii="Times New Roman" w:hAnsi="Times New Roman" w:cs="Times New Roman"/>
          <w:szCs w:val="21"/>
        </w:rPr>
        <w:t>”</w:t>
      </w:r>
      <w:r w:rsidRPr="00F967B4">
        <w:rPr>
          <w:rFonts w:ascii="Times New Roman" w:hAnsi="Times New Roman" w:cs="Times New Roman"/>
          <w:szCs w:val="21"/>
        </w:rPr>
        <w:t>生产设备和辅助设备的招标采购，正在实施基建工程。</w:t>
      </w:r>
    </w:p>
    <w:p w14:paraId="73569595" w14:textId="77777777" w:rsidR="00D54168" w:rsidRDefault="00D54168" w:rsidP="00D54168">
      <w:pPr>
        <w:spacing w:before="40" w:after="40" w:line="360" w:lineRule="auto"/>
        <w:ind w:firstLineChars="200" w:firstLine="422"/>
        <w:rPr>
          <w:rFonts w:ascii="Times New Roman" w:hAnsi="Times New Roman" w:cs="Times New Roman"/>
          <w:szCs w:val="21"/>
        </w:rPr>
      </w:pPr>
      <w:r w:rsidRPr="00F967B4">
        <w:rPr>
          <w:rFonts w:ascii="Times New Roman" w:hAnsi="Times New Roman" w:cs="Times New Roman"/>
          <w:b/>
          <w:color w:val="000000"/>
          <w:szCs w:val="21"/>
        </w:rPr>
        <w:t>赣州澳克泰板块：</w:t>
      </w:r>
      <w:r>
        <w:rPr>
          <w:rFonts w:ascii="Times New Roman" w:hAnsi="Times New Roman" w:cs="Times New Roman"/>
          <w:szCs w:val="21"/>
        </w:rPr>
        <w:t xml:space="preserve"> </w:t>
      </w:r>
    </w:p>
    <w:p w14:paraId="5BB55B2E" w14:textId="77777777" w:rsidR="00D54168" w:rsidRPr="001B3A43" w:rsidRDefault="00D54168" w:rsidP="00D54168">
      <w:pPr>
        <w:spacing w:before="40" w:after="40" w:line="360" w:lineRule="auto"/>
        <w:ind w:firstLineChars="150" w:firstLine="316"/>
        <w:rPr>
          <w:rFonts w:ascii="Times New Roman" w:hAnsi="Times New Roman" w:cs="Times New Roman"/>
          <w:b/>
          <w:szCs w:val="21"/>
        </w:rPr>
      </w:pPr>
      <w:r w:rsidRPr="001B3A43">
        <w:rPr>
          <w:rFonts w:ascii="Times New Roman" w:hAnsi="Times New Roman" w:cs="Times New Roman" w:hint="eastAsia"/>
          <w:b/>
          <w:szCs w:val="21"/>
        </w:rPr>
        <w:t>（</w:t>
      </w:r>
      <w:r w:rsidRPr="001B3A43">
        <w:rPr>
          <w:rFonts w:ascii="Times New Roman" w:hAnsi="Times New Roman" w:cs="Times New Roman" w:hint="eastAsia"/>
          <w:b/>
          <w:szCs w:val="21"/>
        </w:rPr>
        <w:t>1</w:t>
      </w:r>
      <w:r w:rsidRPr="001B3A43">
        <w:rPr>
          <w:rFonts w:ascii="Times New Roman" w:hAnsi="Times New Roman" w:cs="Times New Roman" w:hint="eastAsia"/>
          <w:b/>
          <w:szCs w:val="21"/>
        </w:rPr>
        <w:t>）</w:t>
      </w:r>
      <w:r>
        <w:rPr>
          <w:rFonts w:ascii="Times New Roman" w:hAnsi="Times New Roman" w:cs="Times New Roman" w:hint="eastAsia"/>
          <w:b/>
          <w:szCs w:val="21"/>
        </w:rPr>
        <w:t>调整</w:t>
      </w:r>
      <w:r>
        <w:rPr>
          <w:rFonts w:ascii="Times New Roman" w:hAnsi="Times New Roman" w:cs="Times New Roman"/>
          <w:b/>
          <w:szCs w:val="21"/>
        </w:rPr>
        <w:t>销售策略，</w:t>
      </w:r>
      <w:r>
        <w:rPr>
          <w:rFonts w:ascii="Times New Roman" w:hAnsi="Times New Roman" w:cs="Times New Roman" w:hint="eastAsia"/>
          <w:b/>
          <w:szCs w:val="21"/>
        </w:rPr>
        <w:t>产品</w:t>
      </w:r>
      <w:r>
        <w:rPr>
          <w:rFonts w:ascii="Times New Roman" w:hAnsi="Times New Roman" w:cs="Times New Roman"/>
          <w:b/>
          <w:szCs w:val="21"/>
        </w:rPr>
        <w:t>销量实现增长</w:t>
      </w:r>
    </w:p>
    <w:p w14:paraId="5777DCD6" w14:textId="2B741C75" w:rsidR="00D54168" w:rsidRDefault="00FE4BBD" w:rsidP="00D54168">
      <w:pPr>
        <w:spacing w:before="40" w:after="40" w:line="360" w:lineRule="auto"/>
        <w:ind w:firstLineChars="200" w:firstLine="420"/>
        <w:jc w:val="both"/>
        <w:rPr>
          <w:rFonts w:ascii="Times New Roman" w:hAnsi="Times New Roman" w:cs="Times New Roman"/>
          <w:szCs w:val="21"/>
        </w:rPr>
      </w:pPr>
      <w:r w:rsidRPr="00630F61">
        <w:rPr>
          <w:rFonts w:ascii="Times New Roman" w:hAnsi="Times New Roman" w:cs="Times New Roman"/>
        </w:rPr>
        <w:t>根据中国机床工具工业协会统计数据</w:t>
      </w:r>
      <w:r w:rsidR="00B77EC0" w:rsidRPr="00630F61">
        <w:rPr>
          <w:rFonts w:ascii="Times New Roman" w:hAnsi="Times New Roman" w:cs="Times New Roman"/>
        </w:rPr>
        <w:t>，</w:t>
      </w:r>
      <w:r w:rsidRPr="00630F61">
        <w:rPr>
          <w:rFonts w:ascii="Times New Roman" w:hAnsi="Times New Roman" w:cs="Times New Roman"/>
        </w:rPr>
        <w:t>2022</w:t>
      </w:r>
      <w:r w:rsidRPr="00630F61">
        <w:rPr>
          <w:rFonts w:ascii="Times New Roman" w:hAnsi="Times New Roman" w:cs="Times New Roman"/>
        </w:rPr>
        <w:t>年上半年，金属切削机床产量同比下降</w:t>
      </w:r>
      <w:r w:rsidRPr="00630F61">
        <w:rPr>
          <w:rFonts w:ascii="Times New Roman" w:hAnsi="Times New Roman" w:cs="Times New Roman"/>
        </w:rPr>
        <w:t>14.7%</w:t>
      </w:r>
      <w:r w:rsidRPr="00630F61">
        <w:rPr>
          <w:rFonts w:ascii="Times New Roman" w:hAnsi="Times New Roman" w:cs="Times New Roman"/>
        </w:rPr>
        <w:t>，产值同比下降</w:t>
      </w:r>
      <w:r w:rsidRPr="00630F61">
        <w:rPr>
          <w:rFonts w:ascii="Times New Roman" w:hAnsi="Times New Roman" w:cs="Times New Roman"/>
        </w:rPr>
        <w:t>1%</w:t>
      </w:r>
      <w:r w:rsidRPr="00630F61">
        <w:rPr>
          <w:rFonts w:ascii="Times New Roman" w:hAnsi="Times New Roman" w:cs="Times New Roman"/>
        </w:rPr>
        <w:t>。</w:t>
      </w:r>
      <w:r w:rsidR="00D54168">
        <w:rPr>
          <w:rFonts w:ascii="Times New Roman" w:hAnsi="Times New Roman" w:cs="Times New Roman" w:hint="eastAsia"/>
          <w:szCs w:val="21"/>
        </w:rPr>
        <w:t>面对下游市场需求下降的情况</w:t>
      </w:r>
      <w:r w:rsidR="00D54168">
        <w:rPr>
          <w:rFonts w:ascii="Times New Roman" w:hAnsi="Times New Roman" w:cs="Times New Roman"/>
          <w:szCs w:val="21"/>
        </w:rPr>
        <w:t>，</w:t>
      </w:r>
      <w:r w:rsidR="00D54168">
        <w:rPr>
          <w:rFonts w:ascii="Times New Roman" w:hAnsi="Times New Roman" w:cs="Times New Roman" w:hint="eastAsia"/>
          <w:szCs w:val="21"/>
        </w:rPr>
        <w:t>赣州</w:t>
      </w:r>
      <w:r w:rsidR="00D54168">
        <w:rPr>
          <w:rFonts w:ascii="Times New Roman" w:hAnsi="Times New Roman" w:cs="Times New Roman"/>
          <w:szCs w:val="21"/>
        </w:rPr>
        <w:t>澳克泰</w:t>
      </w:r>
      <w:r w:rsidR="00D54168">
        <w:rPr>
          <w:rFonts w:ascii="Times New Roman" w:hAnsi="Times New Roman" w:cs="Times New Roman" w:hint="eastAsia"/>
          <w:szCs w:val="21"/>
        </w:rPr>
        <w:t>不断</w:t>
      </w:r>
      <w:r w:rsidR="00D54168">
        <w:rPr>
          <w:rFonts w:ascii="Times New Roman" w:hAnsi="Times New Roman" w:cs="Times New Roman"/>
          <w:szCs w:val="21"/>
        </w:rPr>
        <w:t>推动技术升级，</w:t>
      </w:r>
      <w:r w:rsidR="00D54168">
        <w:rPr>
          <w:rFonts w:ascii="Times New Roman" w:hAnsi="Times New Roman" w:cs="Times New Roman" w:hint="eastAsia"/>
          <w:szCs w:val="21"/>
        </w:rPr>
        <w:t>调整</w:t>
      </w:r>
      <w:r w:rsidR="00D54168">
        <w:rPr>
          <w:rFonts w:ascii="Times New Roman" w:hAnsi="Times New Roman" w:cs="Times New Roman"/>
          <w:szCs w:val="21"/>
        </w:rPr>
        <w:t>销售策略，推进高附加值产品销售，产品销量较上年同期实现增长</w:t>
      </w:r>
      <w:r w:rsidR="00D54168">
        <w:rPr>
          <w:rFonts w:ascii="Times New Roman" w:hAnsi="Times New Roman" w:cs="Times New Roman" w:hint="eastAsia"/>
          <w:szCs w:val="21"/>
        </w:rPr>
        <w:t>。</w:t>
      </w:r>
      <w:r w:rsidR="00D54168" w:rsidRPr="00750331">
        <w:rPr>
          <w:rFonts w:ascii="Times New Roman" w:hAnsi="Times New Roman" w:cs="Times New Roman"/>
          <w:szCs w:val="21"/>
        </w:rPr>
        <w:t>其中</w:t>
      </w:r>
      <w:r w:rsidR="00D54168" w:rsidRPr="00750331">
        <w:rPr>
          <w:rFonts w:ascii="Times New Roman" w:hAnsi="Times New Roman" w:cs="Times New Roman"/>
        </w:rPr>
        <w:t>涂层刀片</w:t>
      </w:r>
      <w:r w:rsidR="00D54168">
        <w:rPr>
          <w:rFonts w:ascii="Times New Roman" w:hAnsi="Times New Roman" w:cs="Times New Roman" w:hint="eastAsia"/>
          <w:szCs w:val="21"/>
        </w:rPr>
        <w:t>销售</w:t>
      </w:r>
      <w:r w:rsidR="00D54168">
        <w:rPr>
          <w:rFonts w:ascii="Times New Roman" w:hAnsi="Times New Roman" w:cs="Times New Roman"/>
          <w:szCs w:val="21"/>
        </w:rPr>
        <w:t>收入</w:t>
      </w:r>
      <w:r w:rsidR="00D54168">
        <w:rPr>
          <w:rFonts w:ascii="Times New Roman" w:hAnsi="Times New Roman" w:cs="Times New Roman" w:hint="eastAsia"/>
          <w:szCs w:val="21"/>
        </w:rPr>
        <w:t>9,933.13</w:t>
      </w:r>
      <w:r w:rsidR="00D54168">
        <w:rPr>
          <w:rFonts w:ascii="Times New Roman" w:hAnsi="Times New Roman" w:cs="Times New Roman" w:hint="eastAsia"/>
          <w:szCs w:val="21"/>
        </w:rPr>
        <w:t>万元</w:t>
      </w:r>
      <w:r w:rsidR="00D54168" w:rsidRPr="00C41148">
        <w:rPr>
          <w:rFonts w:ascii="Times New Roman" w:hAnsi="Times New Roman" w:cs="Times New Roman"/>
          <w:szCs w:val="21"/>
        </w:rPr>
        <w:t>，较上年同期增长</w:t>
      </w:r>
      <w:r w:rsidR="00D54168">
        <w:rPr>
          <w:rFonts w:ascii="Times New Roman" w:hAnsi="Times New Roman" w:cs="Times New Roman"/>
          <w:szCs w:val="21"/>
        </w:rPr>
        <w:t>8.81</w:t>
      </w:r>
      <w:r w:rsidR="00D54168" w:rsidRPr="00C41148">
        <w:rPr>
          <w:rFonts w:ascii="Times New Roman" w:hAnsi="Times New Roman" w:cs="Times New Roman"/>
          <w:szCs w:val="21"/>
        </w:rPr>
        <w:t>%</w:t>
      </w:r>
      <w:r w:rsidR="00F969B9">
        <w:rPr>
          <w:rFonts w:ascii="Times New Roman" w:hAnsi="Times New Roman" w:cs="Times New Roman" w:hint="eastAsia"/>
        </w:rPr>
        <w:t>；</w:t>
      </w:r>
      <w:r w:rsidR="00D54168" w:rsidRPr="00750331">
        <w:rPr>
          <w:rFonts w:ascii="Times New Roman" w:hAnsi="Times New Roman" w:cs="Times New Roman"/>
        </w:rPr>
        <w:t>棒材</w:t>
      </w:r>
      <w:r w:rsidR="00D54168">
        <w:rPr>
          <w:rFonts w:ascii="Times New Roman" w:hAnsi="Times New Roman" w:cs="Times New Roman" w:hint="eastAsia"/>
          <w:szCs w:val="21"/>
        </w:rPr>
        <w:t>销售</w:t>
      </w:r>
      <w:r w:rsidR="00D54168">
        <w:rPr>
          <w:rFonts w:ascii="Times New Roman" w:hAnsi="Times New Roman" w:cs="Times New Roman"/>
          <w:szCs w:val="21"/>
        </w:rPr>
        <w:t>收入</w:t>
      </w:r>
      <w:r w:rsidR="00D54168">
        <w:rPr>
          <w:rFonts w:ascii="Times New Roman" w:hAnsi="Times New Roman" w:cs="Times New Roman" w:hint="eastAsia"/>
          <w:szCs w:val="21"/>
        </w:rPr>
        <w:t>1</w:t>
      </w:r>
      <w:r w:rsidR="00D54168">
        <w:rPr>
          <w:rFonts w:ascii="Times New Roman" w:hAnsi="Times New Roman" w:cs="Times New Roman"/>
          <w:szCs w:val="21"/>
        </w:rPr>
        <w:t>2</w:t>
      </w:r>
      <w:r w:rsidR="00D54168">
        <w:rPr>
          <w:rFonts w:ascii="Times New Roman" w:hAnsi="Times New Roman" w:cs="Times New Roman" w:hint="eastAsia"/>
          <w:szCs w:val="21"/>
        </w:rPr>
        <w:t>,150.18</w:t>
      </w:r>
      <w:r w:rsidR="00D54168">
        <w:rPr>
          <w:rFonts w:ascii="Times New Roman" w:hAnsi="Times New Roman" w:cs="Times New Roman" w:hint="eastAsia"/>
          <w:szCs w:val="21"/>
        </w:rPr>
        <w:t>万元</w:t>
      </w:r>
      <w:r w:rsidR="00D54168" w:rsidRPr="00C41148">
        <w:rPr>
          <w:rFonts w:ascii="Times New Roman" w:hAnsi="Times New Roman" w:cs="Times New Roman"/>
          <w:szCs w:val="21"/>
        </w:rPr>
        <w:t>，较上年同期增长</w:t>
      </w:r>
      <w:r w:rsidR="00D54168">
        <w:rPr>
          <w:rFonts w:ascii="Times New Roman" w:hAnsi="Times New Roman" w:cs="Times New Roman"/>
          <w:szCs w:val="21"/>
        </w:rPr>
        <w:t>45.56</w:t>
      </w:r>
      <w:r w:rsidR="00D54168" w:rsidRPr="00C41148">
        <w:rPr>
          <w:rFonts w:ascii="Times New Roman" w:hAnsi="Times New Roman" w:cs="Times New Roman"/>
          <w:szCs w:val="21"/>
        </w:rPr>
        <w:t>%</w:t>
      </w:r>
      <w:r w:rsidR="00D54168" w:rsidRPr="00C41148">
        <w:rPr>
          <w:rFonts w:ascii="Times New Roman" w:hAnsi="Times New Roman" w:cs="Times New Roman"/>
          <w:szCs w:val="21"/>
        </w:rPr>
        <w:t>。</w:t>
      </w:r>
    </w:p>
    <w:p w14:paraId="2C5FD183" w14:textId="77777777" w:rsidR="00D54168" w:rsidRPr="00B46A8C" w:rsidRDefault="00D54168" w:rsidP="00D54168">
      <w:pPr>
        <w:spacing w:before="40" w:after="40" w:line="360" w:lineRule="auto"/>
        <w:ind w:firstLineChars="150" w:firstLine="316"/>
        <w:jc w:val="both"/>
        <w:rPr>
          <w:rFonts w:ascii="Times New Roman" w:hAnsi="Times New Roman" w:cs="Times New Roman"/>
          <w:b/>
          <w:szCs w:val="21"/>
        </w:rPr>
      </w:pPr>
      <w:r w:rsidRPr="00B46A8C">
        <w:rPr>
          <w:rFonts w:ascii="Times New Roman" w:hAnsi="Times New Roman" w:cs="Times New Roman" w:hint="eastAsia"/>
          <w:b/>
          <w:szCs w:val="21"/>
        </w:rPr>
        <w:lastRenderedPageBreak/>
        <w:t>（</w:t>
      </w:r>
      <w:r>
        <w:rPr>
          <w:rFonts w:ascii="Times New Roman" w:hAnsi="Times New Roman" w:cs="Times New Roman"/>
          <w:b/>
          <w:szCs w:val="21"/>
        </w:rPr>
        <w:t>2</w:t>
      </w:r>
      <w:r w:rsidRPr="00B46A8C">
        <w:rPr>
          <w:rFonts w:ascii="Times New Roman" w:hAnsi="Times New Roman" w:cs="Times New Roman" w:hint="eastAsia"/>
          <w:b/>
          <w:szCs w:val="21"/>
        </w:rPr>
        <w:t>）加快</w:t>
      </w:r>
      <w:r w:rsidRPr="00B46A8C">
        <w:rPr>
          <w:rFonts w:ascii="Times New Roman" w:hAnsi="Times New Roman" w:cs="Times New Roman"/>
          <w:b/>
          <w:szCs w:val="21"/>
        </w:rPr>
        <w:t>新产品研发，全面升级产品牌号</w:t>
      </w:r>
      <w:r>
        <w:rPr>
          <w:rFonts w:ascii="Times New Roman" w:hAnsi="Times New Roman" w:cs="Times New Roman" w:hint="eastAsia"/>
          <w:b/>
          <w:szCs w:val="21"/>
        </w:rPr>
        <w:t>，进一步提高</w:t>
      </w:r>
      <w:r>
        <w:rPr>
          <w:rFonts w:ascii="Times New Roman" w:hAnsi="Times New Roman" w:cs="Times New Roman"/>
          <w:b/>
          <w:szCs w:val="21"/>
        </w:rPr>
        <w:t>产品性能</w:t>
      </w:r>
    </w:p>
    <w:p w14:paraId="72F56B46" w14:textId="77777777" w:rsidR="00D54168" w:rsidRPr="00E30C98" w:rsidRDefault="00D54168" w:rsidP="00D54168">
      <w:pPr>
        <w:spacing w:before="40" w:after="40" w:line="360" w:lineRule="auto"/>
        <w:ind w:firstLine="420"/>
        <w:jc w:val="both"/>
        <w:rPr>
          <w:rFonts w:ascii="Times New Roman" w:hAnsi="Times New Roman" w:cs="Times New Roman"/>
          <w:b/>
          <w:szCs w:val="21"/>
        </w:rPr>
      </w:pPr>
      <w:r w:rsidRPr="00F967B4">
        <w:rPr>
          <w:rFonts w:ascii="Times New Roman" w:hAnsi="Times New Roman" w:cs="Times New Roman"/>
          <w:szCs w:val="21"/>
        </w:rPr>
        <w:t>报告期内，赣州澳克泰完成新产品开发设计</w:t>
      </w:r>
      <w:r w:rsidRPr="00F967B4">
        <w:rPr>
          <w:rFonts w:ascii="Times New Roman" w:hAnsi="Times New Roman" w:cs="Times New Roman"/>
          <w:szCs w:val="21"/>
        </w:rPr>
        <w:t>373</w:t>
      </w:r>
      <w:r w:rsidRPr="00F967B4">
        <w:rPr>
          <w:rFonts w:ascii="Times New Roman" w:hAnsi="Times New Roman" w:cs="Times New Roman"/>
          <w:szCs w:val="21"/>
        </w:rPr>
        <w:t>款，新增刀片型号</w:t>
      </w:r>
      <w:r w:rsidRPr="00F967B4">
        <w:rPr>
          <w:rFonts w:ascii="Times New Roman" w:hAnsi="Times New Roman" w:cs="Times New Roman"/>
          <w:szCs w:val="21"/>
        </w:rPr>
        <w:t>1233</w:t>
      </w:r>
      <w:r w:rsidRPr="00F967B4">
        <w:rPr>
          <w:rFonts w:ascii="Times New Roman" w:hAnsi="Times New Roman" w:cs="Times New Roman"/>
          <w:szCs w:val="21"/>
        </w:rPr>
        <w:t>款，刀盘</w:t>
      </w:r>
      <w:r w:rsidRPr="00F967B4">
        <w:rPr>
          <w:rFonts w:ascii="Times New Roman" w:hAnsi="Times New Roman" w:cs="Times New Roman"/>
          <w:szCs w:val="21"/>
        </w:rPr>
        <w:t>18</w:t>
      </w:r>
      <w:r w:rsidRPr="00F967B4">
        <w:rPr>
          <w:rFonts w:ascii="Times New Roman" w:hAnsi="Times New Roman" w:cs="Times New Roman"/>
          <w:szCs w:val="21"/>
        </w:rPr>
        <w:t>款。同时对产品牌号进行全面升级，铸铁、钢件、不锈钢及高温合金的部分新产品性能优于国际知名品牌的同类产品。赣州澳克泰</w:t>
      </w:r>
      <w:r w:rsidRPr="00F967B4">
        <w:rPr>
          <w:rFonts w:ascii="Times New Roman" w:hAnsi="Times New Roman" w:cs="Times New Roman"/>
          <w:szCs w:val="21"/>
        </w:rPr>
        <w:t>“</w:t>
      </w:r>
      <w:r w:rsidRPr="00F967B4">
        <w:rPr>
          <w:rFonts w:ascii="Times New Roman" w:hAnsi="Times New Roman" w:cs="Times New Roman"/>
          <w:szCs w:val="21"/>
        </w:rPr>
        <w:t>新型高效高性能切槽、切断加工刀具</w:t>
      </w:r>
      <w:r w:rsidRPr="00F967B4">
        <w:rPr>
          <w:rFonts w:ascii="Times New Roman" w:hAnsi="Times New Roman" w:cs="Times New Roman"/>
          <w:szCs w:val="21"/>
        </w:rPr>
        <w:t>”</w:t>
      </w:r>
      <w:r w:rsidRPr="00F967B4">
        <w:rPr>
          <w:rFonts w:ascii="Times New Roman" w:hAnsi="Times New Roman" w:cs="Times New Roman"/>
          <w:szCs w:val="21"/>
        </w:rPr>
        <w:t>获江西省优秀新产品一等奖，</w:t>
      </w:r>
      <w:r w:rsidRPr="00F967B4">
        <w:rPr>
          <w:rFonts w:ascii="Times New Roman" w:hAnsi="Times New Roman" w:cs="Times New Roman"/>
          <w:szCs w:val="21"/>
        </w:rPr>
        <w:t>“</w:t>
      </w:r>
      <w:r w:rsidRPr="00F967B4">
        <w:rPr>
          <w:rFonts w:ascii="Times New Roman" w:hAnsi="Times New Roman" w:cs="Times New Roman"/>
          <w:szCs w:val="21"/>
        </w:rPr>
        <w:t>抗高温、高耐磨</w:t>
      </w:r>
      <w:r w:rsidRPr="00F967B4">
        <w:rPr>
          <w:rFonts w:ascii="Times New Roman" w:hAnsi="Times New Roman" w:cs="Times New Roman"/>
          <w:szCs w:val="21"/>
        </w:rPr>
        <w:t xml:space="preserve">PVD TiAlSiN </w:t>
      </w:r>
      <w:r w:rsidRPr="00F967B4">
        <w:rPr>
          <w:rFonts w:ascii="Times New Roman" w:hAnsi="Times New Roman" w:cs="Times New Roman"/>
          <w:szCs w:val="21"/>
        </w:rPr>
        <w:t>纳米复合涂层刀具</w:t>
      </w:r>
      <w:r w:rsidRPr="00F967B4">
        <w:rPr>
          <w:rFonts w:ascii="Times New Roman" w:hAnsi="Times New Roman" w:cs="Times New Roman"/>
          <w:szCs w:val="21"/>
        </w:rPr>
        <w:t xml:space="preserve">” </w:t>
      </w:r>
      <w:r w:rsidRPr="00F967B4">
        <w:rPr>
          <w:rFonts w:ascii="Times New Roman" w:hAnsi="Times New Roman" w:cs="Times New Roman"/>
          <w:szCs w:val="21"/>
        </w:rPr>
        <w:t>获江西省优秀新产品二等奖。</w:t>
      </w:r>
    </w:p>
    <w:p w14:paraId="4C2150B8" w14:textId="77777777" w:rsidR="00607A10" w:rsidRPr="00F967B4" w:rsidRDefault="00D54168" w:rsidP="00607A10">
      <w:pPr>
        <w:spacing w:line="360" w:lineRule="auto"/>
        <w:ind w:firstLine="434"/>
        <w:rPr>
          <w:rFonts w:ascii="Times New Roman" w:hAnsi="Times New Roman" w:cs="Times New Roman"/>
          <w:b/>
          <w:szCs w:val="21"/>
        </w:rPr>
      </w:pPr>
      <w:r>
        <w:rPr>
          <w:rFonts w:ascii="Times New Roman" w:hAnsi="Times New Roman" w:cs="Times New Roman"/>
          <w:b/>
          <w:color w:val="000000"/>
          <w:szCs w:val="21"/>
        </w:rPr>
        <w:t>4</w:t>
      </w:r>
      <w:r w:rsidR="00607A10" w:rsidRPr="00F967B4">
        <w:rPr>
          <w:rFonts w:ascii="Times New Roman" w:hAnsi="Times New Roman" w:cs="Times New Roman"/>
          <w:b/>
          <w:color w:val="000000"/>
          <w:szCs w:val="21"/>
        </w:rPr>
        <w:t xml:space="preserve">. </w:t>
      </w:r>
      <w:r>
        <w:rPr>
          <w:rFonts w:ascii="Times New Roman" w:hAnsi="Times New Roman" w:cs="Times New Roman"/>
          <w:b/>
          <w:color w:val="000000"/>
          <w:szCs w:val="21"/>
        </w:rPr>
        <w:t xml:space="preserve"> </w:t>
      </w:r>
      <w:r w:rsidR="00607A10" w:rsidRPr="00F967B4">
        <w:rPr>
          <w:rFonts w:ascii="Times New Roman" w:hAnsi="Times New Roman" w:cs="Times New Roman"/>
          <w:b/>
          <w:color w:val="000000"/>
          <w:szCs w:val="21"/>
        </w:rPr>
        <w:t>公司主要产品及其用途</w:t>
      </w:r>
    </w:p>
    <w:tbl>
      <w:tblPr>
        <w:tblW w:w="948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0" w:type="dxa"/>
          <w:left w:w="10" w:type="dxa"/>
          <w:bottom w:w="10" w:type="dxa"/>
          <w:right w:w="10" w:type="dxa"/>
        </w:tblCellMar>
        <w:tblLook w:val="04A0" w:firstRow="1" w:lastRow="0" w:firstColumn="1" w:lastColumn="0" w:noHBand="0" w:noVBand="1"/>
      </w:tblPr>
      <w:tblGrid>
        <w:gridCol w:w="4462"/>
        <w:gridCol w:w="5027"/>
      </w:tblGrid>
      <w:tr w:rsidR="00607A10" w:rsidRPr="00F967B4" w14:paraId="4852CA86" w14:textId="77777777" w:rsidTr="00C41148">
        <w:trPr>
          <w:trHeight w:val="340"/>
          <w:jc w:val="center"/>
        </w:trPr>
        <w:tc>
          <w:tcPr>
            <w:tcW w:w="4462" w:type="dxa"/>
            <w:vAlign w:val="center"/>
          </w:tcPr>
          <w:p w14:paraId="35227916" w14:textId="77777777" w:rsidR="00607A10" w:rsidRPr="00F967B4" w:rsidRDefault="00607A10" w:rsidP="00924BF4">
            <w:pPr>
              <w:topLinePunct/>
              <w:adjustRightInd w:val="0"/>
              <w:jc w:val="center"/>
              <w:rPr>
                <w:rFonts w:ascii="Times New Roman" w:hAnsi="Times New Roman" w:cs="Times New Roman"/>
                <w:b/>
                <w:kern w:val="0"/>
                <w:sz w:val="18"/>
                <w:szCs w:val="18"/>
                <w:lang w:val="zh-CN"/>
              </w:rPr>
            </w:pPr>
            <w:r w:rsidRPr="00F967B4">
              <w:rPr>
                <w:rFonts w:ascii="Times New Roman" w:hAnsi="Times New Roman" w:cs="Times New Roman"/>
                <w:b/>
                <w:kern w:val="0"/>
                <w:sz w:val="18"/>
                <w:szCs w:val="18"/>
                <w:lang w:val="zh-CN"/>
              </w:rPr>
              <w:t>图示</w:t>
            </w:r>
          </w:p>
        </w:tc>
        <w:tc>
          <w:tcPr>
            <w:tcW w:w="5027" w:type="dxa"/>
            <w:vAlign w:val="center"/>
          </w:tcPr>
          <w:p w14:paraId="068C1D75" w14:textId="77777777" w:rsidR="00607A10" w:rsidRPr="00F967B4" w:rsidRDefault="00607A10" w:rsidP="00924BF4">
            <w:pPr>
              <w:topLinePunct/>
              <w:adjustRightInd w:val="0"/>
              <w:jc w:val="center"/>
              <w:rPr>
                <w:rFonts w:ascii="Times New Roman" w:hAnsi="Times New Roman" w:cs="Times New Roman"/>
                <w:b/>
                <w:kern w:val="0"/>
                <w:sz w:val="18"/>
                <w:szCs w:val="18"/>
                <w:lang w:val="zh-CN"/>
              </w:rPr>
            </w:pPr>
            <w:r w:rsidRPr="00F967B4">
              <w:rPr>
                <w:rFonts w:ascii="Times New Roman" w:hAnsi="Times New Roman" w:cs="Times New Roman"/>
                <w:b/>
                <w:kern w:val="0"/>
                <w:sz w:val="18"/>
                <w:szCs w:val="18"/>
                <w:lang w:val="zh-CN"/>
              </w:rPr>
              <w:t>产品用途</w:t>
            </w:r>
          </w:p>
        </w:tc>
      </w:tr>
      <w:tr w:rsidR="00607A10" w:rsidRPr="00F967B4" w14:paraId="7C9F5B81" w14:textId="77777777" w:rsidTr="00C41148">
        <w:trPr>
          <w:trHeight w:val="340"/>
          <w:jc w:val="center"/>
        </w:trPr>
        <w:tc>
          <w:tcPr>
            <w:tcW w:w="4462" w:type="dxa"/>
            <w:vAlign w:val="center"/>
          </w:tcPr>
          <w:p w14:paraId="2B305949"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lang w:val="zh-CN"/>
              </w:rPr>
            </w:pPr>
            <w:r w:rsidRPr="00F967B4">
              <w:rPr>
                <w:rFonts w:ascii="Times New Roman" w:hAnsi="Times New Roman" w:cs="Times New Roman"/>
                <w:noProof/>
                <w:sz w:val="18"/>
                <w:szCs w:val="18"/>
              </w:rPr>
              <w:drawing>
                <wp:inline distT="0" distB="0" distL="0" distR="0" wp14:anchorId="3CC6A5DB" wp14:editId="2BD5931C">
                  <wp:extent cx="2628900" cy="1028700"/>
                  <wp:effectExtent l="0" t="0" r="0" b="0"/>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28900" cy="1028700"/>
                          </a:xfrm>
                          <a:prstGeom prst="rect">
                            <a:avLst/>
                          </a:prstGeom>
                          <a:noFill/>
                          <a:ln>
                            <a:noFill/>
                          </a:ln>
                        </pic:spPr>
                      </pic:pic>
                    </a:graphicData>
                  </a:graphic>
                </wp:inline>
              </w:drawing>
            </w:r>
          </w:p>
        </w:tc>
        <w:tc>
          <w:tcPr>
            <w:tcW w:w="5027" w:type="dxa"/>
            <w:vAlign w:val="center"/>
          </w:tcPr>
          <w:p w14:paraId="78DE20DB" w14:textId="77777777" w:rsidR="00607A10" w:rsidRPr="00F967B4" w:rsidRDefault="00607A10" w:rsidP="00971692">
            <w:pPr>
              <w:topLinePunct/>
              <w:adjustRightInd w:val="0"/>
              <w:jc w:val="both"/>
              <w:rPr>
                <w:rFonts w:ascii="Times New Roman" w:hAnsi="Times New Roman" w:cs="Times New Roman"/>
                <w:kern w:val="0"/>
                <w:sz w:val="18"/>
                <w:szCs w:val="18"/>
                <w:lang w:val="zh-CN"/>
              </w:rPr>
            </w:pPr>
            <w:r w:rsidRPr="00F967B4">
              <w:rPr>
                <w:rFonts w:ascii="Times New Roman" w:hAnsi="Times New Roman" w:cs="Times New Roman"/>
                <w:kern w:val="0"/>
                <w:sz w:val="18"/>
                <w:szCs w:val="18"/>
                <w:lang w:val="zh-CN"/>
              </w:rPr>
              <w:t>钨精矿是由钨矿石经粗碎、重力选矿及精选后得到的产物，是钨冶炼系列产品的主要原料，由公司矿山生产。</w:t>
            </w:r>
          </w:p>
        </w:tc>
      </w:tr>
      <w:tr w:rsidR="00607A10" w:rsidRPr="00F967B4" w14:paraId="46EA73D7" w14:textId="77777777" w:rsidTr="00C41148">
        <w:trPr>
          <w:trHeight w:val="340"/>
          <w:jc w:val="center"/>
        </w:trPr>
        <w:tc>
          <w:tcPr>
            <w:tcW w:w="4462" w:type="dxa"/>
            <w:vAlign w:val="center"/>
          </w:tcPr>
          <w:p w14:paraId="08865E13"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rPr>
            </w:pPr>
            <w:r w:rsidRPr="00F967B4">
              <w:rPr>
                <w:rFonts w:ascii="Times New Roman" w:hAnsi="Times New Roman" w:cs="Times New Roman"/>
                <w:noProof/>
                <w:sz w:val="18"/>
                <w:szCs w:val="18"/>
              </w:rPr>
              <w:drawing>
                <wp:inline distT="0" distB="0" distL="0" distR="0" wp14:anchorId="3B7956C3" wp14:editId="39025C85">
                  <wp:extent cx="2667000" cy="1076325"/>
                  <wp:effectExtent l="0" t="0" r="0" b="9525"/>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7000" cy="1076325"/>
                          </a:xfrm>
                          <a:prstGeom prst="rect">
                            <a:avLst/>
                          </a:prstGeom>
                          <a:noFill/>
                          <a:ln>
                            <a:noFill/>
                          </a:ln>
                        </pic:spPr>
                      </pic:pic>
                    </a:graphicData>
                  </a:graphic>
                </wp:inline>
              </w:drawing>
            </w:r>
          </w:p>
        </w:tc>
        <w:tc>
          <w:tcPr>
            <w:tcW w:w="5027" w:type="dxa"/>
            <w:vAlign w:val="center"/>
          </w:tcPr>
          <w:p w14:paraId="25D3BC45" w14:textId="77777777" w:rsidR="00607A10" w:rsidRPr="00F967B4" w:rsidRDefault="00607A10" w:rsidP="00971692">
            <w:pPr>
              <w:topLinePunct/>
              <w:adjustRightInd w:val="0"/>
              <w:jc w:val="both"/>
              <w:rPr>
                <w:rFonts w:ascii="Times New Roman" w:hAnsi="Times New Roman" w:cs="Times New Roman"/>
                <w:kern w:val="0"/>
                <w:sz w:val="18"/>
                <w:szCs w:val="18"/>
              </w:rPr>
            </w:pPr>
            <w:r w:rsidRPr="00F967B4">
              <w:rPr>
                <w:rFonts w:ascii="Times New Roman" w:hAnsi="Times New Roman" w:cs="Times New Roman"/>
                <w:kern w:val="0"/>
                <w:sz w:val="18"/>
                <w:szCs w:val="18"/>
                <w:lang w:val="zh-CN"/>
              </w:rPr>
              <w:t>仲钨酸铵（</w:t>
            </w:r>
            <w:r w:rsidRPr="00F967B4">
              <w:rPr>
                <w:rFonts w:ascii="Times New Roman" w:eastAsia="Times New Roman" w:hAnsi="Times New Roman" w:cs="Times New Roman"/>
                <w:kern w:val="0"/>
                <w:sz w:val="18"/>
                <w:szCs w:val="18"/>
                <w:lang w:val="zh-CN"/>
              </w:rPr>
              <w:t>APT</w:t>
            </w:r>
            <w:r w:rsidRPr="00F967B4">
              <w:rPr>
                <w:rFonts w:ascii="Times New Roman" w:hAnsi="Times New Roman" w:cs="Times New Roman"/>
                <w:kern w:val="0"/>
                <w:sz w:val="18"/>
                <w:szCs w:val="18"/>
                <w:lang w:val="zh-CN"/>
              </w:rPr>
              <w:t>）</w:t>
            </w:r>
            <w:r w:rsidRPr="00F967B4">
              <w:rPr>
                <w:rFonts w:ascii="Times New Roman" w:hAnsi="Times New Roman" w:cs="Times New Roman"/>
                <w:kern w:val="0"/>
                <w:sz w:val="18"/>
                <w:szCs w:val="18"/>
              </w:rPr>
              <w:t>属原料端产品</w:t>
            </w:r>
            <w:r w:rsidRPr="00F967B4">
              <w:rPr>
                <w:rFonts w:ascii="Times New Roman" w:hAnsi="Times New Roman" w:cs="Times New Roman"/>
                <w:kern w:val="0"/>
                <w:sz w:val="18"/>
                <w:szCs w:val="18"/>
                <w:lang w:val="zh-CN"/>
              </w:rPr>
              <w:t>，是由钨精矿湿法冶炼得到的产物，生产的仲钨酸铵系列产品主要包括单晶仲钨酸铵和复晶仲钨酸铵</w:t>
            </w:r>
            <w:r w:rsidRPr="00F967B4">
              <w:rPr>
                <w:rFonts w:ascii="Times New Roman" w:hAnsi="Times New Roman" w:cs="Times New Roman"/>
                <w:kern w:val="0"/>
                <w:sz w:val="18"/>
                <w:szCs w:val="18"/>
              </w:rPr>
              <w:t>，由公司本部冶炼制成。</w:t>
            </w:r>
          </w:p>
        </w:tc>
      </w:tr>
      <w:tr w:rsidR="00607A10" w:rsidRPr="00F967B4" w14:paraId="2E7D0399" w14:textId="77777777" w:rsidTr="00C41148">
        <w:trPr>
          <w:trHeight w:val="340"/>
          <w:jc w:val="center"/>
        </w:trPr>
        <w:tc>
          <w:tcPr>
            <w:tcW w:w="4462" w:type="dxa"/>
            <w:vAlign w:val="center"/>
          </w:tcPr>
          <w:p w14:paraId="2B6AD19A"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lang w:val="zh-CN"/>
              </w:rPr>
            </w:pPr>
            <w:r w:rsidRPr="00F967B4">
              <w:rPr>
                <w:rFonts w:ascii="Times New Roman" w:hAnsi="Times New Roman" w:cs="Times New Roman"/>
                <w:noProof/>
                <w:sz w:val="18"/>
                <w:szCs w:val="18"/>
              </w:rPr>
              <w:drawing>
                <wp:inline distT="0" distB="0" distL="0" distR="0" wp14:anchorId="2AA42073" wp14:editId="757DB636">
                  <wp:extent cx="2667000" cy="1171575"/>
                  <wp:effectExtent l="0" t="0" r="0" b="9525"/>
                  <wp:docPr id="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7000" cy="1171575"/>
                          </a:xfrm>
                          <a:prstGeom prst="rect">
                            <a:avLst/>
                          </a:prstGeom>
                          <a:noFill/>
                          <a:ln>
                            <a:noFill/>
                          </a:ln>
                        </pic:spPr>
                      </pic:pic>
                    </a:graphicData>
                  </a:graphic>
                </wp:inline>
              </w:drawing>
            </w:r>
          </w:p>
        </w:tc>
        <w:tc>
          <w:tcPr>
            <w:tcW w:w="5027" w:type="dxa"/>
            <w:vAlign w:val="center"/>
          </w:tcPr>
          <w:p w14:paraId="3BF7DA43" w14:textId="77777777" w:rsidR="00607A10" w:rsidRPr="00F967B4" w:rsidRDefault="00607A10" w:rsidP="00971692">
            <w:pPr>
              <w:topLinePunct/>
              <w:adjustRightInd w:val="0"/>
              <w:jc w:val="both"/>
              <w:rPr>
                <w:rFonts w:ascii="Times New Roman" w:hAnsi="Times New Roman" w:cs="Times New Roman"/>
                <w:kern w:val="0"/>
                <w:sz w:val="18"/>
                <w:szCs w:val="18"/>
              </w:rPr>
            </w:pPr>
            <w:r w:rsidRPr="00F967B4">
              <w:rPr>
                <w:rFonts w:ascii="Times New Roman" w:hAnsi="Times New Roman" w:cs="Times New Roman"/>
                <w:kern w:val="0"/>
                <w:sz w:val="18"/>
                <w:szCs w:val="18"/>
                <w:lang w:val="zh-CN"/>
              </w:rPr>
              <w:t>钨粉是</w:t>
            </w:r>
            <w:r w:rsidRPr="00F967B4">
              <w:rPr>
                <w:rFonts w:ascii="Times New Roman" w:hAnsi="Times New Roman" w:cs="Times New Roman"/>
                <w:kern w:val="0"/>
                <w:sz w:val="18"/>
                <w:szCs w:val="18"/>
              </w:rPr>
              <w:t>钨中游产品</w:t>
            </w:r>
            <w:r w:rsidRPr="00F967B4">
              <w:rPr>
                <w:rFonts w:ascii="Times New Roman" w:hAnsi="Times New Roman" w:cs="Times New Roman"/>
                <w:kern w:val="0"/>
                <w:sz w:val="18"/>
                <w:szCs w:val="18"/>
                <w:lang w:val="zh-CN"/>
              </w:rPr>
              <w:t>，以氧化钨为原料，再以氢还原制备后的产物，主要用作钨材加工及碳化钨生产的原料</w:t>
            </w:r>
            <w:r w:rsidRPr="00F967B4">
              <w:rPr>
                <w:rFonts w:ascii="Times New Roman" w:hAnsi="Times New Roman" w:cs="Times New Roman"/>
                <w:kern w:val="0"/>
                <w:sz w:val="18"/>
                <w:szCs w:val="18"/>
              </w:rPr>
              <w:t>，由公司本部生产。</w:t>
            </w:r>
          </w:p>
        </w:tc>
      </w:tr>
      <w:tr w:rsidR="00607A10" w:rsidRPr="00F967B4" w14:paraId="35EEE837" w14:textId="77777777" w:rsidTr="00C41148">
        <w:trPr>
          <w:trHeight w:val="340"/>
          <w:jc w:val="center"/>
        </w:trPr>
        <w:tc>
          <w:tcPr>
            <w:tcW w:w="4462" w:type="dxa"/>
            <w:vAlign w:val="center"/>
          </w:tcPr>
          <w:p w14:paraId="0CFFD476"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lang w:val="zh-CN"/>
              </w:rPr>
            </w:pPr>
            <w:r w:rsidRPr="00F967B4">
              <w:rPr>
                <w:rFonts w:ascii="Times New Roman" w:hAnsi="Times New Roman" w:cs="Times New Roman"/>
                <w:noProof/>
                <w:sz w:val="18"/>
                <w:szCs w:val="18"/>
              </w:rPr>
              <w:drawing>
                <wp:inline distT="0" distB="0" distL="0" distR="0" wp14:anchorId="72C43F08" wp14:editId="6DB31B34">
                  <wp:extent cx="2667000" cy="1095375"/>
                  <wp:effectExtent l="0" t="0" r="0" b="952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7000" cy="1095375"/>
                          </a:xfrm>
                          <a:prstGeom prst="rect">
                            <a:avLst/>
                          </a:prstGeom>
                          <a:noFill/>
                          <a:ln>
                            <a:noFill/>
                          </a:ln>
                        </pic:spPr>
                      </pic:pic>
                    </a:graphicData>
                  </a:graphic>
                </wp:inline>
              </w:drawing>
            </w:r>
          </w:p>
        </w:tc>
        <w:tc>
          <w:tcPr>
            <w:tcW w:w="5027" w:type="dxa"/>
            <w:vAlign w:val="center"/>
          </w:tcPr>
          <w:p w14:paraId="4D86581B" w14:textId="77777777" w:rsidR="00607A10" w:rsidRPr="00F967B4" w:rsidRDefault="00607A10" w:rsidP="00971692">
            <w:pPr>
              <w:topLinePunct/>
              <w:adjustRightInd w:val="0"/>
              <w:jc w:val="both"/>
              <w:rPr>
                <w:rFonts w:ascii="Times New Roman" w:hAnsi="Times New Roman" w:cs="Times New Roman"/>
                <w:kern w:val="0"/>
                <w:sz w:val="18"/>
                <w:szCs w:val="18"/>
                <w:lang w:val="zh-CN"/>
              </w:rPr>
            </w:pPr>
            <w:r w:rsidRPr="00F967B4">
              <w:rPr>
                <w:rFonts w:ascii="Times New Roman" w:hAnsi="Times New Roman" w:cs="Times New Roman"/>
                <w:kern w:val="0"/>
                <w:sz w:val="18"/>
                <w:szCs w:val="18"/>
                <w:lang w:val="zh-CN"/>
              </w:rPr>
              <w:t>碳化钨粉是</w:t>
            </w:r>
            <w:r w:rsidRPr="00F967B4">
              <w:rPr>
                <w:rFonts w:ascii="Times New Roman" w:hAnsi="Times New Roman" w:cs="Times New Roman"/>
                <w:kern w:val="0"/>
                <w:sz w:val="18"/>
                <w:szCs w:val="18"/>
              </w:rPr>
              <w:t>钨中游产品</w:t>
            </w:r>
            <w:r w:rsidRPr="00F967B4">
              <w:rPr>
                <w:rFonts w:ascii="Times New Roman" w:hAnsi="Times New Roman" w:cs="Times New Roman"/>
                <w:kern w:val="0"/>
                <w:sz w:val="18"/>
                <w:szCs w:val="18"/>
                <w:lang w:val="zh-CN"/>
              </w:rPr>
              <w:t>，由金属钨粉高温碳化后的产物，是生产硬质合金的主要原料</w:t>
            </w:r>
            <w:r w:rsidRPr="00F967B4">
              <w:rPr>
                <w:rFonts w:ascii="Times New Roman" w:hAnsi="Times New Roman" w:cs="Times New Roman"/>
                <w:kern w:val="0"/>
                <w:sz w:val="18"/>
                <w:szCs w:val="18"/>
              </w:rPr>
              <w:t>，由公司本部生产。</w:t>
            </w:r>
          </w:p>
        </w:tc>
      </w:tr>
      <w:tr w:rsidR="00607A10" w:rsidRPr="00F967B4" w14:paraId="49DB6C6F" w14:textId="77777777" w:rsidTr="00C41148">
        <w:trPr>
          <w:trHeight w:val="340"/>
          <w:jc w:val="center"/>
        </w:trPr>
        <w:tc>
          <w:tcPr>
            <w:tcW w:w="4462" w:type="dxa"/>
            <w:vAlign w:val="center"/>
          </w:tcPr>
          <w:p w14:paraId="294F48BE"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lang w:val="zh-CN"/>
              </w:rPr>
            </w:pPr>
            <w:r w:rsidRPr="00F967B4">
              <w:rPr>
                <w:rFonts w:ascii="Times New Roman" w:hAnsi="Times New Roman" w:cs="Times New Roman"/>
                <w:noProof/>
                <w:sz w:val="18"/>
                <w:szCs w:val="18"/>
              </w:rPr>
              <w:drawing>
                <wp:inline distT="0" distB="0" distL="0" distR="0" wp14:anchorId="0B277921" wp14:editId="045E955F">
                  <wp:extent cx="2600325" cy="1085850"/>
                  <wp:effectExtent l="0" t="0" r="9525" b="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0325" cy="1085850"/>
                          </a:xfrm>
                          <a:prstGeom prst="rect">
                            <a:avLst/>
                          </a:prstGeom>
                          <a:noFill/>
                          <a:ln>
                            <a:noFill/>
                          </a:ln>
                        </pic:spPr>
                      </pic:pic>
                    </a:graphicData>
                  </a:graphic>
                </wp:inline>
              </w:drawing>
            </w:r>
          </w:p>
        </w:tc>
        <w:tc>
          <w:tcPr>
            <w:tcW w:w="5027" w:type="dxa"/>
            <w:vAlign w:val="center"/>
          </w:tcPr>
          <w:p w14:paraId="61A674CB" w14:textId="77777777" w:rsidR="00607A10" w:rsidRPr="00F967B4" w:rsidRDefault="00607A10" w:rsidP="00EF4F5F">
            <w:pPr>
              <w:topLinePunct/>
              <w:adjustRightInd w:val="0"/>
              <w:jc w:val="both"/>
              <w:rPr>
                <w:rFonts w:ascii="Times New Roman" w:hAnsi="Times New Roman" w:cs="Times New Roman"/>
                <w:kern w:val="0"/>
                <w:sz w:val="18"/>
                <w:szCs w:val="18"/>
                <w:lang w:val="zh-CN"/>
              </w:rPr>
            </w:pPr>
            <w:r w:rsidRPr="00F967B4">
              <w:rPr>
                <w:rFonts w:ascii="Times New Roman" w:hAnsi="Times New Roman" w:cs="Times New Roman"/>
                <w:kern w:val="0"/>
                <w:sz w:val="18"/>
                <w:szCs w:val="18"/>
                <w:lang w:val="zh-CN"/>
              </w:rPr>
              <w:t>热喷涂粉是</w:t>
            </w:r>
            <w:r w:rsidRPr="00F967B4">
              <w:rPr>
                <w:rFonts w:ascii="Times New Roman" w:hAnsi="Times New Roman" w:cs="Times New Roman"/>
                <w:kern w:val="0"/>
                <w:sz w:val="18"/>
                <w:szCs w:val="18"/>
              </w:rPr>
              <w:t>钨下游产品</w:t>
            </w:r>
            <w:r w:rsidRPr="00F967B4">
              <w:rPr>
                <w:rFonts w:ascii="Times New Roman" w:hAnsi="Times New Roman" w:cs="Times New Roman"/>
                <w:kern w:val="0"/>
                <w:sz w:val="18"/>
                <w:szCs w:val="18"/>
                <w:lang w:val="zh-CN"/>
              </w:rPr>
              <w:t>，主要以碳化钨、碳化铬、钴、镍等为主</w:t>
            </w:r>
            <w:r w:rsidR="00AE50E4">
              <w:rPr>
                <w:rFonts w:ascii="Times New Roman" w:hAnsi="Times New Roman" w:cs="Times New Roman" w:hint="eastAsia"/>
                <w:kern w:val="0"/>
                <w:sz w:val="18"/>
                <w:szCs w:val="18"/>
                <w:lang w:val="zh-CN"/>
              </w:rPr>
              <w:t>要</w:t>
            </w:r>
            <w:r w:rsidRPr="00F967B4">
              <w:rPr>
                <w:rFonts w:ascii="Times New Roman" w:hAnsi="Times New Roman" w:cs="Times New Roman"/>
                <w:kern w:val="0"/>
                <w:sz w:val="18"/>
                <w:szCs w:val="18"/>
                <w:lang w:val="zh-CN"/>
              </w:rPr>
              <w:t>原料，经球磨、喷雾制粒、烧结、破碎筛分、合批等生产工艺后制得的一种合金粉末。通过超音速火焰喷涂方法使这些各具特性的粉末瞬间受热，随高速热气流喷射到工件表面，形成强化层以达到提高工件表面的耐磨性、耐腐蚀、耐高温、耐疲劳、抗氧化以及修复外形尺寸等目的。</w:t>
            </w:r>
            <w:r w:rsidRPr="00F967B4">
              <w:rPr>
                <w:rFonts w:ascii="Times New Roman" w:hAnsi="Times New Roman" w:cs="Times New Roman"/>
                <w:kern w:val="0"/>
                <w:sz w:val="18"/>
                <w:szCs w:val="18"/>
              </w:rPr>
              <w:t>由公司本部生产，由章源喷涂对外提供喷涂服务。</w:t>
            </w:r>
          </w:p>
        </w:tc>
      </w:tr>
      <w:tr w:rsidR="00607A10" w:rsidRPr="00F967B4" w14:paraId="3D90EB2F" w14:textId="77777777" w:rsidTr="00C41148">
        <w:trPr>
          <w:trHeight w:val="340"/>
          <w:jc w:val="center"/>
        </w:trPr>
        <w:tc>
          <w:tcPr>
            <w:tcW w:w="4462" w:type="dxa"/>
            <w:vAlign w:val="center"/>
          </w:tcPr>
          <w:p w14:paraId="01DBAC41"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lang w:val="zh-CN"/>
              </w:rPr>
            </w:pPr>
            <w:r w:rsidRPr="00F967B4">
              <w:rPr>
                <w:rFonts w:ascii="Times New Roman" w:hAnsi="Times New Roman" w:cs="Times New Roman"/>
                <w:noProof/>
                <w:sz w:val="18"/>
                <w:szCs w:val="18"/>
              </w:rPr>
              <w:drawing>
                <wp:inline distT="0" distB="0" distL="0" distR="0" wp14:anchorId="3B9521B2" wp14:editId="633A8EBE">
                  <wp:extent cx="2628900" cy="1114425"/>
                  <wp:effectExtent l="0" t="0" r="0" b="952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8900" cy="1114425"/>
                          </a:xfrm>
                          <a:prstGeom prst="rect">
                            <a:avLst/>
                          </a:prstGeom>
                          <a:noFill/>
                          <a:ln>
                            <a:noFill/>
                          </a:ln>
                        </pic:spPr>
                      </pic:pic>
                    </a:graphicData>
                  </a:graphic>
                </wp:inline>
              </w:drawing>
            </w:r>
          </w:p>
          <w:p w14:paraId="636BE97E"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lang w:val="zh-CN"/>
              </w:rPr>
            </w:pPr>
            <w:r w:rsidRPr="00F967B4">
              <w:rPr>
                <w:rFonts w:ascii="Times New Roman" w:hAnsi="Times New Roman" w:cs="Times New Roman"/>
                <w:noProof/>
                <w:sz w:val="18"/>
                <w:szCs w:val="18"/>
              </w:rPr>
              <w:lastRenderedPageBreak/>
              <w:drawing>
                <wp:inline distT="0" distB="0" distL="0" distR="0" wp14:anchorId="5882EA23" wp14:editId="315D15C2">
                  <wp:extent cx="2676525" cy="1162050"/>
                  <wp:effectExtent l="0" t="0" r="9525" b="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6525" cy="1162050"/>
                          </a:xfrm>
                          <a:prstGeom prst="rect">
                            <a:avLst/>
                          </a:prstGeom>
                          <a:noFill/>
                          <a:ln>
                            <a:noFill/>
                          </a:ln>
                        </pic:spPr>
                      </pic:pic>
                    </a:graphicData>
                  </a:graphic>
                </wp:inline>
              </w:drawing>
            </w:r>
          </w:p>
        </w:tc>
        <w:tc>
          <w:tcPr>
            <w:tcW w:w="5027" w:type="dxa"/>
            <w:vAlign w:val="center"/>
          </w:tcPr>
          <w:p w14:paraId="3DE9633D" w14:textId="77777777" w:rsidR="00607A10" w:rsidRPr="00F967B4" w:rsidRDefault="00607A10" w:rsidP="00971692">
            <w:pPr>
              <w:topLinePunct/>
              <w:adjustRightInd w:val="0"/>
              <w:jc w:val="both"/>
              <w:rPr>
                <w:rFonts w:ascii="Times New Roman" w:hAnsi="Times New Roman" w:cs="Times New Roman"/>
                <w:kern w:val="0"/>
                <w:sz w:val="18"/>
                <w:szCs w:val="18"/>
                <w:lang w:val="zh-CN"/>
              </w:rPr>
            </w:pPr>
            <w:r w:rsidRPr="00F967B4">
              <w:rPr>
                <w:rFonts w:ascii="Times New Roman" w:hAnsi="Times New Roman" w:cs="Times New Roman"/>
                <w:kern w:val="0"/>
                <w:sz w:val="18"/>
                <w:szCs w:val="18"/>
                <w:lang w:val="zh-CN"/>
              </w:rPr>
              <w:lastRenderedPageBreak/>
              <w:t>硬质合金是</w:t>
            </w:r>
            <w:r w:rsidRPr="00F967B4">
              <w:rPr>
                <w:rFonts w:ascii="Times New Roman" w:hAnsi="Times New Roman" w:cs="Times New Roman"/>
                <w:kern w:val="0"/>
                <w:sz w:val="18"/>
                <w:szCs w:val="18"/>
              </w:rPr>
              <w:t>钨下游产品</w:t>
            </w:r>
            <w:r w:rsidRPr="00F967B4">
              <w:rPr>
                <w:rFonts w:ascii="Times New Roman" w:hAnsi="Times New Roman" w:cs="Times New Roman"/>
                <w:kern w:val="0"/>
                <w:sz w:val="18"/>
                <w:szCs w:val="18"/>
                <w:lang w:val="zh-CN"/>
              </w:rPr>
              <w:t>，是由一种或多种难熔金属的碳化物（如碳化钨、碳化钛）作为硬质相，用金属钴、镍、铁作为粘结相，经粉末冶金方法烧结而成的一种合金材料。硬质合金具有很高的硬度、强度、耐磨性和耐腐蚀性，被誉为</w:t>
            </w:r>
            <w:r w:rsidRPr="00F967B4">
              <w:rPr>
                <w:rFonts w:ascii="Times New Roman" w:eastAsia="Times New Roman" w:hAnsi="Times New Roman" w:cs="Times New Roman"/>
                <w:kern w:val="0"/>
                <w:sz w:val="18"/>
                <w:szCs w:val="18"/>
                <w:lang w:val="zh-CN"/>
              </w:rPr>
              <w:t>“</w:t>
            </w:r>
            <w:r w:rsidRPr="00F967B4">
              <w:rPr>
                <w:rFonts w:ascii="Times New Roman" w:hAnsi="Times New Roman" w:cs="Times New Roman"/>
                <w:kern w:val="0"/>
                <w:sz w:val="18"/>
                <w:szCs w:val="18"/>
                <w:lang w:val="zh-CN"/>
              </w:rPr>
              <w:t>工业的牙齿</w:t>
            </w:r>
            <w:r w:rsidRPr="00F967B4">
              <w:rPr>
                <w:rFonts w:ascii="Times New Roman" w:eastAsia="Times New Roman" w:hAnsi="Times New Roman" w:cs="Times New Roman"/>
                <w:kern w:val="0"/>
                <w:sz w:val="18"/>
                <w:szCs w:val="18"/>
                <w:lang w:val="zh-CN"/>
              </w:rPr>
              <w:t>”</w:t>
            </w:r>
            <w:r w:rsidRPr="00F967B4">
              <w:rPr>
                <w:rFonts w:ascii="Times New Roman" w:hAnsi="Times New Roman" w:cs="Times New Roman"/>
                <w:kern w:val="0"/>
                <w:sz w:val="18"/>
                <w:szCs w:val="18"/>
                <w:lang w:val="zh-CN"/>
              </w:rPr>
              <w:t>。主要有硬质合金钎片、球齿、截齿、挖路齿等，用于制作凿岩钎头、潜孔钻头、螺纹钻头、牙轮钻头、路面先刨刀头、截煤齿、掘进齿、旋挖齿，适用于矿山采掘、石油钻探、资源</w:t>
            </w:r>
            <w:r w:rsidRPr="00F967B4">
              <w:rPr>
                <w:rFonts w:ascii="Times New Roman" w:hAnsi="Times New Roman" w:cs="Times New Roman"/>
                <w:kern w:val="0"/>
                <w:sz w:val="18"/>
                <w:szCs w:val="18"/>
                <w:lang w:val="zh-CN"/>
              </w:rPr>
              <w:lastRenderedPageBreak/>
              <w:t>开发、地质勘探、水利交通、建筑工程等</w:t>
            </w:r>
            <w:r w:rsidRPr="00F967B4">
              <w:rPr>
                <w:rFonts w:ascii="Times New Roman" w:hAnsi="Times New Roman" w:cs="Times New Roman"/>
                <w:kern w:val="0"/>
                <w:sz w:val="18"/>
                <w:szCs w:val="18"/>
              </w:rPr>
              <w:t>，由公司本部生产。</w:t>
            </w:r>
          </w:p>
        </w:tc>
      </w:tr>
      <w:tr w:rsidR="00607A10" w:rsidRPr="00F967B4" w14:paraId="71F6DE19" w14:textId="77777777" w:rsidTr="00C41148">
        <w:trPr>
          <w:trHeight w:val="340"/>
          <w:jc w:val="center"/>
        </w:trPr>
        <w:tc>
          <w:tcPr>
            <w:tcW w:w="4462" w:type="dxa"/>
            <w:vAlign w:val="center"/>
          </w:tcPr>
          <w:p w14:paraId="7B9B439C" w14:textId="77777777" w:rsidR="00607A10" w:rsidRPr="00F967B4" w:rsidRDefault="00607A10" w:rsidP="00924BF4">
            <w:pPr>
              <w:topLinePunct/>
              <w:adjustRightInd w:val="0"/>
              <w:rPr>
                <w:rFonts w:ascii="Times New Roman" w:hAnsi="Times New Roman" w:cs="Times New Roman"/>
                <w:kern w:val="0"/>
                <w:sz w:val="18"/>
                <w:szCs w:val="18"/>
                <w:lang w:val="zh-CN"/>
              </w:rPr>
            </w:pPr>
            <w:r w:rsidRPr="00F967B4">
              <w:rPr>
                <w:rFonts w:ascii="Times New Roman" w:hAnsi="Times New Roman" w:cs="Times New Roman"/>
                <w:noProof/>
                <w:sz w:val="18"/>
                <w:szCs w:val="18"/>
              </w:rPr>
              <w:lastRenderedPageBreak/>
              <w:drawing>
                <wp:inline distT="0" distB="0" distL="0" distR="0" wp14:anchorId="5B189389" wp14:editId="58E0C35D">
                  <wp:extent cx="2758781" cy="3676650"/>
                  <wp:effectExtent l="0" t="0" r="3810" b="0"/>
                  <wp:docPr id="1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67967" cy="3688892"/>
                          </a:xfrm>
                          <a:prstGeom prst="rect">
                            <a:avLst/>
                          </a:prstGeom>
                          <a:noFill/>
                          <a:ln>
                            <a:noFill/>
                          </a:ln>
                        </pic:spPr>
                      </pic:pic>
                    </a:graphicData>
                  </a:graphic>
                </wp:inline>
              </w:drawing>
            </w:r>
          </w:p>
          <w:p w14:paraId="0E7DBA33" w14:textId="77777777" w:rsidR="00607A10" w:rsidRPr="00F967B4" w:rsidRDefault="00607A10" w:rsidP="00924BF4">
            <w:pPr>
              <w:topLinePunct/>
              <w:adjustRightInd w:val="0"/>
              <w:rPr>
                <w:rFonts w:ascii="Times New Roman" w:hAnsi="Times New Roman" w:cs="Times New Roman"/>
                <w:noProof/>
                <w:sz w:val="18"/>
                <w:szCs w:val="18"/>
              </w:rPr>
            </w:pPr>
            <w:r w:rsidRPr="00F967B4">
              <w:rPr>
                <w:rFonts w:ascii="Times New Roman" w:hAnsi="Times New Roman" w:cs="Times New Roman"/>
                <w:noProof/>
                <w:sz w:val="18"/>
                <w:szCs w:val="18"/>
              </w:rPr>
              <w:drawing>
                <wp:inline distT="0" distB="0" distL="0" distR="0" wp14:anchorId="41B3A366" wp14:editId="23904704">
                  <wp:extent cx="2759330" cy="130429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2759330" cy="1304290"/>
                          </a:xfrm>
                          <a:prstGeom prst="rect">
                            <a:avLst/>
                          </a:prstGeom>
                        </pic:spPr>
                      </pic:pic>
                    </a:graphicData>
                  </a:graphic>
                </wp:inline>
              </w:drawing>
            </w:r>
          </w:p>
        </w:tc>
        <w:tc>
          <w:tcPr>
            <w:tcW w:w="5027" w:type="dxa"/>
            <w:vAlign w:val="center"/>
          </w:tcPr>
          <w:p w14:paraId="085CFA31" w14:textId="77777777" w:rsidR="00607A10" w:rsidRPr="00F967B4" w:rsidRDefault="00607A10" w:rsidP="00C14B0A">
            <w:pPr>
              <w:topLinePunct/>
              <w:adjustRightInd w:val="0"/>
              <w:jc w:val="both"/>
              <w:rPr>
                <w:rFonts w:ascii="Times New Roman" w:hAnsi="Times New Roman" w:cs="Times New Roman"/>
                <w:kern w:val="0"/>
                <w:sz w:val="18"/>
                <w:szCs w:val="18"/>
                <w:lang w:val="zh-CN"/>
              </w:rPr>
            </w:pPr>
            <w:r w:rsidRPr="00F967B4">
              <w:rPr>
                <w:rFonts w:ascii="Times New Roman" w:hAnsi="Times New Roman" w:cs="Times New Roman"/>
                <w:kern w:val="0"/>
                <w:sz w:val="18"/>
                <w:szCs w:val="18"/>
                <w:lang w:val="zh-CN"/>
              </w:rPr>
              <w:t>涂层刀片是高性能、高精度、高附加值钨产品，是在硬质合金刀片表面上利用气相沉积技术涂覆耐磨性更好的难熔金属或非金属化合物而获得的刀片。刀具是机械制造中用于切削加工的工具，又称切削工具，是通过焊接、装夹等方式，把刀片与各种各样的刀座组装制成，由赣州澳克泰生产。</w:t>
            </w:r>
          </w:p>
        </w:tc>
      </w:tr>
      <w:tr w:rsidR="00607A10" w:rsidRPr="00F967B4" w14:paraId="46AE5816" w14:textId="77777777" w:rsidTr="00C41148">
        <w:trPr>
          <w:trHeight w:val="340"/>
          <w:jc w:val="center"/>
        </w:trPr>
        <w:tc>
          <w:tcPr>
            <w:tcW w:w="4462" w:type="dxa"/>
            <w:vAlign w:val="center"/>
          </w:tcPr>
          <w:p w14:paraId="26B35D0B" w14:textId="77777777" w:rsidR="00607A10" w:rsidRPr="00F967B4" w:rsidRDefault="00607A10" w:rsidP="00924BF4">
            <w:pPr>
              <w:topLinePunct/>
              <w:adjustRightInd w:val="0"/>
              <w:jc w:val="center"/>
              <w:rPr>
                <w:rFonts w:ascii="Times New Roman" w:eastAsia="Times New Roman" w:hAnsi="Times New Roman" w:cs="Times New Roman"/>
                <w:kern w:val="0"/>
                <w:sz w:val="18"/>
                <w:szCs w:val="18"/>
              </w:rPr>
            </w:pPr>
            <w:r w:rsidRPr="00F967B4">
              <w:rPr>
                <w:rFonts w:ascii="Times New Roman" w:hAnsi="Times New Roman" w:cs="Times New Roman"/>
                <w:noProof/>
                <w:sz w:val="18"/>
                <w:szCs w:val="18"/>
              </w:rPr>
              <w:drawing>
                <wp:inline distT="0" distB="0" distL="0" distR="0" wp14:anchorId="71011873" wp14:editId="5213F63A">
                  <wp:extent cx="2638425" cy="952500"/>
                  <wp:effectExtent l="0" t="0" r="9525" b="0"/>
                  <wp:docPr id="1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38425" cy="952500"/>
                          </a:xfrm>
                          <a:prstGeom prst="rect">
                            <a:avLst/>
                          </a:prstGeom>
                          <a:noFill/>
                          <a:ln>
                            <a:noFill/>
                          </a:ln>
                        </pic:spPr>
                      </pic:pic>
                    </a:graphicData>
                  </a:graphic>
                </wp:inline>
              </w:drawing>
            </w:r>
          </w:p>
        </w:tc>
        <w:tc>
          <w:tcPr>
            <w:tcW w:w="5027" w:type="dxa"/>
            <w:vAlign w:val="center"/>
          </w:tcPr>
          <w:p w14:paraId="4A05417E" w14:textId="77777777" w:rsidR="00607A10" w:rsidRPr="00F967B4" w:rsidRDefault="00607A10" w:rsidP="00971692">
            <w:pPr>
              <w:topLinePunct/>
              <w:adjustRightInd w:val="0"/>
              <w:jc w:val="both"/>
              <w:rPr>
                <w:rFonts w:ascii="Times New Roman" w:hAnsi="Times New Roman" w:cs="Times New Roman"/>
                <w:kern w:val="0"/>
                <w:sz w:val="18"/>
                <w:szCs w:val="18"/>
                <w:lang w:val="zh-CN"/>
              </w:rPr>
            </w:pPr>
            <w:r w:rsidRPr="00F967B4">
              <w:rPr>
                <w:rFonts w:ascii="Times New Roman" w:hAnsi="Times New Roman" w:cs="Times New Roman"/>
                <w:kern w:val="0"/>
                <w:sz w:val="18"/>
                <w:szCs w:val="18"/>
                <w:lang w:val="zh-CN"/>
              </w:rPr>
              <w:t>棒材是通过模压或挤压等工艺制造的圆棒类硬质合金产品。主要用于制造整体硬质合金刀具，如</w:t>
            </w:r>
            <w:r w:rsidRPr="00F967B4">
              <w:rPr>
                <w:rFonts w:ascii="Times New Roman" w:eastAsia="Times New Roman" w:hAnsi="Times New Roman" w:cs="Times New Roman"/>
                <w:kern w:val="0"/>
                <w:sz w:val="18"/>
                <w:szCs w:val="18"/>
                <w:lang w:val="zh-CN"/>
              </w:rPr>
              <w:t>PCB</w:t>
            </w:r>
            <w:r w:rsidRPr="00F967B4">
              <w:rPr>
                <w:rFonts w:ascii="Times New Roman" w:hAnsi="Times New Roman" w:cs="Times New Roman"/>
                <w:kern w:val="0"/>
                <w:sz w:val="18"/>
                <w:szCs w:val="18"/>
                <w:lang w:val="zh-CN"/>
              </w:rPr>
              <w:t>钻头、立铣刀、绞刀、孔加工等切削刀具，由赣州澳克泰生产。</w:t>
            </w:r>
          </w:p>
        </w:tc>
      </w:tr>
    </w:tbl>
    <w:p w14:paraId="365A23E9" w14:textId="77777777" w:rsidR="00607A10" w:rsidRPr="00F967B4" w:rsidRDefault="00B45716" w:rsidP="00607A10">
      <w:pPr>
        <w:spacing w:before="40" w:after="40" w:line="360" w:lineRule="auto"/>
        <w:ind w:firstLine="422"/>
        <w:rPr>
          <w:rFonts w:ascii="Times New Roman" w:hAnsi="Times New Roman" w:cs="Times New Roman"/>
          <w:szCs w:val="21"/>
        </w:rPr>
      </w:pPr>
      <w:r>
        <w:rPr>
          <w:rFonts w:ascii="Times New Roman" w:hAnsi="Times New Roman" w:cs="Times New Roman"/>
          <w:b/>
          <w:szCs w:val="21"/>
        </w:rPr>
        <w:t>5</w:t>
      </w:r>
      <w:r w:rsidR="00607A10" w:rsidRPr="00F967B4">
        <w:rPr>
          <w:rFonts w:ascii="Times New Roman" w:hAnsi="Times New Roman" w:cs="Times New Roman"/>
          <w:b/>
          <w:szCs w:val="21"/>
        </w:rPr>
        <w:t xml:space="preserve">. </w:t>
      </w:r>
      <w:r w:rsidR="0042239E">
        <w:rPr>
          <w:rFonts w:ascii="Times New Roman" w:hAnsi="Times New Roman" w:cs="Times New Roman"/>
          <w:b/>
          <w:szCs w:val="21"/>
        </w:rPr>
        <w:t xml:space="preserve"> </w:t>
      </w:r>
      <w:r w:rsidR="00607A10" w:rsidRPr="00F967B4">
        <w:rPr>
          <w:rFonts w:ascii="Times New Roman" w:hAnsi="Times New Roman" w:cs="Times New Roman"/>
          <w:b/>
          <w:szCs w:val="21"/>
        </w:rPr>
        <w:t>公司的经营模式</w:t>
      </w:r>
    </w:p>
    <w:p w14:paraId="3B206D3F" w14:textId="77777777" w:rsidR="00607A10" w:rsidRPr="00F967B4" w:rsidRDefault="00607A10" w:rsidP="00607A10">
      <w:pPr>
        <w:spacing w:before="40" w:after="40" w:line="360" w:lineRule="auto"/>
        <w:ind w:firstLine="316"/>
        <w:rPr>
          <w:rFonts w:ascii="Times New Roman" w:hAnsi="Times New Roman" w:cs="Times New Roman"/>
          <w:szCs w:val="21"/>
        </w:rPr>
      </w:pPr>
      <w:r w:rsidRPr="00F967B4">
        <w:rPr>
          <w:rFonts w:ascii="Times New Roman" w:hAnsi="Times New Roman" w:cs="Times New Roman"/>
          <w:b/>
          <w:color w:val="000000"/>
          <w:szCs w:val="21"/>
        </w:rPr>
        <w:t>（</w:t>
      </w:r>
      <w:r w:rsidRPr="00F967B4">
        <w:rPr>
          <w:rFonts w:ascii="Times New Roman" w:hAnsi="Times New Roman" w:cs="Times New Roman"/>
          <w:b/>
          <w:color w:val="000000"/>
          <w:szCs w:val="21"/>
        </w:rPr>
        <w:t>1</w:t>
      </w:r>
      <w:r w:rsidRPr="00F967B4">
        <w:rPr>
          <w:rFonts w:ascii="Times New Roman" w:hAnsi="Times New Roman" w:cs="Times New Roman"/>
          <w:b/>
          <w:color w:val="000000"/>
          <w:szCs w:val="21"/>
        </w:rPr>
        <w:t>）采购模式</w:t>
      </w:r>
    </w:p>
    <w:p w14:paraId="660BEE4A" w14:textId="77777777" w:rsidR="00607A10" w:rsidRPr="00F967B4" w:rsidRDefault="00607A10" w:rsidP="00EE7605">
      <w:pPr>
        <w:spacing w:before="40" w:after="40" w:line="360" w:lineRule="auto"/>
        <w:ind w:firstLine="420"/>
        <w:jc w:val="both"/>
        <w:rPr>
          <w:rFonts w:ascii="Times New Roman" w:hAnsi="Times New Roman" w:cs="Times New Roman"/>
          <w:szCs w:val="21"/>
        </w:rPr>
      </w:pPr>
      <w:r w:rsidRPr="006E6F65">
        <w:rPr>
          <w:rFonts w:ascii="Times New Roman" w:hAnsi="Times New Roman" w:cs="Times New Roman"/>
          <w:szCs w:val="21"/>
        </w:rPr>
        <w:t>公司上游原料自给率约占</w:t>
      </w:r>
      <w:r w:rsidR="006E6F65" w:rsidRPr="006E6F65">
        <w:rPr>
          <w:rFonts w:ascii="Times New Roman" w:hAnsi="Times New Roman" w:cs="Times New Roman" w:hint="eastAsia"/>
          <w:szCs w:val="21"/>
        </w:rPr>
        <w:t>五</w:t>
      </w:r>
      <w:r w:rsidR="006E6F65" w:rsidRPr="006E6F65">
        <w:rPr>
          <w:rFonts w:ascii="Times New Roman" w:hAnsi="Times New Roman" w:cs="Times New Roman"/>
          <w:szCs w:val="21"/>
        </w:rPr>
        <w:t>分之一</w:t>
      </w:r>
      <w:r w:rsidRPr="006E6F65">
        <w:rPr>
          <w:rFonts w:ascii="Times New Roman" w:hAnsi="Times New Roman" w:cs="Times New Roman"/>
          <w:szCs w:val="21"/>
        </w:rPr>
        <w:t>，不足部分需要对外</w:t>
      </w:r>
      <w:r w:rsidRPr="00F967B4">
        <w:rPr>
          <w:rFonts w:ascii="Times New Roman" w:hAnsi="Times New Roman" w:cs="Times New Roman"/>
          <w:szCs w:val="21"/>
        </w:rPr>
        <w:t>采购。公司制定了《采购业务管理制度》《供应商管理规定》，对供应商进行严格挑选和考核，并与优质供应商建立长期稳定的合作关系，确保公司主要原材料及辅料的稳定供应。公司采购定价委员会定期对钨产品市场价格、成本构成、材料市场变动趋</w:t>
      </w:r>
      <w:r w:rsidRPr="00F967B4">
        <w:rPr>
          <w:rFonts w:ascii="Times New Roman" w:hAnsi="Times New Roman" w:cs="Times New Roman"/>
          <w:szCs w:val="21"/>
        </w:rPr>
        <w:lastRenderedPageBreak/>
        <w:t>势进行研究分析，公司定期在公众号发布产品价格信息。</w:t>
      </w:r>
    </w:p>
    <w:p w14:paraId="72C17601" w14:textId="77777777" w:rsidR="00607A10" w:rsidRPr="00F967B4" w:rsidRDefault="00607A10" w:rsidP="00607A10">
      <w:pPr>
        <w:spacing w:before="40" w:after="40" w:line="360" w:lineRule="auto"/>
        <w:ind w:firstLine="316"/>
        <w:rPr>
          <w:rFonts w:ascii="Times New Roman" w:hAnsi="Times New Roman" w:cs="Times New Roman"/>
          <w:szCs w:val="21"/>
        </w:rPr>
      </w:pPr>
      <w:r w:rsidRPr="00F967B4">
        <w:rPr>
          <w:rFonts w:ascii="Times New Roman" w:hAnsi="Times New Roman" w:cs="Times New Roman"/>
          <w:b/>
          <w:color w:val="000000"/>
          <w:szCs w:val="21"/>
        </w:rPr>
        <w:t>（</w:t>
      </w:r>
      <w:r w:rsidRPr="00F967B4">
        <w:rPr>
          <w:rFonts w:ascii="Times New Roman" w:hAnsi="Times New Roman" w:cs="Times New Roman"/>
          <w:b/>
          <w:color w:val="000000"/>
          <w:szCs w:val="21"/>
        </w:rPr>
        <w:t>2</w:t>
      </w:r>
      <w:r w:rsidRPr="00F967B4">
        <w:rPr>
          <w:rFonts w:ascii="Times New Roman" w:hAnsi="Times New Roman" w:cs="Times New Roman"/>
          <w:b/>
          <w:color w:val="000000"/>
          <w:szCs w:val="21"/>
        </w:rPr>
        <w:t>）生产模式</w:t>
      </w:r>
    </w:p>
    <w:p w14:paraId="02D8FE80" w14:textId="77777777" w:rsidR="00607A10" w:rsidRPr="00F967B4" w:rsidRDefault="00607A10" w:rsidP="00607A10">
      <w:pPr>
        <w:spacing w:before="40" w:after="40" w:line="360" w:lineRule="auto"/>
        <w:ind w:firstLine="420"/>
        <w:rPr>
          <w:rFonts w:ascii="Times New Roman" w:hAnsi="Times New Roman" w:cs="Times New Roman"/>
          <w:szCs w:val="21"/>
        </w:rPr>
      </w:pPr>
      <w:r w:rsidRPr="00F967B4">
        <w:rPr>
          <w:rFonts w:ascii="Times New Roman" w:hAnsi="Times New Roman" w:cs="Times New Roman"/>
          <w:szCs w:val="21"/>
        </w:rPr>
        <w:t>1</w:t>
      </w:r>
      <w:r w:rsidRPr="00F967B4">
        <w:rPr>
          <w:rFonts w:ascii="Times New Roman" w:hAnsi="Times New Roman" w:cs="Times New Roman"/>
          <w:szCs w:val="21"/>
        </w:rPr>
        <w:t>）一体化的生产加工体系之上游</w:t>
      </w:r>
      <w:r w:rsidRPr="00F967B4">
        <w:rPr>
          <w:rFonts w:ascii="Times New Roman" w:hAnsi="Times New Roman" w:cs="Times New Roman"/>
          <w:szCs w:val="21"/>
        </w:rPr>
        <w:t>——“</w:t>
      </w:r>
      <w:r w:rsidRPr="00F967B4">
        <w:rPr>
          <w:rFonts w:ascii="Times New Roman" w:hAnsi="Times New Roman" w:cs="Times New Roman"/>
          <w:szCs w:val="21"/>
        </w:rPr>
        <w:t>采矿、选矿</w:t>
      </w:r>
      <w:r w:rsidRPr="00F967B4">
        <w:rPr>
          <w:rFonts w:ascii="Times New Roman" w:hAnsi="Times New Roman" w:cs="Times New Roman"/>
          <w:szCs w:val="21"/>
        </w:rPr>
        <w:t xml:space="preserve">” </w:t>
      </w:r>
    </w:p>
    <w:p w14:paraId="59A82AF9" w14:textId="77777777" w:rsidR="00607A10" w:rsidRPr="00F967B4" w:rsidRDefault="00BF15DC" w:rsidP="002E713D">
      <w:pPr>
        <w:spacing w:before="40" w:after="40" w:line="360" w:lineRule="auto"/>
        <w:ind w:firstLine="420"/>
        <w:jc w:val="both"/>
        <w:rPr>
          <w:rFonts w:ascii="Times New Roman" w:hAnsi="Times New Roman" w:cs="Times New Roman"/>
          <w:szCs w:val="21"/>
        </w:rPr>
      </w:pPr>
      <w:r>
        <w:rPr>
          <w:rFonts w:ascii="Times New Roman" w:hAnsi="Times New Roman" w:cs="Times New Roman" w:hint="eastAsia"/>
          <w:szCs w:val="21"/>
        </w:rPr>
        <w:t>公司拥有</w:t>
      </w:r>
      <w:r>
        <w:rPr>
          <w:rFonts w:ascii="Times New Roman" w:hAnsi="Times New Roman" w:cs="Times New Roman" w:hint="eastAsia"/>
          <w:szCs w:val="21"/>
        </w:rPr>
        <w:t>6</w:t>
      </w:r>
      <w:r>
        <w:rPr>
          <w:rFonts w:ascii="Times New Roman" w:hAnsi="Times New Roman" w:cs="Times New Roman" w:hint="eastAsia"/>
          <w:szCs w:val="21"/>
        </w:rPr>
        <w:t>座</w:t>
      </w:r>
      <w:r>
        <w:rPr>
          <w:rFonts w:ascii="Times New Roman" w:hAnsi="Times New Roman" w:cs="Times New Roman"/>
          <w:szCs w:val="21"/>
        </w:rPr>
        <w:t>采矿权矿山</w:t>
      </w:r>
      <w:r w:rsidR="00806A7E">
        <w:rPr>
          <w:rFonts w:ascii="Times New Roman" w:hAnsi="Times New Roman" w:cs="Times New Roman"/>
          <w:szCs w:val="21"/>
        </w:rPr>
        <w:t>、</w:t>
      </w:r>
      <w:r w:rsidR="00806A7E">
        <w:rPr>
          <w:rFonts w:ascii="Times New Roman" w:hAnsi="Times New Roman" w:cs="Times New Roman" w:hint="eastAsia"/>
          <w:szCs w:val="21"/>
        </w:rPr>
        <w:t>8</w:t>
      </w:r>
      <w:r w:rsidR="00806A7E">
        <w:rPr>
          <w:rFonts w:ascii="Times New Roman" w:hAnsi="Times New Roman" w:cs="Times New Roman" w:hint="eastAsia"/>
          <w:szCs w:val="21"/>
        </w:rPr>
        <w:t>个</w:t>
      </w:r>
      <w:r w:rsidR="00806A7E">
        <w:rPr>
          <w:rFonts w:ascii="Times New Roman" w:hAnsi="Times New Roman" w:cs="Times New Roman"/>
          <w:szCs w:val="21"/>
        </w:rPr>
        <w:t>探矿权矿区</w:t>
      </w:r>
      <w:r>
        <w:rPr>
          <w:rFonts w:ascii="Times New Roman" w:hAnsi="Times New Roman" w:cs="Times New Roman" w:hint="eastAsia"/>
          <w:szCs w:val="21"/>
        </w:rPr>
        <w:t>。近年来</w:t>
      </w:r>
      <w:r>
        <w:rPr>
          <w:rFonts w:ascii="Times New Roman" w:hAnsi="Times New Roman" w:cs="Times New Roman"/>
          <w:szCs w:val="21"/>
        </w:rPr>
        <w:t>，公司通过现有采矿权，对周边探矿权矿区进行整合，整合需进行探矿权矿区地质普查、详查、</w:t>
      </w:r>
      <w:r>
        <w:rPr>
          <w:rFonts w:ascii="Times New Roman" w:hAnsi="Times New Roman" w:cs="Times New Roman" w:hint="eastAsia"/>
          <w:szCs w:val="21"/>
        </w:rPr>
        <w:t>矿权</w:t>
      </w:r>
      <w:r>
        <w:rPr>
          <w:rFonts w:ascii="Times New Roman" w:hAnsi="Times New Roman" w:cs="Times New Roman"/>
          <w:szCs w:val="21"/>
        </w:rPr>
        <w:t>保留、划定矿权范围</w:t>
      </w:r>
      <w:r>
        <w:rPr>
          <w:rFonts w:ascii="Times New Roman" w:hAnsi="Times New Roman" w:cs="Times New Roman" w:hint="eastAsia"/>
          <w:szCs w:val="21"/>
        </w:rPr>
        <w:t>、</w:t>
      </w:r>
      <w:r>
        <w:rPr>
          <w:rFonts w:ascii="Times New Roman" w:hAnsi="Times New Roman" w:cs="Times New Roman"/>
          <w:szCs w:val="21"/>
        </w:rPr>
        <w:t>开采设计、储量核实等一系列过程和审批程序，整合时间依据地质勘察、储量核实工作及审批进度而定。</w:t>
      </w:r>
    </w:p>
    <w:p w14:paraId="23856E53" w14:textId="77777777" w:rsidR="00607A10" w:rsidRPr="00F967B4" w:rsidRDefault="00607A10" w:rsidP="002E713D">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2</w:t>
      </w:r>
      <w:r w:rsidRPr="00F967B4">
        <w:rPr>
          <w:rFonts w:ascii="Times New Roman" w:hAnsi="Times New Roman" w:cs="Times New Roman"/>
          <w:szCs w:val="21"/>
        </w:rPr>
        <w:t>）一体化的生产加工体系之中游</w:t>
      </w:r>
      <w:r w:rsidRPr="00F967B4">
        <w:rPr>
          <w:rFonts w:ascii="Times New Roman" w:hAnsi="Times New Roman" w:cs="Times New Roman"/>
          <w:szCs w:val="21"/>
        </w:rPr>
        <w:t>——“</w:t>
      </w:r>
      <w:r w:rsidRPr="00F967B4">
        <w:rPr>
          <w:rFonts w:ascii="Times New Roman" w:hAnsi="Times New Roman" w:cs="Times New Roman"/>
          <w:szCs w:val="21"/>
        </w:rPr>
        <w:t>冶炼、制粉</w:t>
      </w:r>
      <w:r w:rsidRPr="00F967B4">
        <w:rPr>
          <w:rFonts w:ascii="Times New Roman" w:hAnsi="Times New Roman" w:cs="Times New Roman"/>
          <w:szCs w:val="21"/>
        </w:rPr>
        <w:t xml:space="preserve">” </w:t>
      </w:r>
    </w:p>
    <w:p w14:paraId="50E624CB" w14:textId="1856F0B5" w:rsidR="00607A10" w:rsidRPr="00F967B4" w:rsidRDefault="00B26A94" w:rsidP="002E713D">
      <w:pPr>
        <w:spacing w:before="40" w:after="40" w:line="360" w:lineRule="auto"/>
        <w:ind w:firstLine="420"/>
        <w:jc w:val="both"/>
        <w:rPr>
          <w:rFonts w:ascii="Times New Roman" w:hAnsi="Times New Roman" w:cs="Times New Roman"/>
          <w:szCs w:val="21"/>
        </w:rPr>
      </w:pPr>
      <w:r>
        <w:rPr>
          <w:rFonts w:ascii="Times New Roman" w:hAnsi="Times New Roman" w:cs="Times New Roman" w:hint="eastAsia"/>
          <w:szCs w:val="21"/>
        </w:rPr>
        <w:t>公司</w:t>
      </w:r>
      <w:r>
        <w:rPr>
          <w:rFonts w:ascii="Times New Roman" w:hAnsi="Times New Roman" w:cs="Times New Roman"/>
          <w:szCs w:val="21"/>
        </w:rPr>
        <w:t>为</w:t>
      </w:r>
      <w:r w:rsidRPr="00E30C98">
        <w:rPr>
          <w:rFonts w:ascii="Times New Roman" w:hAnsi="Times New Roman" w:cs="Times New Roman" w:hint="eastAsia"/>
          <w:szCs w:val="21"/>
        </w:rPr>
        <w:t>发挥钨原料自身生产优势，</w:t>
      </w:r>
      <w:r w:rsidR="00A2384C">
        <w:rPr>
          <w:rFonts w:ascii="Times New Roman" w:hAnsi="Times New Roman" w:cs="Times New Roman"/>
          <w:szCs w:val="21"/>
        </w:rPr>
        <w:t>投资建设</w:t>
      </w:r>
      <w:r w:rsidR="00A2384C" w:rsidRPr="00F967B4">
        <w:rPr>
          <w:rFonts w:ascii="Times New Roman" w:hAnsi="Times New Roman" w:cs="Times New Roman"/>
          <w:szCs w:val="21"/>
        </w:rPr>
        <w:t>“</w:t>
      </w:r>
      <w:r w:rsidR="00A2384C" w:rsidRPr="00F967B4">
        <w:rPr>
          <w:rFonts w:ascii="Times New Roman" w:hAnsi="Times New Roman" w:cs="Times New Roman"/>
          <w:szCs w:val="21"/>
        </w:rPr>
        <w:t>超高性能钨粉体智能制造项目</w:t>
      </w:r>
      <w:r w:rsidR="00A2384C" w:rsidRPr="00F967B4">
        <w:rPr>
          <w:rFonts w:ascii="Times New Roman" w:hAnsi="Times New Roman" w:cs="Times New Roman"/>
          <w:szCs w:val="21"/>
        </w:rPr>
        <w:t>”</w:t>
      </w:r>
      <w:r w:rsidR="00A2384C" w:rsidRPr="00F967B4">
        <w:rPr>
          <w:rFonts w:ascii="Times New Roman" w:hAnsi="Times New Roman" w:cs="Times New Roman"/>
          <w:szCs w:val="21"/>
        </w:rPr>
        <w:t>，将工厂的装备、监测仪表、智能中控室、</w:t>
      </w:r>
      <w:r w:rsidR="00A2384C" w:rsidRPr="00F967B4">
        <w:rPr>
          <w:rFonts w:ascii="Times New Roman" w:hAnsi="Times New Roman" w:cs="Times New Roman"/>
          <w:szCs w:val="21"/>
        </w:rPr>
        <w:t xml:space="preserve">ERP </w:t>
      </w:r>
      <w:r w:rsidR="00A2384C" w:rsidRPr="00F967B4">
        <w:rPr>
          <w:rFonts w:ascii="Times New Roman" w:hAnsi="Times New Roman" w:cs="Times New Roman"/>
          <w:szCs w:val="21"/>
        </w:rPr>
        <w:t>和</w:t>
      </w:r>
      <w:r w:rsidR="00A2384C" w:rsidRPr="00F967B4">
        <w:rPr>
          <w:rFonts w:ascii="Times New Roman" w:hAnsi="Times New Roman" w:cs="Times New Roman"/>
          <w:szCs w:val="21"/>
        </w:rPr>
        <w:t xml:space="preserve">MES </w:t>
      </w:r>
      <w:r w:rsidR="00A2384C" w:rsidRPr="00F967B4">
        <w:rPr>
          <w:rFonts w:ascii="Times New Roman" w:hAnsi="Times New Roman" w:cs="Times New Roman"/>
          <w:szCs w:val="21"/>
        </w:rPr>
        <w:t>系统的信息进行深度融合</w:t>
      </w:r>
      <w:r w:rsidR="00A2384C">
        <w:rPr>
          <w:rFonts w:ascii="Times New Roman" w:hAnsi="Times New Roman" w:cs="Times New Roman" w:hint="eastAsia"/>
          <w:szCs w:val="21"/>
        </w:rPr>
        <w:t>，</w:t>
      </w:r>
      <w:r w:rsidRPr="00E30C98">
        <w:rPr>
          <w:rFonts w:ascii="Times New Roman" w:hAnsi="Times New Roman" w:cs="Times New Roman" w:hint="eastAsia"/>
          <w:szCs w:val="21"/>
        </w:rPr>
        <w:t>提高产品工艺技术，稳定产品质量，着力发展超细、超粗、超纯粉末产品，生产特色粉末产品来满足不同客户需求。</w:t>
      </w:r>
    </w:p>
    <w:p w14:paraId="281E53E4" w14:textId="77777777" w:rsidR="00607A10" w:rsidRPr="00F967B4" w:rsidRDefault="00607A10" w:rsidP="002E713D">
      <w:pPr>
        <w:spacing w:before="40" w:after="40" w:line="360" w:lineRule="auto"/>
        <w:ind w:firstLine="420"/>
        <w:jc w:val="both"/>
        <w:rPr>
          <w:rFonts w:ascii="Times New Roman" w:hAnsi="Times New Roman" w:cs="Times New Roman"/>
          <w:szCs w:val="21"/>
        </w:rPr>
      </w:pPr>
      <w:r w:rsidRPr="00F967B4">
        <w:rPr>
          <w:rFonts w:ascii="Times New Roman" w:hAnsi="Times New Roman" w:cs="Times New Roman"/>
          <w:szCs w:val="21"/>
        </w:rPr>
        <w:t>3</w:t>
      </w:r>
      <w:r w:rsidRPr="00F967B4">
        <w:rPr>
          <w:rFonts w:ascii="Times New Roman" w:hAnsi="Times New Roman" w:cs="Times New Roman"/>
          <w:szCs w:val="21"/>
        </w:rPr>
        <w:t>）一体化的生产加工体系之下游</w:t>
      </w:r>
      <w:r w:rsidRPr="00F967B4">
        <w:rPr>
          <w:rFonts w:ascii="Times New Roman" w:hAnsi="Times New Roman" w:cs="Times New Roman"/>
          <w:szCs w:val="21"/>
        </w:rPr>
        <w:t>——“</w:t>
      </w:r>
      <w:r w:rsidRPr="00F967B4">
        <w:rPr>
          <w:rFonts w:ascii="Times New Roman" w:hAnsi="Times New Roman" w:cs="Times New Roman"/>
          <w:szCs w:val="21"/>
        </w:rPr>
        <w:t>精深加工</w:t>
      </w:r>
      <w:r w:rsidRPr="00F967B4">
        <w:rPr>
          <w:rFonts w:ascii="Times New Roman" w:hAnsi="Times New Roman" w:cs="Times New Roman"/>
          <w:szCs w:val="21"/>
        </w:rPr>
        <w:t xml:space="preserve">” </w:t>
      </w:r>
    </w:p>
    <w:p w14:paraId="0F0F267C" w14:textId="77777777" w:rsidR="0029231D" w:rsidRDefault="00806A7E" w:rsidP="002E713D">
      <w:pPr>
        <w:spacing w:before="40" w:after="40" w:line="360" w:lineRule="auto"/>
        <w:ind w:firstLineChars="150" w:firstLine="315"/>
        <w:jc w:val="both"/>
        <w:rPr>
          <w:rFonts w:ascii="Times New Roman" w:hAnsi="Times New Roman" w:cs="Times New Roman"/>
          <w:szCs w:val="21"/>
        </w:rPr>
      </w:pPr>
      <w:r>
        <w:rPr>
          <w:rFonts w:ascii="Times New Roman" w:hAnsi="Times New Roman" w:cs="Times New Roman" w:hint="eastAsia"/>
          <w:szCs w:val="21"/>
        </w:rPr>
        <w:t>精深</w:t>
      </w:r>
      <w:r>
        <w:rPr>
          <w:rFonts w:ascii="Times New Roman" w:hAnsi="Times New Roman" w:cs="Times New Roman"/>
          <w:szCs w:val="21"/>
        </w:rPr>
        <w:t>加工是钨加工企业竞争的核心</w:t>
      </w:r>
      <w:r w:rsidR="00E708BC">
        <w:rPr>
          <w:rFonts w:ascii="Times New Roman" w:hAnsi="Times New Roman" w:cs="Times New Roman" w:hint="eastAsia"/>
          <w:szCs w:val="21"/>
        </w:rPr>
        <w:t>环节</w:t>
      </w:r>
      <w:r>
        <w:rPr>
          <w:rFonts w:ascii="Times New Roman" w:hAnsi="Times New Roman" w:cs="Times New Roman"/>
          <w:szCs w:val="21"/>
        </w:rPr>
        <w:t>，</w:t>
      </w:r>
      <w:r w:rsidR="00A2384C" w:rsidRPr="00F967B4">
        <w:rPr>
          <w:rFonts w:ascii="Times New Roman" w:hAnsi="Times New Roman" w:cs="Times New Roman"/>
          <w:szCs w:val="21"/>
        </w:rPr>
        <w:t>公司精深加工厂及赣州澳克泰，主要生产硬质合金系列产品。</w:t>
      </w:r>
      <w:r w:rsidR="00A2384C" w:rsidRPr="00F967B4">
        <w:rPr>
          <w:rFonts w:ascii="Times New Roman" w:hAnsi="Times New Roman" w:cs="Times New Roman"/>
          <w:color w:val="000000"/>
          <w:szCs w:val="21"/>
        </w:rPr>
        <w:t>赣州澳克泰的产品主要对标日韩品牌，销售价格与日韩品牌相当，在国内市场上以替代进口为主，辅以出口国外市场，产品主要出口亚洲、欧洲、南美洲。</w:t>
      </w:r>
      <w:r w:rsidR="00B26A94">
        <w:rPr>
          <w:rFonts w:ascii="Times New Roman" w:hAnsi="Times New Roman" w:cs="Times New Roman" w:hint="eastAsia"/>
          <w:szCs w:val="21"/>
        </w:rPr>
        <w:t>公司</w:t>
      </w:r>
      <w:r w:rsidR="00B26A94" w:rsidRPr="00E30C98">
        <w:rPr>
          <w:rFonts w:ascii="Times New Roman" w:hAnsi="Times New Roman" w:cs="Times New Roman" w:hint="eastAsia"/>
          <w:szCs w:val="21"/>
        </w:rPr>
        <w:t>根据市场需求，持续加大硬质合金研发投入，开发更多高附加值的特色产品、拳头产品，同时扩充有竞争力、高附加值硬质合金产品产能。</w:t>
      </w:r>
    </w:p>
    <w:p w14:paraId="45CF31F5" w14:textId="53442702" w:rsidR="00607A10" w:rsidRPr="00F967B4" w:rsidRDefault="00607A10" w:rsidP="002E713D">
      <w:pPr>
        <w:spacing w:before="40" w:after="40" w:line="360" w:lineRule="auto"/>
        <w:ind w:firstLineChars="150" w:firstLine="316"/>
        <w:jc w:val="both"/>
        <w:rPr>
          <w:rFonts w:ascii="Times New Roman" w:hAnsi="Times New Roman" w:cs="Times New Roman"/>
          <w:szCs w:val="21"/>
        </w:rPr>
      </w:pPr>
      <w:r w:rsidRPr="00F967B4">
        <w:rPr>
          <w:rFonts w:ascii="Times New Roman" w:hAnsi="Times New Roman" w:cs="Times New Roman"/>
          <w:b/>
          <w:szCs w:val="21"/>
        </w:rPr>
        <w:t>（</w:t>
      </w:r>
      <w:r w:rsidRPr="00F967B4">
        <w:rPr>
          <w:rFonts w:ascii="Times New Roman" w:hAnsi="Times New Roman" w:cs="Times New Roman"/>
          <w:b/>
          <w:szCs w:val="21"/>
        </w:rPr>
        <w:t>3</w:t>
      </w:r>
      <w:r w:rsidRPr="00F967B4">
        <w:rPr>
          <w:rFonts w:ascii="Times New Roman" w:hAnsi="Times New Roman" w:cs="Times New Roman"/>
          <w:b/>
          <w:szCs w:val="21"/>
        </w:rPr>
        <w:t>）销售模式</w:t>
      </w:r>
    </w:p>
    <w:p w14:paraId="38BC5C1F" w14:textId="77777777" w:rsidR="00607A10" w:rsidRPr="00F967B4" w:rsidRDefault="00607A10" w:rsidP="002E713D">
      <w:pPr>
        <w:spacing w:before="40" w:after="40" w:line="360" w:lineRule="auto"/>
        <w:ind w:firstLine="422"/>
        <w:jc w:val="both"/>
        <w:rPr>
          <w:rFonts w:ascii="Times New Roman" w:hAnsi="Times New Roman" w:cs="Times New Roman"/>
          <w:szCs w:val="21"/>
        </w:rPr>
      </w:pPr>
      <w:r w:rsidRPr="00F967B4">
        <w:rPr>
          <w:rFonts w:ascii="Times New Roman" w:hAnsi="Times New Roman" w:cs="Times New Roman"/>
          <w:szCs w:val="21"/>
        </w:rPr>
        <w:t>公司对大客户采用直销模式，通过稳定的产品质量和快速供货能力与大客户建立长期合作关系；公司下游精深加工产品采取直销和经销相结合的方式，部分行业采用定制服务，为客户提供系统解决方案。</w:t>
      </w:r>
      <w:r w:rsidRPr="00F967B4">
        <w:rPr>
          <w:rFonts w:ascii="Times New Roman" w:hAnsi="Times New Roman" w:cs="Times New Roman"/>
          <w:szCs w:val="21"/>
        </w:rPr>
        <w:t xml:space="preserve"> </w:t>
      </w:r>
    </w:p>
    <w:p w14:paraId="2D26DC1E" w14:textId="77777777" w:rsidR="00607A10" w:rsidRPr="00F967B4" w:rsidRDefault="00B45716" w:rsidP="002E713D">
      <w:pPr>
        <w:spacing w:before="40" w:after="40" w:line="360" w:lineRule="auto"/>
        <w:ind w:firstLine="422"/>
        <w:jc w:val="both"/>
        <w:rPr>
          <w:rFonts w:ascii="Times New Roman" w:hAnsi="Times New Roman" w:cs="Times New Roman"/>
          <w:szCs w:val="21"/>
        </w:rPr>
      </w:pPr>
      <w:r>
        <w:rPr>
          <w:rFonts w:ascii="Times New Roman" w:hAnsi="Times New Roman" w:cs="Times New Roman"/>
          <w:b/>
          <w:szCs w:val="21"/>
        </w:rPr>
        <w:t>6</w:t>
      </w:r>
      <w:r w:rsidR="00607A10" w:rsidRPr="00F967B4">
        <w:rPr>
          <w:rFonts w:ascii="Times New Roman" w:hAnsi="Times New Roman" w:cs="Times New Roman"/>
          <w:b/>
          <w:szCs w:val="21"/>
        </w:rPr>
        <w:t xml:space="preserve">. </w:t>
      </w:r>
      <w:r w:rsidR="0042239E">
        <w:rPr>
          <w:rFonts w:ascii="Times New Roman" w:hAnsi="Times New Roman" w:cs="Times New Roman"/>
          <w:b/>
          <w:szCs w:val="21"/>
        </w:rPr>
        <w:t xml:space="preserve"> </w:t>
      </w:r>
      <w:r w:rsidR="00607A10" w:rsidRPr="00F967B4">
        <w:rPr>
          <w:rFonts w:ascii="Times New Roman" w:hAnsi="Times New Roman" w:cs="Times New Roman"/>
          <w:b/>
          <w:szCs w:val="21"/>
        </w:rPr>
        <w:t>公司主要的业绩驱动因素</w:t>
      </w:r>
    </w:p>
    <w:p w14:paraId="46D72FFB" w14:textId="77777777" w:rsidR="00607A10" w:rsidRPr="00F967B4" w:rsidRDefault="00607A10" w:rsidP="002E713D">
      <w:pPr>
        <w:spacing w:before="40" w:after="40" w:line="360" w:lineRule="auto"/>
        <w:ind w:firstLineChars="150" w:firstLine="315"/>
        <w:jc w:val="both"/>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1</w:t>
      </w:r>
      <w:r w:rsidRPr="00F967B4">
        <w:rPr>
          <w:rFonts w:ascii="Times New Roman" w:hAnsi="Times New Roman" w:cs="Times New Roman"/>
          <w:szCs w:val="21"/>
        </w:rPr>
        <w:t>）公司</w:t>
      </w:r>
      <w:r w:rsidR="00AE50E4" w:rsidRPr="00F967B4">
        <w:rPr>
          <w:rFonts w:ascii="Times New Roman" w:hAnsi="Times New Roman" w:cs="Times New Roman"/>
          <w:szCs w:val="21"/>
        </w:rPr>
        <w:t>一体化的生产加工体系之上游</w:t>
      </w:r>
      <w:r w:rsidRPr="00F967B4">
        <w:rPr>
          <w:rFonts w:ascii="Times New Roman" w:hAnsi="Times New Roman" w:cs="Times New Roman"/>
          <w:szCs w:val="21"/>
        </w:rPr>
        <w:t>业绩主要受钨精矿及伴生矿产品的产量、价格及开采成本及其他管理成本的影响。近年来，公司不断加大勘探投入，持续推进矿山智能化建设，采选效率不断提高。报告期内，钨</w:t>
      </w:r>
      <w:r w:rsidR="008A4CF0">
        <w:rPr>
          <w:rFonts w:ascii="Times New Roman" w:hAnsi="Times New Roman" w:cs="Times New Roman" w:hint="eastAsia"/>
          <w:szCs w:val="21"/>
        </w:rPr>
        <w:t>、锡</w:t>
      </w:r>
      <w:r w:rsidR="008A4CF0">
        <w:rPr>
          <w:rFonts w:ascii="Times New Roman" w:hAnsi="Times New Roman" w:cs="Times New Roman"/>
          <w:szCs w:val="21"/>
        </w:rPr>
        <w:t>、铜金属</w:t>
      </w:r>
      <w:r w:rsidRPr="00F967B4">
        <w:rPr>
          <w:rFonts w:ascii="Times New Roman" w:hAnsi="Times New Roman" w:cs="Times New Roman"/>
          <w:szCs w:val="21"/>
        </w:rPr>
        <w:t>价格较上年同期</w:t>
      </w:r>
      <w:r w:rsidR="008A4CF0">
        <w:rPr>
          <w:rFonts w:ascii="Times New Roman" w:hAnsi="Times New Roman" w:cs="Times New Roman" w:hint="eastAsia"/>
          <w:szCs w:val="21"/>
        </w:rPr>
        <w:t>有一定</w:t>
      </w:r>
      <w:r w:rsidRPr="00F967B4">
        <w:rPr>
          <w:rFonts w:ascii="Times New Roman" w:hAnsi="Times New Roman" w:cs="Times New Roman"/>
          <w:szCs w:val="21"/>
        </w:rPr>
        <w:t>上涨，上游业绩稳步</w:t>
      </w:r>
      <w:r w:rsidR="008A4CF0">
        <w:rPr>
          <w:rFonts w:ascii="Times New Roman" w:hAnsi="Times New Roman" w:cs="Times New Roman" w:hint="eastAsia"/>
          <w:szCs w:val="21"/>
        </w:rPr>
        <w:t>增长</w:t>
      </w:r>
      <w:r w:rsidRPr="00F967B4">
        <w:rPr>
          <w:rFonts w:ascii="Times New Roman" w:hAnsi="Times New Roman" w:cs="Times New Roman"/>
          <w:szCs w:val="21"/>
        </w:rPr>
        <w:t>。</w:t>
      </w:r>
    </w:p>
    <w:p w14:paraId="48589C28" w14:textId="77777777" w:rsidR="00607A10" w:rsidRPr="00F967B4" w:rsidRDefault="00607A10" w:rsidP="002E713D">
      <w:pPr>
        <w:spacing w:before="40" w:after="40" w:line="360" w:lineRule="auto"/>
        <w:ind w:firstLineChars="150" w:firstLine="315"/>
        <w:jc w:val="both"/>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2</w:t>
      </w:r>
      <w:r w:rsidRPr="00F967B4">
        <w:rPr>
          <w:rFonts w:ascii="Times New Roman" w:hAnsi="Times New Roman" w:cs="Times New Roman"/>
          <w:szCs w:val="21"/>
        </w:rPr>
        <w:t>）公司</w:t>
      </w:r>
      <w:r w:rsidR="008A4CF0" w:rsidRPr="00F967B4">
        <w:rPr>
          <w:rFonts w:ascii="Times New Roman" w:hAnsi="Times New Roman" w:cs="Times New Roman"/>
          <w:szCs w:val="21"/>
        </w:rPr>
        <w:t>一体化的生产加工体系之中游</w:t>
      </w:r>
      <w:r w:rsidRPr="00F967B4">
        <w:rPr>
          <w:rFonts w:ascii="Times New Roman" w:hAnsi="Times New Roman" w:cs="Times New Roman"/>
          <w:szCs w:val="21"/>
        </w:rPr>
        <w:t>生产</w:t>
      </w:r>
      <w:r w:rsidR="00EE7605">
        <w:rPr>
          <w:rFonts w:ascii="Times New Roman" w:hAnsi="Times New Roman" w:cs="Times New Roman" w:hint="eastAsia"/>
          <w:szCs w:val="21"/>
        </w:rPr>
        <w:t>特色</w:t>
      </w:r>
      <w:r w:rsidRPr="00F967B4">
        <w:rPr>
          <w:rFonts w:ascii="Times New Roman" w:hAnsi="Times New Roman" w:cs="Times New Roman"/>
          <w:szCs w:val="21"/>
        </w:rPr>
        <w:t>的粉末产品来满足不同客户的需求。报告期内，公司积极开拓市场，</w:t>
      </w:r>
      <w:r w:rsidR="008A4CF0">
        <w:rPr>
          <w:rFonts w:ascii="Times New Roman" w:hAnsi="Times New Roman" w:cs="Times New Roman" w:hint="eastAsia"/>
          <w:szCs w:val="21"/>
        </w:rPr>
        <w:t>优化</w:t>
      </w:r>
      <w:r w:rsidR="008A4CF0">
        <w:rPr>
          <w:rFonts w:ascii="Times New Roman" w:hAnsi="Times New Roman" w:cs="Times New Roman"/>
          <w:szCs w:val="21"/>
        </w:rPr>
        <w:t>工艺，提升产品质量</w:t>
      </w:r>
      <w:r w:rsidR="008A4CF0">
        <w:rPr>
          <w:rFonts w:ascii="Times New Roman" w:hAnsi="Times New Roman" w:cs="Times New Roman" w:hint="eastAsia"/>
          <w:szCs w:val="21"/>
        </w:rPr>
        <w:t>，</w:t>
      </w:r>
      <w:r w:rsidRPr="00F967B4">
        <w:rPr>
          <w:rFonts w:ascii="Times New Roman" w:hAnsi="Times New Roman" w:cs="Times New Roman"/>
          <w:szCs w:val="21"/>
        </w:rPr>
        <w:t>推动业绩持续提升。</w:t>
      </w:r>
    </w:p>
    <w:p w14:paraId="0A6B7A8F" w14:textId="77777777" w:rsidR="00607A10" w:rsidRDefault="00607A10" w:rsidP="002E713D">
      <w:pPr>
        <w:spacing w:before="40" w:after="40" w:line="360" w:lineRule="auto"/>
        <w:ind w:firstLineChars="150" w:firstLine="315"/>
        <w:jc w:val="both"/>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3</w:t>
      </w:r>
      <w:r w:rsidRPr="00F967B4">
        <w:rPr>
          <w:rFonts w:ascii="Times New Roman" w:hAnsi="Times New Roman" w:cs="Times New Roman"/>
          <w:szCs w:val="21"/>
        </w:rPr>
        <w:t>）公司</w:t>
      </w:r>
      <w:r w:rsidR="008A4CF0" w:rsidRPr="00F967B4">
        <w:rPr>
          <w:rFonts w:ascii="Times New Roman" w:hAnsi="Times New Roman" w:cs="Times New Roman"/>
          <w:szCs w:val="21"/>
        </w:rPr>
        <w:t>一体化的生产加工体系之下游</w:t>
      </w:r>
      <w:r w:rsidRPr="00F967B4">
        <w:rPr>
          <w:rFonts w:ascii="Times New Roman" w:hAnsi="Times New Roman" w:cs="Times New Roman"/>
          <w:szCs w:val="21"/>
        </w:rPr>
        <w:t>经营业绩主要受钨产品市场需求影响。报告期内，公司</w:t>
      </w:r>
      <w:r w:rsidR="008A4CF0">
        <w:rPr>
          <w:rFonts w:ascii="Times New Roman" w:hAnsi="Times New Roman" w:cs="Times New Roman" w:hint="eastAsia"/>
          <w:szCs w:val="21"/>
        </w:rPr>
        <w:t>调整销售策略</w:t>
      </w:r>
      <w:r w:rsidRPr="00F967B4">
        <w:rPr>
          <w:rFonts w:ascii="Times New Roman" w:hAnsi="Times New Roman" w:cs="Times New Roman"/>
          <w:szCs w:val="21"/>
        </w:rPr>
        <w:t>，推进高附加值产品销售，产品销量较上年同期实现增长，经营业绩稳步提升。</w:t>
      </w:r>
      <w:r w:rsidRPr="00F967B4">
        <w:rPr>
          <w:rFonts w:ascii="Times New Roman" w:hAnsi="Times New Roman" w:cs="Times New Roman"/>
          <w:szCs w:val="21"/>
        </w:rPr>
        <w:t xml:space="preserve"> </w:t>
      </w:r>
    </w:p>
    <w:p w14:paraId="58497320"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27" w:name="_Toc111122847"/>
      <w:r w:rsidRPr="00F967B4">
        <w:rPr>
          <w:rFonts w:ascii="Times New Roman" w:eastAsia="宋体" w:hAnsi="Times New Roman" w:cs="Times New Roman"/>
          <w:b/>
          <w:bCs/>
          <w:sz w:val="24"/>
          <w:szCs w:val="24"/>
        </w:rPr>
        <w:lastRenderedPageBreak/>
        <w:t>二、核心竞争力分析</w:t>
      </w:r>
      <w:bookmarkEnd w:id="26"/>
      <w:bookmarkEnd w:id="27"/>
    </w:p>
    <w:p w14:paraId="14D26ECA" w14:textId="77777777" w:rsidR="00607A10" w:rsidRPr="00F967B4" w:rsidRDefault="00607A10" w:rsidP="00607A10">
      <w:pPr>
        <w:pStyle w:val="a3"/>
        <w:spacing w:before="0" w:beforeAutospacing="0" w:after="0" w:afterAutospacing="0" w:line="360" w:lineRule="auto"/>
        <w:ind w:firstLine="422"/>
        <w:jc w:val="both"/>
        <w:rPr>
          <w:rFonts w:ascii="Times New Roman" w:hAnsi="Times New Roman" w:cs="Times New Roman"/>
          <w:sz w:val="18"/>
          <w:szCs w:val="18"/>
        </w:rPr>
      </w:pPr>
      <w:bookmarkStart w:id="28" w:name="_Toc988905"/>
      <w:r w:rsidRPr="00F967B4">
        <w:rPr>
          <w:rStyle w:val="a4"/>
          <w:rFonts w:ascii="Times New Roman" w:hAnsi="Times New Roman" w:cs="Times New Roman"/>
          <w:sz w:val="21"/>
          <w:szCs w:val="21"/>
        </w:rPr>
        <w:t xml:space="preserve">1. </w:t>
      </w:r>
      <w:r w:rsidRPr="00F967B4">
        <w:rPr>
          <w:rStyle w:val="a4"/>
          <w:rFonts w:ascii="Times New Roman" w:hAnsi="Times New Roman" w:cs="Times New Roman"/>
          <w:sz w:val="21"/>
          <w:szCs w:val="21"/>
        </w:rPr>
        <w:t>核心管理团队和关键技术人员</w:t>
      </w:r>
    </w:p>
    <w:p w14:paraId="67F0FEE4" w14:textId="77777777" w:rsidR="00607A10" w:rsidRPr="00F967B4" w:rsidRDefault="00607A10" w:rsidP="002E713D">
      <w:pPr>
        <w:pStyle w:val="a3"/>
        <w:spacing w:before="0" w:beforeAutospacing="0" w:after="0" w:afterAutospacing="0" w:line="360" w:lineRule="auto"/>
        <w:ind w:firstLine="420"/>
        <w:jc w:val="both"/>
        <w:rPr>
          <w:rFonts w:ascii="Times New Roman" w:hAnsi="Times New Roman" w:cs="Times New Roman"/>
          <w:sz w:val="18"/>
          <w:szCs w:val="18"/>
        </w:rPr>
      </w:pPr>
      <w:r w:rsidRPr="00F967B4">
        <w:rPr>
          <w:rFonts w:ascii="Times New Roman" w:hAnsi="Times New Roman" w:cs="Times New Roman"/>
          <w:sz w:val="21"/>
          <w:szCs w:val="21"/>
        </w:rPr>
        <w:t>报告期内，公司研发技术人员</w:t>
      </w:r>
      <w:r w:rsidRPr="00F967B4">
        <w:rPr>
          <w:rFonts w:ascii="Times New Roman" w:hAnsi="Times New Roman" w:cs="Times New Roman"/>
          <w:sz w:val="21"/>
          <w:szCs w:val="21"/>
        </w:rPr>
        <w:t>400</w:t>
      </w:r>
      <w:r w:rsidRPr="00F967B4">
        <w:rPr>
          <w:rFonts w:ascii="Times New Roman" w:hAnsi="Times New Roman" w:cs="Times New Roman"/>
          <w:sz w:val="21"/>
          <w:szCs w:val="21"/>
        </w:rPr>
        <w:t>余人，主要由具有丰富研究、开发和生产经验的资深研发人员构成。公司核心管理团队和关键技术人员拥有资深钨行业资历，在钨采选、冶炼、精深加工领域有丰富的从业经验，曾多次荣获国家、省级科学技术奖项。</w:t>
      </w:r>
    </w:p>
    <w:p w14:paraId="236F63EC" w14:textId="77777777" w:rsidR="00607A10" w:rsidRPr="00F967B4" w:rsidRDefault="00607A10" w:rsidP="002E713D">
      <w:pPr>
        <w:pStyle w:val="a3"/>
        <w:spacing w:before="0" w:beforeAutospacing="0" w:after="0" w:afterAutospacing="0" w:line="360" w:lineRule="auto"/>
        <w:ind w:firstLine="422"/>
        <w:jc w:val="both"/>
        <w:rPr>
          <w:rFonts w:ascii="Times New Roman" w:hAnsi="Times New Roman" w:cs="Times New Roman"/>
          <w:sz w:val="18"/>
          <w:szCs w:val="18"/>
        </w:rPr>
      </w:pPr>
      <w:r w:rsidRPr="00F967B4">
        <w:rPr>
          <w:rStyle w:val="a4"/>
          <w:rFonts w:ascii="Times New Roman" w:hAnsi="Times New Roman" w:cs="Times New Roman"/>
          <w:sz w:val="21"/>
          <w:szCs w:val="21"/>
        </w:rPr>
        <w:t xml:space="preserve">2. </w:t>
      </w:r>
      <w:r w:rsidRPr="00F967B4">
        <w:rPr>
          <w:rStyle w:val="a4"/>
          <w:rFonts w:ascii="Times New Roman" w:hAnsi="Times New Roman" w:cs="Times New Roman"/>
          <w:sz w:val="21"/>
          <w:szCs w:val="21"/>
        </w:rPr>
        <w:t>专有设备、专利和非专利技术</w:t>
      </w:r>
    </w:p>
    <w:p w14:paraId="03590837" w14:textId="77777777" w:rsidR="00607A10" w:rsidRPr="00F967B4" w:rsidRDefault="00607A10" w:rsidP="002E713D">
      <w:pPr>
        <w:pStyle w:val="a3"/>
        <w:spacing w:before="0" w:beforeAutospacing="0" w:after="0" w:afterAutospacing="0" w:line="360" w:lineRule="auto"/>
        <w:ind w:firstLine="420"/>
        <w:jc w:val="both"/>
        <w:rPr>
          <w:rFonts w:ascii="Times New Roman" w:hAnsi="Times New Roman" w:cs="Times New Roman"/>
          <w:sz w:val="18"/>
          <w:szCs w:val="18"/>
        </w:rPr>
      </w:pPr>
      <w:r w:rsidRPr="00F967B4">
        <w:rPr>
          <w:rFonts w:ascii="Times New Roman" w:hAnsi="Times New Roman" w:cs="Times New Roman"/>
          <w:sz w:val="21"/>
          <w:szCs w:val="21"/>
        </w:rPr>
        <w:t>报告期内，公司新增授权专利</w:t>
      </w:r>
      <w:r w:rsidRPr="00F967B4">
        <w:rPr>
          <w:rFonts w:ascii="Times New Roman" w:hAnsi="Times New Roman" w:cs="Times New Roman"/>
          <w:sz w:val="21"/>
          <w:szCs w:val="21"/>
        </w:rPr>
        <w:t>39</w:t>
      </w:r>
      <w:r w:rsidRPr="00F967B4">
        <w:rPr>
          <w:rFonts w:ascii="Times New Roman" w:hAnsi="Times New Roman" w:cs="Times New Roman"/>
          <w:sz w:val="21"/>
          <w:szCs w:val="21"/>
        </w:rPr>
        <w:t>件，其中发明专利</w:t>
      </w:r>
      <w:r w:rsidRPr="00F967B4">
        <w:rPr>
          <w:rFonts w:ascii="Times New Roman" w:hAnsi="Times New Roman" w:cs="Times New Roman"/>
          <w:sz w:val="21"/>
          <w:szCs w:val="21"/>
        </w:rPr>
        <w:t>5</w:t>
      </w:r>
      <w:r w:rsidRPr="00F967B4">
        <w:rPr>
          <w:rFonts w:ascii="Times New Roman" w:hAnsi="Times New Roman" w:cs="Times New Roman"/>
          <w:sz w:val="21"/>
          <w:szCs w:val="21"/>
        </w:rPr>
        <w:t>件，实用新型专利</w:t>
      </w:r>
      <w:r w:rsidRPr="00F967B4">
        <w:rPr>
          <w:rFonts w:ascii="Times New Roman" w:hAnsi="Times New Roman" w:cs="Times New Roman"/>
          <w:sz w:val="21"/>
          <w:szCs w:val="21"/>
        </w:rPr>
        <w:t>33</w:t>
      </w:r>
      <w:r w:rsidRPr="00F967B4">
        <w:rPr>
          <w:rFonts w:ascii="Times New Roman" w:hAnsi="Times New Roman" w:cs="Times New Roman"/>
          <w:sz w:val="21"/>
          <w:szCs w:val="21"/>
        </w:rPr>
        <w:t>件，外观设计专利</w:t>
      </w:r>
      <w:r w:rsidRPr="00F967B4">
        <w:rPr>
          <w:rFonts w:ascii="Times New Roman" w:hAnsi="Times New Roman" w:cs="Times New Roman"/>
          <w:sz w:val="21"/>
          <w:szCs w:val="21"/>
        </w:rPr>
        <w:t>1</w:t>
      </w:r>
      <w:r w:rsidRPr="00F967B4">
        <w:rPr>
          <w:rFonts w:ascii="Times New Roman" w:hAnsi="Times New Roman" w:cs="Times New Roman"/>
          <w:sz w:val="21"/>
          <w:szCs w:val="21"/>
        </w:rPr>
        <w:t>件。公司</w:t>
      </w:r>
      <w:r w:rsidRPr="00F967B4">
        <w:rPr>
          <w:rFonts w:ascii="Times New Roman" w:hAnsi="Times New Roman" w:cs="Times New Roman"/>
          <w:sz w:val="21"/>
          <w:szCs w:val="21"/>
        </w:rPr>
        <w:t>“</w:t>
      </w:r>
      <w:r w:rsidRPr="00F967B4">
        <w:rPr>
          <w:rFonts w:ascii="Times New Roman" w:hAnsi="Times New Roman" w:cs="Times New Roman"/>
          <w:sz w:val="21"/>
          <w:szCs w:val="21"/>
        </w:rPr>
        <w:t>章源</w:t>
      </w:r>
      <w:r w:rsidRPr="00F967B4">
        <w:rPr>
          <w:rFonts w:ascii="Times New Roman" w:hAnsi="Times New Roman" w:cs="Times New Roman"/>
          <w:sz w:val="21"/>
          <w:szCs w:val="21"/>
        </w:rPr>
        <w:t>”</w:t>
      </w:r>
      <w:r w:rsidRPr="00F967B4">
        <w:rPr>
          <w:rFonts w:ascii="Times New Roman" w:hAnsi="Times New Roman" w:cs="Times New Roman"/>
          <w:sz w:val="21"/>
          <w:szCs w:val="21"/>
        </w:rPr>
        <w:t>牌钨粉、碳化钨粉、硬质合金系列产品系江西省名牌产品，</w:t>
      </w:r>
      <w:r w:rsidRPr="00F967B4">
        <w:rPr>
          <w:rFonts w:ascii="Times New Roman" w:hAnsi="Times New Roman" w:cs="Times New Roman"/>
          <w:sz w:val="21"/>
          <w:szCs w:val="21"/>
        </w:rPr>
        <w:t>“</w:t>
      </w:r>
      <w:r w:rsidRPr="00F967B4">
        <w:rPr>
          <w:rFonts w:ascii="Times New Roman" w:hAnsi="Times New Roman" w:cs="Times New Roman"/>
          <w:sz w:val="21"/>
          <w:szCs w:val="21"/>
        </w:rPr>
        <w:t>章源</w:t>
      </w:r>
      <w:r w:rsidRPr="00F967B4">
        <w:rPr>
          <w:rFonts w:ascii="Times New Roman" w:hAnsi="Times New Roman" w:cs="Times New Roman"/>
          <w:sz w:val="21"/>
          <w:szCs w:val="21"/>
        </w:rPr>
        <w:t>”</w:t>
      </w:r>
      <w:r w:rsidRPr="00F967B4">
        <w:rPr>
          <w:rFonts w:ascii="Times New Roman" w:hAnsi="Times New Roman" w:cs="Times New Roman"/>
          <w:sz w:val="21"/>
          <w:szCs w:val="21"/>
        </w:rPr>
        <w:t>商标系中国驰名商标，</w:t>
      </w:r>
      <w:r w:rsidRPr="00F967B4">
        <w:rPr>
          <w:rFonts w:ascii="Times New Roman" w:hAnsi="Times New Roman" w:cs="Times New Roman"/>
          <w:sz w:val="21"/>
          <w:szCs w:val="21"/>
        </w:rPr>
        <w:t>“</w:t>
      </w:r>
      <w:r w:rsidRPr="00F967B4">
        <w:rPr>
          <w:rFonts w:ascii="Times New Roman" w:hAnsi="Times New Roman" w:cs="Times New Roman"/>
          <w:sz w:val="21"/>
          <w:szCs w:val="21"/>
        </w:rPr>
        <w:t>章源</w:t>
      </w:r>
      <w:r w:rsidRPr="00F967B4">
        <w:rPr>
          <w:rFonts w:ascii="Times New Roman" w:hAnsi="Times New Roman" w:cs="Times New Roman"/>
          <w:sz w:val="21"/>
          <w:szCs w:val="21"/>
        </w:rPr>
        <w:t>”</w:t>
      </w:r>
      <w:r w:rsidRPr="00F967B4">
        <w:rPr>
          <w:rFonts w:ascii="Times New Roman" w:hAnsi="Times New Roman" w:cs="Times New Roman"/>
          <w:sz w:val="21"/>
          <w:szCs w:val="21"/>
        </w:rPr>
        <w:t>品牌获市场广泛认可。</w:t>
      </w:r>
    </w:p>
    <w:p w14:paraId="099CD14B" w14:textId="77777777" w:rsidR="00607A10" w:rsidRPr="00F967B4" w:rsidRDefault="00607A10" w:rsidP="002E713D">
      <w:pPr>
        <w:pStyle w:val="a3"/>
        <w:spacing w:before="0" w:beforeAutospacing="0" w:after="0" w:afterAutospacing="0" w:line="360" w:lineRule="auto"/>
        <w:ind w:firstLine="422"/>
        <w:jc w:val="both"/>
        <w:rPr>
          <w:rFonts w:ascii="Times New Roman" w:hAnsi="Times New Roman" w:cs="Times New Roman"/>
          <w:sz w:val="18"/>
          <w:szCs w:val="18"/>
        </w:rPr>
      </w:pPr>
      <w:r w:rsidRPr="00F967B4">
        <w:rPr>
          <w:rStyle w:val="a4"/>
          <w:rFonts w:ascii="Times New Roman" w:hAnsi="Times New Roman" w:cs="Times New Roman"/>
          <w:sz w:val="21"/>
          <w:szCs w:val="21"/>
        </w:rPr>
        <w:t xml:space="preserve">3. </w:t>
      </w:r>
      <w:r w:rsidRPr="00F967B4">
        <w:rPr>
          <w:rStyle w:val="a4"/>
          <w:rFonts w:ascii="Times New Roman" w:hAnsi="Times New Roman" w:cs="Times New Roman"/>
          <w:sz w:val="21"/>
          <w:szCs w:val="21"/>
        </w:rPr>
        <w:t>特许经营权、采矿权和探矿权</w:t>
      </w:r>
    </w:p>
    <w:p w14:paraId="6015DD45" w14:textId="77777777" w:rsidR="00607A10" w:rsidRPr="00F967B4" w:rsidRDefault="00607A10" w:rsidP="002E713D">
      <w:pPr>
        <w:pStyle w:val="a3"/>
        <w:spacing w:before="0" w:beforeAutospacing="0" w:after="0" w:afterAutospacing="0" w:line="360" w:lineRule="auto"/>
        <w:ind w:firstLine="420"/>
        <w:jc w:val="both"/>
        <w:rPr>
          <w:rFonts w:ascii="Times New Roman" w:hAnsi="Times New Roman" w:cs="Times New Roman"/>
          <w:sz w:val="21"/>
          <w:szCs w:val="21"/>
        </w:rPr>
      </w:pPr>
      <w:r w:rsidRPr="00F967B4">
        <w:rPr>
          <w:rFonts w:ascii="Times New Roman" w:hAnsi="Times New Roman" w:cs="Times New Roman"/>
          <w:sz w:val="21"/>
          <w:szCs w:val="21"/>
        </w:rPr>
        <w:t>公司是国家工信部公告的首批</w:t>
      </w:r>
      <w:r w:rsidRPr="00F967B4">
        <w:rPr>
          <w:rFonts w:ascii="Times New Roman" w:hAnsi="Times New Roman" w:cs="Times New Roman"/>
          <w:sz w:val="21"/>
          <w:szCs w:val="21"/>
        </w:rPr>
        <w:t>16</w:t>
      </w:r>
      <w:r w:rsidRPr="00F967B4">
        <w:rPr>
          <w:rFonts w:ascii="Times New Roman" w:hAnsi="Times New Roman" w:cs="Times New Roman"/>
          <w:sz w:val="21"/>
          <w:szCs w:val="21"/>
        </w:rPr>
        <w:t>家符合《钨锡锑行业准入条件》的企业之一，是商务部批准的</w:t>
      </w:r>
      <w:r w:rsidRPr="00F967B4">
        <w:rPr>
          <w:rFonts w:ascii="Times New Roman" w:hAnsi="Times New Roman" w:cs="Times New Roman"/>
          <w:sz w:val="21"/>
          <w:szCs w:val="21"/>
        </w:rPr>
        <w:t>16</w:t>
      </w:r>
      <w:r w:rsidRPr="00F967B4">
        <w:rPr>
          <w:rFonts w:ascii="Times New Roman" w:hAnsi="Times New Roman" w:cs="Times New Roman"/>
          <w:sz w:val="21"/>
          <w:szCs w:val="21"/>
        </w:rPr>
        <w:t>家钨出口贸易企业之一。报告期内，公司拥有</w:t>
      </w:r>
      <w:r w:rsidRPr="00F967B4">
        <w:rPr>
          <w:rFonts w:ascii="Times New Roman" w:hAnsi="Times New Roman" w:cs="Times New Roman"/>
          <w:sz w:val="21"/>
          <w:szCs w:val="21"/>
        </w:rPr>
        <w:t>6</w:t>
      </w:r>
      <w:r w:rsidRPr="00F967B4">
        <w:rPr>
          <w:rFonts w:ascii="Times New Roman" w:hAnsi="Times New Roman" w:cs="Times New Roman"/>
          <w:sz w:val="21"/>
          <w:szCs w:val="21"/>
        </w:rPr>
        <w:t>座采矿权矿山和</w:t>
      </w:r>
      <w:r w:rsidRPr="00F967B4">
        <w:rPr>
          <w:rFonts w:ascii="Times New Roman" w:hAnsi="Times New Roman" w:cs="Times New Roman"/>
          <w:sz w:val="21"/>
          <w:szCs w:val="21"/>
        </w:rPr>
        <w:t>8</w:t>
      </w:r>
      <w:r w:rsidRPr="00F967B4">
        <w:rPr>
          <w:rFonts w:ascii="Times New Roman" w:hAnsi="Times New Roman" w:cs="Times New Roman"/>
          <w:sz w:val="21"/>
          <w:szCs w:val="21"/>
        </w:rPr>
        <w:t>个探矿权矿区，近年来，公司通过现有的采矿权，对周边探矿权矿区进行整合。</w:t>
      </w:r>
    </w:p>
    <w:p w14:paraId="41D694A8" w14:textId="77777777" w:rsidR="00607A10" w:rsidRPr="00F967B4" w:rsidRDefault="00607A10" w:rsidP="002E713D">
      <w:pPr>
        <w:pStyle w:val="a3"/>
        <w:spacing w:before="0" w:beforeAutospacing="0" w:after="0" w:afterAutospacing="0" w:line="360" w:lineRule="auto"/>
        <w:ind w:firstLine="422"/>
        <w:jc w:val="both"/>
        <w:rPr>
          <w:rFonts w:ascii="Times New Roman" w:hAnsi="Times New Roman" w:cs="Times New Roman"/>
          <w:sz w:val="18"/>
          <w:szCs w:val="18"/>
        </w:rPr>
      </w:pPr>
      <w:r w:rsidRPr="00F967B4">
        <w:rPr>
          <w:rStyle w:val="a4"/>
          <w:rFonts w:ascii="Times New Roman" w:hAnsi="Times New Roman" w:cs="Times New Roman"/>
          <w:sz w:val="21"/>
          <w:szCs w:val="21"/>
        </w:rPr>
        <w:t xml:space="preserve">4. </w:t>
      </w:r>
      <w:r w:rsidRPr="00F967B4">
        <w:rPr>
          <w:rStyle w:val="a4"/>
          <w:rFonts w:ascii="Times New Roman" w:hAnsi="Times New Roman" w:cs="Times New Roman"/>
          <w:sz w:val="21"/>
          <w:szCs w:val="21"/>
        </w:rPr>
        <w:t>独特经营方式和盈利模式</w:t>
      </w:r>
    </w:p>
    <w:p w14:paraId="6011BCC8" w14:textId="77777777" w:rsidR="00607A10" w:rsidRPr="00F967B4" w:rsidRDefault="00607A10" w:rsidP="002E713D">
      <w:pPr>
        <w:pStyle w:val="a3"/>
        <w:spacing w:before="0" w:beforeAutospacing="0" w:after="0" w:afterAutospacing="0" w:line="360" w:lineRule="auto"/>
        <w:ind w:firstLine="420"/>
        <w:jc w:val="both"/>
        <w:rPr>
          <w:rFonts w:ascii="Times New Roman" w:hAnsi="Times New Roman" w:cs="Times New Roman"/>
          <w:sz w:val="21"/>
          <w:szCs w:val="21"/>
        </w:rPr>
      </w:pPr>
      <w:r w:rsidRPr="00F967B4">
        <w:rPr>
          <w:rFonts w:ascii="Times New Roman" w:hAnsi="Times New Roman" w:cs="Times New Roman"/>
          <w:sz w:val="21"/>
          <w:szCs w:val="21"/>
        </w:rPr>
        <w:t>公司是国内钨行业少数产业链完整的厂商之一，建立了从钨上游采矿、选矿，中游冶炼至下游精深加工的完整一体化生产体系。完整的产业链为公司持续经营和拓展未来发展空间创造了良好条件，完备的钨产品组合系列可以使公司更好地满足不同客户需求，增加公司抗风险的能力。</w:t>
      </w:r>
    </w:p>
    <w:p w14:paraId="23843700"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29" w:name="_Toc111122848"/>
      <w:r w:rsidRPr="007E2337">
        <w:rPr>
          <w:rFonts w:ascii="Times New Roman" w:eastAsia="宋体" w:hAnsi="Times New Roman" w:cs="Times New Roman"/>
          <w:b/>
          <w:bCs/>
          <w:sz w:val="24"/>
          <w:szCs w:val="24"/>
        </w:rPr>
        <w:t>三、主营业务分析</w:t>
      </w:r>
      <w:bookmarkEnd w:id="28"/>
      <w:bookmarkEnd w:id="29"/>
    </w:p>
    <w:p w14:paraId="223EB585" w14:textId="77777777" w:rsidR="00971692" w:rsidRPr="007E2337" w:rsidRDefault="00971692" w:rsidP="007E2337">
      <w:pPr>
        <w:spacing w:before="100" w:after="100" w:line="360" w:lineRule="auto"/>
        <w:rPr>
          <w:rFonts w:ascii="Times New Roman" w:hAnsi="Times New Roman" w:cs="Times New Roman"/>
          <w:szCs w:val="21"/>
        </w:rPr>
      </w:pPr>
      <w:r w:rsidRPr="007E2337">
        <w:rPr>
          <w:rFonts w:ascii="Times New Roman" w:hAnsi="Times New Roman" w:cs="Times New Roman"/>
          <w:szCs w:val="21"/>
        </w:rPr>
        <w:t>概述</w:t>
      </w:r>
    </w:p>
    <w:p w14:paraId="5AC683D6" w14:textId="77777777" w:rsidR="00971692" w:rsidRPr="007E2337" w:rsidRDefault="00971692" w:rsidP="007E2337">
      <w:pPr>
        <w:spacing w:before="100" w:after="100" w:line="360" w:lineRule="auto"/>
        <w:rPr>
          <w:rFonts w:ascii="Times New Roman" w:hAnsi="Times New Roman" w:cs="Times New Roman"/>
          <w:szCs w:val="21"/>
        </w:rPr>
      </w:pPr>
      <w:r w:rsidRPr="007E2337">
        <w:rPr>
          <w:rFonts w:ascii="Times New Roman" w:hAnsi="Times New Roman" w:cs="Times New Roman"/>
          <w:szCs w:val="21"/>
        </w:rPr>
        <w:t>参见</w:t>
      </w:r>
      <w:r w:rsidRPr="007E2337">
        <w:rPr>
          <w:rFonts w:ascii="Times New Roman" w:hAnsi="Times New Roman" w:cs="Times New Roman"/>
          <w:szCs w:val="21"/>
        </w:rPr>
        <w:t>“</w:t>
      </w:r>
      <w:r w:rsidRPr="007E2337">
        <w:rPr>
          <w:rFonts w:ascii="Times New Roman" w:hAnsi="Times New Roman" w:cs="Times New Roman"/>
          <w:szCs w:val="21"/>
        </w:rPr>
        <w:t>一、报告期内公司从事的主要业务</w:t>
      </w:r>
      <w:r w:rsidRPr="007E2337">
        <w:rPr>
          <w:rFonts w:ascii="Times New Roman" w:hAnsi="Times New Roman" w:cs="Times New Roman"/>
          <w:szCs w:val="21"/>
        </w:rPr>
        <w:t>”</w:t>
      </w:r>
      <w:r w:rsidRPr="007E2337">
        <w:rPr>
          <w:rFonts w:ascii="Times New Roman" w:hAnsi="Times New Roman" w:cs="Times New Roman"/>
          <w:szCs w:val="21"/>
        </w:rPr>
        <w:t>相关内容</w:t>
      </w:r>
    </w:p>
    <w:p w14:paraId="0CBC7E64" w14:textId="21051564" w:rsidR="00971692" w:rsidRPr="007E2337" w:rsidRDefault="00BF27C3" w:rsidP="007E2337">
      <w:pPr>
        <w:spacing w:before="100" w:after="100" w:line="360" w:lineRule="auto"/>
        <w:rPr>
          <w:rFonts w:ascii="Times New Roman" w:hAnsi="Times New Roman" w:cs="Times New Roman"/>
          <w:szCs w:val="21"/>
        </w:rPr>
      </w:pPr>
      <w:r>
        <w:rPr>
          <w:rFonts w:ascii="Times New Roman" w:hAnsi="Times New Roman" w:cs="Times New Roman" w:hint="eastAsia"/>
          <w:szCs w:val="21"/>
        </w:rPr>
        <w:t>报告期</w:t>
      </w:r>
      <w:r w:rsidR="00971692" w:rsidRPr="007E2337">
        <w:rPr>
          <w:rFonts w:ascii="Times New Roman" w:hAnsi="Times New Roman" w:cs="Times New Roman"/>
          <w:szCs w:val="21"/>
        </w:rPr>
        <w:t>主要财务数据同比变动情况</w:t>
      </w:r>
    </w:p>
    <w:p w14:paraId="3649670B" w14:textId="77777777" w:rsidR="00971692" w:rsidRDefault="00971692" w:rsidP="00971692">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526"/>
        <w:gridCol w:w="1559"/>
        <w:gridCol w:w="1701"/>
        <w:gridCol w:w="1276"/>
        <w:gridCol w:w="3577"/>
      </w:tblGrid>
      <w:tr w:rsidR="00971692" w:rsidRPr="007E2337" w14:paraId="4DC51666"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3902EAFC" w14:textId="77777777" w:rsidR="00971692" w:rsidRPr="00CD2FEF" w:rsidRDefault="002A4E49" w:rsidP="00CD2FEF">
            <w:pPr>
              <w:jc w:val="center"/>
              <w:rPr>
                <w:rFonts w:ascii="Times New Roman" w:hAnsi="Times New Roman" w:cs="Times New Roman"/>
                <w:sz w:val="18"/>
                <w:szCs w:val="18"/>
              </w:rPr>
            </w:pPr>
            <w:r w:rsidRPr="00CD2FEF">
              <w:rPr>
                <w:rFonts w:ascii="Times New Roman" w:hAnsi="Times New Roman" w:cs="Times New Roman" w:hint="eastAsia"/>
                <w:sz w:val="18"/>
                <w:szCs w:val="18"/>
              </w:rPr>
              <w:t>项目</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FFDA528"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本报告期</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00B5C0AF"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上年同期</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57ADA22F"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同比增减</w:t>
            </w:r>
          </w:p>
        </w:tc>
        <w:tc>
          <w:tcPr>
            <w:tcW w:w="3577" w:type="dxa"/>
            <w:tcBorders>
              <w:top w:val="single" w:sz="2" w:space="0" w:color="auto"/>
              <w:left w:val="single" w:sz="2" w:space="0" w:color="auto"/>
              <w:bottom w:val="single" w:sz="2" w:space="0" w:color="auto"/>
              <w:right w:val="single" w:sz="2" w:space="0" w:color="auto"/>
            </w:tcBorders>
            <w:shd w:val="clear" w:color="auto" w:fill="D3D3D3"/>
            <w:vAlign w:val="center"/>
          </w:tcPr>
          <w:p w14:paraId="3B33D026"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变动原因</w:t>
            </w:r>
          </w:p>
        </w:tc>
      </w:tr>
      <w:tr w:rsidR="00971692" w:rsidRPr="007E2337" w14:paraId="1B98206C"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1CF923AB"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营业收入</w:t>
            </w:r>
          </w:p>
        </w:tc>
        <w:tc>
          <w:tcPr>
            <w:tcW w:w="1559" w:type="dxa"/>
            <w:tcBorders>
              <w:top w:val="single" w:sz="2" w:space="0" w:color="auto"/>
              <w:left w:val="single" w:sz="2" w:space="0" w:color="auto"/>
              <w:bottom w:val="single" w:sz="2" w:space="0" w:color="auto"/>
              <w:right w:val="single" w:sz="2" w:space="0" w:color="auto"/>
            </w:tcBorders>
            <w:vAlign w:val="center"/>
          </w:tcPr>
          <w:p w14:paraId="1CDA1E1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1,675,591,797.19</w:t>
            </w:r>
          </w:p>
        </w:tc>
        <w:tc>
          <w:tcPr>
            <w:tcW w:w="1701" w:type="dxa"/>
            <w:tcBorders>
              <w:top w:val="single" w:sz="2" w:space="0" w:color="auto"/>
              <w:left w:val="single" w:sz="2" w:space="0" w:color="auto"/>
              <w:bottom w:val="single" w:sz="2" w:space="0" w:color="auto"/>
              <w:right w:val="single" w:sz="2" w:space="0" w:color="auto"/>
            </w:tcBorders>
            <w:vAlign w:val="center"/>
          </w:tcPr>
          <w:p w14:paraId="76C0BFA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1,254,623,033.88</w:t>
            </w:r>
          </w:p>
        </w:tc>
        <w:tc>
          <w:tcPr>
            <w:tcW w:w="1276" w:type="dxa"/>
            <w:tcBorders>
              <w:top w:val="single" w:sz="2" w:space="0" w:color="auto"/>
              <w:left w:val="single" w:sz="2" w:space="0" w:color="auto"/>
              <w:bottom w:val="single" w:sz="2" w:space="0" w:color="auto"/>
              <w:right w:val="single" w:sz="2" w:space="0" w:color="auto"/>
            </w:tcBorders>
            <w:vAlign w:val="center"/>
          </w:tcPr>
          <w:p w14:paraId="5B845F9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33.55%</w:t>
            </w:r>
          </w:p>
        </w:tc>
        <w:tc>
          <w:tcPr>
            <w:tcW w:w="3577" w:type="dxa"/>
            <w:tcBorders>
              <w:top w:val="single" w:sz="2" w:space="0" w:color="auto"/>
              <w:left w:val="single" w:sz="2" w:space="0" w:color="auto"/>
              <w:bottom w:val="single" w:sz="2" w:space="0" w:color="auto"/>
              <w:right w:val="single" w:sz="2" w:space="0" w:color="auto"/>
            </w:tcBorders>
            <w:vAlign w:val="center"/>
          </w:tcPr>
          <w:p w14:paraId="00536D63" w14:textId="279C4E25"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系公司积极开拓市场，持续稳健经营，主要产品销售量及销售价格均有所增长所致。</w:t>
            </w:r>
          </w:p>
        </w:tc>
      </w:tr>
      <w:tr w:rsidR="00971692" w:rsidRPr="007E2337" w14:paraId="67D07808"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36207E38"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营业成本</w:t>
            </w:r>
          </w:p>
        </w:tc>
        <w:tc>
          <w:tcPr>
            <w:tcW w:w="1559" w:type="dxa"/>
            <w:tcBorders>
              <w:top w:val="single" w:sz="2" w:space="0" w:color="auto"/>
              <w:left w:val="single" w:sz="2" w:space="0" w:color="auto"/>
              <w:bottom w:val="single" w:sz="2" w:space="0" w:color="auto"/>
              <w:right w:val="single" w:sz="2" w:space="0" w:color="auto"/>
            </w:tcBorders>
            <w:vAlign w:val="center"/>
          </w:tcPr>
          <w:p w14:paraId="1796E7F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1,374,469,112.83</w:t>
            </w:r>
          </w:p>
        </w:tc>
        <w:tc>
          <w:tcPr>
            <w:tcW w:w="1701" w:type="dxa"/>
            <w:tcBorders>
              <w:top w:val="single" w:sz="2" w:space="0" w:color="auto"/>
              <w:left w:val="single" w:sz="2" w:space="0" w:color="auto"/>
              <w:bottom w:val="single" w:sz="2" w:space="0" w:color="auto"/>
              <w:right w:val="single" w:sz="2" w:space="0" w:color="auto"/>
            </w:tcBorders>
            <w:vAlign w:val="center"/>
          </w:tcPr>
          <w:p w14:paraId="134CA18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1,085,642,371.82</w:t>
            </w:r>
          </w:p>
        </w:tc>
        <w:tc>
          <w:tcPr>
            <w:tcW w:w="1276" w:type="dxa"/>
            <w:tcBorders>
              <w:top w:val="single" w:sz="2" w:space="0" w:color="auto"/>
              <w:left w:val="single" w:sz="2" w:space="0" w:color="auto"/>
              <w:bottom w:val="single" w:sz="2" w:space="0" w:color="auto"/>
              <w:right w:val="single" w:sz="2" w:space="0" w:color="auto"/>
            </w:tcBorders>
            <w:vAlign w:val="center"/>
          </w:tcPr>
          <w:p w14:paraId="7DDC97F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26.60%</w:t>
            </w:r>
          </w:p>
        </w:tc>
        <w:tc>
          <w:tcPr>
            <w:tcW w:w="3577" w:type="dxa"/>
            <w:tcBorders>
              <w:top w:val="single" w:sz="2" w:space="0" w:color="auto"/>
              <w:left w:val="single" w:sz="2" w:space="0" w:color="auto"/>
              <w:bottom w:val="single" w:sz="2" w:space="0" w:color="auto"/>
              <w:right w:val="single" w:sz="2" w:space="0" w:color="auto"/>
            </w:tcBorders>
            <w:vAlign w:val="center"/>
          </w:tcPr>
          <w:p w14:paraId="12BFEC14" w14:textId="77777777" w:rsidR="00971692" w:rsidRPr="007E2337" w:rsidRDefault="00971692" w:rsidP="007E2337">
            <w:pPr>
              <w:spacing w:line="240" w:lineRule="exact"/>
              <w:jc w:val="both"/>
              <w:rPr>
                <w:rFonts w:ascii="Times New Roman" w:eastAsia="宋体" w:hAnsi="Times New Roman" w:cs="Times New Roman"/>
                <w:sz w:val="18"/>
                <w:szCs w:val="18"/>
              </w:rPr>
            </w:pPr>
          </w:p>
        </w:tc>
      </w:tr>
      <w:tr w:rsidR="00971692" w:rsidRPr="007E2337" w14:paraId="37EE2BE6"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4399B0A9"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销售费用</w:t>
            </w:r>
          </w:p>
        </w:tc>
        <w:tc>
          <w:tcPr>
            <w:tcW w:w="1559" w:type="dxa"/>
            <w:tcBorders>
              <w:top w:val="single" w:sz="2" w:space="0" w:color="auto"/>
              <w:left w:val="single" w:sz="2" w:space="0" w:color="auto"/>
              <w:bottom w:val="single" w:sz="2" w:space="0" w:color="auto"/>
              <w:right w:val="single" w:sz="2" w:space="0" w:color="auto"/>
            </w:tcBorders>
            <w:vAlign w:val="center"/>
          </w:tcPr>
          <w:p w14:paraId="7A1B107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17,394,379.51</w:t>
            </w:r>
          </w:p>
        </w:tc>
        <w:tc>
          <w:tcPr>
            <w:tcW w:w="1701" w:type="dxa"/>
            <w:tcBorders>
              <w:top w:val="single" w:sz="2" w:space="0" w:color="auto"/>
              <w:left w:val="single" w:sz="2" w:space="0" w:color="auto"/>
              <w:bottom w:val="single" w:sz="2" w:space="0" w:color="auto"/>
              <w:right w:val="single" w:sz="2" w:space="0" w:color="auto"/>
            </w:tcBorders>
            <w:vAlign w:val="center"/>
          </w:tcPr>
          <w:p w14:paraId="7B54AE7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15,967,965.17</w:t>
            </w:r>
          </w:p>
        </w:tc>
        <w:tc>
          <w:tcPr>
            <w:tcW w:w="1276" w:type="dxa"/>
            <w:tcBorders>
              <w:top w:val="single" w:sz="2" w:space="0" w:color="auto"/>
              <w:left w:val="single" w:sz="2" w:space="0" w:color="auto"/>
              <w:bottom w:val="single" w:sz="2" w:space="0" w:color="auto"/>
              <w:right w:val="single" w:sz="2" w:space="0" w:color="auto"/>
            </w:tcBorders>
            <w:vAlign w:val="center"/>
          </w:tcPr>
          <w:p w14:paraId="7AB57B9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8.93%</w:t>
            </w:r>
          </w:p>
        </w:tc>
        <w:tc>
          <w:tcPr>
            <w:tcW w:w="3577" w:type="dxa"/>
            <w:tcBorders>
              <w:top w:val="single" w:sz="2" w:space="0" w:color="auto"/>
              <w:left w:val="single" w:sz="2" w:space="0" w:color="auto"/>
              <w:bottom w:val="single" w:sz="2" w:space="0" w:color="auto"/>
              <w:right w:val="single" w:sz="2" w:space="0" w:color="auto"/>
            </w:tcBorders>
            <w:vAlign w:val="center"/>
          </w:tcPr>
          <w:p w14:paraId="1F526B61" w14:textId="77777777" w:rsidR="00971692" w:rsidRPr="007E2337" w:rsidRDefault="00971692" w:rsidP="007E2337">
            <w:pPr>
              <w:spacing w:line="240" w:lineRule="exact"/>
              <w:jc w:val="both"/>
              <w:rPr>
                <w:rFonts w:ascii="Times New Roman" w:eastAsia="宋体" w:hAnsi="Times New Roman" w:cs="Times New Roman"/>
                <w:sz w:val="18"/>
                <w:szCs w:val="18"/>
              </w:rPr>
            </w:pPr>
          </w:p>
        </w:tc>
      </w:tr>
      <w:tr w:rsidR="00971692" w:rsidRPr="007E2337" w14:paraId="2C2D8E7B"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4716F138"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管理费用</w:t>
            </w:r>
          </w:p>
        </w:tc>
        <w:tc>
          <w:tcPr>
            <w:tcW w:w="1559" w:type="dxa"/>
            <w:tcBorders>
              <w:top w:val="single" w:sz="2" w:space="0" w:color="auto"/>
              <w:left w:val="single" w:sz="2" w:space="0" w:color="auto"/>
              <w:bottom w:val="single" w:sz="2" w:space="0" w:color="auto"/>
              <w:right w:val="single" w:sz="2" w:space="0" w:color="auto"/>
            </w:tcBorders>
            <w:vAlign w:val="center"/>
          </w:tcPr>
          <w:p w14:paraId="5630C2F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63,043,181.05</w:t>
            </w:r>
          </w:p>
        </w:tc>
        <w:tc>
          <w:tcPr>
            <w:tcW w:w="1701" w:type="dxa"/>
            <w:tcBorders>
              <w:top w:val="single" w:sz="2" w:space="0" w:color="auto"/>
              <w:left w:val="single" w:sz="2" w:space="0" w:color="auto"/>
              <w:bottom w:val="single" w:sz="2" w:space="0" w:color="auto"/>
              <w:right w:val="single" w:sz="2" w:space="0" w:color="auto"/>
            </w:tcBorders>
            <w:vAlign w:val="center"/>
          </w:tcPr>
          <w:p w14:paraId="27B369F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54,641,075.39</w:t>
            </w:r>
          </w:p>
        </w:tc>
        <w:tc>
          <w:tcPr>
            <w:tcW w:w="1276" w:type="dxa"/>
            <w:tcBorders>
              <w:top w:val="single" w:sz="2" w:space="0" w:color="auto"/>
              <w:left w:val="single" w:sz="2" w:space="0" w:color="auto"/>
              <w:bottom w:val="single" w:sz="2" w:space="0" w:color="auto"/>
              <w:right w:val="single" w:sz="2" w:space="0" w:color="auto"/>
            </w:tcBorders>
            <w:vAlign w:val="center"/>
          </w:tcPr>
          <w:p w14:paraId="28F547C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15.38%</w:t>
            </w:r>
          </w:p>
        </w:tc>
        <w:tc>
          <w:tcPr>
            <w:tcW w:w="3577" w:type="dxa"/>
            <w:tcBorders>
              <w:top w:val="single" w:sz="2" w:space="0" w:color="auto"/>
              <w:left w:val="single" w:sz="2" w:space="0" w:color="auto"/>
              <w:bottom w:val="single" w:sz="2" w:space="0" w:color="auto"/>
              <w:right w:val="single" w:sz="2" w:space="0" w:color="auto"/>
            </w:tcBorders>
            <w:vAlign w:val="center"/>
          </w:tcPr>
          <w:p w14:paraId="64D07536" w14:textId="77777777" w:rsidR="00971692" w:rsidRPr="007E2337" w:rsidRDefault="00971692" w:rsidP="007E2337">
            <w:pPr>
              <w:spacing w:line="240" w:lineRule="exact"/>
              <w:jc w:val="both"/>
              <w:rPr>
                <w:rFonts w:ascii="Times New Roman" w:eastAsia="宋体" w:hAnsi="Times New Roman" w:cs="Times New Roman"/>
                <w:sz w:val="18"/>
                <w:szCs w:val="18"/>
              </w:rPr>
            </w:pPr>
          </w:p>
        </w:tc>
      </w:tr>
      <w:tr w:rsidR="00971692" w:rsidRPr="007E2337" w14:paraId="6C5BFF70"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6ABFD3CE"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财务费用</w:t>
            </w:r>
          </w:p>
        </w:tc>
        <w:tc>
          <w:tcPr>
            <w:tcW w:w="1559" w:type="dxa"/>
            <w:tcBorders>
              <w:top w:val="single" w:sz="2" w:space="0" w:color="auto"/>
              <w:left w:val="single" w:sz="2" w:space="0" w:color="auto"/>
              <w:bottom w:val="single" w:sz="2" w:space="0" w:color="auto"/>
              <w:right w:val="single" w:sz="2" w:space="0" w:color="auto"/>
            </w:tcBorders>
            <w:vAlign w:val="center"/>
          </w:tcPr>
          <w:p w14:paraId="5C2D7ED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27,534,336.06</w:t>
            </w:r>
          </w:p>
        </w:tc>
        <w:tc>
          <w:tcPr>
            <w:tcW w:w="1701" w:type="dxa"/>
            <w:tcBorders>
              <w:top w:val="single" w:sz="2" w:space="0" w:color="auto"/>
              <w:left w:val="single" w:sz="2" w:space="0" w:color="auto"/>
              <w:bottom w:val="single" w:sz="2" w:space="0" w:color="auto"/>
              <w:right w:val="single" w:sz="2" w:space="0" w:color="auto"/>
            </w:tcBorders>
            <w:vAlign w:val="center"/>
          </w:tcPr>
          <w:p w14:paraId="58680BB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41,517,479.38</w:t>
            </w:r>
          </w:p>
        </w:tc>
        <w:tc>
          <w:tcPr>
            <w:tcW w:w="1276" w:type="dxa"/>
            <w:tcBorders>
              <w:top w:val="single" w:sz="2" w:space="0" w:color="auto"/>
              <w:left w:val="single" w:sz="2" w:space="0" w:color="auto"/>
              <w:bottom w:val="single" w:sz="2" w:space="0" w:color="auto"/>
              <w:right w:val="single" w:sz="2" w:space="0" w:color="auto"/>
            </w:tcBorders>
            <w:vAlign w:val="center"/>
          </w:tcPr>
          <w:p w14:paraId="2A96773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-33.68%</w:t>
            </w:r>
          </w:p>
        </w:tc>
        <w:tc>
          <w:tcPr>
            <w:tcW w:w="3577" w:type="dxa"/>
            <w:tcBorders>
              <w:top w:val="single" w:sz="2" w:space="0" w:color="auto"/>
              <w:left w:val="single" w:sz="2" w:space="0" w:color="auto"/>
              <w:bottom w:val="single" w:sz="2" w:space="0" w:color="auto"/>
              <w:right w:val="single" w:sz="2" w:space="0" w:color="auto"/>
            </w:tcBorders>
            <w:vAlign w:val="center"/>
          </w:tcPr>
          <w:p w14:paraId="69689654" w14:textId="57B86884"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系银行</w:t>
            </w:r>
            <w:r w:rsidR="002A4E49">
              <w:rPr>
                <w:rFonts w:ascii="Times New Roman" w:eastAsia="宋体" w:hAnsi="Times New Roman" w:cs="Times New Roman" w:hint="eastAsia"/>
                <w:sz w:val="18"/>
                <w:szCs w:val="18"/>
              </w:rPr>
              <w:t>融资</w:t>
            </w:r>
            <w:r w:rsidRPr="007E2337">
              <w:rPr>
                <w:rFonts w:ascii="Times New Roman" w:eastAsia="宋体" w:hAnsi="Times New Roman" w:cs="Times New Roman"/>
                <w:sz w:val="18"/>
                <w:szCs w:val="18"/>
              </w:rPr>
              <w:t>利率</w:t>
            </w:r>
            <w:r w:rsidR="00BF27C3" w:rsidRPr="007E2337">
              <w:rPr>
                <w:rFonts w:ascii="Times New Roman" w:eastAsia="宋体" w:hAnsi="Times New Roman" w:cs="Times New Roman"/>
                <w:sz w:val="18"/>
                <w:szCs w:val="18"/>
              </w:rPr>
              <w:t>下</w:t>
            </w:r>
            <w:r w:rsidR="00BF27C3">
              <w:rPr>
                <w:rFonts w:ascii="Times New Roman" w:eastAsia="宋体" w:hAnsi="Times New Roman" w:cs="Times New Roman" w:hint="eastAsia"/>
                <w:sz w:val="18"/>
                <w:szCs w:val="18"/>
              </w:rPr>
              <w:t>降</w:t>
            </w:r>
            <w:r w:rsidRPr="007E2337">
              <w:rPr>
                <w:rFonts w:ascii="Times New Roman" w:eastAsia="宋体" w:hAnsi="Times New Roman" w:cs="Times New Roman"/>
                <w:sz w:val="18"/>
                <w:szCs w:val="18"/>
              </w:rPr>
              <w:t>所致。</w:t>
            </w:r>
          </w:p>
        </w:tc>
      </w:tr>
      <w:tr w:rsidR="00971692" w:rsidRPr="007E2337" w14:paraId="777DF0F4"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20634D3F"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税金及附加</w:t>
            </w:r>
          </w:p>
        </w:tc>
        <w:tc>
          <w:tcPr>
            <w:tcW w:w="1559" w:type="dxa"/>
            <w:tcBorders>
              <w:top w:val="single" w:sz="2" w:space="0" w:color="auto"/>
              <w:left w:val="single" w:sz="2" w:space="0" w:color="auto"/>
              <w:bottom w:val="single" w:sz="2" w:space="0" w:color="auto"/>
              <w:right w:val="single" w:sz="2" w:space="0" w:color="auto"/>
            </w:tcBorders>
            <w:vAlign w:val="center"/>
          </w:tcPr>
          <w:p w14:paraId="1C97308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8,783,577.19</w:t>
            </w:r>
          </w:p>
        </w:tc>
        <w:tc>
          <w:tcPr>
            <w:tcW w:w="1701" w:type="dxa"/>
            <w:tcBorders>
              <w:top w:val="single" w:sz="2" w:space="0" w:color="auto"/>
              <w:left w:val="single" w:sz="2" w:space="0" w:color="auto"/>
              <w:bottom w:val="single" w:sz="2" w:space="0" w:color="auto"/>
              <w:right w:val="single" w:sz="2" w:space="0" w:color="auto"/>
            </w:tcBorders>
            <w:vAlign w:val="center"/>
          </w:tcPr>
          <w:p w14:paraId="6F2E295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3,274,716.46</w:t>
            </w:r>
          </w:p>
        </w:tc>
        <w:tc>
          <w:tcPr>
            <w:tcW w:w="1276" w:type="dxa"/>
            <w:tcBorders>
              <w:top w:val="single" w:sz="2" w:space="0" w:color="auto"/>
              <w:left w:val="single" w:sz="2" w:space="0" w:color="auto"/>
              <w:bottom w:val="single" w:sz="2" w:space="0" w:color="auto"/>
              <w:right w:val="single" w:sz="2" w:space="0" w:color="auto"/>
            </w:tcBorders>
            <w:vAlign w:val="center"/>
          </w:tcPr>
          <w:p w14:paraId="58F527E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168.22%</w:t>
            </w:r>
          </w:p>
        </w:tc>
        <w:tc>
          <w:tcPr>
            <w:tcW w:w="3577" w:type="dxa"/>
            <w:tcBorders>
              <w:top w:val="single" w:sz="2" w:space="0" w:color="auto"/>
              <w:left w:val="single" w:sz="2" w:space="0" w:color="auto"/>
              <w:bottom w:val="single" w:sz="2" w:space="0" w:color="auto"/>
              <w:right w:val="single" w:sz="2" w:space="0" w:color="auto"/>
            </w:tcBorders>
            <w:vAlign w:val="center"/>
          </w:tcPr>
          <w:p w14:paraId="5008AA66" w14:textId="588E728F"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系母公司营业收入增</w:t>
            </w:r>
            <w:r w:rsidR="002A4E49">
              <w:rPr>
                <w:rFonts w:ascii="Times New Roman" w:eastAsia="宋体" w:hAnsi="Times New Roman" w:cs="Times New Roman" w:hint="eastAsia"/>
                <w:sz w:val="18"/>
                <w:szCs w:val="18"/>
              </w:rPr>
              <w:t>幅较大</w:t>
            </w:r>
            <w:r w:rsidRPr="007E2337">
              <w:rPr>
                <w:rFonts w:ascii="Times New Roman" w:eastAsia="宋体" w:hAnsi="Times New Roman" w:cs="Times New Roman"/>
                <w:sz w:val="18"/>
                <w:szCs w:val="18"/>
              </w:rPr>
              <w:t>使得缴纳增值</w:t>
            </w:r>
            <w:r w:rsidRPr="007E2337">
              <w:rPr>
                <w:rFonts w:ascii="Times New Roman" w:eastAsia="宋体" w:hAnsi="Times New Roman" w:cs="Times New Roman"/>
                <w:sz w:val="18"/>
                <w:szCs w:val="18"/>
              </w:rPr>
              <w:lastRenderedPageBreak/>
              <w:t>税及</w:t>
            </w:r>
            <w:r w:rsidR="002A4E49" w:rsidRPr="007E2337">
              <w:rPr>
                <w:rFonts w:ascii="Times New Roman" w:eastAsia="宋体" w:hAnsi="Times New Roman" w:cs="Times New Roman"/>
                <w:sz w:val="18"/>
                <w:szCs w:val="18"/>
              </w:rPr>
              <w:t>附</w:t>
            </w:r>
            <w:r w:rsidR="002A4E49">
              <w:rPr>
                <w:rFonts w:ascii="Times New Roman" w:eastAsia="宋体" w:hAnsi="Times New Roman" w:cs="Times New Roman" w:hint="eastAsia"/>
                <w:sz w:val="18"/>
                <w:szCs w:val="18"/>
              </w:rPr>
              <w:t>征</w:t>
            </w:r>
            <w:r w:rsidR="002A4E49" w:rsidRPr="007E2337">
              <w:rPr>
                <w:rFonts w:ascii="Times New Roman" w:eastAsia="宋体" w:hAnsi="Times New Roman" w:cs="Times New Roman"/>
                <w:sz w:val="18"/>
                <w:szCs w:val="18"/>
              </w:rPr>
              <w:t>税</w:t>
            </w:r>
            <w:r w:rsidRPr="007E2337">
              <w:rPr>
                <w:rFonts w:ascii="Times New Roman" w:eastAsia="宋体" w:hAnsi="Times New Roman" w:cs="Times New Roman"/>
                <w:sz w:val="18"/>
                <w:szCs w:val="18"/>
              </w:rPr>
              <w:t>增加所致。</w:t>
            </w:r>
          </w:p>
        </w:tc>
      </w:tr>
      <w:tr w:rsidR="00971692" w:rsidRPr="007E2337" w14:paraId="76C202CA"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3591C20B"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lastRenderedPageBreak/>
              <w:t>其他收益</w:t>
            </w:r>
          </w:p>
        </w:tc>
        <w:tc>
          <w:tcPr>
            <w:tcW w:w="1559" w:type="dxa"/>
            <w:tcBorders>
              <w:top w:val="single" w:sz="2" w:space="0" w:color="auto"/>
              <w:left w:val="single" w:sz="2" w:space="0" w:color="auto"/>
              <w:bottom w:val="single" w:sz="2" w:space="0" w:color="auto"/>
              <w:right w:val="single" w:sz="2" w:space="0" w:color="auto"/>
            </w:tcBorders>
            <w:vAlign w:val="center"/>
          </w:tcPr>
          <w:p w14:paraId="33CDEE2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23,140,380.42</w:t>
            </w:r>
          </w:p>
        </w:tc>
        <w:tc>
          <w:tcPr>
            <w:tcW w:w="1701" w:type="dxa"/>
            <w:tcBorders>
              <w:top w:val="single" w:sz="2" w:space="0" w:color="auto"/>
              <w:left w:val="single" w:sz="2" w:space="0" w:color="auto"/>
              <w:bottom w:val="single" w:sz="2" w:space="0" w:color="auto"/>
              <w:right w:val="single" w:sz="2" w:space="0" w:color="auto"/>
            </w:tcBorders>
            <w:vAlign w:val="center"/>
          </w:tcPr>
          <w:p w14:paraId="7E35EC9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13,313,058.81</w:t>
            </w:r>
          </w:p>
        </w:tc>
        <w:tc>
          <w:tcPr>
            <w:tcW w:w="1276" w:type="dxa"/>
            <w:tcBorders>
              <w:top w:val="single" w:sz="2" w:space="0" w:color="auto"/>
              <w:left w:val="single" w:sz="2" w:space="0" w:color="auto"/>
              <w:bottom w:val="single" w:sz="2" w:space="0" w:color="auto"/>
              <w:right w:val="single" w:sz="2" w:space="0" w:color="auto"/>
            </w:tcBorders>
            <w:vAlign w:val="center"/>
          </w:tcPr>
          <w:p w14:paraId="75C22CF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73.82%</w:t>
            </w:r>
          </w:p>
        </w:tc>
        <w:tc>
          <w:tcPr>
            <w:tcW w:w="3577" w:type="dxa"/>
            <w:tcBorders>
              <w:top w:val="single" w:sz="2" w:space="0" w:color="auto"/>
              <w:left w:val="single" w:sz="2" w:space="0" w:color="auto"/>
              <w:bottom w:val="single" w:sz="2" w:space="0" w:color="auto"/>
              <w:right w:val="single" w:sz="2" w:space="0" w:color="auto"/>
            </w:tcBorders>
            <w:vAlign w:val="center"/>
          </w:tcPr>
          <w:p w14:paraId="35436D39" w14:textId="4D63E178"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系收到与收益相关的政府补助资金同比增加所致。</w:t>
            </w:r>
          </w:p>
        </w:tc>
      </w:tr>
      <w:tr w:rsidR="00971692" w:rsidRPr="007E2337" w14:paraId="542F15BB"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0BF1EC7B"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投资收益</w:t>
            </w:r>
          </w:p>
        </w:tc>
        <w:tc>
          <w:tcPr>
            <w:tcW w:w="1559" w:type="dxa"/>
            <w:tcBorders>
              <w:top w:val="single" w:sz="2" w:space="0" w:color="auto"/>
              <w:left w:val="single" w:sz="2" w:space="0" w:color="auto"/>
              <w:bottom w:val="single" w:sz="2" w:space="0" w:color="auto"/>
              <w:right w:val="single" w:sz="2" w:space="0" w:color="auto"/>
            </w:tcBorders>
            <w:vAlign w:val="center"/>
          </w:tcPr>
          <w:p w14:paraId="5B09F02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2,746,653.66</w:t>
            </w:r>
          </w:p>
        </w:tc>
        <w:tc>
          <w:tcPr>
            <w:tcW w:w="1701" w:type="dxa"/>
            <w:tcBorders>
              <w:top w:val="single" w:sz="2" w:space="0" w:color="auto"/>
              <w:left w:val="single" w:sz="2" w:space="0" w:color="auto"/>
              <w:bottom w:val="single" w:sz="2" w:space="0" w:color="auto"/>
              <w:right w:val="single" w:sz="2" w:space="0" w:color="auto"/>
            </w:tcBorders>
            <w:vAlign w:val="center"/>
          </w:tcPr>
          <w:p w14:paraId="274E7D8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4,476,795.68</w:t>
            </w:r>
          </w:p>
        </w:tc>
        <w:tc>
          <w:tcPr>
            <w:tcW w:w="1276" w:type="dxa"/>
            <w:tcBorders>
              <w:top w:val="single" w:sz="2" w:space="0" w:color="auto"/>
              <w:left w:val="single" w:sz="2" w:space="0" w:color="auto"/>
              <w:bottom w:val="single" w:sz="2" w:space="0" w:color="auto"/>
              <w:right w:val="single" w:sz="2" w:space="0" w:color="auto"/>
            </w:tcBorders>
            <w:vAlign w:val="center"/>
          </w:tcPr>
          <w:p w14:paraId="093285D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-38.65%</w:t>
            </w:r>
          </w:p>
        </w:tc>
        <w:tc>
          <w:tcPr>
            <w:tcW w:w="3577" w:type="dxa"/>
            <w:tcBorders>
              <w:top w:val="single" w:sz="2" w:space="0" w:color="auto"/>
              <w:left w:val="single" w:sz="2" w:space="0" w:color="auto"/>
              <w:bottom w:val="single" w:sz="2" w:space="0" w:color="auto"/>
              <w:right w:val="single" w:sz="2" w:space="0" w:color="auto"/>
            </w:tcBorders>
            <w:vAlign w:val="center"/>
          </w:tcPr>
          <w:p w14:paraId="7244CB10" w14:textId="0BCD8C71"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系处置</w:t>
            </w:r>
            <w:r w:rsidR="002A4E49">
              <w:rPr>
                <w:rFonts w:ascii="Times New Roman" w:eastAsia="宋体" w:hAnsi="Times New Roman" w:cs="Times New Roman" w:hint="eastAsia"/>
                <w:sz w:val="18"/>
                <w:szCs w:val="18"/>
              </w:rPr>
              <w:t>赣州澳克泰</w:t>
            </w:r>
            <w:r w:rsidRPr="007E2337">
              <w:rPr>
                <w:rFonts w:ascii="Times New Roman" w:eastAsia="宋体" w:hAnsi="Times New Roman" w:cs="Times New Roman"/>
                <w:sz w:val="18"/>
                <w:szCs w:val="18"/>
              </w:rPr>
              <w:t>全资子公司</w:t>
            </w:r>
            <w:r w:rsidRPr="007E2337">
              <w:rPr>
                <w:rFonts w:ascii="Times New Roman" w:eastAsia="宋体" w:hAnsi="Times New Roman" w:cs="Times New Roman"/>
                <w:sz w:val="18"/>
                <w:szCs w:val="18"/>
              </w:rPr>
              <w:t>ELBASA</w:t>
            </w:r>
            <w:r w:rsidRPr="007E2337">
              <w:rPr>
                <w:rFonts w:ascii="Times New Roman" w:eastAsia="宋体" w:hAnsi="Times New Roman" w:cs="Times New Roman"/>
                <w:sz w:val="18"/>
                <w:szCs w:val="18"/>
              </w:rPr>
              <w:t>产生投资损失所致。</w:t>
            </w:r>
          </w:p>
        </w:tc>
      </w:tr>
      <w:tr w:rsidR="00971692" w:rsidRPr="007E2337" w14:paraId="51720908"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2D617695"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资产减值损失（损失以</w:t>
            </w:r>
            <w:r w:rsidRPr="007E2337">
              <w:rPr>
                <w:rFonts w:ascii="Times New Roman" w:eastAsia="宋体" w:hAnsi="Times New Roman" w:cs="Times New Roman"/>
                <w:sz w:val="18"/>
                <w:szCs w:val="18"/>
              </w:rPr>
              <w:t>“-”</w:t>
            </w:r>
            <w:r w:rsidRPr="007E2337">
              <w:rPr>
                <w:rFonts w:ascii="Times New Roman" w:eastAsia="宋体" w:hAnsi="Times New Roman" w:cs="Times New Roman"/>
                <w:sz w:val="18"/>
                <w:szCs w:val="18"/>
              </w:rPr>
              <w:t>号填列）</w:t>
            </w:r>
          </w:p>
        </w:tc>
        <w:tc>
          <w:tcPr>
            <w:tcW w:w="1559" w:type="dxa"/>
            <w:tcBorders>
              <w:top w:val="single" w:sz="2" w:space="0" w:color="auto"/>
              <w:left w:val="single" w:sz="2" w:space="0" w:color="auto"/>
              <w:bottom w:val="single" w:sz="2" w:space="0" w:color="auto"/>
              <w:right w:val="single" w:sz="2" w:space="0" w:color="auto"/>
            </w:tcBorders>
            <w:vAlign w:val="center"/>
          </w:tcPr>
          <w:p w14:paraId="0F0F0F3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-1,239,536.08</w:t>
            </w:r>
          </w:p>
        </w:tc>
        <w:tc>
          <w:tcPr>
            <w:tcW w:w="1701" w:type="dxa"/>
            <w:tcBorders>
              <w:top w:val="single" w:sz="2" w:space="0" w:color="auto"/>
              <w:left w:val="single" w:sz="2" w:space="0" w:color="auto"/>
              <w:bottom w:val="single" w:sz="2" w:space="0" w:color="auto"/>
              <w:right w:val="single" w:sz="2" w:space="0" w:color="auto"/>
            </w:tcBorders>
            <w:vAlign w:val="center"/>
          </w:tcPr>
          <w:p w14:paraId="4FC6953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-6,449,818.10</w:t>
            </w:r>
          </w:p>
        </w:tc>
        <w:tc>
          <w:tcPr>
            <w:tcW w:w="1276" w:type="dxa"/>
            <w:tcBorders>
              <w:top w:val="single" w:sz="2" w:space="0" w:color="auto"/>
              <w:left w:val="single" w:sz="2" w:space="0" w:color="auto"/>
              <w:bottom w:val="single" w:sz="2" w:space="0" w:color="auto"/>
              <w:right w:val="single" w:sz="2" w:space="0" w:color="auto"/>
            </w:tcBorders>
            <w:vAlign w:val="center"/>
          </w:tcPr>
          <w:p w14:paraId="1056D3E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80.78%</w:t>
            </w:r>
          </w:p>
        </w:tc>
        <w:tc>
          <w:tcPr>
            <w:tcW w:w="3577" w:type="dxa"/>
            <w:tcBorders>
              <w:top w:val="single" w:sz="2" w:space="0" w:color="auto"/>
              <w:left w:val="single" w:sz="2" w:space="0" w:color="auto"/>
              <w:bottom w:val="single" w:sz="2" w:space="0" w:color="auto"/>
              <w:right w:val="single" w:sz="2" w:space="0" w:color="auto"/>
            </w:tcBorders>
            <w:vAlign w:val="center"/>
          </w:tcPr>
          <w:p w14:paraId="6E0BB029" w14:textId="67918857"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主要系产品价格上涨，</w:t>
            </w:r>
            <w:r w:rsidR="002A4E49">
              <w:rPr>
                <w:rFonts w:ascii="Times New Roman" w:eastAsia="宋体" w:hAnsi="Times New Roman" w:cs="Times New Roman" w:hint="eastAsia"/>
                <w:sz w:val="18"/>
                <w:szCs w:val="18"/>
              </w:rPr>
              <w:t>通过自动化改造、工艺改进降低生产成本，</w:t>
            </w:r>
            <w:r w:rsidRPr="007E2337">
              <w:rPr>
                <w:rFonts w:ascii="Times New Roman" w:eastAsia="宋体" w:hAnsi="Times New Roman" w:cs="Times New Roman"/>
                <w:sz w:val="18"/>
                <w:szCs w:val="18"/>
              </w:rPr>
              <w:t>公司计提的存货减值损失同比减少所致。</w:t>
            </w:r>
          </w:p>
        </w:tc>
      </w:tr>
      <w:tr w:rsidR="00971692" w:rsidRPr="007E2337" w14:paraId="5BD814A2"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1ED166BA"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资产处置收益（损失以</w:t>
            </w:r>
            <w:r w:rsidRPr="007E2337">
              <w:rPr>
                <w:rFonts w:ascii="Times New Roman" w:eastAsia="宋体" w:hAnsi="Times New Roman" w:cs="Times New Roman"/>
                <w:sz w:val="18"/>
                <w:szCs w:val="18"/>
              </w:rPr>
              <w:t>“-”</w:t>
            </w:r>
            <w:r w:rsidRPr="007E2337">
              <w:rPr>
                <w:rFonts w:ascii="Times New Roman" w:eastAsia="宋体" w:hAnsi="Times New Roman" w:cs="Times New Roman"/>
                <w:sz w:val="18"/>
                <w:szCs w:val="18"/>
              </w:rPr>
              <w:t>号填列）</w:t>
            </w:r>
          </w:p>
        </w:tc>
        <w:tc>
          <w:tcPr>
            <w:tcW w:w="1559" w:type="dxa"/>
            <w:tcBorders>
              <w:top w:val="single" w:sz="2" w:space="0" w:color="auto"/>
              <w:left w:val="single" w:sz="2" w:space="0" w:color="auto"/>
              <w:bottom w:val="single" w:sz="2" w:space="0" w:color="auto"/>
              <w:right w:val="single" w:sz="2" w:space="0" w:color="auto"/>
            </w:tcBorders>
            <w:vAlign w:val="center"/>
          </w:tcPr>
          <w:p w14:paraId="625EB9D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263,639.99</w:t>
            </w:r>
          </w:p>
        </w:tc>
        <w:tc>
          <w:tcPr>
            <w:tcW w:w="1701" w:type="dxa"/>
            <w:tcBorders>
              <w:top w:val="single" w:sz="2" w:space="0" w:color="auto"/>
              <w:left w:val="single" w:sz="2" w:space="0" w:color="auto"/>
              <w:bottom w:val="single" w:sz="2" w:space="0" w:color="auto"/>
              <w:right w:val="single" w:sz="2" w:space="0" w:color="auto"/>
            </w:tcBorders>
            <w:vAlign w:val="center"/>
          </w:tcPr>
          <w:p w14:paraId="670C903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-371,488.21</w:t>
            </w:r>
          </w:p>
        </w:tc>
        <w:tc>
          <w:tcPr>
            <w:tcW w:w="1276" w:type="dxa"/>
            <w:tcBorders>
              <w:top w:val="single" w:sz="2" w:space="0" w:color="auto"/>
              <w:left w:val="single" w:sz="2" w:space="0" w:color="auto"/>
              <w:bottom w:val="single" w:sz="2" w:space="0" w:color="auto"/>
              <w:right w:val="single" w:sz="2" w:space="0" w:color="auto"/>
            </w:tcBorders>
            <w:vAlign w:val="center"/>
          </w:tcPr>
          <w:p w14:paraId="6805C51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170.97%</w:t>
            </w:r>
          </w:p>
        </w:tc>
        <w:tc>
          <w:tcPr>
            <w:tcW w:w="3577" w:type="dxa"/>
            <w:tcBorders>
              <w:top w:val="single" w:sz="2" w:space="0" w:color="auto"/>
              <w:left w:val="single" w:sz="2" w:space="0" w:color="auto"/>
              <w:bottom w:val="single" w:sz="2" w:space="0" w:color="auto"/>
              <w:right w:val="single" w:sz="2" w:space="0" w:color="auto"/>
            </w:tcBorders>
            <w:vAlign w:val="center"/>
          </w:tcPr>
          <w:p w14:paraId="406773F3" w14:textId="552861C6"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系对老旧、技术更新淘汰固定资产出售产生收益所致。</w:t>
            </w:r>
          </w:p>
        </w:tc>
      </w:tr>
      <w:tr w:rsidR="00971692" w:rsidRPr="007E2337" w14:paraId="6AD5D1CA"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0B9C5F26"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营业外收入</w:t>
            </w:r>
          </w:p>
        </w:tc>
        <w:tc>
          <w:tcPr>
            <w:tcW w:w="1559" w:type="dxa"/>
            <w:tcBorders>
              <w:top w:val="single" w:sz="2" w:space="0" w:color="auto"/>
              <w:left w:val="single" w:sz="2" w:space="0" w:color="auto"/>
              <w:bottom w:val="single" w:sz="2" w:space="0" w:color="auto"/>
              <w:right w:val="single" w:sz="2" w:space="0" w:color="auto"/>
            </w:tcBorders>
            <w:vAlign w:val="center"/>
          </w:tcPr>
          <w:p w14:paraId="08FAF58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186,091.51</w:t>
            </w:r>
          </w:p>
        </w:tc>
        <w:tc>
          <w:tcPr>
            <w:tcW w:w="1701" w:type="dxa"/>
            <w:tcBorders>
              <w:top w:val="single" w:sz="2" w:space="0" w:color="auto"/>
              <w:left w:val="single" w:sz="2" w:space="0" w:color="auto"/>
              <w:bottom w:val="single" w:sz="2" w:space="0" w:color="auto"/>
              <w:right w:val="single" w:sz="2" w:space="0" w:color="auto"/>
            </w:tcBorders>
            <w:vAlign w:val="center"/>
          </w:tcPr>
          <w:p w14:paraId="1EAAACF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391,405.00</w:t>
            </w:r>
          </w:p>
        </w:tc>
        <w:tc>
          <w:tcPr>
            <w:tcW w:w="1276" w:type="dxa"/>
            <w:tcBorders>
              <w:top w:val="single" w:sz="2" w:space="0" w:color="auto"/>
              <w:left w:val="single" w:sz="2" w:space="0" w:color="auto"/>
              <w:bottom w:val="single" w:sz="2" w:space="0" w:color="auto"/>
              <w:right w:val="single" w:sz="2" w:space="0" w:color="auto"/>
            </w:tcBorders>
            <w:vAlign w:val="center"/>
          </w:tcPr>
          <w:p w14:paraId="14B94C0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-52.46%</w:t>
            </w:r>
          </w:p>
        </w:tc>
        <w:tc>
          <w:tcPr>
            <w:tcW w:w="3577" w:type="dxa"/>
            <w:tcBorders>
              <w:top w:val="single" w:sz="2" w:space="0" w:color="auto"/>
              <w:left w:val="single" w:sz="2" w:space="0" w:color="auto"/>
              <w:bottom w:val="single" w:sz="2" w:space="0" w:color="auto"/>
              <w:right w:val="single" w:sz="2" w:space="0" w:color="auto"/>
            </w:tcBorders>
            <w:vAlign w:val="center"/>
          </w:tcPr>
          <w:p w14:paraId="23A778E6" w14:textId="093BBF8D"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系对部分老旧、技术更新淘汰固定资产报废出售产生利得同比减少所致。</w:t>
            </w:r>
          </w:p>
        </w:tc>
      </w:tr>
      <w:tr w:rsidR="00971692" w:rsidRPr="007E2337" w14:paraId="39EA49D3"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27DE221A"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营业外支出</w:t>
            </w:r>
          </w:p>
        </w:tc>
        <w:tc>
          <w:tcPr>
            <w:tcW w:w="1559" w:type="dxa"/>
            <w:tcBorders>
              <w:top w:val="single" w:sz="2" w:space="0" w:color="auto"/>
              <w:left w:val="single" w:sz="2" w:space="0" w:color="auto"/>
              <w:bottom w:val="single" w:sz="2" w:space="0" w:color="auto"/>
              <w:right w:val="single" w:sz="2" w:space="0" w:color="auto"/>
            </w:tcBorders>
            <w:vAlign w:val="center"/>
          </w:tcPr>
          <w:p w14:paraId="0FCF12B2"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3,756,961.26</w:t>
            </w:r>
          </w:p>
        </w:tc>
        <w:tc>
          <w:tcPr>
            <w:tcW w:w="1701" w:type="dxa"/>
            <w:tcBorders>
              <w:top w:val="single" w:sz="2" w:space="0" w:color="auto"/>
              <w:left w:val="single" w:sz="2" w:space="0" w:color="auto"/>
              <w:bottom w:val="single" w:sz="2" w:space="0" w:color="auto"/>
              <w:right w:val="single" w:sz="2" w:space="0" w:color="auto"/>
            </w:tcBorders>
            <w:vAlign w:val="center"/>
          </w:tcPr>
          <w:p w14:paraId="160CE29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984,289.44</w:t>
            </w:r>
          </w:p>
        </w:tc>
        <w:tc>
          <w:tcPr>
            <w:tcW w:w="1276" w:type="dxa"/>
            <w:tcBorders>
              <w:top w:val="single" w:sz="2" w:space="0" w:color="auto"/>
              <w:left w:val="single" w:sz="2" w:space="0" w:color="auto"/>
              <w:bottom w:val="single" w:sz="2" w:space="0" w:color="auto"/>
              <w:right w:val="single" w:sz="2" w:space="0" w:color="auto"/>
            </w:tcBorders>
            <w:vAlign w:val="center"/>
          </w:tcPr>
          <w:p w14:paraId="075CE5D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281.69%</w:t>
            </w:r>
          </w:p>
        </w:tc>
        <w:tc>
          <w:tcPr>
            <w:tcW w:w="3577" w:type="dxa"/>
            <w:tcBorders>
              <w:top w:val="single" w:sz="2" w:space="0" w:color="auto"/>
              <w:left w:val="single" w:sz="2" w:space="0" w:color="auto"/>
              <w:bottom w:val="single" w:sz="2" w:space="0" w:color="auto"/>
              <w:right w:val="single" w:sz="2" w:space="0" w:color="auto"/>
            </w:tcBorders>
            <w:vAlign w:val="center"/>
          </w:tcPr>
          <w:p w14:paraId="11E93030" w14:textId="543036CC" w:rsidR="00971692" w:rsidRPr="007E2337" w:rsidRDefault="00971692"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主要系对部分老化、技术更新淘汰的固定资产报废产生损失和对外捐赠同比增加共同影响所致。</w:t>
            </w:r>
          </w:p>
        </w:tc>
      </w:tr>
      <w:tr w:rsidR="008B7FE5" w:rsidRPr="007E2337" w14:paraId="17D91655"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6C1EF9D1" w14:textId="77777777" w:rsidR="008B7FE5" w:rsidRPr="007E2337" w:rsidRDefault="008B7FE5"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所得税费用</w:t>
            </w:r>
          </w:p>
        </w:tc>
        <w:tc>
          <w:tcPr>
            <w:tcW w:w="1559" w:type="dxa"/>
            <w:tcBorders>
              <w:top w:val="single" w:sz="2" w:space="0" w:color="auto"/>
              <w:left w:val="single" w:sz="2" w:space="0" w:color="auto"/>
              <w:bottom w:val="single" w:sz="2" w:space="0" w:color="auto"/>
              <w:right w:val="single" w:sz="2" w:space="0" w:color="auto"/>
            </w:tcBorders>
            <w:vAlign w:val="center"/>
          </w:tcPr>
          <w:p w14:paraId="7B62C2C7"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22,760,150.49</w:t>
            </w:r>
          </w:p>
        </w:tc>
        <w:tc>
          <w:tcPr>
            <w:tcW w:w="1701" w:type="dxa"/>
            <w:tcBorders>
              <w:top w:val="single" w:sz="2" w:space="0" w:color="auto"/>
              <w:left w:val="single" w:sz="2" w:space="0" w:color="auto"/>
              <w:bottom w:val="single" w:sz="2" w:space="0" w:color="auto"/>
              <w:right w:val="single" w:sz="2" w:space="0" w:color="auto"/>
            </w:tcBorders>
            <w:vAlign w:val="center"/>
          </w:tcPr>
          <w:p w14:paraId="16D7563D"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-2,711,622.72</w:t>
            </w:r>
          </w:p>
        </w:tc>
        <w:tc>
          <w:tcPr>
            <w:tcW w:w="1276" w:type="dxa"/>
            <w:tcBorders>
              <w:top w:val="single" w:sz="2" w:space="0" w:color="auto"/>
              <w:left w:val="single" w:sz="2" w:space="0" w:color="auto"/>
              <w:bottom w:val="single" w:sz="2" w:space="0" w:color="auto"/>
              <w:right w:val="single" w:sz="2" w:space="0" w:color="auto"/>
            </w:tcBorders>
            <w:vAlign w:val="center"/>
          </w:tcPr>
          <w:p w14:paraId="5E142512"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939.36%</w:t>
            </w:r>
          </w:p>
        </w:tc>
        <w:tc>
          <w:tcPr>
            <w:tcW w:w="3577" w:type="dxa"/>
            <w:tcBorders>
              <w:top w:val="single" w:sz="2" w:space="0" w:color="auto"/>
              <w:left w:val="single" w:sz="2" w:space="0" w:color="auto"/>
              <w:bottom w:val="single" w:sz="2" w:space="0" w:color="auto"/>
              <w:right w:val="single" w:sz="2" w:space="0" w:color="auto"/>
            </w:tcBorders>
            <w:vAlign w:val="center"/>
          </w:tcPr>
          <w:p w14:paraId="45DF053F" w14:textId="58B32140" w:rsidR="008B7FE5" w:rsidRPr="007E2337" w:rsidRDefault="008B7FE5"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系母公司</w:t>
            </w:r>
            <w:r>
              <w:rPr>
                <w:rFonts w:ascii="Times New Roman" w:eastAsia="宋体" w:hAnsi="Times New Roman" w:cs="Times New Roman" w:hint="eastAsia"/>
                <w:sz w:val="18"/>
                <w:szCs w:val="18"/>
              </w:rPr>
              <w:t>应纳税所得额同比增加，使得</w:t>
            </w:r>
            <w:r w:rsidRPr="007E2337">
              <w:rPr>
                <w:rFonts w:ascii="Times New Roman" w:eastAsia="宋体" w:hAnsi="Times New Roman" w:cs="Times New Roman"/>
                <w:sz w:val="18"/>
                <w:szCs w:val="18"/>
              </w:rPr>
              <w:t>计提企业所得税增加所致。</w:t>
            </w:r>
          </w:p>
        </w:tc>
      </w:tr>
      <w:tr w:rsidR="008B7FE5" w:rsidRPr="007E2337" w14:paraId="6BA6227D"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7E3A898D" w14:textId="77777777" w:rsidR="008B7FE5" w:rsidRPr="007E2337" w:rsidRDefault="008B7FE5"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营业利润</w:t>
            </w:r>
          </w:p>
        </w:tc>
        <w:tc>
          <w:tcPr>
            <w:tcW w:w="1559" w:type="dxa"/>
            <w:tcBorders>
              <w:top w:val="single" w:sz="2" w:space="0" w:color="auto"/>
              <w:left w:val="single" w:sz="2" w:space="0" w:color="auto"/>
              <w:bottom w:val="single" w:sz="2" w:space="0" w:color="auto"/>
              <w:right w:val="single" w:sz="2" w:space="0" w:color="auto"/>
            </w:tcBorders>
            <w:vAlign w:val="center"/>
          </w:tcPr>
          <w:p w14:paraId="26BBDBC9"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167,882,424.92</w:t>
            </w:r>
          </w:p>
        </w:tc>
        <w:tc>
          <w:tcPr>
            <w:tcW w:w="1701" w:type="dxa"/>
            <w:tcBorders>
              <w:top w:val="single" w:sz="2" w:space="0" w:color="auto"/>
              <w:left w:val="single" w:sz="2" w:space="0" w:color="auto"/>
              <w:bottom w:val="single" w:sz="2" w:space="0" w:color="auto"/>
              <w:right w:val="single" w:sz="2" w:space="0" w:color="auto"/>
            </w:tcBorders>
            <w:vAlign w:val="center"/>
          </w:tcPr>
          <w:p w14:paraId="0FEB87B6"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35,466,209.26</w:t>
            </w:r>
          </w:p>
        </w:tc>
        <w:tc>
          <w:tcPr>
            <w:tcW w:w="1276" w:type="dxa"/>
            <w:tcBorders>
              <w:top w:val="single" w:sz="2" w:space="0" w:color="auto"/>
              <w:left w:val="single" w:sz="2" w:space="0" w:color="auto"/>
              <w:bottom w:val="single" w:sz="2" w:space="0" w:color="auto"/>
              <w:right w:val="single" w:sz="2" w:space="0" w:color="auto"/>
            </w:tcBorders>
            <w:vAlign w:val="center"/>
          </w:tcPr>
          <w:p w14:paraId="59C214DA"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373.36%</w:t>
            </w:r>
          </w:p>
        </w:tc>
        <w:tc>
          <w:tcPr>
            <w:tcW w:w="3577" w:type="dxa"/>
            <w:vMerge w:val="restart"/>
            <w:tcBorders>
              <w:top w:val="single" w:sz="2" w:space="0" w:color="auto"/>
              <w:left w:val="single" w:sz="2" w:space="0" w:color="auto"/>
              <w:right w:val="single" w:sz="2" w:space="0" w:color="auto"/>
            </w:tcBorders>
            <w:vAlign w:val="center"/>
          </w:tcPr>
          <w:p w14:paraId="05A6D0D5" w14:textId="6B0F78BA" w:rsidR="008B7FE5" w:rsidRPr="007E2337" w:rsidRDefault="008B7FE5"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系公司积极开拓市场，产品销量及毛利率同比增长影响所致。</w:t>
            </w:r>
          </w:p>
        </w:tc>
      </w:tr>
      <w:tr w:rsidR="008B7FE5" w:rsidRPr="007E2337" w14:paraId="43278984"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5F860E91" w14:textId="77777777" w:rsidR="008B7FE5" w:rsidRPr="007E2337" w:rsidRDefault="008B7FE5"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利润总额</w:t>
            </w:r>
          </w:p>
        </w:tc>
        <w:tc>
          <w:tcPr>
            <w:tcW w:w="1559" w:type="dxa"/>
            <w:tcBorders>
              <w:top w:val="single" w:sz="2" w:space="0" w:color="auto"/>
              <w:left w:val="single" w:sz="2" w:space="0" w:color="auto"/>
              <w:bottom w:val="single" w:sz="2" w:space="0" w:color="auto"/>
              <w:right w:val="single" w:sz="2" w:space="0" w:color="auto"/>
            </w:tcBorders>
            <w:vAlign w:val="center"/>
          </w:tcPr>
          <w:p w14:paraId="34E9C5F1"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164,311,555.17</w:t>
            </w:r>
          </w:p>
        </w:tc>
        <w:tc>
          <w:tcPr>
            <w:tcW w:w="1701" w:type="dxa"/>
            <w:tcBorders>
              <w:top w:val="single" w:sz="2" w:space="0" w:color="auto"/>
              <w:left w:val="single" w:sz="2" w:space="0" w:color="auto"/>
              <w:bottom w:val="single" w:sz="2" w:space="0" w:color="auto"/>
              <w:right w:val="single" w:sz="2" w:space="0" w:color="auto"/>
            </w:tcBorders>
            <w:vAlign w:val="center"/>
          </w:tcPr>
          <w:p w14:paraId="075B6C4C"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34,873,324.82</w:t>
            </w:r>
          </w:p>
        </w:tc>
        <w:tc>
          <w:tcPr>
            <w:tcW w:w="1276" w:type="dxa"/>
            <w:tcBorders>
              <w:top w:val="single" w:sz="2" w:space="0" w:color="auto"/>
              <w:left w:val="single" w:sz="2" w:space="0" w:color="auto"/>
              <w:bottom w:val="single" w:sz="2" w:space="0" w:color="auto"/>
              <w:right w:val="single" w:sz="2" w:space="0" w:color="auto"/>
            </w:tcBorders>
            <w:vAlign w:val="center"/>
          </w:tcPr>
          <w:p w14:paraId="5956467F"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371.17%</w:t>
            </w:r>
          </w:p>
        </w:tc>
        <w:tc>
          <w:tcPr>
            <w:tcW w:w="3577" w:type="dxa"/>
            <w:vMerge/>
            <w:tcBorders>
              <w:left w:val="single" w:sz="2" w:space="0" w:color="auto"/>
              <w:right w:val="single" w:sz="2" w:space="0" w:color="auto"/>
            </w:tcBorders>
            <w:vAlign w:val="center"/>
          </w:tcPr>
          <w:p w14:paraId="5DDB5A64" w14:textId="77777777" w:rsidR="008B7FE5" w:rsidRPr="007E2337" w:rsidRDefault="008B7FE5" w:rsidP="007E2337">
            <w:pPr>
              <w:spacing w:line="240" w:lineRule="exact"/>
              <w:jc w:val="both"/>
              <w:rPr>
                <w:rFonts w:ascii="Times New Roman" w:eastAsia="宋体" w:hAnsi="Times New Roman" w:cs="Times New Roman"/>
                <w:sz w:val="18"/>
                <w:szCs w:val="18"/>
              </w:rPr>
            </w:pPr>
          </w:p>
        </w:tc>
      </w:tr>
      <w:tr w:rsidR="008B7FE5" w:rsidRPr="007E2337" w14:paraId="5FABB215"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5ED368F7" w14:textId="77777777" w:rsidR="008B7FE5" w:rsidRPr="007E2337" w:rsidRDefault="008B7FE5"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净利润</w:t>
            </w:r>
          </w:p>
        </w:tc>
        <w:tc>
          <w:tcPr>
            <w:tcW w:w="1559" w:type="dxa"/>
            <w:tcBorders>
              <w:top w:val="single" w:sz="2" w:space="0" w:color="auto"/>
              <w:left w:val="single" w:sz="2" w:space="0" w:color="auto"/>
              <w:bottom w:val="single" w:sz="2" w:space="0" w:color="auto"/>
              <w:right w:val="single" w:sz="2" w:space="0" w:color="auto"/>
            </w:tcBorders>
            <w:vAlign w:val="center"/>
          </w:tcPr>
          <w:p w14:paraId="6F6EA7AA"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141,551,404.68</w:t>
            </w:r>
          </w:p>
        </w:tc>
        <w:tc>
          <w:tcPr>
            <w:tcW w:w="1701" w:type="dxa"/>
            <w:tcBorders>
              <w:top w:val="single" w:sz="2" w:space="0" w:color="auto"/>
              <w:left w:val="single" w:sz="2" w:space="0" w:color="auto"/>
              <w:bottom w:val="single" w:sz="2" w:space="0" w:color="auto"/>
              <w:right w:val="single" w:sz="2" w:space="0" w:color="auto"/>
            </w:tcBorders>
            <w:vAlign w:val="center"/>
          </w:tcPr>
          <w:p w14:paraId="03232018"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37,584,947.54</w:t>
            </w:r>
          </w:p>
        </w:tc>
        <w:tc>
          <w:tcPr>
            <w:tcW w:w="1276" w:type="dxa"/>
            <w:tcBorders>
              <w:top w:val="single" w:sz="2" w:space="0" w:color="auto"/>
              <w:left w:val="single" w:sz="2" w:space="0" w:color="auto"/>
              <w:bottom w:val="single" w:sz="2" w:space="0" w:color="auto"/>
              <w:right w:val="single" w:sz="2" w:space="0" w:color="auto"/>
            </w:tcBorders>
            <w:vAlign w:val="center"/>
          </w:tcPr>
          <w:p w14:paraId="7592EB98"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276.62%</w:t>
            </w:r>
          </w:p>
        </w:tc>
        <w:tc>
          <w:tcPr>
            <w:tcW w:w="3577" w:type="dxa"/>
            <w:vMerge/>
            <w:tcBorders>
              <w:left w:val="single" w:sz="2" w:space="0" w:color="auto"/>
              <w:right w:val="single" w:sz="2" w:space="0" w:color="auto"/>
            </w:tcBorders>
            <w:vAlign w:val="center"/>
          </w:tcPr>
          <w:p w14:paraId="20650CE0" w14:textId="77777777" w:rsidR="008B7FE5" w:rsidRPr="007E2337" w:rsidRDefault="008B7FE5" w:rsidP="007E2337">
            <w:pPr>
              <w:spacing w:line="240" w:lineRule="exact"/>
              <w:jc w:val="both"/>
              <w:rPr>
                <w:rFonts w:ascii="Times New Roman" w:eastAsia="宋体" w:hAnsi="Times New Roman" w:cs="Times New Roman"/>
                <w:sz w:val="18"/>
                <w:szCs w:val="18"/>
              </w:rPr>
            </w:pPr>
          </w:p>
        </w:tc>
      </w:tr>
      <w:tr w:rsidR="008B7FE5" w:rsidRPr="007E2337" w14:paraId="55E6BD2B"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58DBBF1F" w14:textId="77777777" w:rsidR="008B7FE5" w:rsidRPr="007E2337" w:rsidRDefault="008B7FE5"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归属于母公司所有者的净利润</w:t>
            </w:r>
          </w:p>
        </w:tc>
        <w:tc>
          <w:tcPr>
            <w:tcW w:w="1559" w:type="dxa"/>
            <w:tcBorders>
              <w:top w:val="single" w:sz="2" w:space="0" w:color="auto"/>
              <w:left w:val="single" w:sz="2" w:space="0" w:color="auto"/>
              <w:bottom w:val="single" w:sz="2" w:space="0" w:color="auto"/>
              <w:right w:val="single" w:sz="2" w:space="0" w:color="auto"/>
            </w:tcBorders>
            <w:vAlign w:val="center"/>
          </w:tcPr>
          <w:p w14:paraId="013FECE5"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141,677,999.57</w:t>
            </w:r>
          </w:p>
        </w:tc>
        <w:tc>
          <w:tcPr>
            <w:tcW w:w="1701" w:type="dxa"/>
            <w:tcBorders>
              <w:top w:val="single" w:sz="2" w:space="0" w:color="auto"/>
              <w:left w:val="single" w:sz="2" w:space="0" w:color="auto"/>
              <w:bottom w:val="single" w:sz="2" w:space="0" w:color="auto"/>
              <w:right w:val="single" w:sz="2" w:space="0" w:color="auto"/>
            </w:tcBorders>
            <w:vAlign w:val="center"/>
          </w:tcPr>
          <w:p w14:paraId="0C6FBE7F"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37,236,531.48</w:t>
            </w:r>
          </w:p>
        </w:tc>
        <w:tc>
          <w:tcPr>
            <w:tcW w:w="1276" w:type="dxa"/>
            <w:tcBorders>
              <w:top w:val="single" w:sz="2" w:space="0" w:color="auto"/>
              <w:left w:val="single" w:sz="2" w:space="0" w:color="auto"/>
              <w:bottom w:val="single" w:sz="2" w:space="0" w:color="auto"/>
              <w:right w:val="single" w:sz="2" w:space="0" w:color="auto"/>
            </w:tcBorders>
            <w:vAlign w:val="center"/>
          </w:tcPr>
          <w:p w14:paraId="35EBD58C" w14:textId="77777777" w:rsidR="008B7FE5" w:rsidRPr="007E2337" w:rsidRDefault="008B7FE5"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280.48%</w:t>
            </w:r>
          </w:p>
        </w:tc>
        <w:tc>
          <w:tcPr>
            <w:tcW w:w="3577" w:type="dxa"/>
            <w:vMerge/>
            <w:tcBorders>
              <w:left w:val="single" w:sz="2" w:space="0" w:color="auto"/>
              <w:right w:val="single" w:sz="2" w:space="0" w:color="auto"/>
            </w:tcBorders>
            <w:vAlign w:val="center"/>
          </w:tcPr>
          <w:p w14:paraId="336C1ECF" w14:textId="77777777" w:rsidR="008B7FE5" w:rsidRPr="007E2337" w:rsidRDefault="008B7FE5" w:rsidP="007E2337">
            <w:pPr>
              <w:spacing w:line="240" w:lineRule="exact"/>
              <w:jc w:val="both"/>
              <w:rPr>
                <w:rFonts w:ascii="Times New Roman" w:eastAsia="宋体" w:hAnsi="Times New Roman" w:cs="Times New Roman"/>
                <w:sz w:val="18"/>
                <w:szCs w:val="18"/>
              </w:rPr>
            </w:pPr>
          </w:p>
        </w:tc>
      </w:tr>
      <w:tr w:rsidR="008B7FE5" w:rsidRPr="007E2337" w14:paraId="6A239614"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0FF40FE3" w14:textId="77777777" w:rsidR="008B7FE5" w:rsidRPr="007E2337" w:rsidRDefault="008B7FE5" w:rsidP="00140D8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研发投入</w:t>
            </w:r>
          </w:p>
        </w:tc>
        <w:tc>
          <w:tcPr>
            <w:tcW w:w="1559" w:type="dxa"/>
            <w:tcBorders>
              <w:top w:val="single" w:sz="2" w:space="0" w:color="auto"/>
              <w:left w:val="single" w:sz="2" w:space="0" w:color="auto"/>
              <w:bottom w:val="single" w:sz="2" w:space="0" w:color="auto"/>
              <w:right w:val="single" w:sz="2" w:space="0" w:color="auto"/>
            </w:tcBorders>
            <w:vAlign w:val="center"/>
          </w:tcPr>
          <w:p w14:paraId="21123535"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80,284,785.66</w:t>
            </w:r>
          </w:p>
        </w:tc>
        <w:tc>
          <w:tcPr>
            <w:tcW w:w="1701" w:type="dxa"/>
            <w:tcBorders>
              <w:top w:val="single" w:sz="2" w:space="0" w:color="auto"/>
              <w:left w:val="single" w:sz="2" w:space="0" w:color="auto"/>
              <w:bottom w:val="single" w:sz="2" w:space="0" w:color="auto"/>
              <w:right w:val="single" w:sz="2" w:space="0" w:color="auto"/>
            </w:tcBorders>
            <w:vAlign w:val="center"/>
          </w:tcPr>
          <w:p w14:paraId="528FFF81"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58,385,336.74</w:t>
            </w:r>
          </w:p>
        </w:tc>
        <w:tc>
          <w:tcPr>
            <w:tcW w:w="1276" w:type="dxa"/>
            <w:tcBorders>
              <w:top w:val="single" w:sz="2" w:space="0" w:color="auto"/>
              <w:left w:val="single" w:sz="2" w:space="0" w:color="auto"/>
              <w:bottom w:val="single" w:sz="2" w:space="0" w:color="auto"/>
              <w:right w:val="single" w:sz="2" w:space="0" w:color="auto"/>
            </w:tcBorders>
            <w:vAlign w:val="center"/>
          </w:tcPr>
          <w:p w14:paraId="7949DC1D"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37.51%</w:t>
            </w:r>
          </w:p>
        </w:tc>
        <w:tc>
          <w:tcPr>
            <w:tcW w:w="3577" w:type="dxa"/>
            <w:tcBorders>
              <w:top w:val="single" w:sz="0" w:space="0" w:color="auto"/>
              <w:left w:val="single" w:sz="2" w:space="0" w:color="auto"/>
              <w:bottom w:val="single" w:sz="2" w:space="0" w:color="auto"/>
              <w:right w:val="single" w:sz="2" w:space="0" w:color="auto"/>
            </w:tcBorders>
            <w:vAlign w:val="center"/>
          </w:tcPr>
          <w:p w14:paraId="218E4617" w14:textId="4B9767AA" w:rsidR="008B7FE5" w:rsidRPr="007E2337" w:rsidRDefault="008B7FE5"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系公司科技创新，持续加大研发投入所致。</w:t>
            </w:r>
          </w:p>
        </w:tc>
      </w:tr>
      <w:tr w:rsidR="008B7FE5" w:rsidRPr="007E2337" w14:paraId="6AD31C9F"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7241602B" w14:textId="77777777" w:rsidR="008B7FE5" w:rsidRPr="007E2337" w:rsidRDefault="008B7FE5" w:rsidP="00140D8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经营活动产生的现金流量净额</w:t>
            </w:r>
          </w:p>
        </w:tc>
        <w:tc>
          <w:tcPr>
            <w:tcW w:w="1559" w:type="dxa"/>
            <w:tcBorders>
              <w:top w:val="single" w:sz="2" w:space="0" w:color="auto"/>
              <w:left w:val="single" w:sz="2" w:space="0" w:color="auto"/>
              <w:bottom w:val="single" w:sz="2" w:space="0" w:color="auto"/>
              <w:right w:val="single" w:sz="2" w:space="0" w:color="auto"/>
            </w:tcBorders>
            <w:vAlign w:val="center"/>
          </w:tcPr>
          <w:p w14:paraId="511348D5"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-122,994,065.26</w:t>
            </w:r>
          </w:p>
        </w:tc>
        <w:tc>
          <w:tcPr>
            <w:tcW w:w="1701" w:type="dxa"/>
            <w:tcBorders>
              <w:top w:val="single" w:sz="2" w:space="0" w:color="auto"/>
              <w:left w:val="single" w:sz="2" w:space="0" w:color="auto"/>
              <w:bottom w:val="single" w:sz="2" w:space="0" w:color="auto"/>
              <w:right w:val="single" w:sz="2" w:space="0" w:color="auto"/>
            </w:tcBorders>
            <w:vAlign w:val="center"/>
          </w:tcPr>
          <w:p w14:paraId="6BDDECEA"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-67,040,106.90</w:t>
            </w:r>
          </w:p>
        </w:tc>
        <w:tc>
          <w:tcPr>
            <w:tcW w:w="1276" w:type="dxa"/>
            <w:tcBorders>
              <w:top w:val="single" w:sz="2" w:space="0" w:color="auto"/>
              <w:left w:val="single" w:sz="2" w:space="0" w:color="auto"/>
              <w:bottom w:val="single" w:sz="2" w:space="0" w:color="auto"/>
              <w:right w:val="single" w:sz="2" w:space="0" w:color="auto"/>
            </w:tcBorders>
            <w:vAlign w:val="center"/>
          </w:tcPr>
          <w:p w14:paraId="3BD6CF89"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-83.46%</w:t>
            </w:r>
          </w:p>
        </w:tc>
        <w:tc>
          <w:tcPr>
            <w:tcW w:w="3577" w:type="dxa"/>
            <w:tcBorders>
              <w:top w:val="single" w:sz="0" w:space="0" w:color="auto"/>
              <w:left w:val="single" w:sz="2" w:space="0" w:color="auto"/>
              <w:bottom w:val="single" w:sz="2" w:space="0" w:color="auto"/>
              <w:right w:val="single" w:sz="2" w:space="0" w:color="auto"/>
            </w:tcBorders>
            <w:vAlign w:val="center"/>
          </w:tcPr>
          <w:p w14:paraId="3AE47E6E" w14:textId="20C5D6D8" w:rsidR="008B7FE5" w:rsidRPr="007E2337" w:rsidRDefault="008B7FE5"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主要系</w:t>
            </w:r>
            <w:r>
              <w:rPr>
                <w:rFonts w:ascii="Times New Roman" w:eastAsia="宋体" w:hAnsi="Times New Roman" w:cs="Times New Roman" w:hint="eastAsia"/>
                <w:sz w:val="18"/>
                <w:szCs w:val="18"/>
              </w:rPr>
              <w:t>职工加薪使得支付职工的现金、母公司</w:t>
            </w:r>
            <w:r w:rsidR="00BF27C3">
              <w:rPr>
                <w:rFonts w:ascii="Times New Roman" w:eastAsia="宋体" w:hAnsi="Times New Roman" w:cs="Times New Roman" w:hint="eastAsia"/>
                <w:sz w:val="18"/>
                <w:szCs w:val="18"/>
              </w:rPr>
              <w:t>经营</w:t>
            </w:r>
            <w:r w:rsidR="00BF27C3">
              <w:rPr>
                <w:rFonts w:ascii="Times New Roman" w:eastAsia="宋体" w:hAnsi="Times New Roman" w:cs="Times New Roman"/>
                <w:sz w:val="18"/>
                <w:szCs w:val="18"/>
              </w:rPr>
              <w:t>业绩</w:t>
            </w:r>
            <w:r>
              <w:rPr>
                <w:rFonts w:ascii="Times New Roman" w:eastAsia="宋体" w:hAnsi="Times New Roman" w:cs="Times New Roman" w:hint="eastAsia"/>
                <w:sz w:val="18"/>
                <w:szCs w:val="18"/>
              </w:rPr>
              <w:t>较大增长使得</w:t>
            </w:r>
            <w:r w:rsidRPr="007E2337">
              <w:rPr>
                <w:rFonts w:ascii="Times New Roman" w:eastAsia="宋体" w:hAnsi="Times New Roman" w:cs="Times New Roman"/>
                <w:sz w:val="18"/>
                <w:szCs w:val="18"/>
              </w:rPr>
              <w:t>支付的税费同比增加共同影响所致。</w:t>
            </w:r>
          </w:p>
        </w:tc>
      </w:tr>
      <w:tr w:rsidR="008B7FE5" w:rsidRPr="007E2337" w14:paraId="3F0D6855"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3FFDF7B9" w14:textId="77777777" w:rsidR="008B7FE5" w:rsidRPr="007E2337" w:rsidRDefault="008B7FE5" w:rsidP="00140D8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投资活动产生的现金流量净额</w:t>
            </w:r>
          </w:p>
        </w:tc>
        <w:tc>
          <w:tcPr>
            <w:tcW w:w="1559" w:type="dxa"/>
            <w:tcBorders>
              <w:top w:val="single" w:sz="2" w:space="0" w:color="auto"/>
              <w:left w:val="single" w:sz="2" w:space="0" w:color="auto"/>
              <w:bottom w:val="single" w:sz="2" w:space="0" w:color="auto"/>
              <w:right w:val="single" w:sz="2" w:space="0" w:color="auto"/>
            </w:tcBorders>
            <w:vAlign w:val="center"/>
          </w:tcPr>
          <w:p w14:paraId="0D1546B5"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-62,001,527.44</w:t>
            </w:r>
          </w:p>
        </w:tc>
        <w:tc>
          <w:tcPr>
            <w:tcW w:w="1701" w:type="dxa"/>
            <w:tcBorders>
              <w:top w:val="single" w:sz="2" w:space="0" w:color="auto"/>
              <w:left w:val="single" w:sz="2" w:space="0" w:color="auto"/>
              <w:bottom w:val="single" w:sz="2" w:space="0" w:color="auto"/>
              <w:right w:val="single" w:sz="2" w:space="0" w:color="auto"/>
            </w:tcBorders>
            <w:vAlign w:val="center"/>
          </w:tcPr>
          <w:p w14:paraId="044640B6"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-29,363,389.93</w:t>
            </w:r>
          </w:p>
        </w:tc>
        <w:tc>
          <w:tcPr>
            <w:tcW w:w="1276" w:type="dxa"/>
            <w:tcBorders>
              <w:top w:val="single" w:sz="2" w:space="0" w:color="auto"/>
              <w:left w:val="single" w:sz="2" w:space="0" w:color="auto"/>
              <w:bottom w:val="single" w:sz="2" w:space="0" w:color="auto"/>
              <w:right w:val="single" w:sz="2" w:space="0" w:color="auto"/>
            </w:tcBorders>
            <w:vAlign w:val="center"/>
          </w:tcPr>
          <w:p w14:paraId="162D2703"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-111.15%</w:t>
            </w:r>
          </w:p>
        </w:tc>
        <w:tc>
          <w:tcPr>
            <w:tcW w:w="3577" w:type="dxa"/>
            <w:tcBorders>
              <w:top w:val="single" w:sz="0" w:space="0" w:color="auto"/>
              <w:left w:val="single" w:sz="2" w:space="0" w:color="auto"/>
              <w:bottom w:val="single" w:sz="2" w:space="0" w:color="auto"/>
              <w:right w:val="single" w:sz="2" w:space="0" w:color="auto"/>
            </w:tcBorders>
            <w:vAlign w:val="center"/>
          </w:tcPr>
          <w:p w14:paraId="5D3E6DF6" w14:textId="22D8E104" w:rsidR="008B7FE5" w:rsidRPr="007E2337" w:rsidRDefault="008B7FE5"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系技改项目投入增加，使得购置固定资产支付的现金较上期增加所致。</w:t>
            </w:r>
          </w:p>
        </w:tc>
      </w:tr>
      <w:tr w:rsidR="008B7FE5" w:rsidRPr="007E2337" w14:paraId="11BD0A2B" w14:textId="77777777" w:rsidTr="008B7FE5">
        <w:trPr>
          <w:trHeight w:val="340"/>
          <w:jc w:val="center"/>
        </w:trPr>
        <w:tc>
          <w:tcPr>
            <w:tcW w:w="1526" w:type="dxa"/>
            <w:tcBorders>
              <w:top w:val="single" w:sz="2" w:space="0" w:color="auto"/>
              <w:left w:val="single" w:sz="2" w:space="0" w:color="auto"/>
              <w:bottom w:val="single" w:sz="2" w:space="0" w:color="auto"/>
              <w:right w:val="single" w:sz="2" w:space="0" w:color="auto"/>
            </w:tcBorders>
            <w:vAlign w:val="center"/>
          </w:tcPr>
          <w:p w14:paraId="00686949" w14:textId="77777777" w:rsidR="008B7FE5" w:rsidRPr="007E2337" w:rsidRDefault="008B7FE5" w:rsidP="00140D8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筹资活动产生的现金流量净额</w:t>
            </w:r>
          </w:p>
        </w:tc>
        <w:tc>
          <w:tcPr>
            <w:tcW w:w="1559" w:type="dxa"/>
            <w:tcBorders>
              <w:top w:val="single" w:sz="2" w:space="0" w:color="auto"/>
              <w:left w:val="single" w:sz="2" w:space="0" w:color="auto"/>
              <w:bottom w:val="single" w:sz="2" w:space="0" w:color="auto"/>
              <w:right w:val="single" w:sz="2" w:space="0" w:color="auto"/>
            </w:tcBorders>
            <w:vAlign w:val="center"/>
          </w:tcPr>
          <w:p w14:paraId="409BD848"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290,333,129.27</w:t>
            </w:r>
          </w:p>
        </w:tc>
        <w:tc>
          <w:tcPr>
            <w:tcW w:w="1701" w:type="dxa"/>
            <w:tcBorders>
              <w:top w:val="single" w:sz="2" w:space="0" w:color="auto"/>
              <w:left w:val="single" w:sz="2" w:space="0" w:color="auto"/>
              <w:bottom w:val="single" w:sz="2" w:space="0" w:color="auto"/>
              <w:right w:val="single" w:sz="2" w:space="0" w:color="auto"/>
            </w:tcBorders>
            <w:vAlign w:val="center"/>
          </w:tcPr>
          <w:p w14:paraId="35C515EE"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2,402,267.57</w:t>
            </w:r>
          </w:p>
        </w:tc>
        <w:tc>
          <w:tcPr>
            <w:tcW w:w="1276" w:type="dxa"/>
            <w:tcBorders>
              <w:top w:val="single" w:sz="2" w:space="0" w:color="auto"/>
              <w:left w:val="single" w:sz="2" w:space="0" w:color="auto"/>
              <w:bottom w:val="single" w:sz="2" w:space="0" w:color="auto"/>
              <w:right w:val="single" w:sz="2" w:space="0" w:color="auto"/>
            </w:tcBorders>
            <w:vAlign w:val="center"/>
          </w:tcPr>
          <w:p w14:paraId="64E7102B" w14:textId="77777777" w:rsidR="008B7FE5" w:rsidRPr="007E2337" w:rsidRDefault="008B7FE5" w:rsidP="00140D8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11,985.79%</w:t>
            </w:r>
          </w:p>
        </w:tc>
        <w:tc>
          <w:tcPr>
            <w:tcW w:w="3577" w:type="dxa"/>
            <w:tcBorders>
              <w:top w:val="single" w:sz="0" w:space="0" w:color="auto"/>
              <w:left w:val="single" w:sz="2" w:space="0" w:color="auto"/>
              <w:bottom w:val="single" w:sz="2" w:space="0" w:color="auto"/>
              <w:right w:val="single" w:sz="2" w:space="0" w:color="auto"/>
            </w:tcBorders>
            <w:vAlign w:val="center"/>
          </w:tcPr>
          <w:p w14:paraId="0F64311E" w14:textId="753D0E6C" w:rsidR="008B7FE5" w:rsidRPr="007E2337" w:rsidRDefault="008B7FE5" w:rsidP="00BF27C3">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w:t>
            </w:r>
            <w:r>
              <w:rPr>
                <w:rFonts w:ascii="Times New Roman" w:eastAsia="宋体" w:hAnsi="Times New Roman" w:cs="Times New Roman" w:hint="eastAsia"/>
                <w:sz w:val="18"/>
                <w:szCs w:val="18"/>
              </w:rPr>
              <w:t>融资规模增加</w:t>
            </w:r>
            <w:r w:rsidRPr="007E2337">
              <w:rPr>
                <w:rFonts w:ascii="Times New Roman" w:eastAsia="宋体" w:hAnsi="Times New Roman" w:cs="Times New Roman"/>
                <w:sz w:val="18"/>
                <w:szCs w:val="18"/>
              </w:rPr>
              <w:t>影响所致。</w:t>
            </w:r>
          </w:p>
        </w:tc>
      </w:tr>
    </w:tbl>
    <w:p w14:paraId="1C3BC4ED" w14:textId="77777777" w:rsidR="00971692" w:rsidRPr="007E2337" w:rsidRDefault="00971692" w:rsidP="007E2337">
      <w:pPr>
        <w:spacing w:before="100" w:after="100" w:line="360" w:lineRule="auto"/>
        <w:rPr>
          <w:rFonts w:ascii="Times New Roman" w:eastAsia="宋体" w:hAnsi="Times New Roman" w:cs="Times New Roman"/>
          <w:szCs w:val="21"/>
        </w:rPr>
      </w:pPr>
      <w:r w:rsidRPr="007E2337">
        <w:rPr>
          <w:rFonts w:ascii="Times New Roman" w:eastAsia="宋体" w:hAnsi="Times New Roman" w:cs="Times New Roman"/>
          <w:szCs w:val="21"/>
        </w:rPr>
        <w:t>营业收入构成</w:t>
      </w:r>
    </w:p>
    <w:p w14:paraId="3BFE7F81" w14:textId="77777777" w:rsidR="00971692" w:rsidRDefault="00971692" w:rsidP="00971692">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06"/>
        <w:gridCol w:w="1606"/>
        <w:gridCol w:w="1607"/>
        <w:gridCol w:w="1606"/>
        <w:gridCol w:w="1607"/>
        <w:gridCol w:w="1607"/>
      </w:tblGrid>
      <w:tr w:rsidR="003957C0" w:rsidRPr="007E2337" w14:paraId="6A16C4F2" w14:textId="77777777" w:rsidTr="00140D82">
        <w:trPr>
          <w:trHeight w:val="340"/>
          <w:jc w:val="center"/>
        </w:trPr>
        <w:tc>
          <w:tcPr>
            <w:tcW w:w="1606" w:type="dxa"/>
            <w:vMerge w:val="restart"/>
            <w:tcBorders>
              <w:top w:val="single" w:sz="2" w:space="0" w:color="auto"/>
              <w:left w:val="single" w:sz="2" w:space="0" w:color="auto"/>
              <w:right w:val="single" w:sz="2" w:space="0" w:color="auto"/>
            </w:tcBorders>
            <w:shd w:val="clear" w:color="auto" w:fill="D3D3D3"/>
            <w:vAlign w:val="center"/>
          </w:tcPr>
          <w:p w14:paraId="2D6E55AD" w14:textId="77777777" w:rsidR="003957C0" w:rsidRPr="00CD2FEF" w:rsidRDefault="003957C0" w:rsidP="00CD2FEF">
            <w:pPr>
              <w:jc w:val="center"/>
              <w:rPr>
                <w:rFonts w:ascii="Times New Roman" w:hAnsi="Times New Roman" w:cs="Times New Roman"/>
                <w:sz w:val="18"/>
                <w:szCs w:val="18"/>
              </w:rPr>
            </w:pPr>
            <w:r w:rsidRPr="00CD2FEF">
              <w:rPr>
                <w:rFonts w:ascii="Times New Roman" w:hAnsi="Times New Roman" w:cs="Times New Roman" w:hint="eastAsia"/>
                <w:sz w:val="18"/>
                <w:szCs w:val="18"/>
              </w:rPr>
              <w:t>项目</w:t>
            </w:r>
          </w:p>
        </w:tc>
        <w:tc>
          <w:tcPr>
            <w:tcW w:w="321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7CD99134" w14:textId="77777777" w:rsidR="003957C0" w:rsidRPr="007E2337" w:rsidRDefault="003957C0"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本报告期</w:t>
            </w:r>
          </w:p>
        </w:tc>
        <w:tc>
          <w:tcPr>
            <w:tcW w:w="321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1A48368" w14:textId="77777777" w:rsidR="003957C0" w:rsidRPr="007E2337" w:rsidRDefault="003957C0"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上年同期</w:t>
            </w:r>
          </w:p>
        </w:tc>
        <w:tc>
          <w:tcPr>
            <w:tcW w:w="1607" w:type="dxa"/>
            <w:vMerge w:val="restart"/>
            <w:tcBorders>
              <w:top w:val="single" w:sz="2" w:space="0" w:color="auto"/>
              <w:left w:val="single" w:sz="2" w:space="0" w:color="auto"/>
              <w:right w:val="single" w:sz="2" w:space="0" w:color="auto"/>
            </w:tcBorders>
            <w:shd w:val="clear" w:color="auto" w:fill="D3D3D3"/>
            <w:vAlign w:val="center"/>
          </w:tcPr>
          <w:p w14:paraId="5F520F03" w14:textId="77777777" w:rsidR="003957C0" w:rsidRPr="007E2337" w:rsidRDefault="003957C0"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同比增减</w:t>
            </w:r>
          </w:p>
        </w:tc>
      </w:tr>
      <w:tr w:rsidR="003957C0" w:rsidRPr="007E2337" w14:paraId="4D229FC7" w14:textId="77777777" w:rsidTr="00140D82">
        <w:trPr>
          <w:trHeight w:val="340"/>
          <w:jc w:val="center"/>
        </w:trPr>
        <w:tc>
          <w:tcPr>
            <w:tcW w:w="1606" w:type="dxa"/>
            <w:vMerge/>
            <w:tcBorders>
              <w:left w:val="single" w:sz="2" w:space="0" w:color="auto"/>
              <w:bottom w:val="single" w:sz="2" w:space="0" w:color="auto"/>
              <w:right w:val="single" w:sz="2" w:space="0" w:color="auto"/>
            </w:tcBorders>
            <w:shd w:val="clear" w:color="auto" w:fill="D3D3D3"/>
            <w:vAlign w:val="center"/>
          </w:tcPr>
          <w:p w14:paraId="068E7679" w14:textId="77777777" w:rsidR="003957C0" w:rsidRPr="007E2337" w:rsidRDefault="003957C0" w:rsidP="00971692">
            <w:pPr>
              <w:spacing w:before="40" w:after="40" w:line="240" w:lineRule="exac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263AB6B" w14:textId="77777777" w:rsidR="003957C0" w:rsidRPr="007E2337" w:rsidRDefault="003957C0"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金额</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64B3E8D5" w14:textId="77777777" w:rsidR="003957C0" w:rsidRPr="007E2337" w:rsidRDefault="003957C0"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占营业收入比重</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4F81FB9" w14:textId="77777777" w:rsidR="003957C0" w:rsidRPr="007E2337" w:rsidRDefault="003957C0"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金额</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1DE5EF13" w14:textId="77777777" w:rsidR="003957C0" w:rsidRPr="007E2337" w:rsidRDefault="003957C0"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占营业收入比重</w:t>
            </w:r>
          </w:p>
        </w:tc>
        <w:tc>
          <w:tcPr>
            <w:tcW w:w="1607" w:type="dxa"/>
            <w:vMerge/>
            <w:tcBorders>
              <w:left w:val="single" w:sz="2" w:space="0" w:color="auto"/>
              <w:bottom w:val="single" w:sz="2" w:space="0" w:color="auto"/>
              <w:right w:val="single" w:sz="2" w:space="0" w:color="auto"/>
            </w:tcBorders>
            <w:shd w:val="clear" w:color="auto" w:fill="D3D3D3"/>
            <w:vAlign w:val="center"/>
          </w:tcPr>
          <w:p w14:paraId="191170D7" w14:textId="77777777" w:rsidR="003957C0" w:rsidRPr="007E2337" w:rsidRDefault="003957C0" w:rsidP="00971692">
            <w:pPr>
              <w:spacing w:before="40" w:after="40" w:line="240" w:lineRule="exact"/>
              <w:rPr>
                <w:rFonts w:ascii="Times New Roman" w:eastAsia="宋体" w:hAnsi="Times New Roman" w:cs="Times New Roman"/>
                <w:sz w:val="18"/>
                <w:szCs w:val="18"/>
              </w:rPr>
            </w:pPr>
          </w:p>
        </w:tc>
      </w:tr>
      <w:tr w:rsidR="00971692" w:rsidRPr="007E2337" w14:paraId="6EB7BF52"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4586D8F"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营业收入合计</w:t>
            </w:r>
          </w:p>
        </w:tc>
        <w:tc>
          <w:tcPr>
            <w:tcW w:w="1606" w:type="dxa"/>
            <w:tcBorders>
              <w:top w:val="single" w:sz="2" w:space="0" w:color="auto"/>
              <w:left w:val="single" w:sz="2" w:space="0" w:color="auto"/>
              <w:bottom w:val="single" w:sz="2" w:space="0" w:color="auto"/>
              <w:right w:val="single" w:sz="2" w:space="0" w:color="auto"/>
            </w:tcBorders>
            <w:vAlign w:val="center"/>
          </w:tcPr>
          <w:p w14:paraId="0F6FDFB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1,675,591,797.19</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51E738DD" w14:textId="77777777" w:rsidR="00971692" w:rsidRPr="007E2337" w:rsidRDefault="00971692" w:rsidP="00971692">
            <w:pPr>
              <w:spacing w:before="40" w:after="40" w:line="240" w:lineRule="exact"/>
              <w:jc w:val="right"/>
              <w:rPr>
                <w:rFonts w:ascii="Times New Roman" w:eastAsia="宋体" w:hAnsi="Times New Roman" w:cs="Times New Roman"/>
                <w:sz w:val="18"/>
                <w:szCs w:val="18"/>
                <w:shd w:val="clear" w:color="auto" w:fill="D3D3D3"/>
              </w:rPr>
            </w:pPr>
            <w:r w:rsidRPr="007E2337">
              <w:rPr>
                <w:rFonts w:ascii="Times New Roman" w:eastAsia="宋体" w:hAnsi="Times New Roman" w:cs="Times New Roman"/>
                <w:sz w:val="18"/>
                <w:szCs w:val="18"/>
                <w:shd w:val="clear" w:color="auto" w:fill="D3D3D3"/>
              </w:rPr>
              <w:t>100%</w:t>
            </w:r>
          </w:p>
        </w:tc>
        <w:tc>
          <w:tcPr>
            <w:tcW w:w="1606" w:type="dxa"/>
            <w:tcBorders>
              <w:top w:val="single" w:sz="2" w:space="0" w:color="auto"/>
              <w:left w:val="single" w:sz="2" w:space="0" w:color="auto"/>
              <w:bottom w:val="single" w:sz="2" w:space="0" w:color="auto"/>
              <w:right w:val="single" w:sz="2" w:space="0" w:color="auto"/>
            </w:tcBorders>
            <w:vAlign w:val="center"/>
          </w:tcPr>
          <w:p w14:paraId="2E7D6302"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1,254,623,033.88</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1B4C0CB6" w14:textId="77777777" w:rsidR="00971692" w:rsidRPr="007E2337" w:rsidRDefault="00971692" w:rsidP="00971692">
            <w:pPr>
              <w:spacing w:before="40" w:after="40" w:line="240" w:lineRule="exact"/>
              <w:jc w:val="right"/>
              <w:rPr>
                <w:rFonts w:ascii="Times New Roman" w:eastAsia="宋体" w:hAnsi="Times New Roman" w:cs="Times New Roman"/>
                <w:sz w:val="18"/>
                <w:szCs w:val="18"/>
                <w:shd w:val="clear" w:color="auto" w:fill="D3D3D3"/>
              </w:rPr>
            </w:pPr>
            <w:r w:rsidRPr="007E2337">
              <w:rPr>
                <w:rFonts w:ascii="Times New Roman" w:eastAsia="宋体" w:hAnsi="Times New Roman" w:cs="Times New Roman"/>
                <w:sz w:val="18"/>
                <w:szCs w:val="18"/>
                <w:shd w:val="clear" w:color="auto" w:fill="D3D3D3"/>
              </w:rPr>
              <w:t>100%</w:t>
            </w:r>
          </w:p>
        </w:tc>
        <w:tc>
          <w:tcPr>
            <w:tcW w:w="1607" w:type="dxa"/>
            <w:tcBorders>
              <w:top w:val="single" w:sz="2" w:space="0" w:color="auto"/>
              <w:left w:val="single" w:sz="2" w:space="0" w:color="auto"/>
              <w:bottom w:val="single" w:sz="2" w:space="0" w:color="auto"/>
              <w:right w:val="single" w:sz="2" w:space="0" w:color="auto"/>
            </w:tcBorders>
            <w:vAlign w:val="center"/>
          </w:tcPr>
          <w:p w14:paraId="4F905272"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33.55%</w:t>
            </w:r>
          </w:p>
        </w:tc>
      </w:tr>
      <w:tr w:rsidR="00971692" w:rsidRPr="007E2337" w14:paraId="48A07F21" w14:textId="77777777" w:rsidTr="002E713D">
        <w:trPr>
          <w:trHeight w:val="340"/>
          <w:jc w:val="center"/>
        </w:trPr>
        <w:tc>
          <w:tcPr>
            <w:tcW w:w="963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14:paraId="1A3399D0"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分行业</w:t>
            </w:r>
          </w:p>
        </w:tc>
      </w:tr>
      <w:tr w:rsidR="00971692" w:rsidRPr="007E2337" w14:paraId="56F8C0D8"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5039E22A"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有色金属采掘、冶炼、金属加工</w:t>
            </w:r>
          </w:p>
        </w:tc>
        <w:tc>
          <w:tcPr>
            <w:tcW w:w="1606" w:type="dxa"/>
            <w:tcBorders>
              <w:top w:val="single" w:sz="2" w:space="0" w:color="auto"/>
              <w:left w:val="single" w:sz="2" w:space="0" w:color="auto"/>
              <w:bottom w:val="single" w:sz="2" w:space="0" w:color="auto"/>
              <w:right w:val="single" w:sz="2" w:space="0" w:color="auto"/>
            </w:tcBorders>
            <w:vAlign w:val="center"/>
          </w:tcPr>
          <w:p w14:paraId="57A6428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1,524,543,959.68</w:t>
            </w:r>
          </w:p>
        </w:tc>
        <w:tc>
          <w:tcPr>
            <w:tcW w:w="1607" w:type="dxa"/>
            <w:tcBorders>
              <w:top w:val="single" w:sz="2" w:space="0" w:color="auto"/>
              <w:left w:val="single" w:sz="2" w:space="0" w:color="auto"/>
              <w:bottom w:val="single" w:sz="2" w:space="0" w:color="auto"/>
              <w:right w:val="single" w:sz="2" w:space="0" w:color="auto"/>
            </w:tcBorders>
            <w:vAlign w:val="center"/>
          </w:tcPr>
          <w:p w14:paraId="2053ADC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90.99%</w:t>
            </w:r>
          </w:p>
        </w:tc>
        <w:tc>
          <w:tcPr>
            <w:tcW w:w="1606" w:type="dxa"/>
            <w:tcBorders>
              <w:top w:val="single" w:sz="2" w:space="0" w:color="auto"/>
              <w:left w:val="single" w:sz="2" w:space="0" w:color="auto"/>
              <w:bottom w:val="single" w:sz="2" w:space="0" w:color="auto"/>
              <w:right w:val="single" w:sz="2" w:space="0" w:color="auto"/>
            </w:tcBorders>
            <w:vAlign w:val="center"/>
          </w:tcPr>
          <w:p w14:paraId="453F937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1,182,696,184.90</w:t>
            </w:r>
          </w:p>
        </w:tc>
        <w:tc>
          <w:tcPr>
            <w:tcW w:w="1607" w:type="dxa"/>
            <w:tcBorders>
              <w:top w:val="single" w:sz="2" w:space="0" w:color="auto"/>
              <w:left w:val="single" w:sz="2" w:space="0" w:color="auto"/>
              <w:bottom w:val="single" w:sz="2" w:space="0" w:color="auto"/>
              <w:right w:val="single" w:sz="2" w:space="0" w:color="auto"/>
            </w:tcBorders>
            <w:vAlign w:val="center"/>
          </w:tcPr>
          <w:p w14:paraId="3309686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94.27%</w:t>
            </w:r>
          </w:p>
        </w:tc>
        <w:tc>
          <w:tcPr>
            <w:tcW w:w="1607" w:type="dxa"/>
            <w:tcBorders>
              <w:top w:val="single" w:sz="2" w:space="0" w:color="auto"/>
              <w:left w:val="single" w:sz="2" w:space="0" w:color="auto"/>
              <w:bottom w:val="single" w:sz="2" w:space="0" w:color="auto"/>
              <w:right w:val="single" w:sz="2" w:space="0" w:color="auto"/>
            </w:tcBorders>
            <w:vAlign w:val="center"/>
          </w:tcPr>
          <w:p w14:paraId="0AF7941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28.90%</w:t>
            </w:r>
          </w:p>
        </w:tc>
      </w:tr>
      <w:tr w:rsidR="00971692" w:rsidRPr="007E2337" w14:paraId="71859A17"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200B08CB"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其他业务</w:t>
            </w:r>
          </w:p>
        </w:tc>
        <w:tc>
          <w:tcPr>
            <w:tcW w:w="1606" w:type="dxa"/>
            <w:tcBorders>
              <w:top w:val="single" w:sz="2" w:space="0" w:color="auto"/>
              <w:left w:val="single" w:sz="2" w:space="0" w:color="auto"/>
              <w:bottom w:val="single" w:sz="2" w:space="0" w:color="auto"/>
              <w:right w:val="single" w:sz="2" w:space="0" w:color="auto"/>
            </w:tcBorders>
            <w:vAlign w:val="center"/>
          </w:tcPr>
          <w:p w14:paraId="625D23E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151,047,837.51</w:t>
            </w:r>
          </w:p>
        </w:tc>
        <w:tc>
          <w:tcPr>
            <w:tcW w:w="1607" w:type="dxa"/>
            <w:tcBorders>
              <w:top w:val="single" w:sz="2" w:space="0" w:color="auto"/>
              <w:left w:val="single" w:sz="2" w:space="0" w:color="auto"/>
              <w:bottom w:val="single" w:sz="2" w:space="0" w:color="auto"/>
              <w:right w:val="single" w:sz="2" w:space="0" w:color="auto"/>
            </w:tcBorders>
            <w:vAlign w:val="center"/>
          </w:tcPr>
          <w:p w14:paraId="2A37D5D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9.01%</w:t>
            </w:r>
          </w:p>
        </w:tc>
        <w:tc>
          <w:tcPr>
            <w:tcW w:w="1606" w:type="dxa"/>
            <w:tcBorders>
              <w:top w:val="single" w:sz="2" w:space="0" w:color="auto"/>
              <w:left w:val="single" w:sz="2" w:space="0" w:color="auto"/>
              <w:bottom w:val="single" w:sz="2" w:space="0" w:color="auto"/>
              <w:right w:val="single" w:sz="2" w:space="0" w:color="auto"/>
            </w:tcBorders>
            <w:vAlign w:val="center"/>
          </w:tcPr>
          <w:p w14:paraId="3B13B9C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71,926,848.98</w:t>
            </w:r>
          </w:p>
        </w:tc>
        <w:tc>
          <w:tcPr>
            <w:tcW w:w="1607" w:type="dxa"/>
            <w:tcBorders>
              <w:top w:val="single" w:sz="2" w:space="0" w:color="auto"/>
              <w:left w:val="single" w:sz="2" w:space="0" w:color="auto"/>
              <w:bottom w:val="single" w:sz="2" w:space="0" w:color="auto"/>
              <w:right w:val="single" w:sz="2" w:space="0" w:color="auto"/>
            </w:tcBorders>
            <w:vAlign w:val="center"/>
          </w:tcPr>
          <w:p w14:paraId="7EC9E55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5.73%</w:t>
            </w:r>
          </w:p>
        </w:tc>
        <w:tc>
          <w:tcPr>
            <w:tcW w:w="1607" w:type="dxa"/>
            <w:tcBorders>
              <w:top w:val="single" w:sz="2" w:space="0" w:color="auto"/>
              <w:left w:val="single" w:sz="2" w:space="0" w:color="auto"/>
              <w:bottom w:val="single" w:sz="2" w:space="0" w:color="auto"/>
              <w:right w:val="single" w:sz="2" w:space="0" w:color="auto"/>
            </w:tcBorders>
            <w:vAlign w:val="center"/>
          </w:tcPr>
          <w:p w14:paraId="2271598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110.00%</w:t>
            </w:r>
          </w:p>
        </w:tc>
      </w:tr>
      <w:tr w:rsidR="00971692" w:rsidRPr="007E2337" w14:paraId="074CE591" w14:textId="77777777" w:rsidTr="002E713D">
        <w:trPr>
          <w:trHeight w:val="340"/>
          <w:jc w:val="center"/>
        </w:trPr>
        <w:tc>
          <w:tcPr>
            <w:tcW w:w="963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14:paraId="2D7547B6"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分产品</w:t>
            </w:r>
          </w:p>
        </w:tc>
      </w:tr>
      <w:tr w:rsidR="00971692" w:rsidRPr="007E2337" w14:paraId="4ADE2BC8"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2C0F93FD"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仲钨酸铵</w:t>
            </w:r>
          </w:p>
        </w:tc>
        <w:tc>
          <w:tcPr>
            <w:tcW w:w="1606" w:type="dxa"/>
            <w:tcBorders>
              <w:top w:val="single" w:sz="2" w:space="0" w:color="auto"/>
              <w:left w:val="single" w:sz="2" w:space="0" w:color="auto"/>
              <w:bottom w:val="single" w:sz="2" w:space="0" w:color="auto"/>
              <w:right w:val="single" w:sz="2" w:space="0" w:color="auto"/>
            </w:tcBorders>
            <w:vAlign w:val="center"/>
          </w:tcPr>
          <w:p w14:paraId="6CAD201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22,787,610.63</w:t>
            </w:r>
          </w:p>
        </w:tc>
        <w:tc>
          <w:tcPr>
            <w:tcW w:w="1607" w:type="dxa"/>
            <w:tcBorders>
              <w:top w:val="single" w:sz="2" w:space="0" w:color="auto"/>
              <w:left w:val="single" w:sz="2" w:space="0" w:color="auto"/>
              <w:bottom w:val="single" w:sz="2" w:space="0" w:color="auto"/>
              <w:right w:val="single" w:sz="2" w:space="0" w:color="auto"/>
            </w:tcBorders>
            <w:vAlign w:val="center"/>
          </w:tcPr>
          <w:p w14:paraId="48B5ABC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1.36%</w:t>
            </w:r>
          </w:p>
        </w:tc>
        <w:tc>
          <w:tcPr>
            <w:tcW w:w="1606" w:type="dxa"/>
            <w:tcBorders>
              <w:top w:val="single" w:sz="2" w:space="0" w:color="auto"/>
              <w:left w:val="single" w:sz="2" w:space="0" w:color="auto"/>
              <w:bottom w:val="single" w:sz="2" w:space="0" w:color="auto"/>
              <w:right w:val="single" w:sz="2" w:space="0" w:color="auto"/>
            </w:tcBorders>
            <w:vAlign w:val="center"/>
          </w:tcPr>
          <w:p w14:paraId="7C8C212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18,106,194.70</w:t>
            </w:r>
          </w:p>
        </w:tc>
        <w:tc>
          <w:tcPr>
            <w:tcW w:w="1607" w:type="dxa"/>
            <w:tcBorders>
              <w:top w:val="single" w:sz="2" w:space="0" w:color="auto"/>
              <w:left w:val="single" w:sz="2" w:space="0" w:color="auto"/>
              <w:bottom w:val="single" w:sz="2" w:space="0" w:color="auto"/>
              <w:right w:val="single" w:sz="2" w:space="0" w:color="auto"/>
            </w:tcBorders>
            <w:vAlign w:val="center"/>
          </w:tcPr>
          <w:p w14:paraId="26E0948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1.44%</w:t>
            </w:r>
          </w:p>
        </w:tc>
        <w:tc>
          <w:tcPr>
            <w:tcW w:w="1607" w:type="dxa"/>
            <w:tcBorders>
              <w:top w:val="single" w:sz="2" w:space="0" w:color="auto"/>
              <w:left w:val="single" w:sz="2" w:space="0" w:color="auto"/>
              <w:bottom w:val="single" w:sz="2" w:space="0" w:color="auto"/>
              <w:right w:val="single" w:sz="2" w:space="0" w:color="auto"/>
            </w:tcBorders>
            <w:vAlign w:val="center"/>
          </w:tcPr>
          <w:p w14:paraId="10AFFF3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25.86%</w:t>
            </w:r>
          </w:p>
        </w:tc>
      </w:tr>
      <w:tr w:rsidR="00971692" w:rsidRPr="007E2337" w14:paraId="08F7D06F"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484272D8"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氧化钨</w:t>
            </w:r>
          </w:p>
        </w:tc>
        <w:tc>
          <w:tcPr>
            <w:tcW w:w="1606" w:type="dxa"/>
            <w:tcBorders>
              <w:top w:val="single" w:sz="2" w:space="0" w:color="auto"/>
              <w:left w:val="single" w:sz="2" w:space="0" w:color="auto"/>
              <w:bottom w:val="single" w:sz="2" w:space="0" w:color="auto"/>
              <w:right w:val="single" w:sz="2" w:space="0" w:color="auto"/>
            </w:tcBorders>
            <w:vAlign w:val="center"/>
          </w:tcPr>
          <w:p w14:paraId="383CA47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208,221.26</w:t>
            </w:r>
          </w:p>
        </w:tc>
        <w:tc>
          <w:tcPr>
            <w:tcW w:w="1607" w:type="dxa"/>
            <w:tcBorders>
              <w:top w:val="single" w:sz="2" w:space="0" w:color="auto"/>
              <w:left w:val="single" w:sz="2" w:space="0" w:color="auto"/>
              <w:bottom w:val="single" w:sz="2" w:space="0" w:color="auto"/>
              <w:right w:val="single" w:sz="2" w:space="0" w:color="auto"/>
            </w:tcBorders>
            <w:vAlign w:val="center"/>
          </w:tcPr>
          <w:p w14:paraId="097EDEA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0.01%</w:t>
            </w:r>
          </w:p>
        </w:tc>
        <w:tc>
          <w:tcPr>
            <w:tcW w:w="1606" w:type="dxa"/>
            <w:tcBorders>
              <w:top w:val="single" w:sz="2" w:space="0" w:color="auto"/>
              <w:left w:val="single" w:sz="2" w:space="0" w:color="auto"/>
              <w:bottom w:val="single" w:sz="2" w:space="0" w:color="auto"/>
              <w:right w:val="single" w:sz="2" w:space="0" w:color="auto"/>
            </w:tcBorders>
            <w:vAlign w:val="center"/>
          </w:tcPr>
          <w:p w14:paraId="632F4EB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19,454.25</w:t>
            </w:r>
          </w:p>
        </w:tc>
        <w:tc>
          <w:tcPr>
            <w:tcW w:w="1607" w:type="dxa"/>
            <w:tcBorders>
              <w:top w:val="single" w:sz="2" w:space="0" w:color="auto"/>
              <w:left w:val="single" w:sz="2" w:space="0" w:color="auto"/>
              <w:bottom w:val="single" w:sz="2" w:space="0" w:color="auto"/>
              <w:right w:val="single" w:sz="2" w:space="0" w:color="auto"/>
            </w:tcBorders>
            <w:vAlign w:val="center"/>
          </w:tcPr>
          <w:p w14:paraId="28EC350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0.00%</w:t>
            </w:r>
          </w:p>
        </w:tc>
        <w:tc>
          <w:tcPr>
            <w:tcW w:w="1607" w:type="dxa"/>
            <w:tcBorders>
              <w:top w:val="single" w:sz="2" w:space="0" w:color="auto"/>
              <w:left w:val="single" w:sz="2" w:space="0" w:color="auto"/>
              <w:bottom w:val="single" w:sz="2" w:space="0" w:color="auto"/>
              <w:right w:val="single" w:sz="2" w:space="0" w:color="auto"/>
            </w:tcBorders>
            <w:vAlign w:val="center"/>
          </w:tcPr>
          <w:p w14:paraId="08BAFFE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970.31%</w:t>
            </w:r>
          </w:p>
        </w:tc>
      </w:tr>
      <w:tr w:rsidR="00971692" w:rsidRPr="007E2337" w14:paraId="3CD3E958"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2603D671"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钨粉</w:t>
            </w:r>
          </w:p>
        </w:tc>
        <w:tc>
          <w:tcPr>
            <w:tcW w:w="1606" w:type="dxa"/>
            <w:tcBorders>
              <w:top w:val="single" w:sz="2" w:space="0" w:color="auto"/>
              <w:left w:val="single" w:sz="2" w:space="0" w:color="auto"/>
              <w:bottom w:val="single" w:sz="2" w:space="0" w:color="auto"/>
              <w:right w:val="single" w:sz="2" w:space="0" w:color="auto"/>
            </w:tcBorders>
            <w:vAlign w:val="center"/>
          </w:tcPr>
          <w:p w14:paraId="7C4675A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437,852,804.04</w:t>
            </w:r>
          </w:p>
        </w:tc>
        <w:tc>
          <w:tcPr>
            <w:tcW w:w="1607" w:type="dxa"/>
            <w:tcBorders>
              <w:top w:val="single" w:sz="2" w:space="0" w:color="auto"/>
              <w:left w:val="single" w:sz="2" w:space="0" w:color="auto"/>
              <w:bottom w:val="single" w:sz="2" w:space="0" w:color="auto"/>
              <w:right w:val="single" w:sz="2" w:space="0" w:color="auto"/>
            </w:tcBorders>
            <w:vAlign w:val="center"/>
          </w:tcPr>
          <w:p w14:paraId="361C883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26.13%</w:t>
            </w:r>
          </w:p>
        </w:tc>
        <w:tc>
          <w:tcPr>
            <w:tcW w:w="1606" w:type="dxa"/>
            <w:tcBorders>
              <w:top w:val="single" w:sz="2" w:space="0" w:color="auto"/>
              <w:left w:val="single" w:sz="2" w:space="0" w:color="auto"/>
              <w:bottom w:val="single" w:sz="2" w:space="0" w:color="auto"/>
              <w:right w:val="single" w:sz="2" w:space="0" w:color="auto"/>
            </w:tcBorders>
            <w:vAlign w:val="center"/>
          </w:tcPr>
          <w:p w14:paraId="7FA3A70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394,143,652.59</w:t>
            </w:r>
          </w:p>
        </w:tc>
        <w:tc>
          <w:tcPr>
            <w:tcW w:w="1607" w:type="dxa"/>
            <w:tcBorders>
              <w:top w:val="single" w:sz="2" w:space="0" w:color="auto"/>
              <w:left w:val="single" w:sz="2" w:space="0" w:color="auto"/>
              <w:bottom w:val="single" w:sz="2" w:space="0" w:color="auto"/>
              <w:right w:val="single" w:sz="2" w:space="0" w:color="auto"/>
            </w:tcBorders>
            <w:vAlign w:val="center"/>
          </w:tcPr>
          <w:p w14:paraId="444BEF6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31.42%</w:t>
            </w:r>
          </w:p>
        </w:tc>
        <w:tc>
          <w:tcPr>
            <w:tcW w:w="1607" w:type="dxa"/>
            <w:tcBorders>
              <w:top w:val="single" w:sz="2" w:space="0" w:color="auto"/>
              <w:left w:val="single" w:sz="2" w:space="0" w:color="auto"/>
              <w:bottom w:val="single" w:sz="2" w:space="0" w:color="auto"/>
              <w:right w:val="single" w:sz="2" w:space="0" w:color="auto"/>
            </w:tcBorders>
            <w:vAlign w:val="center"/>
          </w:tcPr>
          <w:p w14:paraId="302CAC1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11.09%</w:t>
            </w:r>
          </w:p>
        </w:tc>
      </w:tr>
      <w:tr w:rsidR="00971692" w:rsidRPr="007E2337" w14:paraId="7B4DB5C3"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28ABA4C5"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碳化钨粉</w:t>
            </w:r>
          </w:p>
        </w:tc>
        <w:tc>
          <w:tcPr>
            <w:tcW w:w="1606" w:type="dxa"/>
            <w:tcBorders>
              <w:top w:val="single" w:sz="2" w:space="0" w:color="auto"/>
              <w:left w:val="single" w:sz="2" w:space="0" w:color="auto"/>
              <w:bottom w:val="single" w:sz="2" w:space="0" w:color="auto"/>
              <w:right w:val="single" w:sz="2" w:space="0" w:color="auto"/>
            </w:tcBorders>
            <w:vAlign w:val="center"/>
          </w:tcPr>
          <w:p w14:paraId="5BDCDE3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590,458,893.69</w:t>
            </w:r>
          </w:p>
        </w:tc>
        <w:tc>
          <w:tcPr>
            <w:tcW w:w="1607" w:type="dxa"/>
            <w:tcBorders>
              <w:top w:val="single" w:sz="2" w:space="0" w:color="auto"/>
              <w:left w:val="single" w:sz="2" w:space="0" w:color="auto"/>
              <w:bottom w:val="single" w:sz="2" w:space="0" w:color="auto"/>
              <w:right w:val="single" w:sz="2" w:space="0" w:color="auto"/>
            </w:tcBorders>
            <w:vAlign w:val="center"/>
          </w:tcPr>
          <w:p w14:paraId="4345330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35.24%</w:t>
            </w:r>
          </w:p>
        </w:tc>
        <w:tc>
          <w:tcPr>
            <w:tcW w:w="1606" w:type="dxa"/>
            <w:tcBorders>
              <w:top w:val="single" w:sz="2" w:space="0" w:color="auto"/>
              <w:left w:val="single" w:sz="2" w:space="0" w:color="auto"/>
              <w:bottom w:val="single" w:sz="2" w:space="0" w:color="auto"/>
              <w:right w:val="single" w:sz="2" w:space="0" w:color="auto"/>
            </w:tcBorders>
            <w:vAlign w:val="center"/>
          </w:tcPr>
          <w:p w14:paraId="50C4627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407,268,900.26</w:t>
            </w:r>
          </w:p>
        </w:tc>
        <w:tc>
          <w:tcPr>
            <w:tcW w:w="1607" w:type="dxa"/>
            <w:tcBorders>
              <w:top w:val="single" w:sz="2" w:space="0" w:color="auto"/>
              <w:left w:val="single" w:sz="2" w:space="0" w:color="auto"/>
              <w:bottom w:val="single" w:sz="2" w:space="0" w:color="auto"/>
              <w:right w:val="single" w:sz="2" w:space="0" w:color="auto"/>
            </w:tcBorders>
            <w:vAlign w:val="center"/>
          </w:tcPr>
          <w:p w14:paraId="1902934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32.46%</w:t>
            </w:r>
          </w:p>
        </w:tc>
        <w:tc>
          <w:tcPr>
            <w:tcW w:w="1607" w:type="dxa"/>
            <w:tcBorders>
              <w:top w:val="single" w:sz="2" w:space="0" w:color="auto"/>
              <w:left w:val="single" w:sz="2" w:space="0" w:color="auto"/>
              <w:bottom w:val="single" w:sz="2" w:space="0" w:color="auto"/>
              <w:right w:val="single" w:sz="2" w:space="0" w:color="auto"/>
            </w:tcBorders>
            <w:vAlign w:val="center"/>
          </w:tcPr>
          <w:p w14:paraId="12D7C92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44.98%</w:t>
            </w:r>
          </w:p>
        </w:tc>
      </w:tr>
      <w:tr w:rsidR="00971692" w:rsidRPr="007E2337" w14:paraId="799F1E81"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6F42E1B0"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硬质合金</w:t>
            </w:r>
          </w:p>
        </w:tc>
        <w:tc>
          <w:tcPr>
            <w:tcW w:w="1606" w:type="dxa"/>
            <w:tcBorders>
              <w:top w:val="single" w:sz="2" w:space="0" w:color="auto"/>
              <w:left w:val="single" w:sz="2" w:space="0" w:color="auto"/>
              <w:bottom w:val="single" w:sz="2" w:space="0" w:color="auto"/>
              <w:right w:val="single" w:sz="2" w:space="0" w:color="auto"/>
            </w:tcBorders>
            <w:vAlign w:val="center"/>
          </w:tcPr>
          <w:p w14:paraId="73D913D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402,095,298.51</w:t>
            </w:r>
          </w:p>
        </w:tc>
        <w:tc>
          <w:tcPr>
            <w:tcW w:w="1607" w:type="dxa"/>
            <w:tcBorders>
              <w:top w:val="single" w:sz="2" w:space="0" w:color="auto"/>
              <w:left w:val="single" w:sz="2" w:space="0" w:color="auto"/>
              <w:bottom w:val="single" w:sz="2" w:space="0" w:color="auto"/>
              <w:right w:val="single" w:sz="2" w:space="0" w:color="auto"/>
            </w:tcBorders>
            <w:vAlign w:val="center"/>
          </w:tcPr>
          <w:p w14:paraId="69DB4FD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24.00%</w:t>
            </w:r>
          </w:p>
        </w:tc>
        <w:tc>
          <w:tcPr>
            <w:tcW w:w="1606" w:type="dxa"/>
            <w:tcBorders>
              <w:top w:val="single" w:sz="2" w:space="0" w:color="auto"/>
              <w:left w:val="single" w:sz="2" w:space="0" w:color="auto"/>
              <w:bottom w:val="single" w:sz="2" w:space="0" w:color="auto"/>
              <w:right w:val="single" w:sz="2" w:space="0" w:color="auto"/>
            </w:tcBorders>
            <w:vAlign w:val="center"/>
          </w:tcPr>
          <w:p w14:paraId="1D9397A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320,608,415.73</w:t>
            </w:r>
          </w:p>
        </w:tc>
        <w:tc>
          <w:tcPr>
            <w:tcW w:w="1607" w:type="dxa"/>
            <w:tcBorders>
              <w:top w:val="single" w:sz="2" w:space="0" w:color="auto"/>
              <w:left w:val="single" w:sz="2" w:space="0" w:color="auto"/>
              <w:bottom w:val="single" w:sz="2" w:space="0" w:color="auto"/>
              <w:right w:val="single" w:sz="2" w:space="0" w:color="auto"/>
            </w:tcBorders>
            <w:vAlign w:val="center"/>
          </w:tcPr>
          <w:p w14:paraId="422D5DE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25.55%</w:t>
            </w:r>
          </w:p>
        </w:tc>
        <w:tc>
          <w:tcPr>
            <w:tcW w:w="1607" w:type="dxa"/>
            <w:tcBorders>
              <w:top w:val="single" w:sz="2" w:space="0" w:color="auto"/>
              <w:left w:val="single" w:sz="2" w:space="0" w:color="auto"/>
              <w:bottom w:val="single" w:sz="2" w:space="0" w:color="auto"/>
              <w:right w:val="single" w:sz="2" w:space="0" w:color="auto"/>
            </w:tcBorders>
            <w:vAlign w:val="center"/>
          </w:tcPr>
          <w:p w14:paraId="6178FD6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25.42%</w:t>
            </w:r>
          </w:p>
        </w:tc>
      </w:tr>
      <w:tr w:rsidR="00971692" w:rsidRPr="007E2337" w14:paraId="0B2A222A"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686227E2"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其他产品</w:t>
            </w:r>
          </w:p>
        </w:tc>
        <w:tc>
          <w:tcPr>
            <w:tcW w:w="1606" w:type="dxa"/>
            <w:tcBorders>
              <w:top w:val="single" w:sz="2" w:space="0" w:color="auto"/>
              <w:left w:val="single" w:sz="2" w:space="0" w:color="auto"/>
              <w:bottom w:val="single" w:sz="2" w:space="0" w:color="auto"/>
              <w:right w:val="single" w:sz="2" w:space="0" w:color="auto"/>
            </w:tcBorders>
            <w:vAlign w:val="center"/>
          </w:tcPr>
          <w:p w14:paraId="18A0EE0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71,141,131.55</w:t>
            </w:r>
          </w:p>
        </w:tc>
        <w:tc>
          <w:tcPr>
            <w:tcW w:w="1607" w:type="dxa"/>
            <w:tcBorders>
              <w:top w:val="single" w:sz="2" w:space="0" w:color="auto"/>
              <w:left w:val="single" w:sz="2" w:space="0" w:color="auto"/>
              <w:bottom w:val="single" w:sz="2" w:space="0" w:color="auto"/>
              <w:right w:val="single" w:sz="2" w:space="0" w:color="auto"/>
            </w:tcBorders>
            <w:vAlign w:val="center"/>
          </w:tcPr>
          <w:p w14:paraId="70D8761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4.25%</w:t>
            </w:r>
          </w:p>
        </w:tc>
        <w:tc>
          <w:tcPr>
            <w:tcW w:w="1606" w:type="dxa"/>
            <w:tcBorders>
              <w:top w:val="single" w:sz="2" w:space="0" w:color="auto"/>
              <w:left w:val="single" w:sz="2" w:space="0" w:color="auto"/>
              <w:bottom w:val="single" w:sz="2" w:space="0" w:color="auto"/>
              <w:right w:val="single" w:sz="2" w:space="0" w:color="auto"/>
            </w:tcBorders>
            <w:vAlign w:val="center"/>
          </w:tcPr>
          <w:p w14:paraId="3B36E0E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42,549,567.37</w:t>
            </w:r>
          </w:p>
        </w:tc>
        <w:tc>
          <w:tcPr>
            <w:tcW w:w="1607" w:type="dxa"/>
            <w:tcBorders>
              <w:top w:val="single" w:sz="2" w:space="0" w:color="auto"/>
              <w:left w:val="single" w:sz="2" w:space="0" w:color="auto"/>
              <w:bottom w:val="single" w:sz="2" w:space="0" w:color="auto"/>
              <w:right w:val="single" w:sz="2" w:space="0" w:color="auto"/>
            </w:tcBorders>
            <w:vAlign w:val="center"/>
          </w:tcPr>
          <w:p w14:paraId="435F506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3.39%</w:t>
            </w:r>
          </w:p>
        </w:tc>
        <w:tc>
          <w:tcPr>
            <w:tcW w:w="1607" w:type="dxa"/>
            <w:tcBorders>
              <w:top w:val="single" w:sz="2" w:space="0" w:color="auto"/>
              <w:left w:val="single" w:sz="2" w:space="0" w:color="auto"/>
              <w:bottom w:val="single" w:sz="2" w:space="0" w:color="auto"/>
              <w:right w:val="single" w:sz="2" w:space="0" w:color="auto"/>
            </w:tcBorders>
            <w:vAlign w:val="center"/>
          </w:tcPr>
          <w:p w14:paraId="3A9BEEE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67.20%</w:t>
            </w:r>
          </w:p>
        </w:tc>
      </w:tr>
      <w:tr w:rsidR="00971692" w:rsidRPr="007E2337" w14:paraId="6F23D03F"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6A6D68D7"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lastRenderedPageBreak/>
              <w:t>其他业务</w:t>
            </w:r>
          </w:p>
        </w:tc>
        <w:tc>
          <w:tcPr>
            <w:tcW w:w="1606" w:type="dxa"/>
            <w:tcBorders>
              <w:top w:val="single" w:sz="2" w:space="0" w:color="auto"/>
              <w:left w:val="single" w:sz="2" w:space="0" w:color="auto"/>
              <w:bottom w:val="single" w:sz="2" w:space="0" w:color="auto"/>
              <w:right w:val="single" w:sz="2" w:space="0" w:color="auto"/>
            </w:tcBorders>
            <w:vAlign w:val="center"/>
          </w:tcPr>
          <w:p w14:paraId="025BFA2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151,047,837.51</w:t>
            </w:r>
          </w:p>
        </w:tc>
        <w:tc>
          <w:tcPr>
            <w:tcW w:w="1607" w:type="dxa"/>
            <w:tcBorders>
              <w:top w:val="single" w:sz="2" w:space="0" w:color="auto"/>
              <w:left w:val="single" w:sz="2" w:space="0" w:color="auto"/>
              <w:bottom w:val="single" w:sz="2" w:space="0" w:color="auto"/>
              <w:right w:val="single" w:sz="2" w:space="0" w:color="auto"/>
            </w:tcBorders>
            <w:vAlign w:val="center"/>
          </w:tcPr>
          <w:p w14:paraId="1D98F2F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9.01%</w:t>
            </w:r>
          </w:p>
        </w:tc>
        <w:tc>
          <w:tcPr>
            <w:tcW w:w="1606" w:type="dxa"/>
            <w:tcBorders>
              <w:top w:val="single" w:sz="2" w:space="0" w:color="auto"/>
              <w:left w:val="single" w:sz="2" w:space="0" w:color="auto"/>
              <w:bottom w:val="single" w:sz="2" w:space="0" w:color="auto"/>
              <w:right w:val="single" w:sz="2" w:space="0" w:color="auto"/>
            </w:tcBorders>
            <w:vAlign w:val="center"/>
          </w:tcPr>
          <w:p w14:paraId="0FAE32D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71,926,848.98</w:t>
            </w:r>
          </w:p>
        </w:tc>
        <w:tc>
          <w:tcPr>
            <w:tcW w:w="1607" w:type="dxa"/>
            <w:tcBorders>
              <w:top w:val="single" w:sz="2" w:space="0" w:color="auto"/>
              <w:left w:val="single" w:sz="2" w:space="0" w:color="auto"/>
              <w:bottom w:val="single" w:sz="2" w:space="0" w:color="auto"/>
              <w:right w:val="single" w:sz="2" w:space="0" w:color="auto"/>
            </w:tcBorders>
            <w:vAlign w:val="center"/>
          </w:tcPr>
          <w:p w14:paraId="28E25B8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5.73%</w:t>
            </w:r>
          </w:p>
        </w:tc>
        <w:tc>
          <w:tcPr>
            <w:tcW w:w="1607" w:type="dxa"/>
            <w:tcBorders>
              <w:top w:val="single" w:sz="2" w:space="0" w:color="auto"/>
              <w:left w:val="single" w:sz="2" w:space="0" w:color="auto"/>
              <w:bottom w:val="single" w:sz="2" w:space="0" w:color="auto"/>
              <w:right w:val="single" w:sz="2" w:space="0" w:color="auto"/>
            </w:tcBorders>
            <w:vAlign w:val="center"/>
          </w:tcPr>
          <w:p w14:paraId="0EDDD43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110.00%</w:t>
            </w:r>
          </w:p>
        </w:tc>
      </w:tr>
      <w:tr w:rsidR="00971692" w:rsidRPr="007E2337" w14:paraId="25F177A0" w14:textId="77777777" w:rsidTr="002E713D">
        <w:trPr>
          <w:trHeight w:val="340"/>
          <w:jc w:val="center"/>
        </w:trPr>
        <w:tc>
          <w:tcPr>
            <w:tcW w:w="963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14:paraId="4BF8E18B"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分地区</w:t>
            </w:r>
          </w:p>
        </w:tc>
      </w:tr>
      <w:tr w:rsidR="00971692" w:rsidRPr="007E2337" w14:paraId="7DE84CEC"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3B86FEB5"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国内地区</w:t>
            </w:r>
          </w:p>
        </w:tc>
        <w:tc>
          <w:tcPr>
            <w:tcW w:w="1606" w:type="dxa"/>
            <w:tcBorders>
              <w:top w:val="single" w:sz="2" w:space="0" w:color="auto"/>
              <w:left w:val="single" w:sz="2" w:space="0" w:color="auto"/>
              <w:bottom w:val="single" w:sz="2" w:space="0" w:color="auto"/>
              <w:right w:val="single" w:sz="2" w:space="0" w:color="auto"/>
            </w:tcBorders>
            <w:vAlign w:val="center"/>
          </w:tcPr>
          <w:p w14:paraId="44E6277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1,361,160,621.93</w:t>
            </w:r>
          </w:p>
        </w:tc>
        <w:tc>
          <w:tcPr>
            <w:tcW w:w="1607" w:type="dxa"/>
            <w:tcBorders>
              <w:top w:val="single" w:sz="2" w:space="0" w:color="auto"/>
              <w:left w:val="single" w:sz="2" w:space="0" w:color="auto"/>
              <w:bottom w:val="single" w:sz="2" w:space="0" w:color="auto"/>
              <w:right w:val="single" w:sz="2" w:space="0" w:color="auto"/>
            </w:tcBorders>
            <w:vAlign w:val="center"/>
          </w:tcPr>
          <w:p w14:paraId="4C84E58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81.23%</w:t>
            </w:r>
          </w:p>
        </w:tc>
        <w:tc>
          <w:tcPr>
            <w:tcW w:w="1606" w:type="dxa"/>
            <w:tcBorders>
              <w:top w:val="single" w:sz="2" w:space="0" w:color="auto"/>
              <w:left w:val="single" w:sz="2" w:space="0" w:color="auto"/>
              <w:bottom w:val="single" w:sz="2" w:space="0" w:color="auto"/>
              <w:right w:val="single" w:sz="2" w:space="0" w:color="auto"/>
            </w:tcBorders>
            <w:vAlign w:val="center"/>
          </w:tcPr>
          <w:p w14:paraId="2166826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1,007,086,006.19</w:t>
            </w:r>
          </w:p>
        </w:tc>
        <w:tc>
          <w:tcPr>
            <w:tcW w:w="1607" w:type="dxa"/>
            <w:tcBorders>
              <w:top w:val="single" w:sz="2" w:space="0" w:color="auto"/>
              <w:left w:val="single" w:sz="2" w:space="0" w:color="auto"/>
              <w:bottom w:val="single" w:sz="2" w:space="0" w:color="auto"/>
              <w:right w:val="single" w:sz="2" w:space="0" w:color="auto"/>
            </w:tcBorders>
            <w:vAlign w:val="center"/>
          </w:tcPr>
          <w:p w14:paraId="74A6584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80.27%</w:t>
            </w:r>
          </w:p>
        </w:tc>
        <w:tc>
          <w:tcPr>
            <w:tcW w:w="1607" w:type="dxa"/>
            <w:tcBorders>
              <w:top w:val="single" w:sz="2" w:space="0" w:color="auto"/>
              <w:left w:val="single" w:sz="2" w:space="0" w:color="auto"/>
              <w:bottom w:val="single" w:sz="2" w:space="0" w:color="auto"/>
              <w:right w:val="single" w:sz="2" w:space="0" w:color="auto"/>
            </w:tcBorders>
            <w:vAlign w:val="center"/>
          </w:tcPr>
          <w:p w14:paraId="2C957CF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35.16%</w:t>
            </w:r>
          </w:p>
        </w:tc>
      </w:tr>
      <w:tr w:rsidR="00971692" w:rsidRPr="007E2337" w14:paraId="23827E4F" w14:textId="77777777" w:rsidTr="003957C0">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53DBEC39"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国外地区</w:t>
            </w:r>
          </w:p>
        </w:tc>
        <w:tc>
          <w:tcPr>
            <w:tcW w:w="1606" w:type="dxa"/>
            <w:tcBorders>
              <w:top w:val="single" w:sz="2" w:space="0" w:color="auto"/>
              <w:left w:val="single" w:sz="2" w:space="0" w:color="auto"/>
              <w:bottom w:val="single" w:sz="2" w:space="0" w:color="auto"/>
              <w:right w:val="single" w:sz="2" w:space="0" w:color="auto"/>
            </w:tcBorders>
            <w:vAlign w:val="center"/>
          </w:tcPr>
          <w:p w14:paraId="3702358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314,431,175.26</w:t>
            </w:r>
          </w:p>
        </w:tc>
        <w:tc>
          <w:tcPr>
            <w:tcW w:w="1607" w:type="dxa"/>
            <w:tcBorders>
              <w:top w:val="single" w:sz="2" w:space="0" w:color="auto"/>
              <w:left w:val="single" w:sz="2" w:space="0" w:color="auto"/>
              <w:bottom w:val="single" w:sz="2" w:space="0" w:color="auto"/>
              <w:right w:val="single" w:sz="2" w:space="0" w:color="auto"/>
            </w:tcBorders>
            <w:vAlign w:val="center"/>
          </w:tcPr>
          <w:p w14:paraId="6ACC485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18.77%</w:t>
            </w:r>
          </w:p>
        </w:tc>
        <w:tc>
          <w:tcPr>
            <w:tcW w:w="1606" w:type="dxa"/>
            <w:tcBorders>
              <w:top w:val="single" w:sz="2" w:space="0" w:color="auto"/>
              <w:left w:val="single" w:sz="2" w:space="0" w:color="auto"/>
              <w:bottom w:val="single" w:sz="2" w:space="0" w:color="auto"/>
              <w:right w:val="single" w:sz="2" w:space="0" w:color="auto"/>
            </w:tcBorders>
            <w:vAlign w:val="center"/>
          </w:tcPr>
          <w:p w14:paraId="39FF482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247,537,027.69</w:t>
            </w:r>
          </w:p>
        </w:tc>
        <w:tc>
          <w:tcPr>
            <w:tcW w:w="1607" w:type="dxa"/>
            <w:tcBorders>
              <w:top w:val="single" w:sz="2" w:space="0" w:color="auto"/>
              <w:left w:val="single" w:sz="2" w:space="0" w:color="auto"/>
              <w:bottom w:val="single" w:sz="2" w:space="0" w:color="auto"/>
              <w:right w:val="single" w:sz="2" w:space="0" w:color="auto"/>
            </w:tcBorders>
            <w:vAlign w:val="center"/>
          </w:tcPr>
          <w:p w14:paraId="1180F73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19.73%</w:t>
            </w:r>
          </w:p>
        </w:tc>
        <w:tc>
          <w:tcPr>
            <w:tcW w:w="1607" w:type="dxa"/>
            <w:tcBorders>
              <w:top w:val="single" w:sz="2" w:space="0" w:color="auto"/>
              <w:left w:val="single" w:sz="2" w:space="0" w:color="auto"/>
              <w:bottom w:val="single" w:sz="2" w:space="0" w:color="auto"/>
              <w:right w:val="single" w:sz="2" w:space="0" w:color="auto"/>
            </w:tcBorders>
            <w:vAlign w:val="center"/>
          </w:tcPr>
          <w:p w14:paraId="1B97A43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27.02%</w:t>
            </w:r>
          </w:p>
        </w:tc>
      </w:tr>
    </w:tbl>
    <w:p w14:paraId="6034715E" w14:textId="77777777" w:rsidR="00971692" w:rsidRPr="007E2337" w:rsidRDefault="00971692" w:rsidP="007E2337">
      <w:pPr>
        <w:spacing w:before="100" w:after="100" w:line="360" w:lineRule="auto"/>
        <w:rPr>
          <w:rFonts w:ascii="Times New Roman" w:eastAsia="宋体" w:hAnsi="Times New Roman" w:cs="Times New Roman"/>
          <w:szCs w:val="21"/>
        </w:rPr>
      </w:pPr>
      <w:r w:rsidRPr="007E2337">
        <w:rPr>
          <w:rFonts w:ascii="Times New Roman" w:eastAsia="宋体" w:hAnsi="Times New Roman" w:cs="Times New Roman"/>
          <w:szCs w:val="21"/>
        </w:rPr>
        <w:t>占公司营业收入或营业利润</w:t>
      </w:r>
      <w:r w:rsidRPr="007E2337">
        <w:rPr>
          <w:rFonts w:ascii="Times New Roman" w:eastAsia="宋体" w:hAnsi="Times New Roman" w:cs="Times New Roman"/>
          <w:szCs w:val="21"/>
        </w:rPr>
        <w:t>10%</w:t>
      </w:r>
      <w:r w:rsidRPr="007E2337">
        <w:rPr>
          <w:rFonts w:ascii="Times New Roman" w:eastAsia="宋体" w:hAnsi="Times New Roman" w:cs="Times New Roman"/>
          <w:szCs w:val="21"/>
        </w:rPr>
        <w:t>以上的行业、产品或地区情况</w:t>
      </w:r>
    </w:p>
    <w:p w14:paraId="56EE06BA" w14:textId="77777777" w:rsidR="00971692" w:rsidRPr="007E2337" w:rsidRDefault="00971692" w:rsidP="007E2337">
      <w:pPr>
        <w:spacing w:before="100" w:after="100" w:line="360" w:lineRule="auto"/>
        <w:rPr>
          <w:rFonts w:ascii="Times New Roman" w:eastAsia="宋体" w:hAnsi="Times New Roman" w:cs="Times New Roman"/>
          <w:szCs w:val="21"/>
        </w:rPr>
      </w:pPr>
      <w:r w:rsidRPr="007E2337">
        <w:rPr>
          <w:rFonts w:ascii="Times New Roman" w:eastAsia="宋体" w:hAnsi="Times New Roman" w:cs="Times New Roman"/>
          <w:szCs w:val="21"/>
        </w:rPr>
        <w:sym w:font="Wingdings 2" w:char="F052"/>
      </w:r>
      <w:r w:rsidRPr="007E2337">
        <w:rPr>
          <w:rFonts w:ascii="Times New Roman" w:eastAsia="宋体" w:hAnsi="Times New Roman" w:cs="Times New Roman"/>
          <w:szCs w:val="21"/>
        </w:rPr>
        <w:t>适用</w:t>
      </w:r>
      <w:r w:rsidRPr="007E2337">
        <w:rPr>
          <w:rFonts w:ascii="Times New Roman" w:eastAsia="宋体" w:hAnsi="Times New Roman" w:cs="Times New Roman"/>
          <w:szCs w:val="21"/>
        </w:rPr>
        <w:t xml:space="preserve"> □</w:t>
      </w:r>
      <w:r w:rsidRPr="007E2337">
        <w:rPr>
          <w:rFonts w:ascii="Times New Roman" w:eastAsia="宋体" w:hAnsi="Times New Roman" w:cs="Times New Roman"/>
          <w:szCs w:val="21"/>
        </w:rPr>
        <w:t>不适用</w:t>
      </w:r>
    </w:p>
    <w:p w14:paraId="0484F6C6" w14:textId="77777777" w:rsidR="00971692" w:rsidRDefault="00971692" w:rsidP="00971692">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135"/>
        <w:gridCol w:w="1560"/>
        <w:gridCol w:w="1559"/>
        <w:gridCol w:w="992"/>
        <w:gridCol w:w="1276"/>
        <w:gridCol w:w="1276"/>
        <w:gridCol w:w="1841"/>
      </w:tblGrid>
      <w:tr w:rsidR="00CD2FEF" w:rsidRPr="007E2337" w14:paraId="26926FD4"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shd w:val="clear" w:color="auto" w:fill="D3D3D3"/>
            <w:vAlign w:val="center"/>
          </w:tcPr>
          <w:p w14:paraId="7BFBBE4D" w14:textId="77777777" w:rsidR="00971692" w:rsidRPr="007E2337" w:rsidRDefault="00971692" w:rsidP="00971692">
            <w:pPr>
              <w:rPr>
                <w:rFonts w:ascii="Times New Roman" w:hAnsi="Times New Roman" w:cs="Times New Roman"/>
              </w:rPr>
            </w:pP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03C08EE8"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营业收入</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0D37025F"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营业成本</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1262B0CF"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毛利率</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6F25B4D0"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营业收入比上年同期增减</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14967192"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营业成本比上年同期增减</w:t>
            </w:r>
          </w:p>
        </w:tc>
        <w:tc>
          <w:tcPr>
            <w:tcW w:w="1841" w:type="dxa"/>
            <w:tcBorders>
              <w:top w:val="single" w:sz="2" w:space="0" w:color="auto"/>
              <w:left w:val="single" w:sz="2" w:space="0" w:color="auto"/>
              <w:bottom w:val="single" w:sz="2" w:space="0" w:color="auto"/>
              <w:right w:val="single" w:sz="2" w:space="0" w:color="auto"/>
            </w:tcBorders>
            <w:shd w:val="clear" w:color="auto" w:fill="D3D3D3"/>
            <w:vAlign w:val="center"/>
          </w:tcPr>
          <w:p w14:paraId="6A8FB7FE"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CD2FEF">
              <w:rPr>
                <w:rFonts w:ascii="Times New Roman" w:eastAsia="宋体" w:hAnsi="Times New Roman" w:cs="Times New Roman" w:hint="eastAsia"/>
                <w:sz w:val="18"/>
                <w:szCs w:val="18"/>
              </w:rPr>
              <w:t>毛利率比上年同期增减</w:t>
            </w:r>
          </w:p>
        </w:tc>
      </w:tr>
      <w:tr w:rsidR="00971692" w:rsidRPr="007E2337" w14:paraId="4E648002" w14:textId="77777777" w:rsidTr="002E713D">
        <w:trPr>
          <w:trHeight w:val="340"/>
          <w:jc w:val="center"/>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14:paraId="5AD8E8B6"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分行业</w:t>
            </w:r>
          </w:p>
        </w:tc>
      </w:tr>
      <w:tr w:rsidR="00CD2FEF" w:rsidRPr="007E2337" w14:paraId="7F245AB1"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008FAA2B"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有色金属采掘、冶炼、金属加工</w:t>
            </w:r>
          </w:p>
        </w:tc>
        <w:tc>
          <w:tcPr>
            <w:tcW w:w="1560" w:type="dxa"/>
            <w:tcBorders>
              <w:top w:val="single" w:sz="2" w:space="0" w:color="auto"/>
              <w:left w:val="single" w:sz="2" w:space="0" w:color="auto"/>
              <w:bottom w:val="single" w:sz="2" w:space="0" w:color="auto"/>
              <w:right w:val="single" w:sz="2" w:space="0" w:color="auto"/>
            </w:tcBorders>
            <w:vAlign w:val="center"/>
          </w:tcPr>
          <w:p w14:paraId="227FD42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1,524,543,959.68</w:t>
            </w:r>
          </w:p>
        </w:tc>
        <w:tc>
          <w:tcPr>
            <w:tcW w:w="1559" w:type="dxa"/>
            <w:tcBorders>
              <w:top w:val="single" w:sz="2" w:space="0" w:color="auto"/>
              <w:left w:val="single" w:sz="2" w:space="0" w:color="auto"/>
              <w:bottom w:val="single" w:sz="2" w:space="0" w:color="auto"/>
              <w:right w:val="single" w:sz="2" w:space="0" w:color="auto"/>
            </w:tcBorders>
            <w:vAlign w:val="center"/>
          </w:tcPr>
          <w:p w14:paraId="1CFA3C7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1,331,306,273.12</w:t>
            </w:r>
          </w:p>
        </w:tc>
        <w:tc>
          <w:tcPr>
            <w:tcW w:w="992" w:type="dxa"/>
            <w:tcBorders>
              <w:top w:val="single" w:sz="2" w:space="0" w:color="auto"/>
              <w:left w:val="single" w:sz="2" w:space="0" w:color="auto"/>
              <w:bottom w:val="single" w:sz="2" w:space="0" w:color="auto"/>
              <w:right w:val="single" w:sz="2" w:space="0" w:color="auto"/>
            </w:tcBorders>
            <w:vAlign w:val="center"/>
          </w:tcPr>
          <w:p w14:paraId="46EED9A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12.68%</w:t>
            </w:r>
          </w:p>
        </w:tc>
        <w:tc>
          <w:tcPr>
            <w:tcW w:w="1276" w:type="dxa"/>
            <w:tcBorders>
              <w:top w:val="single" w:sz="2" w:space="0" w:color="auto"/>
              <w:left w:val="single" w:sz="2" w:space="0" w:color="auto"/>
              <w:bottom w:val="single" w:sz="2" w:space="0" w:color="auto"/>
              <w:right w:val="single" w:sz="2" w:space="0" w:color="auto"/>
            </w:tcBorders>
            <w:vAlign w:val="center"/>
          </w:tcPr>
          <w:p w14:paraId="54213FF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28.90%</w:t>
            </w:r>
          </w:p>
        </w:tc>
        <w:tc>
          <w:tcPr>
            <w:tcW w:w="1276" w:type="dxa"/>
            <w:tcBorders>
              <w:top w:val="single" w:sz="2" w:space="0" w:color="auto"/>
              <w:left w:val="single" w:sz="2" w:space="0" w:color="auto"/>
              <w:bottom w:val="single" w:sz="2" w:space="0" w:color="auto"/>
              <w:right w:val="single" w:sz="2" w:space="0" w:color="auto"/>
            </w:tcBorders>
            <w:vAlign w:val="center"/>
          </w:tcPr>
          <w:p w14:paraId="1A9EAF02"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24.80%</w:t>
            </w:r>
          </w:p>
        </w:tc>
        <w:tc>
          <w:tcPr>
            <w:tcW w:w="1841" w:type="dxa"/>
            <w:tcBorders>
              <w:top w:val="single" w:sz="2" w:space="0" w:color="auto"/>
              <w:left w:val="single" w:sz="2" w:space="0" w:color="auto"/>
              <w:bottom w:val="single" w:sz="2" w:space="0" w:color="auto"/>
              <w:right w:val="single" w:sz="2" w:space="0" w:color="auto"/>
            </w:tcBorders>
            <w:vAlign w:val="center"/>
          </w:tcPr>
          <w:p w14:paraId="54ACAAE1"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2.88</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0A6A5275"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30B83A27"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其他业务</w:t>
            </w:r>
          </w:p>
        </w:tc>
        <w:tc>
          <w:tcPr>
            <w:tcW w:w="1560" w:type="dxa"/>
            <w:tcBorders>
              <w:top w:val="single" w:sz="2" w:space="0" w:color="auto"/>
              <w:left w:val="single" w:sz="2" w:space="0" w:color="auto"/>
              <w:bottom w:val="single" w:sz="2" w:space="0" w:color="auto"/>
              <w:right w:val="single" w:sz="2" w:space="0" w:color="auto"/>
            </w:tcBorders>
            <w:vAlign w:val="center"/>
          </w:tcPr>
          <w:p w14:paraId="269BBBC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151,047,837.51</w:t>
            </w:r>
          </w:p>
        </w:tc>
        <w:tc>
          <w:tcPr>
            <w:tcW w:w="1559" w:type="dxa"/>
            <w:tcBorders>
              <w:top w:val="single" w:sz="2" w:space="0" w:color="auto"/>
              <w:left w:val="single" w:sz="2" w:space="0" w:color="auto"/>
              <w:bottom w:val="single" w:sz="2" w:space="0" w:color="auto"/>
              <w:right w:val="single" w:sz="2" w:space="0" w:color="auto"/>
            </w:tcBorders>
            <w:vAlign w:val="center"/>
          </w:tcPr>
          <w:p w14:paraId="3F7F20A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43,162,839.72</w:t>
            </w:r>
          </w:p>
        </w:tc>
        <w:tc>
          <w:tcPr>
            <w:tcW w:w="992" w:type="dxa"/>
            <w:tcBorders>
              <w:top w:val="single" w:sz="2" w:space="0" w:color="auto"/>
              <w:left w:val="single" w:sz="2" w:space="0" w:color="auto"/>
              <w:bottom w:val="single" w:sz="2" w:space="0" w:color="auto"/>
              <w:right w:val="single" w:sz="2" w:space="0" w:color="auto"/>
            </w:tcBorders>
            <w:vAlign w:val="center"/>
          </w:tcPr>
          <w:p w14:paraId="0B136C7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71.42%</w:t>
            </w:r>
          </w:p>
        </w:tc>
        <w:tc>
          <w:tcPr>
            <w:tcW w:w="1276" w:type="dxa"/>
            <w:tcBorders>
              <w:top w:val="single" w:sz="2" w:space="0" w:color="auto"/>
              <w:left w:val="single" w:sz="2" w:space="0" w:color="auto"/>
              <w:bottom w:val="single" w:sz="2" w:space="0" w:color="auto"/>
              <w:right w:val="single" w:sz="2" w:space="0" w:color="auto"/>
            </w:tcBorders>
            <w:vAlign w:val="center"/>
          </w:tcPr>
          <w:p w14:paraId="0335295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110.00%</w:t>
            </w:r>
          </w:p>
        </w:tc>
        <w:tc>
          <w:tcPr>
            <w:tcW w:w="1276" w:type="dxa"/>
            <w:tcBorders>
              <w:top w:val="single" w:sz="2" w:space="0" w:color="auto"/>
              <w:left w:val="single" w:sz="2" w:space="0" w:color="auto"/>
              <w:bottom w:val="single" w:sz="2" w:space="0" w:color="auto"/>
              <w:right w:val="single" w:sz="2" w:space="0" w:color="auto"/>
            </w:tcBorders>
            <w:vAlign w:val="center"/>
          </w:tcPr>
          <w:p w14:paraId="297F97B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128.40%</w:t>
            </w:r>
          </w:p>
        </w:tc>
        <w:tc>
          <w:tcPr>
            <w:tcW w:w="1841" w:type="dxa"/>
            <w:tcBorders>
              <w:top w:val="single" w:sz="2" w:space="0" w:color="auto"/>
              <w:left w:val="single" w:sz="2" w:space="0" w:color="auto"/>
              <w:bottom w:val="single" w:sz="2" w:space="0" w:color="auto"/>
              <w:right w:val="single" w:sz="2" w:space="0" w:color="auto"/>
            </w:tcBorders>
            <w:vAlign w:val="center"/>
          </w:tcPr>
          <w:p w14:paraId="1EED2327"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2.31</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52E757D5"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2BEA0A54"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合计</w:t>
            </w:r>
          </w:p>
        </w:tc>
        <w:tc>
          <w:tcPr>
            <w:tcW w:w="1560" w:type="dxa"/>
            <w:tcBorders>
              <w:top w:val="single" w:sz="2" w:space="0" w:color="auto"/>
              <w:left w:val="single" w:sz="2" w:space="0" w:color="auto"/>
              <w:bottom w:val="single" w:sz="2" w:space="0" w:color="auto"/>
              <w:right w:val="single" w:sz="2" w:space="0" w:color="auto"/>
            </w:tcBorders>
            <w:vAlign w:val="center"/>
          </w:tcPr>
          <w:p w14:paraId="4C9AF85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1,675,591,797.19</w:t>
            </w:r>
          </w:p>
        </w:tc>
        <w:tc>
          <w:tcPr>
            <w:tcW w:w="1559" w:type="dxa"/>
            <w:tcBorders>
              <w:top w:val="single" w:sz="2" w:space="0" w:color="auto"/>
              <w:left w:val="single" w:sz="2" w:space="0" w:color="auto"/>
              <w:bottom w:val="single" w:sz="2" w:space="0" w:color="auto"/>
              <w:right w:val="single" w:sz="2" w:space="0" w:color="auto"/>
            </w:tcBorders>
            <w:vAlign w:val="center"/>
          </w:tcPr>
          <w:p w14:paraId="70368B9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1,374,469,112.84</w:t>
            </w:r>
          </w:p>
        </w:tc>
        <w:tc>
          <w:tcPr>
            <w:tcW w:w="992" w:type="dxa"/>
            <w:tcBorders>
              <w:top w:val="single" w:sz="2" w:space="0" w:color="auto"/>
              <w:left w:val="single" w:sz="2" w:space="0" w:color="auto"/>
              <w:bottom w:val="single" w:sz="2" w:space="0" w:color="auto"/>
              <w:right w:val="single" w:sz="2" w:space="0" w:color="auto"/>
            </w:tcBorders>
            <w:vAlign w:val="center"/>
          </w:tcPr>
          <w:p w14:paraId="77969D4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17.97%</w:t>
            </w:r>
          </w:p>
        </w:tc>
        <w:tc>
          <w:tcPr>
            <w:tcW w:w="1276" w:type="dxa"/>
            <w:tcBorders>
              <w:top w:val="single" w:sz="2" w:space="0" w:color="auto"/>
              <w:left w:val="single" w:sz="2" w:space="0" w:color="auto"/>
              <w:bottom w:val="single" w:sz="2" w:space="0" w:color="auto"/>
              <w:right w:val="single" w:sz="2" w:space="0" w:color="auto"/>
            </w:tcBorders>
            <w:vAlign w:val="center"/>
          </w:tcPr>
          <w:p w14:paraId="681BF92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33.55%</w:t>
            </w:r>
          </w:p>
        </w:tc>
        <w:tc>
          <w:tcPr>
            <w:tcW w:w="1276" w:type="dxa"/>
            <w:tcBorders>
              <w:top w:val="single" w:sz="2" w:space="0" w:color="auto"/>
              <w:left w:val="single" w:sz="2" w:space="0" w:color="auto"/>
              <w:bottom w:val="single" w:sz="2" w:space="0" w:color="auto"/>
              <w:right w:val="single" w:sz="2" w:space="0" w:color="auto"/>
            </w:tcBorders>
            <w:vAlign w:val="center"/>
          </w:tcPr>
          <w:p w14:paraId="1432BAC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26.60%</w:t>
            </w:r>
          </w:p>
        </w:tc>
        <w:tc>
          <w:tcPr>
            <w:tcW w:w="1841" w:type="dxa"/>
            <w:tcBorders>
              <w:top w:val="single" w:sz="2" w:space="0" w:color="auto"/>
              <w:left w:val="single" w:sz="2" w:space="0" w:color="auto"/>
              <w:bottom w:val="single" w:sz="2" w:space="0" w:color="auto"/>
              <w:right w:val="single" w:sz="2" w:space="0" w:color="auto"/>
            </w:tcBorders>
            <w:vAlign w:val="center"/>
          </w:tcPr>
          <w:p w14:paraId="7933CA5D"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4.50</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971692" w:rsidRPr="007E2337" w14:paraId="6B35D8DC" w14:textId="77777777" w:rsidTr="002E713D">
        <w:trPr>
          <w:trHeight w:val="340"/>
          <w:jc w:val="center"/>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14:paraId="10215E93"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分产品</w:t>
            </w:r>
          </w:p>
        </w:tc>
      </w:tr>
      <w:tr w:rsidR="00CD2FEF" w:rsidRPr="007E2337" w14:paraId="0A24BDB8"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0BCD5740"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仲钨酸铵</w:t>
            </w:r>
          </w:p>
        </w:tc>
        <w:tc>
          <w:tcPr>
            <w:tcW w:w="1560" w:type="dxa"/>
            <w:tcBorders>
              <w:top w:val="single" w:sz="2" w:space="0" w:color="auto"/>
              <w:left w:val="single" w:sz="2" w:space="0" w:color="auto"/>
              <w:bottom w:val="single" w:sz="2" w:space="0" w:color="auto"/>
              <w:right w:val="single" w:sz="2" w:space="0" w:color="auto"/>
            </w:tcBorders>
            <w:vAlign w:val="center"/>
          </w:tcPr>
          <w:p w14:paraId="5F98F84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22,787,610.63</w:t>
            </w:r>
          </w:p>
        </w:tc>
        <w:tc>
          <w:tcPr>
            <w:tcW w:w="1559" w:type="dxa"/>
            <w:tcBorders>
              <w:top w:val="single" w:sz="2" w:space="0" w:color="auto"/>
              <w:left w:val="single" w:sz="2" w:space="0" w:color="auto"/>
              <w:bottom w:val="single" w:sz="2" w:space="0" w:color="auto"/>
              <w:right w:val="single" w:sz="2" w:space="0" w:color="auto"/>
            </w:tcBorders>
            <w:vAlign w:val="center"/>
          </w:tcPr>
          <w:p w14:paraId="0A7AC22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19,686,249.48</w:t>
            </w:r>
          </w:p>
        </w:tc>
        <w:tc>
          <w:tcPr>
            <w:tcW w:w="992" w:type="dxa"/>
            <w:tcBorders>
              <w:top w:val="single" w:sz="2" w:space="0" w:color="auto"/>
              <w:left w:val="single" w:sz="2" w:space="0" w:color="auto"/>
              <w:bottom w:val="single" w:sz="2" w:space="0" w:color="auto"/>
              <w:right w:val="single" w:sz="2" w:space="0" w:color="auto"/>
            </w:tcBorders>
            <w:vAlign w:val="center"/>
          </w:tcPr>
          <w:p w14:paraId="2277D2C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13.61%</w:t>
            </w:r>
          </w:p>
        </w:tc>
        <w:tc>
          <w:tcPr>
            <w:tcW w:w="1276" w:type="dxa"/>
            <w:tcBorders>
              <w:top w:val="single" w:sz="2" w:space="0" w:color="auto"/>
              <w:left w:val="single" w:sz="2" w:space="0" w:color="auto"/>
              <w:bottom w:val="single" w:sz="2" w:space="0" w:color="auto"/>
              <w:right w:val="single" w:sz="2" w:space="0" w:color="auto"/>
            </w:tcBorders>
            <w:vAlign w:val="center"/>
          </w:tcPr>
          <w:p w14:paraId="69DEBA8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25.86%</w:t>
            </w:r>
          </w:p>
        </w:tc>
        <w:tc>
          <w:tcPr>
            <w:tcW w:w="1276" w:type="dxa"/>
            <w:tcBorders>
              <w:top w:val="single" w:sz="2" w:space="0" w:color="auto"/>
              <w:left w:val="single" w:sz="2" w:space="0" w:color="auto"/>
              <w:bottom w:val="single" w:sz="2" w:space="0" w:color="auto"/>
              <w:right w:val="single" w:sz="2" w:space="0" w:color="auto"/>
            </w:tcBorders>
            <w:vAlign w:val="center"/>
          </w:tcPr>
          <w:p w14:paraId="20A6551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29.44%</w:t>
            </w:r>
          </w:p>
        </w:tc>
        <w:tc>
          <w:tcPr>
            <w:tcW w:w="1841" w:type="dxa"/>
            <w:tcBorders>
              <w:top w:val="single" w:sz="2" w:space="0" w:color="auto"/>
              <w:left w:val="single" w:sz="2" w:space="0" w:color="auto"/>
              <w:bottom w:val="single" w:sz="2" w:space="0" w:color="auto"/>
              <w:right w:val="single" w:sz="2" w:space="0" w:color="auto"/>
            </w:tcBorders>
            <w:vAlign w:val="center"/>
          </w:tcPr>
          <w:p w14:paraId="281A0B00"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2.39</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61DAE907"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3E8EF098"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氧化钨</w:t>
            </w:r>
          </w:p>
        </w:tc>
        <w:tc>
          <w:tcPr>
            <w:tcW w:w="1560" w:type="dxa"/>
            <w:tcBorders>
              <w:top w:val="single" w:sz="2" w:space="0" w:color="auto"/>
              <w:left w:val="single" w:sz="2" w:space="0" w:color="auto"/>
              <w:bottom w:val="single" w:sz="2" w:space="0" w:color="auto"/>
              <w:right w:val="single" w:sz="2" w:space="0" w:color="auto"/>
            </w:tcBorders>
            <w:vAlign w:val="center"/>
          </w:tcPr>
          <w:p w14:paraId="0CB0CC4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208,221.26</w:t>
            </w:r>
          </w:p>
        </w:tc>
        <w:tc>
          <w:tcPr>
            <w:tcW w:w="1559" w:type="dxa"/>
            <w:tcBorders>
              <w:top w:val="single" w:sz="2" w:space="0" w:color="auto"/>
              <w:left w:val="single" w:sz="2" w:space="0" w:color="auto"/>
              <w:bottom w:val="single" w:sz="2" w:space="0" w:color="auto"/>
              <w:right w:val="single" w:sz="2" w:space="0" w:color="auto"/>
            </w:tcBorders>
            <w:vAlign w:val="center"/>
          </w:tcPr>
          <w:p w14:paraId="7599066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175,571.41</w:t>
            </w:r>
          </w:p>
        </w:tc>
        <w:tc>
          <w:tcPr>
            <w:tcW w:w="992" w:type="dxa"/>
            <w:tcBorders>
              <w:top w:val="single" w:sz="2" w:space="0" w:color="auto"/>
              <w:left w:val="single" w:sz="2" w:space="0" w:color="auto"/>
              <w:bottom w:val="single" w:sz="2" w:space="0" w:color="auto"/>
              <w:right w:val="single" w:sz="2" w:space="0" w:color="auto"/>
            </w:tcBorders>
            <w:vAlign w:val="center"/>
          </w:tcPr>
          <w:p w14:paraId="0A974BA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15.68%</w:t>
            </w:r>
          </w:p>
        </w:tc>
        <w:tc>
          <w:tcPr>
            <w:tcW w:w="1276" w:type="dxa"/>
            <w:tcBorders>
              <w:top w:val="single" w:sz="2" w:space="0" w:color="auto"/>
              <w:left w:val="single" w:sz="2" w:space="0" w:color="auto"/>
              <w:bottom w:val="single" w:sz="2" w:space="0" w:color="auto"/>
              <w:right w:val="single" w:sz="2" w:space="0" w:color="auto"/>
            </w:tcBorders>
            <w:vAlign w:val="center"/>
          </w:tcPr>
          <w:p w14:paraId="693DFBF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970.31%</w:t>
            </w:r>
          </w:p>
        </w:tc>
        <w:tc>
          <w:tcPr>
            <w:tcW w:w="1276" w:type="dxa"/>
            <w:tcBorders>
              <w:top w:val="single" w:sz="2" w:space="0" w:color="auto"/>
              <w:left w:val="single" w:sz="2" w:space="0" w:color="auto"/>
              <w:bottom w:val="single" w:sz="2" w:space="0" w:color="auto"/>
              <w:right w:val="single" w:sz="2" w:space="0" w:color="auto"/>
            </w:tcBorders>
            <w:vAlign w:val="center"/>
          </w:tcPr>
          <w:p w14:paraId="09F90D3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897.78%</w:t>
            </w:r>
          </w:p>
        </w:tc>
        <w:tc>
          <w:tcPr>
            <w:tcW w:w="1841" w:type="dxa"/>
            <w:tcBorders>
              <w:top w:val="single" w:sz="2" w:space="0" w:color="auto"/>
              <w:left w:val="single" w:sz="2" w:space="0" w:color="auto"/>
              <w:bottom w:val="single" w:sz="2" w:space="0" w:color="auto"/>
              <w:right w:val="single" w:sz="2" w:space="0" w:color="auto"/>
            </w:tcBorders>
            <w:vAlign w:val="center"/>
          </w:tcPr>
          <w:p w14:paraId="327C33C5"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6.13</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3891773C"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262A90EE"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钨粉</w:t>
            </w:r>
          </w:p>
        </w:tc>
        <w:tc>
          <w:tcPr>
            <w:tcW w:w="1560" w:type="dxa"/>
            <w:tcBorders>
              <w:top w:val="single" w:sz="2" w:space="0" w:color="auto"/>
              <w:left w:val="single" w:sz="2" w:space="0" w:color="auto"/>
              <w:bottom w:val="single" w:sz="2" w:space="0" w:color="auto"/>
              <w:right w:val="single" w:sz="2" w:space="0" w:color="auto"/>
            </w:tcBorders>
            <w:vAlign w:val="center"/>
          </w:tcPr>
          <w:p w14:paraId="4A06B6B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437,852,804.04</w:t>
            </w:r>
          </w:p>
        </w:tc>
        <w:tc>
          <w:tcPr>
            <w:tcW w:w="1559" w:type="dxa"/>
            <w:tcBorders>
              <w:top w:val="single" w:sz="2" w:space="0" w:color="auto"/>
              <w:left w:val="single" w:sz="2" w:space="0" w:color="auto"/>
              <w:bottom w:val="single" w:sz="2" w:space="0" w:color="auto"/>
              <w:right w:val="single" w:sz="2" w:space="0" w:color="auto"/>
            </w:tcBorders>
            <w:vAlign w:val="center"/>
          </w:tcPr>
          <w:p w14:paraId="7E9BF2B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389,820,316.89</w:t>
            </w:r>
          </w:p>
        </w:tc>
        <w:tc>
          <w:tcPr>
            <w:tcW w:w="992" w:type="dxa"/>
            <w:tcBorders>
              <w:top w:val="single" w:sz="2" w:space="0" w:color="auto"/>
              <w:left w:val="single" w:sz="2" w:space="0" w:color="auto"/>
              <w:bottom w:val="single" w:sz="2" w:space="0" w:color="auto"/>
              <w:right w:val="single" w:sz="2" w:space="0" w:color="auto"/>
            </w:tcBorders>
            <w:vAlign w:val="center"/>
          </w:tcPr>
          <w:p w14:paraId="3FBBB38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10.97%</w:t>
            </w:r>
          </w:p>
        </w:tc>
        <w:tc>
          <w:tcPr>
            <w:tcW w:w="1276" w:type="dxa"/>
            <w:tcBorders>
              <w:top w:val="single" w:sz="2" w:space="0" w:color="auto"/>
              <w:left w:val="single" w:sz="2" w:space="0" w:color="auto"/>
              <w:bottom w:val="single" w:sz="2" w:space="0" w:color="auto"/>
              <w:right w:val="single" w:sz="2" w:space="0" w:color="auto"/>
            </w:tcBorders>
            <w:vAlign w:val="center"/>
          </w:tcPr>
          <w:p w14:paraId="1EE2C92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11.09%</w:t>
            </w:r>
          </w:p>
        </w:tc>
        <w:tc>
          <w:tcPr>
            <w:tcW w:w="1276" w:type="dxa"/>
            <w:tcBorders>
              <w:top w:val="single" w:sz="2" w:space="0" w:color="auto"/>
              <w:left w:val="single" w:sz="2" w:space="0" w:color="auto"/>
              <w:bottom w:val="single" w:sz="2" w:space="0" w:color="auto"/>
              <w:right w:val="single" w:sz="2" w:space="0" w:color="auto"/>
            </w:tcBorders>
            <w:vAlign w:val="center"/>
          </w:tcPr>
          <w:p w14:paraId="7D4C0D8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7.06%</w:t>
            </w:r>
          </w:p>
        </w:tc>
        <w:tc>
          <w:tcPr>
            <w:tcW w:w="1841" w:type="dxa"/>
            <w:tcBorders>
              <w:top w:val="single" w:sz="2" w:space="0" w:color="auto"/>
              <w:left w:val="single" w:sz="2" w:space="0" w:color="auto"/>
              <w:bottom w:val="single" w:sz="2" w:space="0" w:color="auto"/>
              <w:right w:val="single" w:sz="2" w:space="0" w:color="auto"/>
            </w:tcBorders>
            <w:vAlign w:val="center"/>
          </w:tcPr>
          <w:p w14:paraId="69B0A406"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3.35</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2B9FB88D"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3F9818B5"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碳化钨粉</w:t>
            </w:r>
          </w:p>
        </w:tc>
        <w:tc>
          <w:tcPr>
            <w:tcW w:w="1560" w:type="dxa"/>
            <w:tcBorders>
              <w:top w:val="single" w:sz="2" w:space="0" w:color="auto"/>
              <w:left w:val="single" w:sz="2" w:space="0" w:color="auto"/>
              <w:bottom w:val="single" w:sz="2" w:space="0" w:color="auto"/>
              <w:right w:val="single" w:sz="2" w:space="0" w:color="auto"/>
            </w:tcBorders>
            <w:vAlign w:val="center"/>
          </w:tcPr>
          <w:p w14:paraId="48F89E6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590,458,893.69</w:t>
            </w:r>
          </w:p>
        </w:tc>
        <w:tc>
          <w:tcPr>
            <w:tcW w:w="1559" w:type="dxa"/>
            <w:tcBorders>
              <w:top w:val="single" w:sz="2" w:space="0" w:color="auto"/>
              <w:left w:val="single" w:sz="2" w:space="0" w:color="auto"/>
              <w:bottom w:val="single" w:sz="2" w:space="0" w:color="auto"/>
              <w:right w:val="single" w:sz="2" w:space="0" w:color="auto"/>
            </w:tcBorders>
            <w:vAlign w:val="center"/>
          </w:tcPr>
          <w:p w14:paraId="04E2070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523,716,620.58</w:t>
            </w:r>
          </w:p>
        </w:tc>
        <w:tc>
          <w:tcPr>
            <w:tcW w:w="992" w:type="dxa"/>
            <w:tcBorders>
              <w:top w:val="single" w:sz="2" w:space="0" w:color="auto"/>
              <w:left w:val="single" w:sz="2" w:space="0" w:color="auto"/>
              <w:bottom w:val="single" w:sz="2" w:space="0" w:color="auto"/>
              <w:right w:val="single" w:sz="2" w:space="0" w:color="auto"/>
            </w:tcBorders>
            <w:vAlign w:val="center"/>
          </w:tcPr>
          <w:p w14:paraId="6E33513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11.30%</w:t>
            </w:r>
          </w:p>
        </w:tc>
        <w:tc>
          <w:tcPr>
            <w:tcW w:w="1276" w:type="dxa"/>
            <w:tcBorders>
              <w:top w:val="single" w:sz="2" w:space="0" w:color="auto"/>
              <w:left w:val="single" w:sz="2" w:space="0" w:color="auto"/>
              <w:bottom w:val="single" w:sz="2" w:space="0" w:color="auto"/>
              <w:right w:val="single" w:sz="2" w:space="0" w:color="auto"/>
            </w:tcBorders>
            <w:vAlign w:val="center"/>
          </w:tcPr>
          <w:p w14:paraId="41BF3FA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44.98%</w:t>
            </w:r>
          </w:p>
        </w:tc>
        <w:tc>
          <w:tcPr>
            <w:tcW w:w="1276" w:type="dxa"/>
            <w:tcBorders>
              <w:top w:val="single" w:sz="2" w:space="0" w:color="auto"/>
              <w:left w:val="single" w:sz="2" w:space="0" w:color="auto"/>
              <w:bottom w:val="single" w:sz="2" w:space="0" w:color="auto"/>
              <w:right w:val="single" w:sz="2" w:space="0" w:color="auto"/>
            </w:tcBorders>
            <w:vAlign w:val="center"/>
          </w:tcPr>
          <w:p w14:paraId="60FA155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42.10%</w:t>
            </w:r>
          </w:p>
        </w:tc>
        <w:tc>
          <w:tcPr>
            <w:tcW w:w="1841" w:type="dxa"/>
            <w:tcBorders>
              <w:top w:val="single" w:sz="2" w:space="0" w:color="auto"/>
              <w:left w:val="single" w:sz="2" w:space="0" w:color="auto"/>
              <w:bottom w:val="single" w:sz="2" w:space="0" w:color="auto"/>
              <w:right w:val="single" w:sz="2" w:space="0" w:color="auto"/>
            </w:tcBorders>
            <w:vAlign w:val="center"/>
          </w:tcPr>
          <w:p w14:paraId="751116AC"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1.79</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43911028"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2977BAA3"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硬质合金</w:t>
            </w:r>
          </w:p>
        </w:tc>
        <w:tc>
          <w:tcPr>
            <w:tcW w:w="1560" w:type="dxa"/>
            <w:tcBorders>
              <w:top w:val="single" w:sz="2" w:space="0" w:color="auto"/>
              <w:left w:val="single" w:sz="2" w:space="0" w:color="auto"/>
              <w:bottom w:val="single" w:sz="2" w:space="0" w:color="auto"/>
              <w:right w:val="single" w:sz="2" w:space="0" w:color="auto"/>
            </w:tcBorders>
            <w:vAlign w:val="center"/>
          </w:tcPr>
          <w:p w14:paraId="713FC8A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402,095,298.51</w:t>
            </w:r>
          </w:p>
        </w:tc>
        <w:tc>
          <w:tcPr>
            <w:tcW w:w="1559" w:type="dxa"/>
            <w:tcBorders>
              <w:top w:val="single" w:sz="2" w:space="0" w:color="auto"/>
              <w:left w:val="single" w:sz="2" w:space="0" w:color="auto"/>
              <w:bottom w:val="single" w:sz="2" w:space="0" w:color="auto"/>
              <w:right w:val="single" w:sz="2" w:space="0" w:color="auto"/>
            </w:tcBorders>
            <w:vAlign w:val="center"/>
          </w:tcPr>
          <w:p w14:paraId="37013C1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345,898,859.68</w:t>
            </w:r>
          </w:p>
        </w:tc>
        <w:tc>
          <w:tcPr>
            <w:tcW w:w="992" w:type="dxa"/>
            <w:tcBorders>
              <w:top w:val="single" w:sz="2" w:space="0" w:color="auto"/>
              <w:left w:val="single" w:sz="2" w:space="0" w:color="auto"/>
              <w:bottom w:val="single" w:sz="2" w:space="0" w:color="auto"/>
              <w:right w:val="single" w:sz="2" w:space="0" w:color="auto"/>
            </w:tcBorders>
            <w:vAlign w:val="center"/>
          </w:tcPr>
          <w:p w14:paraId="456AB8E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13.98%</w:t>
            </w:r>
          </w:p>
        </w:tc>
        <w:tc>
          <w:tcPr>
            <w:tcW w:w="1276" w:type="dxa"/>
            <w:tcBorders>
              <w:top w:val="single" w:sz="2" w:space="0" w:color="auto"/>
              <w:left w:val="single" w:sz="2" w:space="0" w:color="auto"/>
              <w:bottom w:val="single" w:sz="2" w:space="0" w:color="auto"/>
              <w:right w:val="single" w:sz="2" w:space="0" w:color="auto"/>
            </w:tcBorders>
            <w:vAlign w:val="center"/>
          </w:tcPr>
          <w:p w14:paraId="2A43AC5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25.42%</w:t>
            </w:r>
          </w:p>
        </w:tc>
        <w:tc>
          <w:tcPr>
            <w:tcW w:w="1276" w:type="dxa"/>
            <w:tcBorders>
              <w:top w:val="single" w:sz="2" w:space="0" w:color="auto"/>
              <w:left w:val="single" w:sz="2" w:space="0" w:color="auto"/>
              <w:bottom w:val="single" w:sz="2" w:space="0" w:color="auto"/>
              <w:right w:val="single" w:sz="2" w:space="0" w:color="auto"/>
            </w:tcBorders>
            <w:vAlign w:val="center"/>
          </w:tcPr>
          <w:p w14:paraId="0137513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19.28%</w:t>
            </w:r>
          </w:p>
        </w:tc>
        <w:tc>
          <w:tcPr>
            <w:tcW w:w="1841" w:type="dxa"/>
            <w:tcBorders>
              <w:top w:val="single" w:sz="2" w:space="0" w:color="auto"/>
              <w:left w:val="single" w:sz="2" w:space="0" w:color="auto"/>
              <w:bottom w:val="single" w:sz="2" w:space="0" w:color="auto"/>
              <w:right w:val="single" w:sz="2" w:space="0" w:color="auto"/>
            </w:tcBorders>
            <w:vAlign w:val="center"/>
          </w:tcPr>
          <w:p w14:paraId="423342A8"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4.43</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59E4F0A9"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2F25ADC4"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其他产品</w:t>
            </w:r>
          </w:p>
        </w:tc>
        <w:tc>
          <w:tcPr>
            <w:tcW w:w="1560" w:type="dxa"/>
            <w:tcBorders>
              <w:top w:val="single" w:sz="2" w:space="0" w:color="auto"/>
              <w:left w:val="single" w:sz="2" w:space="0" w:color="auto"/>
              <w:bottom w:val="single" w:sz="2" w:space="0" w:color="auto"/>
              <w:right w:val="single" w:sz="2" w:space="0" w:color="auto"/>
            </w:tcBorders>
            <w:vAlign w:val="center"/>
          </w:tcPr>
          <w:p w14:paraId="53880CD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71,141,131.55</w:t>
            </w:r>
          </w:p>
        </w:tc>
        <w:tc>
          <w:tcPr>
            <w:tcW w:w="1559" w:type="dxa"/>
            <w:tcBorders>
              <w:top w:val="single" w:sz="2" w:space="0" w:color="auto"/>
              <w:left w:val="single" w:sz="2" w:space="0" w:color="auto"/>
              <w:bottom w:val="single" w:sz="2" w:space="0" w:color="auto"/>
              <w:right w:val="single" w:sz="2" w:space="0" w:color="auto"/>
            </w:tcBorders>
            <w:vAlign w:val="center"/>
          </w:tcPr>
          <w:p w14:paraId="2562AA9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52,008,655.07</w:t>
            </w:r>
          </w:p>
        </w:tc>
        <w:tc>
          <w:tcPr>
            <w:tcW w:w="992" w:type="dxa"/>
            <w:tcBorders>
              <w:top w:val="single" w:sz="2" w:space="0" w:color="auto"/>
              <w:left w:val="single" w:sz="2" w:space="0" w:color="auto"/>
              <w:bottom w:val="single" w:sz="2" w:space="0" w:color="auto"/>
              <w:right w:val="single" w:sz="2" w:space="0" w:color="auto"/>
            </w:tcBorders>
            <w:vAlign w:val="center"/>
          </w:tcPr>
          <w:p w14:paraId="55374C0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26.89%</w:t>
            </w:r>
          </w:p>
        </w:tc>
        <w:tc>
          <w:tcPr>
            <w:tcW w:w="1276" w:type="dxa"/>
            <w:tcBorders>
              <w:top w:val="single" w:sz="2" w:space="0" w:color="auto"/>
              <w:left w:val="single" w:sz="2" w:space="0" w:color="auto"/>
              <w:bottom w:val="single" w:sz="2" w:space="0" w:color="auto"/>
              <w:right w:val="single" w:sz="2" w:space="0" w:color="auto"/>
            </w:tcBorders>
            <w:vAlign w:val="center"/>
          </w:tcPr>
          <w:p w14:paraId="456D8FD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67.20%</w:t>
            </w:r>
          </w:p>
        </w:tc>
        <w:tc>
          <w:tcPr>
            <w:tcW w:w="1276" w:type="dxa"/>
            <w:tcBorders>
              <w:top w:val="single" w:sz="2" w:space="0" w:color="auto"/>
              <w:left w:val="single" w:sz="2" w:space="0" w:color="auto"/>
              <w:bottom w:val="single" w:sz="2" w:space="0" w:color="auto"/>
              <w:right w:val="single" w:sz="2" w:space="0" w:color="auto"/>
            </w:tcBorders>
            <w:vAlign w:val="center"/>
          </w:tcPr>
          <w:p w14:paraId="17336A3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80.25%</w:t>
            </w:r>
          </w:p>
        </w:tc>
        <w:tc>
          <w:tcPr>
            <w:tcW w:w="1841" w:type="dxa"/>
            <w:tcBorders>
              <w:top w:val="single" w:sz="2" w:space="0" w:color="auto"/>
              <w:left w:val="single" w:sz="2" w:space="0" w:color="auto"/>
              <w:bottom w:val="single" w:sz="2" w:space="0" w:color="auto"/>
              <w:right w:val="single" w:sz="2" w:space="0" w:color="auto"/>
            </w:tcBorders>
            <w:vAlign w:val="center"/>
          </w:tcPr>
          <w:p w14:paraId="2A7EB4A5"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5.30</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7A2A1269"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3EF1719D"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其他业务</w:t>
            </w:r>
          </w:p>
        </w:tc>
        <w:tc>
          <w:tcPr>
            <w:tcW w:w="1560" w:type="dxa"/>
            <w:tcBorders>
              <w:top w:val="single" w:sz="2" w:space="0" w:color="auto"/>
              <w:left w:val="single" w:sz="2" w:space="0" w:color="auto"/>
              <w:bottom w:val="single" w:sz="2" w:space="0" w:color="auto"/>
              <w:right w:val="single" w:sz="2" w:space="0" w:color="auto"/>
            </w:tcBorders>
            <w:vAlign w:val="center"/>
          </w:tcPr>
          <w:p w14:paraId="4FA0754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151,047,837.51</w:t>
            </w:r>
          </w:p>
        </w:tc>
        <w:tc>
          <w:tcPr>
            <w:tcW w:w="1559" w:type="dxa"/>
            <w:tcBorders>
              <w:top w:val="single" w:sz="2" w:space="0" w:color="auto"/>
              <w:left w:val="single" w:sz="2" w:space="0" w:color="auto"/>
              <w:bottom w:val="single" w:sz="2" w:space="0" w:color="auto"/>
              <w:right w:val="single" w:sz="2" w:space="0" w:color="auto"/>
            </w:tcBorders>
            <w:vAlign w:val="center"/>
          </w:tcPr>
          <w:p w14:paraId="59C08F3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43,162,839.73</w:t>
            </w:r>
          </w:p>
        </w:tc>
        <w:tc>
          <w:tcPr>
            <w:tcW w:w="992" w:type="dxa"/>
            <w:tcBorders>
              <w:top w:val="single" w:sz="2" w:space="0" w:color="auto"/>
              <w:left w:val="single" w:sz="2" w:space="0" w:color="auto"/>
              <w:bottom w:val="single" w:sz="2" w:space="0" w:color="auto"/>
              <w:right w:val="single" w:sz="2" w:space="0" w:color="auto"/>
            </w:tcBorders>
            <w:vAlign w:val="center"/>
          </w:tcPr>
          <w:p w14:paraId="4B4424E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71.42%</w:t>
            </w:r>
          </w:p>
        </w:tc>
        <w:tc>
          <w:tcPr>
            <w:tcW w:w="1276" w:type="dxa"/>
            <w:tcBorders>
              <w:top w:val="single" w:sz="2" w:space="0" w:color="auto"/>
              <w:left w:val="single" w:sz="2" w:space="0" w:color="auto"/>
              <w:bottom w:val="single" w:sz="2" w:space="0" w:color="auto"/>
              <w:right w:val="single" w:sz="2" w:space="0" w:color="auto"/>
            </w:tcBorders>
            <w:vAlign w:val="center"/>
          </w:tcPr>
          <w:p w14:paraId="1049650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110.00%</w:t>
            </w:r>
          </w:p>
        </w:tc>
        <w:tc>
          <w:tcPr>
            <w:tcW w:w="1276" w:type="dxa"/>
            <w:tcBorders>
              <w:top w:val="single" w:sz="2" w:space="0" w:color="auto"/>
              <w:left w:val="single" w:sz="2" w:space="0" w:color="auto"/>
              <w:bottom w:val="single" w:sz="2" w:space="0" w:color="auto"/>
              <w:right w:val="single" w:sz="2" w:space="0" w:color="auto"/>
            </w:tcBorders>
            <w:vAlign w:val="center"/>
          </w:tcPr>
          <w:p w14:paraId="6AB66C1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128.40%</w:t>
            </w:r>
          </w:p>
        </w:tc>
        <w:tc>
          <w:tcPr>
            <w:tcW w:w="1841" w:type="dxa"/>
            <w:tcBorders>
              <w:top w:val="single" w:sz="2" w:space="0" w:color="auto"/>
              <w:left w:val="single" w:sz="2" w:space="0" w:color="auto"/>
              <w:bottom w:val="single" w:sz="2" w:space="0" w:color="auto"/>
              <w:right w:val="single" w:sz="2" w:space="0" w:color="auto"/>
            </w:tcBorders>
            <w:vAlign w:val="center"/>
          </w:tcPr>
          <w:p w14:paraId="735E0D1D"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2.31</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25881892"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3B11302B"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合计</w:t>
            </w:r>
          </w:p>
        </w:tc>
        <w:tc>
          <w:tcPr>
            <w:tcW w:w="1560" w:type="dxa"/>
            <w:tcBorders>
              <w:top w:val="single" w:sz="2" w:space="0" w:color="auto"/>
              <w:left w:val="single" w:sz="2" w:space="0" w:color="auto"/>
              <w:bottom w:val="single" w:sz="2" w:space="0" w:color="auto"/>
              <w:right w:val="single" w:sz="2" w:space="0" w:color="auto"/>
            </w:tcBorders>
            <w:vAlign w:val="center"/>
          </w:tcPr>
          <w:p w14:paraId="1D71BC5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1,675,591,797.19</w:t>
            </w:r>
          </w:p>
        </w:tc>
        <w:tc>
          <w:tcPr>
            <w:tcW w:w="1559" w:type="dxa"/>
            <w:tcBorders>
              <w:top w:val="single" w:sz="2" w:space="0" w:color="auto"/>
              <w:left w:val="single" w:sz="2" w:space="0" w:color="auto"/>
              <w:bottom w:val="single" w:sz="2" w:space="0" w:color="auto"/>
              <w:right w:val="single" w:sz="2" w:space="0" w:color="auto"/>
            </w:tcBorders>
            <w:vAlign w:val="center"/>
          </w:tcPr>
          <w:p w14:paraId="2F53EDF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1,374,469,112.84</w:t>
            </w:r>
          </w:p>
        </w:tc>
        <w:tc>
          <w:tcPr>
            <w:tcW w:w="992" w:type="dxa"/>
            <w:tcBorders>
              <w:top w:val="single" w:sz="2" w:space="0" w:color="auto"/>
              <w:left w:val="single" w:sz="2" w:space="0" w:color="auto"/>
              <w:bottom w:val="single" w:sz="2" w:space="0" w:color="auto"/>
              <w:right w:val="single" w:sz="2" w:space="0" w:color="auto"/>
            </w:tcBorders>
            <w:vAlign w:val="center"/>
          </w:tcPr>
          <w:p w14:paraId="41DDD13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17.97%</w:t>
            </w:r>
          </w:p>
        </w:tc>
        <w:tc>
          <w:tcPr>
            <w:tcW w:w="1276" w:type="dxa"/>
            <w:tcBorders>
              <w:top w:val="single" w:sz="2" w:space="0" w:color="auto"/>
              <w:left w:val="single" w:sz="2" w:space="0" w:color="auto"/>
              <w:bottom w:val="single" w:sz="2" w:space="0" w:color="auto"/>
              <w:right w:val="single" w:sz="2" w:space="0" w:color="auto"/>
            </w:tcBorders>
            <w:vAlign w:val="center"/>
          </w:tcPr>
          <w:p w14:paraId="75AFD75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33.55%</w:t>
            </w:r>
          </w:p>
        </w:tc>
        <w:tc>
          <w:tcPr>
            <w:tcW w:w="1276" w:type="dxa"/>
            <w:tcBorders>
              <w:top w:val="single" w:sz="2" w:space="0" w:color="auto"/>
              <w:left w:val="single" w:sz="2" w:space="0" w:color="auto"/>
              <w:bottom w:val="single" w:sz="2" w:space="0" w:color="auto"/>
              <w:right w:val="single" w:sz="2" w:space="0" w:color="auto"/>
            </w:tcBorders>
            <w:vAlign w:val="center"/>
          </w:tcPr>
          <w:p w14:paraId="75E4EC7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26.60%</w:t>
            </w:r>
          </w:p>
        </w:tc>
        <w:tc>
          <w:tcPr>
            <w:tcW w:w="1841" w:type="dxa"/>
            <w:tcBorders>
              <w:top w:val="single" w:sz="2" w:space="0" w:color="auto"/>
              <w:left w:val="single" w:sz="2" w:space="0" w:color="auto"/>
              <w:bottom w:val="single" w:sz="2" w:space="0" w:color="auto"/>
              <w:right w:val="single" w:sz="2" w:space="0" w:color="auto"/>
            </w:tcBorders>
            <w:vAlign w:val="center"/>
          </w:tcPr>
          <w:p w14:paraId="6A504C32"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4.50</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971692" w:rsidRPr="007E2337" w14:paraId="74B0B94D" w14:textId="77777777" w:rsidTr="002E713D">
        <w:trPr>
          <w:trHeight w:val="340"/>
          <w:jc w:val="center"/>
        </w:trPr>
        <w:tc>
          <w:tcPr>
            <w:tcW w:w="9639" w:type="dxa"/>
            <w:gridSpan w:val="7"/>
            <w:tcBorders>
              <w:top w:val="single" w:sz="2" w:space="0" w:color="auto"/>
              <w:left w:val="single" w:sz="2" w:space="0" w:color="auto"/>
              <w:bottom w:val="single" w:sz="2" w:space="0" w:color="auto"/>
              <w:right w:val="single" w:sz="2" w:space="0" w:color="auto"/>
            </w:tcBorders>
            <w:shd w:val="clear" w:color="auto" w:fill="D3D3D3"/>
            <w:vAlign w:val="center"/>
          </w:tcPr>
          <w:p w14:paraId="71235CEC"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分地区</w:t>
            </w:r>
          </w:p>
        </w:tc>
      </w:tr>
      <w:tr w:rsidR="00CD2FEF" w:rsidRPr="007E2337" w14:paraId="57342490"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3AC1AAA5"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国内</w:t>
            </w:r>
          </w:p>
        </w:tc>
        <w:tc>
          <w:tcPr>
            <w:tcW w:w="1560" w:type="dxa"/>
            <w:tcBorders>
              <w:top w:val="single" w:sz="2" w:space="0" w:color="auto"/>
              <w:left w:val="single" w:sz="2" w:space="0" w:color="auto"/>
              <w:bottom w:val="single" w:sz="2" w:space="0" w:color="auto"/>
              <w:right w:val="single" w:sz="2" w:space="0" w:color="auto"/>
            </w:tcBorders>
            <w:vAlign w:val="center"/>
          </w:tcPr>
          <w:p w14:paraId="32BC568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1,361,160,621.93</w:t>
            </w:r>
          </w:p>
        </w:tc>
        <w:tc>
          <w:tcPr>
            <w:tcW w:w="1559" w:type="dxa"/>
            <w:tcBorders>
              <w:top w:val="single" w:sz="2" w:space="0" w:color="auto"/>
              <w:left w:val="single" w:sz="2" w:space="0" w:color="auto"/>
              <w:bottom w:val="single" w:sz="2" w:space="0" w:color="auto"/>
              <w:right w:val="single" w:sz="2" w:space="0" w:color="auto"/>
            </w:tcBorders>
            <w:vAlign w:val="center"/>
          </w:tcPr>
          <w:p w14:paraId="7E506A0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1,101,177,091.38</w:t>
            </w:r>
          </w:p>
        </w:tc>
        <w:tc>
          <w:tcPr>
            <w:tcW w:w="992" w:type="dxa"/>
            <w:tcBorders>
              <w:top w:val="single" w:sz="2" w:space="0" w:color="auto"/>
              <w:left w:val="single" w:sz="2" w:space="0" w:color="auto"/>
              <w:bottom w:val="single" w:sz="2" w:space="0" w:color="auto"/>
              <w:right w:val="single" w:sz="2" w:space="0" w:color="auto"/>
            </w:tcBorders>
            <w:vAlign w:val="center"/>
          </w:tcPr>
          <w:p w14:paraId="6E00B1C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19.10%</w:t>
            </w:r>
          </w:p>
        </w:tc>
        <w:tc>
          <w:tcPr>
            <w:tcW w:w="1276" w:type="dxa"/>
            <w:tcBorders>
              <w:top w:val="single" w:sz="2" w:space="0" w:color="auto"/>
              <w:left w:val="single" w:sz="2" w:space="0" w:color="auto"/>
              <w:bottom w:val="single" w:sz="2" w:space="0" w:color="auto"/>
              <w:right w:val="single" w:sz="2" w:space="0" w:color="auto"/>
            </w:tcBorders>
            <w:vAlign w:val="center"/>
          </w:tcPr>
          <w:p w14:paraId="2BB24A9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35.16%</w:t>
            </w:r>
          </w:p>
        </w:tc>
        <w:tc>
          <w:tcPr>
            <w:tcW w:w="1276" w:type="dxa"/>
            <w:tcBorders>
              <w:top w:val="single" w:sz="2" w:space="0" w:color="auto"/>
              <w:left w:val="single" w:sz="2" w:space="0" w:color="auto"/>
              <w:bottom w:val="single" w:sz="2" w:space="0" w:color="auto"/>
              <w:right w:val="single" w:sz="2" w:space="0" w:color="auto"/>
            </w:tcBorders>
            <w:vAlign w:val="center"/>
          </w:tcPr>
          <w:p w14:paraId="71E5189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30.04%</w:t>
            </w:r>
          </w:p>
        </w:tc>
        <w:tc>
          <w:tcPr>
            <w:tcW w:w="1841" w:type="dxa"/>
            <w:tcBorders>
              <w:top w:val="single" w:sz="2" w:space="0" w:color="auto"/>
              <w:left w:val="single" w:sz="2" w:space="0" w:color="auto"/>
              <w:bottom w:val="single" w:sz="2" w:space="0" w:color="auto"/>
              <w:right w:val="single" w:sz="2" w:space="0" w:color="auto"/>
            </w:tcBorders>
            <w:vAlign w:val="center"/>
          </w:tcPr>
          <w:p w14:paraId="7CEE25FC"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3.19</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25D57996"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066B976F"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国外</w:t>
            </w:r>
          </w:p>
        </w:tc>
        <w:tc>
          <w:tcPr>
            <w:tcW w:w="1560" w:type="dxa"/>
            <w:tcBorders>
              <w:top w:val="single" w:sz="2" w:space="0" w:color="auto"/>
              <w:left w:val="single" w:sz="2" w:space="0" w:color="auto"/>
              <w:bottom w:val="single" w:sz="2" w:space="0" w:color="auto"/>
              <w:right w:val="single" w:sz="2" w:space="0" w:color="auto"/>
            </w:tcBorders>
            <w:vAlign w:val="center"/>
          </w:tcPr>
          <w:p w14:paraId="689D3F1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314,431,175.26</w:t>
            </w:r>
          </w:p>
        </w:tc>
        <w:tc>
          <w:tcPr>
            <w:tcW w:w="1559" w:type="dxa"/>
            <w:tcBorders>
              <w:top w:val="single" w:sz="2" w:space="0" w:color="auto"/>
              <w:left w:val="single" w:sz="2" w:space="0" w:color="auto"/>
              <w:bottom w:val="single" w:sz="2" w:space="0" w:color="auto"/>
              <w:right w:val="single" w:sz="2" w:space="0" w:color="auto"/>
            </w:tcBorders>
            <w:vAlign w:val="center"/>
          </w:tcPr>
          <w:p w14:paraId="738B017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273,292,021.46</w:t>
            </w:r>
          </w:p>
        </w:tc>
        <w:tc>
          <w:tcPr>
            <w:tcW w:w="992" w:type="dxa"/>
            <w:tcBorders>
              <w:top w:val="single" w:sz="2" w:space="0" w:color="auto"/>
              <w:left w:val="single" w:sz="2" w:space="0" w:color="auto"/>
              <w:bottom w:val="single" w:sz="2" w:space="0" w:color="auto"/>
              <w:right w:val="single" w:sz="2" w:space="0" w:color="auto"/>
            </w:tcBorders>
            <w:vAlign w:val="center"/>
          </w:tcPr>
          <w:p w14:paraId="36C337F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13.08%</w:t>
            </w:r>
          </w:p>
        </w:tc>
        <w:tc>
          <w:tcPr>
            <w:tcW w:w="1276" w:type="dxa"/>
            <w:tcBorders>
              <w:top w:val="single" w:sz="2" w:space="0" w:color="auto"/>
              <w:left w:val="single" w:sz="2" w:space="0" w:color="auto"/>
              <w:bottom w:val="single" w:sz="2" w:space="0" w:color="auto"/>
              <w:right w:val="single" w:sz="2" w:space="0" w:color="auto"/>
            </w:tcBorders>
            <w:vAlign w:val="center"/>
          </w:tcPr>
          <w:p w14:paraId="7A462E5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27.02%</w:t>
            </w:r>
          </w:p>
        </w:tc>
        <w:tc>
          <w:tcPr>
            <w:tcW w:w="1276" w:type="dxa"/>
            <w:tcBorders>
              <w:top w:val="single" w:sz="2" w:space="0" w:color="auto"/>
              <w:left w:val="single" w:sz="2" w:space="0" w:color="auto"/>
              <w:bottom w:val="single" w:sz="2" w:space="0" w:color="auto"/>
              <w:right w:val="single" w:sz="2" w:space="0" w:color="auto"/>
            </w:tcBorders>
            <w:vAlign w:val="center"/>
          </w:tcPr>
          <w:p w14:paraId="716C508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14.43%</w:t>
            </w:r>
          </w:p>
        </w:tc>
        <w:tc>
          <w:tcPr>
            <w:tcW w:w="1841" w:type="dxa"/>
            <w:tcBorders>
              <w:top w:val="single" w:sz="2" w:space="0" w:color="auto"/>
              <w:left w:val="single" w:sz="2" w:space="0" w:color="auto"/>
              <w:bottom w:val="single" w:sz="2" w:space="0" w:color="auto"/>
              <w:right w:val="single" w:sz="2" w:space="0" w:color="auto"/>
            </w:tcBorders>
            <w:vAlign w:val="center"/>
          </w:tcPr>
          <w:p w14:paraId="635A9A11"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9.56</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r w:rsidR="00CD2FEF" w:rsidRPr="007E2337" w14:paraId="7370A45D" w14:textId="77777777" w:rsidTr="00CD2FEF">
        <w:trPr>
          <w:trHeight w:val="340"/>
          <w:jc w:val="center"/>
        </w:trPr>
        <w:tc>
          <w:tcPr>
            <w:tcW w:w="1135" w:type="dxa"/>
            <w:tcBorders>
              <w:top w:val="single" w:sz="2" w:space="0" w:color="auto"/>
              <w:left w:val="single" w:sz="2" w:space="0" w:color="auto"/>
              <w:bottom w:val="single" w:sz="2" w:space="0" w:color="auto"/>
              <w:right w:val="single" w:sz="2" w:space="0" w:color="auto"/>
            </w:tcBorders>
            <w:vAlign w:val="center"/>
          </w:tcPr>
          <w:p w14:paraId="09A62931" w14:textId="77777777" w:rsidR="00971692" w:rsidRPr="007E2337" w:rsidRDefault="00971692" w:rsidP="00971692">
            <w:pPr>
              <w:spacing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合计</w:t>
            </w:r>
          </w:p>
        </w:tc>
        <w:tc>
          <w:tcPr>
            <w:tcW w:w="1560" w:type="dxa"/>
            <w:tcBorders>
              <w:top w:val="single" w:sz="2" w:space="0" w:color="auto"/>
              <w:left w:val="single" w:sz="2" w:space="0" w:color="auto"/>
              <w:bottom w:val="single" w:sz="2" w:space="0" w:color="auto"/>
              <w:right w:val="single" w:sz="2" w:space="0" w:color="auto"/>
            </w:tcBorders>
            <w:vAlign w:val="center"/>
          </w:tcPr>
          <w:p w14:paraId="4686EB0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1,675,591,797.19</w:t>
            </w:r>
          </w:p>
        </w:tc>
        <w:tc>
          <w:tcPr>
            <w:tcW w:w="1559" w:type="dxa"/>
            <w:tcBorders>
              <w:top w:val="single" w:sz="2" w:space="0" w:color="auto"/>
              <w:left w:val="single" w:sz="2" w:space="0" w:color="auto"/>
              <w:bottom w:val="single" w:sz="2" w:space="0" w:color="auto"/>
              <w:right w:val="single" w:sz="2" w:space="0" w:color="auto"/>
            </w:tcBorders>
            <w:vAlign w:val="center"/>
          </w:tcPr>
          <w:p w14:paraId="40F36E8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1,374,469,112.84</w:t>
            </w:r>
          </w:p>
        </w:tc>
        <w:tc>
          <w:tcPr>
            <w:tcW w:w="992" w:type="dxa"/>
            <w:tcBorders>
              <w:top w:val="single" w:sz="2" w:space="0" w:color="auto"/>
              <w:left w:val="single" w:sz="2" w:space="0" w:color="auto"/>
              <w:bottom w:val="single" w:sz="2" w:space="0" w:color="auto"/>
              <w:right w:val="single" w:sz="2" w:space="0" w:color="auto"/>
            </w:tcBorders>
            <w:vAlign w:val="center"/>
          </w:tcPr>
          <w:p w14:paraId="55E3AB4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17.97%</w:t>
            </w:r>
          </w:p>
        </w:tc>
        <w:tc>
          <w:tcPr>
            <w:tcW w:w="1276" w:type="dxa"/>
            <w:tcBorders>
              <w:top w:val="single" w:sz="2" w:space="0" w:color="auto"/>
              <w:left w:val="single" w:sz="2" w:space="0" w:color="auto"/>
              <w:bottom w:val="single" w:sz="2" w:space="0" w:color="auto"/>
              <w:right w:val="single" w:sz="2" w:space="0" w:color="auto"/>
            </w:tcBorders>
            <w:vAlign w:val="center"/>
          </w:tcPr>
          <w:p w14:paraId="1A2E76C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33.55%</w:t>
            </w:r>
          </w:p>
        </w:tc>
        <w:tc>
          <w:tcPr>
            <w:tcW w:w="1276" w:type="dxa"/>
            <w:tcBorders>
              <w:top w:val="single" w:sz="2" w:space="0" w:color="auto"/>
              <w:left w:val="single" w:sz="2" w:space="0" w:color="auto"/>
              <w:bottom w:val="single" w:sz="2" w:space="0" w:color="auto"/>
              <w:right w:val="single" w:sz="2" w:space="0" w:color="auto"/>
            </w:tcBorders>
            <w:vAlign w:val="center"/>
          </w:tcPr>
          <w:p w14:paraId="039025D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26.60%</w:t>
            </w:r>
          </w:p>
        </w:tc>
        <w:tc>
          <w:tcPr>
            <w:tcW w:w="1841" w:type="dxa"/>
            <w:tcBorders>
              <w:top w:val="single" w:sz="2" w:space="0" w:color="auto"/>
              <w:left w:val="single" w:sz="2" w:space="0" w:color="auto"/>
              <w:bottom w:val="single" w:sz="2" w:space="0" w:color="auto"/>
              <w:right w:val="single" w:sz="2" w:space="0" w:color="auto"/>
            </w:tcBorders>
            <w:vAlign w:val="center"/>
          </w:tcPr>
          <w:p w14:paraId="4C083F49"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4.50</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r>
    </w:tbl>
    <w:p w14:paraId="435E839D" w14:textId="77777777" w:rsidR="00971692" w:rsidRPr="007E2337" w:rsidRDefault="00971692" w:rsidP="007E2337">
      <w:pPr>
        <w:spacing w:before="100" w:after="100" w:line="360" w:lineRule="auto"/>
        <w:rPr>
          <w:rFonts w:ascii="Times New Roman" w:eastAsia="宋体" w:hAnsi="Times New Roman" w:cs="Times New Roman"/>
          <w:szCs w:val="21"/>
        </w:rPr>
      </w:pPr>
      <w:r w:rsidRPr="007E2337">
        <w:rPr>
          <w:rFonts w:ascii="Times New Roman" w:eastAsia="宋体" w:hAnsi="Times New Roman" w:cs="Times New Roman"/>
          <w:szCs w:val="21"/>
        </w:rPr>
        <w:t>公司主营业务数据统计口径在报告期发生调整的情况下，公司最近</w:t>
      </w:r>
      <w:r w:rsidRPr="007E2337">
        <w:rPr>
          <w:rFonts w:ascii="Times New Roman" w:eastAsia="宋体" w:hAnsi="Times New Roman" w:cs="Times New Roman"/>
          <w:szCs w:val="21"/>
        </w:rPr>
        <w:t>1</w:t>
      </w:r>
      <w:r w:rsidRPr="007E2337">
        <w:rPr>
          <w:rFonts w:ascii="Times New Roman" w:eastAsia="宋体" w:hAnsi="Times New Roman" w:cs="Times New Roman"/>
          <w:szCs w:val="21"/>
        </w:rPr>
        <w:t>期按报告期末口径调整后的主营业务数据</w:t>
      </w:r>
    </w:p>
    <w:p w14:paraId="1BEBF362" w14:textId="77777777" w:rsidR="00971692" w:rsidRPr="007E2337" w:rsidRDefault="00971692" w:rsidP="007E2337">
      <w:pPr>
        <w:spacing w:before="100" w:after="100" w:line="360" w:lineRule="auto"/>
        <w:rPr>
          <w:rFonts w:ascii="Times New Roman" w:eastAsia="宋体" w:hAnsi="Times New Roman" w:cs="Times New Roman"/>
          <w:szCs w:val="21"/>
        </w:rPr>
      </w:pPr>
      <w:r w:rsidRPr="007E2337">
        <w:rPr>
          <w:rFonts w:ascii="Times New Roman" w:eastAsia="宋体" w:hAnsi="Times New Roman" w:cs="Times New Roman"/>
          <w:szCs w:val="21"/>
        </w:rPr>
        <w:t>□</w:t>
      </w:r>
      <w:r w:rsidRPr="007E2337">
        <w:rPr>
          <w:rFonts w:ascii="Times New Roman" w:eastAsia="宋体" w:hAnsi="Times New Roman" w:cs="Times New Roman"/>
          <w:szCs w:val="21"/>
        </w:rPr>
        <w:t>适用</w:t>
      </w:r>
      <w:r w:rsidRPr="007E2337">
        <w:rPr>
          <w:rFonts w:ascii="Times New Roman" w:eastAsia="宋体" w:hAnsi="Times New Roman" w:cs="Times New Roman"/>
          <w:szCs w:val="21"/>
        </w:rPr>
        <w:t xml:space="preserve"> </w:t>
      </w:r>
      <w:r w:rsidRPr="007E2337">
        <w:rPr>
          <w:rFonts w:ascii="Times New Roman" w:eastAsia="宋体" w:hAnsi="Times New Roman" w:cs="Times New Roman"/>
          <w:szCs w:val="21"/>
        </w:rPr>
        <w:sym w:font="Wingdings 2" w:char="F052"/>
      </w:r>
      <w:r w:rsidRPr="007E2337">
        <w:rPr>
          <w:rFonts w:ascii="Times New Roman" w:eastAsia="宋体" w:hAnsi="Times New Roman" w:cs="Times New Roman"/>
          <w:szCs w:val="21"/>
        </w:rPr>
        <w:t>不适用</w:t>
      </w:r>
    </w:p>
    <w:p w14:paraId="45E4A5CE" w14:textId="77777777" w:rsidR="00971692" w:rsidRPr="007E2337" w:rsidRDefault="00971692" w:rsidP="007E2337">
      <w:pPr>
        <w:spacing w:before="100" w:after="100" w:line="360" w:lineRule="auto"/>
        <w:rPr>
          <w:rFonts w:ascii="Times New Roman" w:eastAsia="宋体" w:hAnsi="Times New Roman" w:cs="Times New Roman"/>
          <w:szCs w:val="21"/>
        </w:rPr>
      </w:pPr>
      <w:r w:rsidRPr="007E2337">
        <w:rPr>
          <w:rFonts w:ascii="Times New Roman" w:eastAsia="宋体" w:hAnsi="Times New Roman" w:cs="Times New Roman"/>
          <w:szCs w:val="21"/>
        </w:rPr>
        <w:t>相关数据同比发生变动</w:t>
      </w:r>
      <w:r w:rsidRPr="007E2337">
        <w:rPr>
          <w:rFonts w:ascii="Times New Roman" w:eastAsia="宋体" w:hAnsi="Times New Roman" w:cs="Times New Roman"/>
          <w:szCs w:val="21"/>
        </w:rPr>
        <w:t>30%</w:t>
      </w:r>
      <w:r w:rsidRPr="007E2337">
        <w:rPr>
          <w:rFonts w:ascii="Times New Roman" w:eastAsia="宋体" w:hAnsi="Times New Roman" w:cs="Times New Roman"/>
          <w:szCs w:val="21"/>
        </w:rPr>
        <w:t>以上的原因说明</w:t>
      </w:r>
    </w:p>
    <w:p w14:paraId="6FB9BA4E" w14:textId="77777777" w:rsidR="00971692" w:rsidRPr="007E2337" w:rsidRDefault="00971692" w:rsidP="007E2337">
      <w:pPr>
        <w:spacing w:before="100" w:after="100" w:line="360" w:lineRule="auto"/>
        <w:ind w:firstLineChars="200" w:firstLine="420"/>
        <w:rPr>
          <w:rFonts w:ascii="Times New Roman" w:eastAsia="宋体" w:hAnsi="Times New Roman" w:cs="Times New Roman"/>
          <w:szCs w:val="21"/>
        </w:rPr>
      </w:pPr>
      <w:r w:rsidRPr="007E2337">
        <w:rPr>
          <w:rFonts w:ascii="Times New Roman" w:eastAsia="宋体" w:hAnsi="Times New Roman" w:cs="Times New Roman"/>
          <w:szCs w:val="21"/>
        </w:rPr>
        <w:t>1</w:t>
      </w:r>
      <w:r w:rsidRPr="007E2337">
        <w:rPr>
          <w:rFonts w:ascii="Times New Roman" w:eastAsia="宋体" w:hAnsi="Times New Roman" w:cs="Times New Roman" w:hint="eastAsia"/>
          <w:szCs w:val="21"/>
        </w:rPr>
        <w:t>）营业收入变化分析</w:t>
      </w:r>
    </w:p>
    <w:p w14:paraId="432D46CF" w14:textId="77777777" w:rsidR="00971692" w:rsidRPr="007E2337" w:rsidRDefault="00971692" w:rsidP="007E2337">
      <w:pPr>
        <w:spacing w:before="100" w:after="100" w:line="360" w:lineRule="auto"/>
        <w:ind w:firstLineChars="200" w:firstLine="420"/>
        <w:jc w:val="both"/>
        <w:rPr>
          <w:rFonts w:ascii="Times New Roman" w:eastAsia="宋体" w:hAnsi="Times New Roman" w:cs="Times New Roman"/>
          <w:szCs w:val="21"/>
        </w:rPr>
      </w:pPr>
      <w:r w:rsidRPr="007E2337">
        <w:rPr>
          <w:rFonts w:ascii="Times New Roman" w:eastAsia="宋体" w:hAnsi="Times New Roman" w:cs="Times New Roman" w:hint="eastAsia"/>
          <w:szCs w:val="21"/>
        </w:rPr>
        <w:t>报告期内，营业总收入同比增长</w:t>
      </w:r>
      <w:r w:rsidRPr="007E2337">
        <w:rPr>
          <w:rFonts w:ascii="Times New Roman" w:eastAsia="宋体" w:hAnsi="Times New Roman" w:cs="Times New Roman"/>
          <w:szCs w:val="21"/>
        </w:rPr>
        <w:t>33.55%</w:t>
      </w:r>
      <w:r w:rsidRPr="007E2337">
        <w:rPr>
          <w:rFonts w:ascii="Times New Roman" w:eastAsia="宋体" w:hAnsi="Times New Roman" w:cs="Times New Roman" w:hint="eastAsia"/>
          <w:szCs w:val="21"/>
        </w:rPr>
        <w:t>，其中，受钨产品市场需求增加的影响，钨产品市场价格逐步回升，钨深加工产品销售收入同比增长</w:t>
      </w:r>
      <w:r w:rsidRPr="007E2337">
        <w:rPr>
          <w:rFonts w:ascii="Times New Roman" w:eastAsia="宋体" w:hAnsi="Times New Roman" w:cs="Times New Roman"/>
          <w:szCs w:val="21"/>
        </w:rPr>
        <w:t>28.90%</w:t>
      </w:r>
      <w:r w:rsidRPr="007E2337">
        <w:rPr>
          <w:rFonts w:ascii="Times New Roman" w:eastAsia="宋体" w:hAnsi="Times New Roman" w:cs="Times New Roman" w:hint="eastAsia"/>
          <w:szCs w:val="21"/>
        </w:rPr>
        <w:t>，其他业务受副产品销售单价大幅增长的影响，销售收</w:t>
      </w:r>
      <w:r w:rsidRPr="007E2337">
        <w:rPr>
          <w:rFonts w:ascii="Times New Roman" w:eastAsia="宋体" w:hAnsi="Times New Roman" w:cs="Times New Roman" w:hint="eastAsia"/>
          <w:szCs w:val="21"/>
        </w:rPr>
        <w:lastRenderedPageBreak/>
        <w:t>入同比增长</w:t>
      </w:r>
      <w:r w:rsidRPr="007E2337">
        <w:rPr>
          <w:rFonts w:ascii="Times New Roman" w:eastAsia="宋体" w:hAnsi="Times New Roman" w:cs="Times New Roman"/>
          <w:szCs w:val="21"/>
        </w:rPr>
        <w:t>110.00%</w:t>
      </w:r>
      <w:r w:rsidRPr="007E2337">
        <w:rPr>
          <w:rFonts w:ascii="Times New Roman" w:eastAsia="宋体" w:hAnsi="Times New Roman" w:cs="Times New Roman" w:hint="eastAsia"/>
          <w:szCs w:val="21"/>
        </w:rPr>
        <w:t>。</w:t>
      </w:r>
    </w:p>
    <w:p w14:paraId="3B02526F" w14:textId="77777777" w:rsidR="00971692" w:rsidRPr="007E2337" w:rsidRDefault="00971692" w:rsidP="007E2337">
      <w:pPr>
        <w:spacing w:before="100" w:after="100" w:line="360" w:lineRule="auto"/>
        <w:ind w:firstLineChars="200" w:firstLine="420"/>
        <w:jc w:val="both"/>
        <w:rPr>
          <w:rFonts w:ascii="Times New Roman" w:eastAsia="宋体" w:hAnsi="Times New Roman" w:cs="Times New Roman"/>
          <w:szCs w:val="21"/>
        </w:rPr>
      </w:pPr>
      <w:r w:rsidRPr="007E2337">
        <w:rPr>
          <w:rFonts w:ascii="Times New Roman" w:eastAsia="宋体" w:hAnsi="Times New Roman" w:cs="Times New Roman"/>
          <w:szCs w:val="21"/>
        </w:rPr>
        <w:t>2</w:t>
      </w:r>
      <w:r w:rsidRPr="007E2337">
        <w:rPr>
          <w:rFonts w:ascii="Times New Roman" w:eastAsia="宋体" w:hAnsi="Times New Roman" w:cs="Times New Roman" w:hint="eastAsia"/>
          <w:szCs w:val="21"/>
        </w:rPr>
        <w:t>）毛利率变化分析</w:t>
      </w:r>
    </w:p>
    <w:p w14:paraId="632140FE" w14:textId="77777777" w:rsidR="00971692" w:rsidRPr="007E2337" w:rsidRDefault="00971692" w:rsidP="007E2337">
      <w:pPr>
        <w:spacing w:before="100" w:after="100" w:line="360" w:lineRule="auto"/>
        <w:ind w:firstLineChars="200" w:firstLine="420"/>
        <w:jc w:val="both"/>
        <w:rPr>
          <w:rFonts w:ascii="Times New Roman" w:eastAsia="宋体" w:hAnsi="Times New Roman" w:cs="Times New Roman"/>
          <w:szCs w:val="21"/>
        </w:rPr>
      </w:pPr>
      <w:r w:rsidRPr="007E2337">
        <w:rPr>
          <w:rFonts w:ascii="Times New Roman" w:eastAsia="宋体" w:hAnsi="Times New Roman" w:cs="Times New Roman" w:hint="eastAsia"/>
          <w:szCs w:val="21"/>
        </w:rPr>
        <w:t>报告期内，随着钨产品市场价格延续了上年度的上涨趋势，销售单价增长大于产品成本的增长，公司钨产品销售综合毛利率同比增加了</w:t>
      </w:r>
      <w:r w:rsidRPr="007E2337">
        <w:rPr>
          <w:rFonts w:ascii="Times New Roman" w:eastAsia="宋体" w:hAnsi="Times New Roman" w:cs="Times New Roman"/>
          <w:szCs w:val="21"/>
        </w:rPr>
        <w:t>2.88</w:t>
      </w:r>
      <w:r w:rsidRPr="007E2337">
        <w:rPr>
          <w:rFonts w:ascii="Times New Roman" w:eastAsia="宋体" w:hAnsi="Times New Roman" w:cs="Times New Roman" w:hint="eastAsia"/>
          <w:szCs w:val="21"/>
        </w:rPr>
        <w:t>个百分点。</w:t>
      </w:r>
    </w:p>
    <w:p w14:paraId="0DC733DB" w14:textId="77777777" w:rsidR="00971692" w:rsidRPr="007E2337" w:rsidRDefault="00971692" w:rsidP="007E2337">
      <w:pPr>
        <w:spacing w:before="100" w:after="100" w:line="360" w:lineRule="auto"/>
        <w:ind w:firstLineChars="200" w:firstLine="420"/>
        <w:jc w:val="both"/>
        <w:rPr>
          <w:rFonts w:ascii="Times New Roman" w:eastAsia="宋体" w:hAnsi="Times New Roman" w:cs="Times New Roman"/>
          <w:szCs w:val="21"/>
        </w:rPr>
      </w:pPr>
      <w:r w:rsidRPr="007E2337">
        <w:rPr>
          <w:rFonts w:ascii="Times New Roman" w:eastAsia="宋体" w:hAnsi="Times New Roman" w:cs="Times New Roman" w:hint="eastAsia"/>
          <w:szCs w:val="21"/>
        </w:rPr>
        <w:t>报告期内，钨产品市场销售单价的同比上涨较大，但由于钨原料价格经过持续上涨后处于高位，带动产品成本同步上涨，公司钨产品销售毛利率同比有所增加，其中，仲钨酸铵和氧化钨产品属于原料级产品，仲钨酸铵系对特殊客户销售少量的特殊用途产品，</w:t>
      </w:r>
      <w:r w:rsidRPr="007E2337">
        <w:rPr>
          <w:rFonts w:ascii="Times New Roman" w:eastAsia="宋体" w:hAnsi="Times New Roman" w:cs="Times New Roman" w:hint="eastAsia"/>
          <w:szCs w:val="21"/>
        </w:rPr>
        <w:t> </w:t>
      </w:r>
      <w:r w:rsidRPr="007E2337">
        <w:rPr>
          <w:rFonts w:ascii="Times New Roman" w:eastAsia="宋体" w:hAnsi="Times New Roman" w:cs="Times New Roman" w:hint="eastAsia"/>
          <w:szCs w:val="21"/>
        </w:rPr>
        <w:t>毛利水平较高，报告期该产品销售单价虽然保持了较大的涨幅，但由于处于产品生产的前端，成本受钨原料价格上涨影响较大，毛利有所下降；氧化钨产品</w:t>
      </w:r>
      <w:r w:rsidR="003957C0">
        <w:rPr>
          <w:rFonts w:ascii="Times New Roman" w:eastAsia="宋体" w:hAnsi="Times New Roman" w:cs="Times New Roman" w:hint="eastAsia"/>
          <w:szCs w:val="21"/>
        </w:rPr>
        <w:t>有极少量</w:t>
      </w:r>
      <w:r w:rsidRPr="007E2337">
        <w:rPr>
          <w:rFonts w:ascii="Times New Roman" w:eastAsia="宋体" w:hAnsi="Times New Roman" w:cs="Times New Roman" w:hint="eastAsia"/>
          <w:szCs w:val="21"/>
        </w:rPr>
        <w:t>销售；钨粉和碳化钨粉类产品生产成本中钨原料成本占比较大且与原料价格变化正相关性较强，报告期内，销售毛利同比有所增长；终端产品硬质合金毛利率同比增幅较大但仍然处于偏低的水平，主要原因是合金产品价格变化相对滞后原料价格的变化，报告期涂层刀片类产品销售单价有较大幅度的增长，但由于其数量占比相对较小，对提高合金产品整体毛利水平作用有限；其他产品主要包括热喷涂粉和喷涂加工件等，产品市场小，占公司销售收入比重也小，毛利率保持了较高水平，但同比略有下降。其他业务主要是矿山副产品销售，一直保持较高的毛利率水平，报告期同比下降</w:t>
      </w:r>
      <w:r w:rsidRPr="007E2337">
        <w:rPr>
          <w:rFonts w:ascii="Times New Roman" w:eastAsia="宋体" w:hAnsi="Times New Roman" w:cs="Times New Roman"/>
          <w:szCs w:val="21"/>
        </w:rPr>
        <w:t>2.31</w:t>
      </w:r>
      <w:r w:rsidRPr="007E2337">
        <w:rPr>
          <w:rFonts w:ascii="Times New Roman" w:eastAsia="宋体" w:hAnsi="Times New Roman" w:cs="Times New Roman" w:hint="eastAsia"/>
          <w:szCs w:val="21"/>
        </w:rPr>
        <w:t>个百分点，属于正常波动。</w:t>
      </w:r>
      <w:r w:rsidRPr="007E2337">
        <w:rPr>
          <w:rFonts w:ascii="Times New Roman" w:eastAsia="宋体" w:hAnsi="Times New Roman" w:cs="Times New Roman" w:hint="eastAsia"/>
          <w:szCs w:val="21"/>
        </w:rPr>
        <w:t xml:space="preserve"> </w:t>
      </w:r>
    </w:p>
    <w:p w14:paraId="2E1D1B65" w14:textId="77777777" w:rsidR="00971692" w:rsidRPr="007E2337" w:rsidRDefault="00971692" w:rsidP="007E2337">
      <w:pPr>
        <w:spacing w:before="100" w:after="100" w:line="360" w:lineRule="auto"/>
        <w:ind w:firstLineChars="200" w:firstLine="420"/>
        <w:jc w:val="both"/>
        <w:rPr>
          <w:rFonts w:ascii="Times New Roman" w:eastAsia="宋体" w:hAnsi="Times New Roman" w:cs="Times New Roman"/>
          <w:szCs w:val="21"/>
        </w:rPr>
      </w:pPr>
      <w:r w:rsidRPr="007E2337">
        <w:rPr>
          <w:rFonts w:ascii="Times New Roman" w:eastAsia="宋体" w:hAnsi="Times New Roman" w:cs="Times New Roman"/>
          <w:szCs w:val="21"/>
        </w:rPr>
        <w:t>3</w:t>
      </w:r>
      <w:r w:rsidRPr="007E2337">
        <w:rPr>
          <w:rFonts w:ascii="Times New Roman" w:eastAsia="宋体" w:hAnsi="Times New Roman" w:cs="Times New Roman" w:hint="eastAsia"/>
          <w:szCs w:val="21"/>
        </w:rPr>
        <w:t>）营业收入按地区分析</w:t>
      </w:r>
    </w:p>
    <w:p w14:paraId="2DB0CC6E" w14:textId="77777777" w:rsidR="00102385" w:rsidRPr="007E2337" w:rsidRDefault="00971692" w:rsidP="007E2337">
      <w:pPr>
        <w:spacing w:before="100" w:after="100" w:line="360" w:lineRule="auto"/>
        <w:ind w:firstLineChars="200" w:firstLine="420"/>
        <w:jc w:val="both"/>
        <w:rPr>
          <w:rFonts w:ascii="Times New Roman" w:eastAsia="宋体" w:hAnsi="Times New Roman" w:cs="Times New Roman"/>
          <w:szCs w:val="21"/>
        </w:rPr>
      </w:pPr>
      <w:r w:rsidRPr="007E2337">
        <w:rPr>
          <w:rFonts w:ascii="Times New Roman" w:eastAsia="宋体" w:hAnsi="Times New Roman" w:cs="Times New Roman" w:hint="eastAsia"/>
          <w:szCs w:val="21"/>
        </w:rPr>
        <w:t>报告期内，国内地区销售额和国外地区销售额同比均保持了较大幅度的增长，国外销售额占总销售额比重同比下降了</w:t>
      </w:r>
      <w:r w:rsidRPr="007E2337">
        <w:rPr>
          <w:rFonts w:ascii="Times New Roman" w:eastAsia="宋体" w:hAnsi="Times New Roman" w:cs="Times New Roman"/>
          <w:szCs w:val="21"/>
        </w:rPr>
        <w:t>0.96</w:t>
      </w:r>
      <w:r w:rsidRPr="007E2337">
        <w:rPr>
          <w:rFonts w:ascii="Times New Roman" w:eastAsia="宋体" w:hAnsi="Times New Roman" w:cs="Times New Roman" w:hint="eastAsia"/>
          <w:szCs w:val="21"/>
        </w:rPr>
        <w:t>个百分点且毛利率增加了</w:t>
      </w:r>
      <w:r w:rsidRPr="007E2337">
        <w:rPr>
          <w:rFonts w:ascii="Times New Roman" w:eastAsia="宋体" w:hAnsi="Times New Roman" w:cs="Times New Roman"/>
          <w:szCs w:val="21"/>
        </w:rPr>
        <w:t>9.56</w:t>
      </w:r>
      <w:r w:rsidRPr="007E2337">
        <w:rPr>
          <w:rFonts w:ascii="Times New Roman" w:eastAsia="宋体" w:hAnsi="Times New Roman" w:cs="Times New Roman" w:hint="eastAsia"/>
          <w:szCs w:val="21"/>
        </w:rPr>
        <w:t>个百分点，国内销售额占总销售额的比重虽然有所增长，但销售毛利率的增长水平低于国外销售。</w:t>
      </w:r>
    </w:p>
    <w:p w14:paraId="729F7086"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30" w:name="_Toc988906"/>
      <w:bookmarkStart w:id="31" w:name="_Toc111122849"/>
      <w:r w:rsidRPr="007E2337">
        <w:rPr>
          <w:rFonts w:ascii="Times New Roman" w:eastAsia="宋体" w:hAnsi="Times New Roman" w:cs="Times New Roman"/>
          <w:b/>
          <w:bCs/>
          <w:sz w:val="24"/>
          <w:szCs w:val="24"/>
        </w:rPr>
        <w:t>四、非主营业务分析</w:t>
      </w:r>
      <w:bookmarkEnd w:id="30"/>
      <w:bookmarkEnd w:id="31"/>
    </w:p>
    <w:p w14:paraId="69ACB957" w14:textId="77777777" w:rsidR="00971692" w:rsidRPr="007E2337" w:rsidRDefault="00971692" w:rsidP="007E2337">
      <w:pPr>
        <w:spacing w:before="40" w:after="40" w:line="360" w:lineRule="auto"/>
        <w:rPr>
          <w:rFonts w:ascii="Times New Roman" w:eastAsia="宋体" w:hAnsi="Times New Roman" w:cs="Times New Roman"/>
          <w:szCs w:val="21"/>
        </w:rPr>
      </w:pPr>
      <w:bookmarkStart w:id="32" w:name="_Toc988907"/>
      <w:r w:rsidRPr="007E2337">
        <w:rPr>
          <w:rFonts w:ascii="Times New Roman" w:eastAsia="宋体" w:hAnsi="Times New Roman" w:cs="Times New Roman"/>
          <w:szCs w:val="21"/>
        </w:rPr>
        <w:sym w:font="Wingdings 2" w:char="F052"/>
      </w:r>
      <w:r w:rsidRPr="007E2337">
        <w:rPr>
          <w:rFonts w:ascii="Times New Roman" w:eastAsia="宋体" w:hAnsi="Times New Roman" w:cs="Times New Roman"/>
          <w:szCs w:val="21"/>
        </w:rPr>
        <w:t>适用</w:t>
      </w:r>
      <w:r w:rsidRPr="007E2337">
        <w:rPr>
          <w:rFonts w:ascii="Times New Roman" w:eastAsia="宋体" w:hAnsi="Times New Roman" w:cs="Times New Roman"/>
          <w:szCs w:val="21"/>
        </w:rPr>
        <w:t xml:space="preserve"> □</w:t>
      </w:r>
      <w:r w:rsidRPr="007E2337">
        <w:rPr>
          <w:rFonts w:ascii="Times New Roman" w:eastAsia="宋体" w:hAnsi="Times New Roman" w:cs="Times New Roman"/>
          <w:szCs w:val="21"/>
        </w:rPr>
        <w:t>不适用</w:t>
      </w:r>
    </w:p>
    <w:p w14:paraId="224F37C4" w14:textId="77777777" w:rsidR="00971692" w:rsidRDefault="00971692" w:rsidP="00971692">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84"/>
        <w:gridCol w:w="1418"/>
        <w:gridCol w:w="1701"/>
        <w:gridCol w:w="3208"/>
        <w:gridCol w:w="1928"/>
      </w:tblGrid>
      <w:tr w:rsidR="00971692" w:rsidRPr="007E2337" w14:paraId="4C84CBF1" w14:textId="77777777" w:rsidTr="00AB3DB7">
        <w:trPr>
          <w:trHeight w:val="340"/>
          <w:jc w:val="center"/>
        </w:trPr>
        <w:tc>
          <w:tcPr>
            <w:tcW w:w="1384" w:type="dxa"/>
            <w:tcBorders>
              <w:top w:val="single" w:sz="2" w:space="0" w:color="auto"/>
              <w:left w:val="single" w:sz="2" w:space="0" w:color="auto"/>
              <w:bottom w:val="single" w:sz="2" w:space="0" w:color="auto"/>
              <w:right w:val="single" w:sz="2" w:space="0" w:color="auto"/>
            </w:tcBorders>
            <w:shd w:val="clear" w:color="auto" w:fill="D3D3D3"/>
            <w:vAlign w:val="center"/>
          </w:tcPr>
          <w:p w14:paraId="541B2907" w14:textId="77777777" w:rsidR="00971692" w:rsidRPr="00CD2FEF" w:rsidRDefault="003957C0" w:rsidP="00CD2FEF">
            <w:pPr>
              <w:jc w:val="center"/>
              <w:rPr>
                <w:rFonts w:ascii="Times New Roman" w:hAnsi="Times New Roman" w:cs="Times New Roman"/>
                <w:sz w:val="18"/>
                <w:szCs w:val="18"/>
              </w:rPr>
            </w:pPr>
            <w:r w:rsidRPr="00CD2FEF">
              <w:rPr>
                <w:rFonts w:ascii="Times New Roman" w:hAnsi="Times New Roman" w:cs="Times New Roman" w:hint="eastAsia"/>
                <w:sz w:val="18"/>
                <w:szCs w:val="18"/>
              </w:rPr>
              <w:t>项目</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3101CEAE"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金额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2D62BA96"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占利润总额比例</w:t>
            </w:r>
          </w:p>
        </w:tc>
        <w:tc>
          <w:tcPr>
            <w:tcW w:w="3208" w:type="dxa"/>
            <w:tcBorders>
              <w:top w:val="single" w:sz="2" w:space="0" w:color="auto"/>
              <w:left w:val="single" w:sz="2" w:space="0" w:color="auto"/>
              <w:bottom w:val="single" w:sz="2" w:space="0" w:color="auto"/>
              <w:right w:val="single" w:sz="2" w:space="0" w:color="auto"/>
            </w:tcBorders>
            <w:shd w:val="clear" w:color="auto" w:fill="D3D3D3"/>
            <w:vAlign w:val="center"/>
          </w:tcPr>
          <w:p w14:paraId="3F9CCA02"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形成原因说明</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CFE8D6F"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是否具有可持续性</w:t>
            </w:r>
          </w:p>
        </w:tc>
      </w:tr>
      <w:tr w:rsidR="00971692" w:rsidRPr="007E2337" w14:paraId="7FD74B34" w14:textId="77777777" w:rsidTr="00AB3DB7">
        <w:trPr>
          <w:trHeight w:val="340"/>
          <w:jc w:val="center"/>
        </w:trPr>
        <w:tc>
          <w:tcPr>
            <w:tcW w:w="1384" w:type="dxa"/>
            <w:tcBorders>
              <w:top w:val="single" w:sz="2" w:space="0" w:color="auto"/>
              <w:left w:val="single" w:sz="2" w:space="0" w:color="auto"/>
              <w:bottom w:val="single" w:sz="2" w:space="0" w:color="auto"/>
              <w:right w:val="single" w:sz="2" w:space="0" w:color="auto"/>
            </w:tcBorders>
            <w:shd w:val="clear" w:color="auto" w:fill="D3D3D3"/>
            <w:vAlign w:val="center"/>
          </w:tcPr>
          <w:p w14:paraId="1D90B6B1"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投资收益</w:t>
            </w:r>
          </w:p>
        </w:tc>
        <w:tc>
          <w:tcPr>
            <w:tcW w:w="1418" w:type="dxa"/>
            <w:tcBorders>
              <w:top w:val="single" w:sz="2" w:space="0" w:color="auto"/>
              <w:left w:val="single" w:sz="2" w:space="0" w:color="auto"/>
              <w:bottom w:val="single" w:sz="2" w:space="0" w:color="auto"/>
              <w:right w:val="single" w:sz="2" w:space="0" w:color="auto"/>
            </w:tcBorders>
            <w:vAlign w:val="center"/>
          </w:tcPr>
          <w:p w14:paraId="53BD6B7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2,746,653.66</w:t>
            </w:r>
          </w:p>
        </w:tc>
        <w:tc>
          <w:tcPr>
            <w:tcW w:w="1701" w:type="dxa"/>
            <w:tcBorders>
              <w:top w:val="single" w:sz="2" w:space="0" w:color="auto"/>
              <w:left w:val="single" w:sz="2" w:space="0" w:color="auto"/>
              <w:bottom w:val="single" w:sz="2" w:space="0" w:color="auto"/>
              <w:right w:val="single" w:sz="2" w:space="0" w:color="auto"/>
            </w:tcBorders>
            <w:vAlign w:val="center"/>
          </w:tcPr>
          <w:p w14:paraId="24D13CF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1.67%</w:t>
            </w:r>
          </w:p>
        </w:tc>
        <w:tc>
          <w:tcPr>
            <w:tcW w:w="3208" w:type="dxa"/>
            <w:tcBorders>
              <w:top w:val="single" w:sz="2" w:space="0" w:color="auto"/>
              <w:left w:val="single" w:sz="2" w:space="0" w:color="auto"/>
              <w:bottom w:val="single" w:sz="2" w:space="0" w:color="auto"/>
              <w:right w:val="single" w:sz="2" w:space="0" w:color="auto"/>
            </w:tcBorders>
            <w:vAlign w:val="center"/>
          </w:tcPr>
          <w:p w14:paraId="0A1C2C5E"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系确认对联营企业投资收益、处置</w:t>
            </w:r>
            <w:r w:rsidR="003957C0">
              <w:rPr>
                <w:rFonts w:ascii="Times New Roman" w:eastAsia="宋体" w:hAnsi="Times New Roman" w:cs="Times New Roman" w:hint="eastAsia"/>
                <w:sz w:val="18"/>
                <w:szCs w:val="18"/>
              </w:rPr>
              <w:t>赣州澳克泰</w:t>
            </w:r>
            <w:r w:rsidRPr="007E2337">
              <w:rPr>
                <w:rFonts w:ascii="Times New Roman" w:eastAsia="宋体" w:hAnsi="Times New Roman" w:cs="Times New Roman"/>
                <w:sz w:val="18"/>
                <w:szCs w:val="18"/>
              </w:rPr>
              <w:t>全资子公司</w:t>
            </w:r>
            <w:r w:rsidRPr="007E2337">
              <w:rPr>
                <w:rFonts w:ascii="Times New Roman" w:eastAsia="宋体" w:hAnsi="Times New Roman" w:cs="Times New Roman"/>
                <w:sz w:val="18"/>
                <w:szCs w:val="18"/>
              </w:rPr>
              <w:t>ELBASA</w:t>
            </w:r>
            <w:r w:rsidRPr="007E2337">
              <w:rPr>
                <w:rFonts w:ascii="Times New Roman" w:eastAsia="宋体" w:hAnsi="Times New Roman" w:cs="Times New Roman"/>
                <w:sz w:val="18"/>
                <w:szCs w:val="18"/>
              </w:rPr>
              <w:t>产生损失及应收款项融资终止确认损益共同影响所致。</w:t>
            </w:r>
          </w:p>
        </w:tc>
        <w:tc>
          <w:tcPr>
            <w:tcW w:w="1928" w:type="dxa"/>
            <w:tcBorders>
              <w:top w:val="single" w:sz="2" w:space="0" w:color="auto"/>
              <w:left w:val="single" w:sz="2" w:space="0" w:color="auto"/>
              <w:bottom w:val="single" w:sz="2" w:space="0" w:color="auto"/>
              <w:right w:val="single" w:sz="2" w:space="0" w:color="auto"/>
            </w:tcBorders>
            <w:vAlign w:val="center"/>
          </w:tcPr>
          <w:p w14:paraId="75DECFD0"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确认对联营企业投资收益具有可持续性。</w:t>
            </w:r>
          </w:p>
        </w:tc>
      </w:tr>
      <w:tr w:rsidR="00971692" w:rsidRPr="007E2337" w14:paraId="1409479B" w14:textId="77777777" w:rsidTr="00AB3DB7">
        <w:trPr>
          <w:trHeight w:val="340"/>
          <w:jc w:val="center"/>
        </w:trPr>
        <w:tc>
          <w:tcPr>
            <w:tcW w:w="1384" w:type="dxa"/>
            <w:tcBorders>
              <w:top w:val="single" w:sz="2" w:space="0" w:color="auto"/>
              <w:left w:val="single" w:sz="2" w:space="0" w:color="auto"/>
              <w:bottom w:val="single" w:sz="2" w:space="0" w:color="auto"/>
              <w:right w:val="single" w:sz="2" w:space="0" w:color="auto"/>
            </w:tcBorders>
            <w:shd w:val="clear" w:color="auto" w:fill="D3D3D3"/>
            <w:vAlign w:val="center"/>
          </w:tcPr>
          <w:p w14:paraId="016D18C8"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资产减值</w:t>
            </w:r>
          </w:p>
        </w:tc>
        <w:tc>
          <w:tcPr>
            <w:tcW w:w="1418" w:type="dxa"/>
            <w:tcBorders>
              <w:top w:val="single" w:sz="2" w:space="0" w:color="auto"/>
              <w:left w:val="single" w:sz="2" w:space="0" w:color="auto"/>
              <w:bottom w:val="single" w:sz="2" w:space="0" w:color="auto"/>
              <w:right w:val="single" w:sz="2" w:space="0" w:color="auto"/>
            </w:tcBorders>
            <w:vAlign w:val="center"/>
          </w:tcPr>
          <w:p w14:paraId="515C731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-1,239,536.08</w:t>
            </w:r>
          </w:p>
        </w:tc>
        <w:tc>
          <w:tcPr>
            <w:tcW w:w="1701" w:type="dxa"/>
            <w:tcBorders>
              <w:top w:val="single" w:sz="2" w:space="0" w:color="auto"/>
              <w:left w:val="single" w:sz="2" w:space="0" w:color="auto"/>
              <w:bottom w:val="single" w:sz="2" w:space="0" w:color="auto"/>
              <w:right w:val="single" w:sz="2" w:space="0" w:color="auto"/>
            </w:tcBorders>
            <w:vAlign w:val="center"/>
          </w:tcPr>
          <w:p w14:paraId="62B9242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-0.75%</w:t>
            </w:r>
          </w:p>
        </w:tc>
        <w:tc>
          <w:tcPr>
            <w:tcW w:w="3208" w:type="dxa"/>
            <w:tcBorders>
              <w:top w:val="single" w:sz="2" w:space="0" w:color="auto"/>
              <w:left w:val="single" w:sz="2" w:space="0" w:color="auto"/>
              <w:bottom w:val="single" w:sz="2" w:space="0" w:color="auto"/>
              <w:right w:val="single" w:sz="2" w:space="0" w:color="auto"/>
            </w:tcBorders>
            <w:vAlign w:val="center"/>
          </w:tcPr>
          <w:p w14:paraId="73AD0B2A"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系计提存货减值准备所致。</w:t>
            </w:r>
          </w:p>
        </w:tc>
        <w:tc>
          <w:tcPr>
            <w:tcW w:w="1928" w:type="dxa"/>
            <w:tcBorders>
              <w:top w:val="single" w:sz="2" w:space="0" w:color="auto"/>
              <w:left w:val="single" w:sz="2" w:space="0" w:color="auto"/>
              <w:bottom w:val="single" w:sz="2" w:space="0" w:color="auto"/>
              <w:right w:val="single" w:sz="2" w:space="0" w:color="auto"/>
            </w:tcBorders>
            <w:vAlign w:val="center"/>
          </w:tcPr>
          <w:p w14:paraId="50923508"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否</w:t>
            </w:r>
          </w:p>
        </w:tc>
      </w:tr>
      <w:tr w:rsidR="00971692" w:rsidRPr="007E2337" w14:paraId="5B7F231A" w14:textId="77777777" w:rsidTr="00AB3DB7">
        <w:trPr>
          <w:trHeight w:val="340"/>
          <w:jc w:val="center"/>
        </w:trPr>
        <w:tc>
          <w:tcPr>
            <w:tcW w:w="1384" w:type="dxa"/>
            <w:tcBorders>
              <w:top w:val="single" w:sz="2" w:space="0" w:color="auto"/>
              <w:left w:val="single" w:sz="2" w:space="0" w:color="auto"/>
              <w:bottom w:val="single" w:sz="2" w:space="0" w:color="auto"/>
              <w:right w:val="single" w:sz="2" w:space="0" w:color="auto"/>
            </w:tcBorders>
            <w:shd w:val="clear" w:color="auto" w:fill="D3D3D3"/>
            <w:vAlign w:val="center"/>
          </w:tcPr>
          <w:p w14:paraId="430CB4AA"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营业外收入</w:t>
            </w:r>
          </w:p>
        </w:tc>
        <w:tc>
          <w:tcPr>
            <w:tcW w:w="1418" w:type="dxa"/>
            <w:tcBorders>
              <w:top w:val="single" w:sz="2" w:space="0" w:color="auto"/>
              <w:left w:val="single" w:sz="2" w:space="0" w:color="auto"/>
              <w:bottom w:val="single" w:sz="2" w:space="0" w:color="auto"/>
              <w:right w:val="single" w:sz="2" w:space="0" w:color="auto"/>
            </w:tcBorders>
            <w:vAlign w:val="center"/>
          </w:tcPr>
          <w:p w14:paraId="597BAFC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186,091.51</w:t>
            </w:r>
          </w:p>
        </w:tc>
        <w:tc>
          <w:tcPr>
            <w:tcW w:w="1701" w:type="dxa"/>
            <w:tcBorders>
              <w:top w:val="single" w:sz="2" w:space="0" w:color="auto"/>
              <w:left w:val="single" w:sz="2" w:space="0" w:color="auto"/>
              <w:bottom w:val="single" w:sz="2" w:space="0" w:color="auto"/>
              <w:right w:val="single" w:sz="2" w:space="0" w:color="auto"/>
            </w:tcBorders>
            <w:vAlign w:val="center"/>
          </w:tcPr>
          <w:p w14:paraId="791447B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0.11%</w:t>
            </w:r>
          </w:p>
        </w:tc>
        <w:tc>
          <w:tcPr>
            <w:tcW w:w="3208" w:type="dxa"/>
            <w:tcBorders>
              <w:top w:val="single" w:sz="2" w:space="0" w:color="auto"/>
              <w:left w:val="single" w:sz="2" w:space="0" w:color="auto"/>
              <w:bottom w:val="single" w:sz="2" w:space="0" w:color="auto"/>
              <w:right w:val="single" w:sz="2" w:space="0" w:color="auto"/>
            </w:tcBorders>
            <w:vAlign w:val="center"/>
          </w:tcPr>
          <w:p w14:paraId="1A0FA460"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系处置非流动资产毁损报废利得、收到违约金所致。</w:t>
            </w:r>
          </w:p>
        </w:tc>
        <w:tc>
          <w:tcPr>
            <w:tcW w:w="1928" w:type="dxa"/>
            <w:tcBorders>
              <w:top w:val="single" w:sz="2" w:space="0" w:color="auto"/>
              <w:left w:val="single" w:sz="2" w:space="0" w:color="auto"/>
              <w:bottom w:val="single" w:sz="2" w:space="0" w:color="auto"/>
              <w:right w:val="single" w:sz="2" w:space="0" w:color="auto"/>
            </w:tcBorders>
            <w:vAlign w:val="center"/>
          </w:tcPr>
          <w:p w14:paraId="6521C493"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否</w:t>
            </w:r>
          </w:p>
        </w:tc>
      </w:tr>
      <w:tr w:rsidR="00971692" w:rsidRPr="007E2337" w14:paraId="3FB357E0" w14:textId="77777777" w:rsidTr="00AB3DB7">
        <w:trPr>
          <w:trHeight w:val="340"/>
          <w:jc w:val="center"/>
        </w:trPr>
        <w:tc>
          <w:tcPr>
            <w:tcW w:w="1384" w:type="dxa"/>
            <w:tcBorders>
              <w:top w:val="single" w:sz="2" w:space="0" w:color="auto"/>
              <w:left w:val="single" w:sz="2" w:space="0" w:color="auto"/>
              <w:bottom w:val="single" w:sz="2" w:space="0" w:color="auto"/>
              <w:right w:val="single" w:sz="2" w:space="0" w:color="auto"/>
            </w:tcBorders>
            <w:shd w:val="clear" w:color="auto" w:fill="D3D3D3"/>
            <w:vAlign w:val="center"/>
          </w:tcPr>
          <w:p w14:paraId="37728545"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营业外支出</w:t>
            </w:r>
          </w:p>
        </w:tc>
        <w:tc>
          <w:tcPr>
            <w:tcW w:w="1418" w:type="dxa"/>
            <w:tcBorders>
              <w:top w:val="single" w:sz="2" w:space="0" w:color="auto"/>
              <w:left w:val="single" w:sz="2" w:space="0" w:color="auto"/>
              <w:bottom w:val="single" w:sz="2" w:space="0" w:color="auto"/>
              <w:right w:val="single" w:sz="2" w:space="0" w:color="auto"/>
            </w:tcBorders>
            <w:vAlign w:val="center"/>
          </w:tcPr>
          <w:p w14:paraId="3F6F865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3,756,961.26</w:t>
            </w:r>
          </w:p>
        </w:tc>
        <w:tc>
          <w:tcPr>
            <w:tcW w:w="1701" w:type="dxa"/>
            <w:tcBorders>
              <w:top w:val="single" w:sz="2" w:space="0" w:color="auto"/>
              <w:left w:val="single" w:sz="2" w:space="0" w:color="auto"/>
              <w:bottom w:val="single" w:sz="2" w:space="0" w:color="auto"/>
              <w:right w:val="single" w:sz="2" w:space="0" w:color="auto"/>
            </w:tcBorders>
            <w:vAlign w:val="center"/>
          </w:tcPr>
          <w:p w14:paraId="34810B5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2.29%</w:t>
            </w:r>
          </w:p>
        </w:tc>
        <w:tc>
          <w:tcPr>
            <w:tcW w:w="3208" w:type="dxa"/>
            <w:tcBorders>
              <w:top w:val="single" w:sz="2" w:space="0" w:color="auto"/>
              <w:left w:val="single" w:sz="2" w:space="0" w:color="auto"/>
              <w:bottom w:val="single" w:sz="2" w:space="0" w:color="auto"/>
              <w:right w:val="single" w:sz="2" w:space="0" w:color="auto"/>
            </w:tcBorders>
            <w:vAlign w:val="center"/>
          </w:tcPr>
          <w:p w14:paraId="559C3B94"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系对外捐赠及处置非流动资产毁损报废损失所致。</w:t>
            </w:r>
          </w:p>
        </w:tc>
        <w:tc>
          <w:tcPr>
            <w:tcW w:w="1928" w:type="dxa"/>
            <w:tcBorders>
              <w:top w:val="single" w:sz="2" w:space="0" w:color="auto"/>
              <w:left w:val="single" w:sz="2" w:space="0" w:color="auto"/>
              <w:bottom w:val="single" w:sz="2" w:space="0" w:color="auto"/>
              <w:right w:val="single" w:sz="2" w:space="0" w:color="auto"/>
            </w:tcBorders>
            <w:vAlign w:val="center"/>
          </w:tcPr>
          <w:p w14:paraId="65A68118" w14:textId="77777777" w:rsidR="00971692" w:rsidRPr="007E2337" w:rsidRDefault="00971692" w:rsidP="00CD2FEF">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否</w:t>
            </w:r>
          </w:p>
        </w:tc>
      </w:tr>
    </w:tbl>
    <w:p w14:paraId="5E3F0444"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33" w:name="_Toc111122850"/>
      <w:r w:rsidRPr="007E2337">
        <w:rPr>
          <w:rFonts w:ascii="Times New Roman" w:eastAsia="宋体" w:hAnsi="Times New Roman" w:cs="Times New Roman"/>
          <w:b/>
          <w:bCs/>
          <w:sz w:val="24"/>
          <w:szCs w:val="24"/>
        </w:rPr>
        <w:lastRenderedPageBreak/>
        <w:t>五、资产及负债状况分析</w:t>
      </w:r>
      <w:bookmarkEnd w:id="32"/>
      <w:bookmarkEnd w:id="33"/>
    </w:p>
    <w:p w14:paraId="32938104" w14:textId="77777777" w:rsidR="00971692" w:rsidRPr="00750331" w:rsidRDefault="00971692" w:rsidP="00971692">
      <w:pPr>
        <w:pStyle w:val="3"/>
        <w:spacing w:line="280" w:lineRule="exact"/>
        <w:jc w:val="left"/>
        <w:rPr>
          <w:rFonts w:ascii="Times New Roman" w:hAnsi="Times New Roman" w:cs="Times New Roman"/>
          <w:b/>
          <w:bCs/>
        </w:rPr>
      </w:pPr>
      <w:bookmarkStart w:id="34" w:name="_Toc988908"/>
      <w:bookmarkStart w:id="35" w:name="_Toc988912"/>
      <w:r w:rsidRPr="00750331">
        <w:rPr>
          <w:rFonts w:ascii="Times New Roman" w:hAnsi="Times New Roman" w:cs="Times New Roman"/>
          <w:b/>
          <w:bCs/>
        </w:rPr>
        <w:t>1</w:t>
      </w:r>
      <w:r w:rsidRPr="00750331">
        <w:rPr>
          <w:rFonts w:ascii="Times New Roman" w:hAnsi="Times New Roman" w:cs="Times New Roman"/>
          <w:b/>
          <w:bCs/>
        </w:rPr>
        <w:t>、资产构成重大变动情况</w:t>
      </w:r>
      <w:bookmarkEnd w:id="34"/>
    </w:p>
    <w:p w14:paraId="5FC947E6" w14:textId="77777777" w:rsidR="00971692" w:rsidRDefault="00971692" w:rsidP="00971692">
      <w:pPr>
        <w:spacing w:before="40" w:after="4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77"/>
        <w:gridCol w:w="1566"/>
        <w:gridCol w:w="851"/>
        <w:gridCol w:w="1559"/>
        <w:gridCol w:w="885"/>
        <w:gridCol w:w="1701"/>
        <w:gridCol w:w="1700"/>
      </w:tblGrid>
      <w:tr w:rsidR="00971692" w:rsidRPr="007E2337" w14:paraId="399BBE45" w14:textId="77777777" w:rsidTr="00CD2FEF">
        <w:trPr>
          <w:trHeight w:val="340"/>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7D82D67" w14:textId="77777777" w:rsidR="00971692" w:rsidRPr="007E2337" w:rsidRDefault="003957C0" w:rsidP="00CD2FEF">
            <w:pPr>
              <w:jc w:val="center"/>
              <w:rPr>
                <w:rFonts w:ascii="Times New Roman" w:hAnsi="Times New Roman" w:cs="Times New Roman"/>
              </w:rPr>
            </w:pPr>
            <w:r w:rsidRPr="00C509EC">
              <w:rPr>
                <w:rFonts w:ascii="Times New Roman" w:hAnsi="Times New Roman" w:cs="Times New Roman" w:hint="eastAsia"/>
                <w:sz w:val="18"/>
                <w:szCs w:val="18"/>
              </w:rPr>
              <w:t>项目</w:t>
            </w:r>
          </w:p>
        </w:tc>
        <w:tc>
          <w:tcPr>
            <w:tcW w:w="2417"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B52A302"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本报告期末</w:t>
            </w:r>
          </w:p>
        </w:tc>
        <w:tc>
          <w:tcPr>
            <w:tcW w:w="244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C444E5B"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上年末</w:t>
            </w:r>
          </w:p>
        </w:tc>
        <w:tc>
          <w:tcPr>
            <w:tcW w:w="170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37ECF9A"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CD2FEF">
              <w:rPr>
                <w:rFonts w:ascii="Times New Roman" w:eastAsia="宋体" w:hAnsi="Times New Roman" w:cs="Times New Roman" w:hint="eastAsia"/>
                <w:sz w:val="18"/>
                <w:szCs w:val="18"/>
              </w:rPr>
              <w:t>比重增减</w:t>
            </w:r>
          </w:p>
        </w:tc>
        <w:tc>
          <w:tcPr>
            <w:tcW w:w="17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2EF18EB"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重大变动说明</w:t>
            </w:r>
          </w:p>
        </w:tc>
      </w:tr>
      <w:tr w:rsidR="00971692" w:rsidRPr="007E2337" w14:paraId="3394D0E7" w14:textId="77777777" w:rsidTr="00CD2FEF">
        <w:trPr>
          <w:trHeight w:val="340"/>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6DF412C" w14:textId="77777777" w:rsidR="00971692" w:rsidRPr="007E2337" w:rsidRDefault="00971692" w:rsidP="00971692">
            <w:pPr>
              <w:rPr>
                <w:rFonts w:ascii="Times New Roman" w:hAnsi="Times New Roman" w:cs="Times New Roman"/>
              </w:rPr>
            </w:pPr>
          </w:p>
        </w:tc>
        <w:tc>
          <w:tcPr>
            <w:tcW w:w="1566" w:type="dxa"/>
            <w:tcBorders>
              <w:top w:val="single" w:sz="2" w:space="0" w:color="auto"/>
              <w:left w:val="single" w:sz="2" w:space="0" w:color="auto"/>
              <w:bottom w:val="single" w:sz="2" w:space="0" w:color="auto"/>
              <w:right w:val="single" w:sz="2" w:space="0" w:color="auto"/>
            </w:tcBorders>
            <w:shd w:val="clear" w:color="auto" w:fill="D3D3D3"/>
            <w:vAlign w:val="center"/>
          </w:tcPr>
          <w:p w14:paraId="5DD4023C"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金额</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29669C0D"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占总资产比例</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607D79E9"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金额</w:t>
            </w:r>
          </w:p>
        </w:tc>
        <w:tc>
          <w:tcPr>
            <w:tcW w:w="885" w:type="dxa"/>
            <w:tcBorders>
              <w:top w:val="single" w:sz="2" w:space="0" w:color="auto"/>
              <w:left w:val="single" w:sz="2" w:space="0" w:color="auto"/>
              <w:bottom w:val="single" w:sz="2" w:space="0" w:color="auto"/>
              <w:right w:val="single" w:sz="2" w:space="0" w:color="auto"/>
            </w:tcBorders>
            <w:shd w:val="clear" w:color="auto" w:fill="D3D3D3"/>
            <w:vAlign w:val="center"/>
          </w:tcPr>
          <w:p w14:paraId="48BABBA8" w14:textId="77777777" w:rsidR="00971692" w:rsidRPr="007E2337" w:rsidRDefault="00971692" w:rsidP="00971692">
            <w:pPr>
              <w:spacing w:before="40" w:after="40" w:line="240" w:lineRule="exact"/>
              <w:jc w:val="center"/>
              <w:rPr>
                <w:rFonts w:ascii="Times New Roman" w:eastAsia="宋体" w:hAnsi="Times New Roman" w:cs="Times New Roman"/>
                <w:sz w:val="18"/>
                <w:szCs w:val="18"/>
              </w:rPr>
            </w:pPr>
            <w:r w:rsidRPr="007E2337">
              <w:rPr>
                <w:rFonts w:ascii="Times New Roman" w:eastAsia="宋体" w:hAnsi="Times New Roman" w:cs="Times New Roman"/>
                <w:sz w:val="18"/>
                <w:szCs w:val="18"/>
              </w:rPr>
              <w:t>占总资产比例</w:t>
            </w:r>
          </w:p>
        </w:tc>
        <w:tc>
          <w:tcPr>
            <w:tcW w:w="170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EBDF7F8" w14:textId="77777777" w:rsidR="00971692" w:rsidRPr="007E2337" w:rsidRDefault="00971692" w:rsidP="00971692">
            <w:pPr>
              <w:rPr>
                <w:rFonts w:ascii="Times New Roman" w:hAnsi="Times New Roman" w:cs="Times New Roman"/>
              </w:rPr>
            </w:pPr>
          </w:p>
        </w:tc>
        <w:tc>
          <w:tcPr>
            <w:tcW w:w="17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8DEBA11" w14:textId="77777777" w:rsidR="00971692" w:rsidRPr="007E2337" w:rsidRDefault="00971692" w:rsidP="00971692">
            <w:pPr>
              <w:rPr>
                <w:rFonts w:ascii="Times New Roman" w:hAnsi="Times New Roman" w:cs="Times New Roman"/>
              </w:rPr>
            </w:pPr>
          </w:p>
        </w:tc>
      </w:tr>
      <w:tr w:rsidR="00971692" w:rsidRPr="007E2337" w14:paraId="605BCF61"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F1F06A1"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货币资金</w:t>
            </w:r>
          </w:p>
        </w:tc>
        <w:tc>
          <w:tcPr>
            <w:tcW w:w="1566" w:type="dxa"/>
            <w:tcBorders>
              <w:top w:val="single" w:sz="2" w:space="0" w:color="auto"/>
              <w:left w:val="single" w:sz="2" w:space="0" w:color="auto"/>
              <w:bottom w:val="single" w:sz="2" w:space="0" w:color="auto"/>
              <w:right w:val="single" w:sz="2" w:space="0" w:color="auto"/>
            </w:tcBorders>
            <w:vAlign w:val="center"/>
          </w:tcPr>
          <w:p w14:paraId="144E511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733,983,904.62</w:t>
            </w:r>
          </w:p>
        </w:tc>
        <w:tc>
          <w:tcPr>
            <w:tcW w:w="851" w:type="dxa"/>
            <w:tcBorders>
              <w:top w:val="single" w:sz="2" w:space="0" w:color="auto"/>
              <w:left w:val="single" w:sz="2" w:space="0" w:color="auto"/>
              <w:bottom w:val="single" w:sz="2" w:space="0" w:color="auto"/>
              <w:right w:val="single" w:sz="2" w:space="0" w:color="auto"/>
            </w:tcBorders>
            <w:vAlign w:val="center"/>
          </w:tcPr>
          <w:p w14:paraId="1B89A9E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15.26%</w:t>
            </w:r>
          </w:p>
        </w:tc>
        <w:tc>
          <w:tcPr>
            <w:tcW w:w="1559" w:type="dxa"/>
            <w:tcBorders>
              <w:top w:val="single" w:sz="2" w:space="0" w:color="auto"/>
              <w:left w:val="single" w:sz="2" w:space="0" w:color="auto"/>
              <w:bottom w:val="single" w:sz="2" w:space="0" w:color="auto"/>
              <w:right w:val="single" w:sz="2" w:space="0" w:color="auto"/>
            </w:tcBorders>
            <w:vAlign w:val="center"/>
          </w:tcPr>
          <w:p w14:paraId="0B481F3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730,348,368.34</w:t>
            </w:r>
          </w:p>
        </w:tc>
        <w:tc>
          <w:tcPr>
            <w:tcW w:w="885" w:type="dxa"/>
            <w:tcBorders>
              <w:top w:val="single" w:sz="2" w:space="0" w:color="auto"/>
              <w:left w:val="single" w:sz="2" w:space="0" w:color="auto"/>
              <w:bottom w:val="single" w:sz="2" w:space="0" w:color="auto"/>
              <w:right w:val="single" w:sz="2" w:space="0" w:color="auto"/>
            </w:tcBorders>
            <w:vAlign w:val="center"/>
          </w:tcPr>
          <w:p w14:paraId="68E27D6F" w14:textId="77777777" w:rsidR="00971692" w:rsidRPr="007E2337" w:rsidRDefault="003957C0" w:rsidP="00971692">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15.97%</w:t>
            </w:r>
          </w:p>
        </w:tc>
        <w:tc>
          <w:tcPr>
            <w:tcW w:w="1701" w:type="dxa"/>
            <w:tcBorders>
              <w:top w:val="single" w:sz="2" w:space="0" w:color="auto"/>
              <w:left w:val="single" w:sz="2" w:space="0" w:color="auto"/>
              <w:bottom w:val="single" w:sz="2" w:space="0" w:color="auto"/>
              <w:right w:val="single" w:sz="2" w:space="0" w:color="auto"/>
            </w:tcBorders>
            <w:vAlign w:val="center"/>
          </w:tcPr>
          <w:p w14:paraId="53F30036" w14:textId="77777777" w:rsidR="00971692" w:rsidRPr="007E2337" w:rsidRDefault="003957C0" w:rsidP="003957C0">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0.</w:t>
            </w:r>
            <w:r>
              <w:rPr>
                <w:rFonts w:ascii="Times New Roman" w:eastAsia="宋体" w:hAnsi="Times New Roman" w:cs="Times New Roman"/>
                <w:sz w:val="18"/>
                <w:szCs w:val="18"/>
              </w:rPr>
              <w:t>71</w:t>
            </w:r>
            <w:r w:rsidR="00314A9B">
              <w:rPr>
                <w:rFonts w:ascii="Times New Roman" w:eastAsia="宋体" w:hAnsi="Times New Roman" w:cs="Times New Roman" w:hint="eastAsia"/>
                <w:sz w:val="18"/>
                <w:szCs w:val="18"/>
              </w:rPr>
              <w:t>个</w:t>
            </w:r>
            <w:r w:rsidR="00314A9B">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2C5BFF3F" w14:textId="77777777" w:rsidR="00971692" w:rsidRPr="007E2337" w:rsidRDefault="00971692" w:rsidP="00971692">
            <w:pPr>
              <w:spacing w:line="240" w:lineRule="exact"/>
              <w:rPr>
                <w:rFonts w:ascii="Times New Roman" w:eastAsia="宋体" w:hAnsi="Times New Roman" w:cs="Times New Roman"/>
                <w:sz w:val="18"/>
                <w:szCs w:val="18"/>
              </w:rPr>
            </w:pPr>
          </w:p>
        </w:tc>
      </w:tr>
      <w:tr w:rsidR="00971692" w:rsidRPr="007E2337" w14:paraId="3FBB4AB0"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D2F9E9F"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应收账款</w:t>
            </w:r>
          </w:p>
        </w:tc>
        <w:tc>
          <w:tcPr>
            <w:tcW w:w="1566" w:type="dxa"/>
            <w:tcBorders>
              <w:top w:val="single" w:sz="2" w:space="0" w:color="auto"/>
              <w:left w:val="single" w:sz="2" w:space="0" w:color="auto"/>
              <w:bottom w:val="single" w:sz="2" w:space="0" w:color="auto"/>
              <w:right w:val="single" w:sz="2" w:space="0" w:color="auto"/>
            </w:tcBorders>
            <w:vAlign w:val="center"/>
          </w:tcPr>
          <w:p w14:paraId="66E5003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475,875,398.85</w:t>
            </w:r>
          </w:p>
        </w:tc>
        <w:tc>
          <w:tcPr>
            <w:tcW w:w="851" w:type="dxa"/>
            <w:tcBorders>
              <w:top w:val="single" w:sz="2" w:space="0" w:color="auto"/>
              <w:left w:val="single" w:sz="2" w:space="0" w:color="auto"/>
              <w:bottom w:val="single" w:sz="2" w:space="0" w:color="auto"/>
              <w:right w:val="single" w:sz="2" w:space="0" w:color="auto"/>
            </w:tcBorders>
            <w:vAlign w:val="center"/>
          </w:tcPr>
          <w:p w14:paraId="7A454E1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9.89%</w:t>
            </w:r>
          </w:p>
        </w:tc>
        <w:tc>
          <w:tcPr>
            <w:tcW w:w="1559" w:type="dxa"/>
            <w:tcBorders>
              <w:top w:val="single" w:sz="2" w:space="0" w:color="auto"/>
              <w:left w:val="single" w:sz="2" w:space="0" w:color="auto"/>
              <w:bottom w:val="single" w:sz="2" w:space="0" w:color="auto"/>
              <w:right w:val="single" w:sz="2" w:space="0" w:color="auto"/>
            </w:tcBorders>
            <w:vAlign w:val="center"/>
          </w:tcPr>
          <w:p w14:paraId="4FD2811B"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176,132,058.20</w:t>
            </w:r>
          </w:p>
        </w:tc>
        <w:tc>
          <w:tcPr>
            <w:tcW w:w="885" w:type="dxa"/>
            <w:tcBorders>
              <w:top w:val="single" w:sz="2" w:space="0" w:color="auto"/>
              <w:left w:val="single" w:sz="2" w:space="0" w:color="auto"/>
              <w:bottom w:val="single" w:sz="2" w:space="0" w:color="auto"/>
              <w:right w:val="single" w:sz="2" w:space="0" w:color="auto"/>
            </w:tcBorders>
            <w:vAlign w:val="center"/>
          </w:tcPr>
          <w:p w14:paraId="59AFC93D" w14:textId="77777777" w:rsidR="00971692" w:rsidRPr="007E2337" w:rsidRDefault="003957C0" w:rsidP="00971692">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3.85%</w:t>
            </w:r>
          </w:p>
        </w:tc>
        <w:tc>
          <w:tcPr>
            <w:tcW w:w="1701" w:type="dxa"/>
            <w:tcBorders>
              <w:top w:val="single" w:sz="2" w:space="0" w:color="auto"/>
              <w:left w:val="single" w:sz="2" w:space="0" w:color="auto"/>
              <w:bottom w:val="single" w:sz="2" w:space="0" w:color="auto"/>
              <w:right w:val="single" w:sz="2" w:space="0" w:color="auto"/>
            </w:tcBorders>
            <w:vAlign w:val="center"/>
          </w:tcPr>
          <w:p w14:paraId="47C82098" w14:textId="77777777" w:rsidR="00971692" w:rsidRPr="007E2337" w:rsidRDefault="00314A9B" w:rsidP="003957C0">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6.</w:t>
            </w:r>
            <w:r w:rsidR="003957C0">
              <w:rPr>
                <w:rFonts w:ascii="Times New Roman" w:eastAsia="宋体" w:hAnsi="Times New Roman" w:cs="Times New Roman"/>
                <w:sz w:val="18"/>
                <w:szCs w:val="18"/>
              </w:rPr>
              <w:t>04</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63975596" w14:textId="77777777" w:rsidR="00971692" w:rsidRPr="007E2337" w:rsidRDefault="00971692" w:rsidP="00E8349E">
            <w:pPr>
              <w:spacing w:line="240" w:lineRule="exact"/>
              <w:jc w:val="both"/>
              <w:rPr>
                <w:rFonts w:ascii="Times New Roman" w:eastAsia="宋体" w:hAnsi="Times New Roman" w:cs="Times New Roman"/>
                <w:sz w:val="18"/>
                <w:szCs w:val="18"/>
              </w:rPr>
            </w:pPr>
            <w:r w:rsidRPr="007E2337">
              <w:rPr>
                <w:rFonts w:ascii="Times New Roman" w:eastAsia="宋体" w:hAnsi="Times New Roman" w:cs="Times New Roman"/>
                <w:sz w:val="18"/>
                <w:szCs w:val="18"/>
              </w:rPr>
              <w:t>系应收账款信用政策周期性变化影响所致。</w:t>
            </w:r>
          </w:p>
        </w:tc>
      </w:tr>
      <w:tr w:rsidR="00971692" w:rsidRPr="007E2337" w14:paraId="6CBFDB56"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F2D0AB2"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存货</w:t>
            </w:r>
          </w:p>
        </w:tc>
        <w:tc>
          <w:tcPr>
            <w:tcW w:w="1566" w:type="dxa"/>
            <w:tcBorders>
              <w:top w:val="single" w:sz="2" w:space="0" w:color="auto"/>
              <w:left w:val="single" w:sz="2" w:space="0" w:color="auto"/>
              <w:bottom w:val="single" w:sz="2" w:space="0" w:color="auto"/>
              <w:right w:val="single" w:sz="2" w:space="0" w:color="auto"/>
            </w:tcBorders>
            <w:vAlign w:val="center"/>
          </w:tcPr>
          <w:p w14:paraId="4E00107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1,202,070,840.46</w:t>
            </w:r>
          </w:p>
        </w:tc>
        <w:tc>
          <w:tcPr>
            <w:tcW w:w="851" w:type="dxa"/>
            <w:tcBorders>
              <w:top w:val="single" w:sz="2" w:space="0" w:color="auto"/>
              <w:left w:val="single" w:sz="2" w:space="0" w:color="auto"/>
              <w:bottom w:val="single" w:sz="2" w:space="0" w:color="auto"/>
              <w:right w:val="single" w:sz="2" w:space="0" w:color="auto"/>
            </w:tcBorders>
            <w:vAlign w:val="center"/>
          </w:tcPr>
          <w:p w14:paraId="7383F80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24.98%</w:t>
            </w:r>
          </w:p>
        </w:tc>
        <w:tc>
          <w:tcPr>
            <w:tcW w:w="1559" w:type="dxa"/>
            <w:tcBorders>
              <w:top w:val="single" w:sz="2" w:space="0" w:color="auto"/>
              <w:left w:val="single" w:sz="2" w:space="0" w:color="auto"/>
              <w:bottom w:val="single" w:sz="2" w:space="0" w:color="auto"/>
              <w:right w:val="single" w:sz="2" w:space="0" w:color="auto"/>
            </w:tcBorders>
            <w:vAlign w:val="center"/>
          </w:tcPr>
          <w:p w14:paraId="28CFD042"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1,166,760,480.23</w:t>
            </w:r>
          </w:p>
        </w:tc>
        <w:tc>
          <w:tcPr>
            <w:tcW w:w="885" w:type="dxa"/>
            <w:tcBorders>
              <w:top w:val="single" w:sz="2" w:space="0" w:color="auto"/>
              <w:left w:val="single" w:sz="2" w:space="0" w:color="auto"/>
              <w:bottom w:val="single" w:sz="2" w:space="0" w:color="auto"/>
              <w:right w:val="single" w:sz="2" w:space="0" w:color="auto"/>
            </w:tcBorders>
            <w:vAlign w:val="center"/>
          </w:tcPr>
          <w:p w14:paraId="47753D08" w14:textId="77777777" w:rsidR="00971692" w:rsidRPr="007E2337" w:rsidRDefault="003957C0" w:rsidP="00971692">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25.51%</w:t>
            </w:r>
          </w:p>
        </w:tc>
        <w:tc>
          <w:tcPr>
            <w:tcW w:w="1701" w:type="dxa"/>
            <w:tcBorders>
              <w:top w:val="single" w:sz="2" w:space="0" w:color="auto"/>
              <w:left w:val="single" w:sz="2" w:space="0" w:color="auto"/>
              <w:bottom w:val="single" w:sz="2" w:space="0" w:color="auto"/>
              <w:right w:val="single" w:sz="2" w:space="0" w:color="auto"/>
            </w:tcBorders>
            <w:vAlign w:val="center"/>
          </w:tcPr>
          <w:p w14:paraId="77B33990" w14:textId="77777777" w:rsidR="00971692" w:rsidRPr="007E2337" w:rsidRDefault="003957C0" w:rsidP="003957C0">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0.</w:t>
            </w:r>
            <w:r>
              <w:rPr>
                <w:rFonts w:ascii="Times New Roman" w:eastAsia="宋体" w:hAnsi="Times New Roman" w:cs="Times New Roman"/>
                <w:sz w:val="18"/>
                <w:szCs w:val="18"/>
              </w:rPr>
              <w:t>53</w:t>
            </w:r>
            <w:r w:rsidR="00314A9B">
              <w:rPr>
                <w:rFonts w:ascii="Times New Roman" w:eastAsia="宋体" w:hAnsi="Times New Roman" w:cs="Times New Roman" w:hint="eastAsia"/>
                <w:sz w:val="18"/>
                <w:szCs w:val="18"/>
              </w:rPr>
              <w:t>个</w:t>
            </w:r>
            <w:r w:rsidR="00314A9B">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31B44B77"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6B284449"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74E5A8C"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投资性房地产</w:t>
            </w:r>
          </w:p>
        </w:tc>
        <w:tc>
          <w:tcPr>
            <w:tcW w:w="1566" w:type="dxa"/>
            <w:tcBorders>
              <w:top w:val="single" w:sz="2" w:space="0" w:color="auto"/>
              <w:left w:val="single" w:sz="2" w:space="0" w:color="auto"/>
              <w:bottom w:val="single" w:sz="2" w:space="0" w:color="auto"/>
              <w:right w:val="single" w:sz="2" w:space="0" w:color="auto"/>
            </w:tcBorders>
            <w:vAlign w:val="center"/>
          </w:tcPr>
          <w:p w14:paraId="33F45A5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11,246,776.96</w:t>
            </w:r>
          </w:p>
        </w:tc>
        <w:tc>
          <w:tcPr>
            <w:tcW w:w="851" w:type="dxa"/>
            <w:tcBorders>
              <w:top w:val="single" w:sz="2" w:space="0" w:color="auto"/>
              <w:left w:val="single" w:sz="2" w:space="0" w:color="auto"/>
              <w:bottom w:val="single" w:sz="2" w:space="0" w:color="auto"/>
              <w:right w:val="single" w:sz="2" w:space="0" w:color="auto"/>
            </w:tcBorders>
            <w:vAlign w:val="center"/>
          </w:tcPr>
          <w:p w14:paraId="403A9F4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0.23%</w:t>
            </w:r>
          </w:p>
        </w:tc>
        <w:tc>
          <w:tcPr>
            <w:tcW w:w="1559" w:type="dxa"/>
            <w:tcBorders>
              <w:top w:val="single" w:sz="2" w:space="0" w:color="auto"/>
              <w:left w:val="single" w:sz="2" w:space="0" w:color="auto"/>
              <w:bottom w:val="single" w:sz="2" w:space="0" w:color="auto"/>
              <w:right w:val="single" w:sz="2" w:space="0" w:color="auto"/>
            </w:tcBorders>
            <w:vAlign w:val="center"/>
          </w:tcPr>
          <w:p w14:paraId="23FC972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11,586,342.22</w:t>
            </w:r>
          </w:p>
        </w:tc>
        <w:tc>
          <w:tcPr>
            <w:tcW w:w="885" w:type="dxa"/>
            <w:tcBorders>
              <w:top w:val="single" w:sz="2" w:space="0" w:color="auto"/>
              <w:left w:val="single" w:sz="2" w:space="0" w:color="auto"/>
              <w:bottom w:val="single" w:sz="2" w:space="0" w:color="auto"/>
              <w:right w:val="single" w:sz="2" w:space="0" w:color="auto"/>
            </w:tcBorders>
            <w:vAlign w:val="center"/>
          </w:tcPr>
          <w:p w14:paraId="2C3F3D0F" w14:textId="77777777" w:rsidR="00971692" w:rsidRPr="007E2337" w:rsidRDefault="00971692" w:rsidP="003957C0">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w:t>
            </w:r>
            <w:r w:rsidR="003957C0" w:rsidRPr="007E2337">
              <w:rPr>
                <w:rFonts w:ascii="Times New Roman" w:eastAsia="宋体" w:hAnsi="Times New Roman" w:cs="Times New Roman"/>
                <w:sz w:val="18"/>
                <w:szCs w:val="18"/>
              </w:rPr>
              <w:t>2</w:t>
            </w:r>
            <w:r w:rsidR="003957C0">
              <w:rPr>
                <w:rFonts w:ascii="Times New Roman" w:eastAsia="宋体" w:hAnsi="Times New Roman" w:cs="Times New Roman"/>
                <w:sz w:val="18"/>
                <w:szCs w:val="18"/>
              </w:rPr>
              <w:t>5</w:t>
            </w:r>
            <w:r w:rsidRPr="007E2337">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11164164" w14:textId="77777777" w:rsidR="00971692" w:rsidRPr="007E2337" w:rsidRDefault="00314A9B" w:rsidP="003957C0">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0.</w:t>
            </w:r>
            <w:r w:rsidR="003957C0" w:rsidRPr="007E2337">
              <w:rPr>
                <w:rFonts w:ascii="Times New Roman" w:eastAsia="宋体" w:hAnsi="Times New Roman" w:cs="Times New Roman"/>
                <w:sz w:val="18"/>
                <w:szCs w:val="18"/>
              </w:rPr>
              <w:t>0</w:t>
            </w:r>
            <w:r w:rsidR="003957C0">
              <w:rPr>
                <w:rFonts w:ascii="Times New Roman" w:eastAsia="宋体" w:hAnsi="Times New Roman" w:cs="Times New Roman"/>
                <w:sz w:val="18"/>
                <w:szCs w:val="18"/>
              </w:rPr>
              <w:t>2</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1DD7641C"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5E1AD365"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2D0949E"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长期股权投资</w:t>
            </w:r>
          </w:p>
        </w:tc>
        <w:tc>
          <w:tcPr>
            <w:tcW w:w="1566" w:type="dxa"/>
            <w:tcBorders>
              <w:top w:val="single" w:sz="2" w:space="0" w:color="auto"/>
              <w:left w:val="single" w:sz="2" w:space="0" w:color="auto"/>
              <w:bottom w:val="single" w:sz="2" w:space="0" w:color="auto"/>
              <w:right w:val="single" w:sz="2" w:space="0" w:color="auto"/>
            </w:tcBorders>
            <w:vAlign w:val="center"/>
          </w:tcPr>
          <w:p w14:paraId="16E21AB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91,902,665.32</w:t>
            </w:r>
          </w:p>
        </w:tc>
        <w:tc>
          <w:tcPr>
            <w:tcW w:w="851" w:type="dxa"/>
            <w:tcBorders>
              <w:top w:val="single" w:sz="2" w:space="0" w:color="auto"/>
              <w:left w:val="single" w:sz="2" w:space="0" w:color="auto"/>
              <w:bottom w:val="single" w:sz="2" w:space="0" w:color="auto"/>
              <w:right w:val="single" w:sz="2" w:space="0" w:color="auto"/>
            </w:tcBorders>
            <w:vAlign w:val="center"/>
          </w:tcPr>
          <w:p w14:paraId="7B2688A2"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1.91%</w:t>
            </w:r>
          </w:p>
        </w:tc>
        <w:tc>
          <w:tcPr>
            <w:tcW w:w="1559" w:type="dxa"/>
            <w:tcBorders>
              <w:top w:val="single" w:sz="2" w:space="0" w:color="auto"/>
              <w:left w:val="single" w:sz="2" w:space="0" w:color="auto"/>
              <w:bottom w:val="single" w:sz="2" w:space="0" w:color="auto"/>
              <w:right w:val="single" w:sz="2" w:space="0" w:color="auto"/>
            </w:tcBorders>
            <w:vAlign w:val="center"/>
          </w:tcPr>
          <w:p w14:paraId="1054B6A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98,958,382.73</w:t>
            </w:r>
          </w:p>
        </w:tc>
        <w:tc>
          <w:tcPr>
            <w:tcW w:w="885" w:type="dxa"/>
            <w:tcBorders>
              <w:top w:val="single" w:sz="2" w:space="0" w:color="auto"/>
              <w:left w:val="single" w:sz="2" w:space="0" w:color="auto"/>
              <w:bottom w:val="single" w:sz="2" w:space="0" w:color="auto"/>
              <w:right w:val="single" w:sz="2" w:space="0" w:color="auto"/>
            </w:tcBorders>
            <w:vAlign w:val="center"/>
          </w:tcPr>
          <w:p w14:paraId="1CEED0B3" w14:textId="77777777" w:rsidR="00971692" w:rsidRPr="007E2337" w:rsidRDefault="00971692" w:rsidP="003957C0">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w:t>
            </w:r>
            <w:r w:rsidR="003957C0">
              <w:rPr>
                <w:rFonts w:ascii="Times New Roman" w:eastAsia="宋体" w:hAnsi="Times New Roman" w:cs="Times New Roman"/>
                <w:sz w:val="18"/>
                <w:szCs w:val="18"/>
              </w:rPr>
              <w:t>1</w:t>
            </w:r>
            <w:r w:rsidR="003957C0" w:rsidRPr="007E2337">
              <w:rPr>
                <w:rFonts w:ascii="Times New Roman" w:eastAsia="宋体" w:hAnsi="Times New Roman" w:cs="Times New Roman"/>
                <w:sz w:val="18"/>
                <w:szCs w:val="18"/>
              </w:rPr>
              <w:t>6</w:t>
            </w:r>
            <w:r w:rsidRPr="007E2337">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10C91BD4" w14:textId="77777777" w:rsidR="00971692" w:rsidRPr="007E2337" w:rsidRDefault="00314A9B" w:rsidP="003957C0">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0.</w:t>
            </w:r>
            <w:r w:rsidR="003957C0">
              <w:rPr>
                <w:rFonts w:ascii="Times New Roman" w:eastAsia="宋体" w:hAnsi="Times New Roman" w:cs="Times New Roman"/>
                <w:sz w:val="18"/>
                <w:szCs w:val="18"/>
              </w:rPr>
              <w:t>2</w:t>
            </w:r>
            <w:r w:rsidR="003957C0" w:rsidRPr="007E2337">
              <w:rPr>
                <w:rFonts w:ascii="Times New Roman" w:eastAsia="宋体" w:hAnsi="Times New Roman" w:cs="Times New Roman"/>
                <w:sz w:val="18"/>
                <w:szCs w:val="18"/>
              </w:rPr>
              <w:t>5</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0E3D3B5B"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124FBF30"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62CB284"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固定资产</w:t>
            </w:r>
          </w:p>
        </w:tc>
        <w:tc>
          <w:tcPr>
            <w:tcW w:w="1566" w:type="dxa"/>
            <w:tcBorders>
              <w:top w:val="single" w:sz="2" w:space="0" w:color="auto"/>
              <w:left w:val="single" w:sz="2" w:space="0" w:color="auto"/>
              <w:bottom w:val="single" w:sz="2" w:space="0" w:color="auto"/>
              <w:right w:val="single" w:sz="2" w:space="0" w:color="auto"/>
            </w:tcBorders>
            <w:vAlign w:val="center"/>
          </w:tcPr>
          <w:p w14:paraId="3BC95037"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1,161,396,592.60</w:t>
            </w:r>
          </w:p>
        </w:tc>
        <w:tc>
          <w:tcPr>
            <w:tcW w:w="851" w:type="dxa"/>
            <w:tcBorders>
              <w:top w:val="single" w:sz="2" w:space="0" w:color="auto"/>
              <w:left w:val="single" w:sz="2" w:space="0" w:color="auto"/>
              <w:bottom w:val="single" w:sz="2" w:space="0" w:color="auto"/>
              <w:right w:val="single" w:sz="2" w:space="0" w:color="auto"/>
            </w:tcBorders>
            <w:vAlign w:val="center"/>
          </w:tcPr>
          <w:p w14:paraId="351714C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24.14%</w:t>
            </w:r>
          </w:p>
        </w:tc>
        <w:tc>
          <w:tcPr>
            <w:tcW w:w="1559" w:type="dxa"/>
            <w:tcBorders>
              <w:top w:val="single" w:sz="2" w:space="0" w:color="auto"/>
              <w:left w:val="single" w:sz="2" w:space="0" w:color="auto"/>
              <w:bottom w:val="single" w:sz="2" w:space="0" w:color="auto"/>
              <w:right w:val="single" w:sz="2" w:space="0" w:color="auto"/>
            </w:tcBorders>
            <w:vAlign w:val="center"/>
          </w:tcPr>
          <w:p w14:paraId="518555C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1,139,172,413.60</w:t>
            </w:r>
          </w:p>
        </w:tc>
        <w:tc>
          <w:tcPr>
            <w:tcW w:w="885" w:type="dxa"/>
            <w:tcBorders>
              <w:top w:val="single" w:sz="2" w:space="0" w:color="auto"/>
              <w:left w:val="single" w:sz="2" w:space="0" w:color="auto"/>
              <w:bottom w:val="single" w:sz="2" w:space="0" w:color="auto"/>
              <w:right w:val="single" w:sz="2" w:space="0" w:color="auto"/>
            </w:tcBorders>
            <w:vAlign w:val="center"/>
          </w:tcPr>
          <w:p w14:paraId="0339CA88" w14:textId="77777777" w:rsidR="00971692" w:rsidRPr="007E2337" w:rsidRDefault="003957C0"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24.90</w:t>
            </w:r>
            <w:r w:rsidR="00971692" w:rsidRPr="007E2337">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5B1B7F33" w14:textId="77777777" w:rsidR="00971692" w:rsidRPr="007E2337" w:rsidRDefault="003957C0" w:rsidP="000B4C86">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0.</w:t>
            </w:r>
            <w:r w:rsidR="000B4C86">
              <w:rPr>
                <w:rFonts w:ascii="Times New Roman" w:eastAsia="宋体" w:hAnsi="Times New Roman" w:cs="Times New Roman"/>
                <w:sz w:val="18"/>
                <w:szCs w:val="18"/>
              </w:rPr>
              <w:t>76</w:t>
            </w:r>
            <w:r w:rsidR="00314A9B">
              <w:rPr>
                <w:rFonts w:ascii="Times New Roman" w:eastAsia="宋体" w:hAnsi="Times New Roman" w:cs="Times New Roman" w:hint="eastAsia"/>
                <w:sz w:val="18"/>
                <w:szCs w:val="18"/>
              </w:rPr>
              <w:t>个</w:t>
            </w:r>
            <w:r w:rsidR="00314A9B">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48EB9F6C"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279ABF26"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8665CD2"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在建工程</w:t>
            </w:r>
          </w:p>
        </w:tc>
        <w:tc>
          <w:tcPr>
            <w:tcW w:w="1566" w:type="dxa"/>
            <w:tcBorders>
              <w:top w:val="single" w:sz="2" w:space="0" w:color="auto"/>
              <w:left w:val="single" w:sz="2" w:space="0" w:color="auto"/>
              <w:bottom w:val="single" w:sz="2" w:space="0" w:color="auto"/>
              <w:right w:val="single" w:sz="2" w:space="0" w:color="auto"/>
            </w:tcBorders>
            <w:vAlign w:val="center"/>
          </w:tcPr>
          <w:p w14:paraId="2A03A999"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118,644,296.05</w:t>
            </w:r>
          </w:p>
        </w:tc>
        <w:tc>
          <w:tcPr>
            <w:tcW w:w="851" w:type="dxa"/>
            <w:tcBorders>
              <w:top w:val="single" w:sz="2" w:space="0" w:color="auto"/>
              <w:left w:val="single" w:sz="2" w:space="0" w:color="auto"/>
              <w:bottom w:val="single" w:sz="2" w:space="0" w:color="auto"/>
              <w:right w:val="single" w:sz="2" w:space="0" w:color="auto"/>
            </w:tcBorders>
            <w:vAlign w:val="center"/>
          </w:tcPr>
          <w:p w14:paraId="698E2D1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2.47%</w:t>
            </w:r>
          </w:p>
        </w:tc>
        <w:tc>
          <w:tcPr>
            <w:tcW w:w="1559" w:type="dxa"/>
            <w:tcBorders>
              <w:top w:val="single" w:sz="2" w:space="0" w:color="auto"/>
              <w:left w:val="single" w:sz="2" w:space="0" w:color="auto"/>
              <w:bottom w:val="single" w:sz="2" w:space="0" w:color="auto"/>
              <w:right w:val="single" w:sz="2" w:space="0" w:color="auto"/>
            </w:tcBorders>
            <w:vAlign w:val="center"/>
          </w:tcPr>
          <w:p w14:paraId="0E64DBB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136,448,130.18</w:t>
            </w:r>
          </w:p>
        </w:tc>
        <w:tc>
          <w:tcPr>
            <w:tcW w:w="885" w:type="dxa"/>
            <w:tcBorders>
              <w:top w:val="single" w:sz="2" w:space="0" w:color="auto"/>
              <w:left w:val="single" w:sz="2" w:space="0" w:color="auto"/>
              <w:bottom w:val="single" w:sz="2" w:space="0" w:color="auto"/>
              <w:right w:val="single" w:sz="2" w:space="0" w:color="auto"/>
            </w:tcBorders>
            <w:vAlign w:val="center"/>
          </w:tcPr>
          <w:p w14:paraId="4E4EE2B0" w14:textId="77777777" w:rsidR="00971692" w:rsidRPr="007E2337" w:rsidRDefault="00971692" w:rsidP="000B4C86">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w:t>
            </w:r>
            <w:r w:rsidR="000B4C86">
              <w:rPr>
                <w:rFonts w:ascii="Times New Roman" w:eastAsia="宋体" w:hAnsi="Times New Roman" w:cs="Times New Roman"/>
                <w:sz w:val="18"/>
                <w:szCs w:val="18"/>
              </w:rPr>
              <w:t>98</w:t>
            </w:r>
            <w:r w:rsidRPr="007E2337">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435B4B89" w14:textId="77777777" w:rsidR="00971692" w:rsidRPr="007E2337" w:rsidRDefault="00314A9B" w:rsidP="000B4C86">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0.</w:t>
            </w:r>
            <w:r w:rsidR="000B4C86">
              <w:rPr>
                <w:rFonts w:ascii="Times New Roman" w:eastAsia="宋体" w:hAnsi="Times New Roman" w:cs="Times New Roman"/>
                <w:sz w:val="18"/>
                <w:szCs w:val="18"/>
              </w:rPr>
              <w:t>51</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206D9931"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1D22506F"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6A3E02E"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使用权资产</w:t>
            </w:r>
          </w:p>
        </w:tc>
        <w:tc>
          <w:tcPr>
            <w:tcW w:w="1566" w:type="dxa"/>
            <w:tcBorders>
              <w:top w:val="single" w:sz="2" w:space="0" w:color="auto"/>
              <w:left w:val="single" w:sz="2" w:space="0" w:color="auto"/>
              <w:bottom w:val="single" w:sz="2" w:space="0" w:color="auto"/>
              <w:right w:val="single" w:sz="2" w:space="0" w:color="auto"/>
            </w:tcBorders>
            <w:vAlign w:val="center"/>
          </w:tcPr>
          <w:p w14:paraId="07DC3A94"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3,867,153.15</w:t>
            </w:r>
          </w:p>
        </w:tc>
        <w:tc>
          <w:tcPr>
            <w:tcW w:w="851" w:type="dxa"/>
            <w:tcBorders>
              <w:top w:val="single" w:sz="2" w:space="0" w:color="auto"/>
              <w:left w:val="single" w:sz="2" w:space="0" w:color="auto"/>
              <w:bottom w:val="single" w:sz="2" w:space="0" w:color="auto"/>
              <w:right w:val="single" w:sz="2" w:space="0" w:color="auto"/>
            </w:tcBorders>
            <w:vAlign w:val="center"/>
          </w:tcPr>
          <w:p w14:paraId="26BFE89A"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0.08%</w:t>
            </w:r>
          </w:p>
        </w:tc>
        <w:tc>
          <w:tcPr>
            <w:tcW w:w="1559" w:type="dxa"/>
            <w:tcBorders>
              <w:top w:val="single" w:sz="2" w:space="0" w:color="auto"/>
              <w:left w:val="single" w:sz="2" w:space="0" w:color="auto"/>
              <w:bottom w:val="single" w:sz="2" w:space="0" w:color="auto"/>
              <w:right w:val="single" w:sz="2" w:space="0" w:color="auto"/>
            </w:tcBorders>
            <w:vAlign w:val="center"/>
          </w:tcPr>
          <w:p w14:paraId="2B4B359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2,229,086.78</w:t>
            </w:r>
          </w:p>
        </w:tc>
        <w:tc>
          <w:tcPr>
            <w:tcW w:w="885" w:type="dxa"/>
            <w:tcBorders>
              <w:top w:val="single" w:sz="2" w:space="0" w:color="auto"/>
              <w:left w:val="single" w:sz="2" w:space="0" w:color="auto"/>
              <w:bottom w:val="single" w:sz="2" w:space="0" w:color="auto"/>
              <w:right w:val="single" w:sz="2" w:space="0" w:color="auto"/>
            </w:tcBorders>
            <w:vAlign w:val="center"/>
          </w:tcPr>
          <w:p w14:paraId="7F529213"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0.05%</w:t>
            </w:r>
          </w:p>
        </w:tc>
        <w:tc>
          <w:tcPr>
            <w:tcW w:w="1701" w:type="dxa"/>
            <w:tcBorders>
              <w:top w:val="single" w:sz="2" w:space="0" w:color="auto"/>
              <w:left w:val="single" w:sz="2" w:space="0" w:color="auto"/>
              <w:bottom w:val="single" w:sz="2" w:space="0" w:color="auto"/>
              <w:right w:val="single" w:sz="2" w:space="0" w:color="auto"/>
            </w:tcBorders>
            <w:vAlign w:val="center"/>
          </w:tcPr>
          <w:p w14:paraId="1DBAEF05"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0.03</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27706012"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27CA3C9A"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8746726"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短期借款</w:t>
            </w:r>
          </w:p>
        </w:tc>
        <w:tc>
          <w:tcPr>
            <w:tcW w:w="1566" w:type="dxa"/>
            <w:tcBorders>
              <w:top w:val="single" w:sz="2" w:space="0" w:color="auto"/>
              <w:left w:val="single" w:sz="2" w:space="0" w:color="auto"/>
              <w:bottom w:val="single" w:sz="2" w:space="0" w:color="auto"/>
              <w:right w:val="single" w:sz="2" w:space="0" w:color="auto"/>
            </w:tcBorders>
            <w:vAlign w:val="center"/>
          </w:tcPr>
          <w:p w14:paraId="34A5F8D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912,223,509.75</w:t>
            </w:r>
          </w:p>
        </w:tc>
        <w:tc>
          <w:tcPr>
            <w:tcW w:w="851" w:type="dxa"/>
            <w:tcBorders>
              <w:top w:val="single" w:sz="2" w:space="0" w:color="auto"/>
              <w:left w:val="single" w:sz="2" w:space="0" w:color="auto"/>
              <w:bottom w:val="single" w:sz="2" w:space="0" w:color="auto"/>
              <w:right w:val="single" w:sz="2" w:space="0" w:color="auto"/>
            </w:tcBorders>
            <w:vAlign w:val="center"/>
          </w:tcPr>
          <w:p w14:paraId="5E4745DC"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18.96%</w:t>
            </w:r>
          </w:p>
        </w:tc>
        <w:tc>
          <w:tcPr>
            <w:tcW w:w="1559" w:type="dxa"/>
            <w:tcBorders>
              <w:top w:val="single" w:sz="2" w:space="0" w:color="auto"/>
              <w:left w:val="single" w:sz="2" w:space="0" w:color="auto"/>
              <w:bottom w:val="single" w:sz="2" w:space="0" w:color="auto"/>
              <w:right w:val="single" w:sz="2" w:space="0" w:color="auto"/>
            </w:tcBorders>
            <w:vAlign w:val="center"/>
          </w:tcPr>
          <w:p w14:paraId="6F500440"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852,620,594.52</w:t>
            </w:r>
          </w:p>
        </w:tc>
        <w:tc>
          <w:tcPr>
            <w:tcW w:w="885" w:type="dxa"/>
            <w:tcBorders>
              <w:top w:val="single" w:sz="2" w:space="0" w:color="auto"/>
              <w:left w:val="single" w:sz="2" w:space="0" w:color="auto"/>
              <w:bottom w:val="single" w:sz="2" w:space="0" w:color="auto"/>
              <w:right w:val="single" w:sz="2" w:space="0" w:color="auto"/>
            </w:tcBorders>
            <w:vAlign w:val="center"/>
          </w:tcPr>
          <w:p w14:paraId="6BC00AB3" w14:textId="77777777" w:rsidR="00971692" w:rsidRPr="007E2337" w:rsidRDefault="000B4C86"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18.64</w:t>
            </w:r>
            <w:r w:rsidR="00971692" w:rsidRPr="007E2337">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4167742E" w14:textId="77777777" w:rsidR="00971692" w:rsidRPr="007E2337" w:rsidRDefault="00314A9B" w:rsidP="000B4C86">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0B4C86">
              <w:rPr>
                <w:rFonts w:ascii="Times New Roman" w:eastAsia="宋体" w:hAnsi="Times New Roman" w:cs="Times New Roman"/>
                <w:sz w:val="18"/>
                <w:szCs w:val="18"/>
              </w:rPr>
              <w:t>0.32</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38E0EBFE"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2B6E4F6D"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483A4CF"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合同负债</w:t>
            </w:r>
          </w:p>
        </w:tc>
        <w:tc>
          <w:tcPr>
            <w:tcW w:w="1566" w:type="dxa"/>
            <w:tcBorders>
              <w:top w:val="single" w:sz="2" w:space="0" w:color="auto"/>
              <w:left w:val="single" w:sz="2" w:space="0" w:color="auto"/>
              <w:bottom w:val="single" w:sz="2" w:space="0" w:color="auto"/>
              <w:right w:val="single" w:sz="2" w:space="0" w:color="auto"/>
            </w:tcBorders>
            <w:vAlign w:val="center"/>
          </w:tcPr>
          <w:p w14:paraId="195649E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23,325,514.29</w:t>
            </w:r>
          </w:p>
        </w:tc>
        <w:tc>
          <w:tcPr>
            <w:tcW w:w="851" w:type="dxa"/>
            <w:tcBorders>
              <w:top w:val="single" w:sz="2" w:space="0" w:color="auto"/>
              <w:left w:val="single" w:sz="2" w:space="0" w:color="auto"/>
              <w:bottom w:val="single" w:sz="2" w:space="0" w:color="auto"/>
              <w:right w:val="single" w:sz="2" w:space="0" w:color="auto"/>
            </w:tcBorders>
            <w:vAlign w:val="center"/>
          </w:tcPr>
          <w:p w14:paraId="1E5DFF4F"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0.48%</w:t>
            </w:r>
          </w:p>
        </w:tc>
        <w:tc>
          <w:tcPr>
            <w:tcW w:w="1559" w:type="dxa"/>
            <w:tcBorders>
              <w:top w:val="single" w:sz="2" w:space="0" w:color="auto"/>
              <w:left w:val="single" w:sz="2" w:space="0" w:color="auto"/>
              <w:bottom w:val="single" w:sz="2" w:space="0" w:color="auto"/>
              <w:right w:val="single" w:sz="2" w:space="0" w:color="auto"/>
            </w:tcBorders>
            <w:vAlign w:val="center"/>
          </w:tcPr>
          <w:p w14:paraId="17182BC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29,292,083.92</w:t>
            </w:r>
          </w:p>
        </w:tc>
        <w:tc>
          <w:tcPr>
            <w:tcW w:w="885" w:type="dxa"/>
            <w:tcBorders>
              <w:top w:val="single" w:sz="2" w:space="0" w:color="auto"/>
              <w:left w:val="single" w:sz="2" w:space="0" w:color="auto"/>
              <w:bottom w:val="single" w:sz="2" w:space="0" w:color="auto"/>
              <w:right w:val="single" w:sz="2" w:space="0" w:color="auto"/>
            </w:tcBorders>
            <w:vAlign w:val="center"/>
          </w:tcPr>
          <w:p w14:paraId="15534B7B" w14:textId="77777777" w:rsidR="00971692" w:rsidRPr="007E2337" w:rsidRDefault="00971692" w:rsidP="000B4C86">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w:t>
            </w:r>
            <w:r w:rsidR="000B4C86" w:rsidRPr="007E2337">
              <w:rPr>
                <w:rFonts w:ascii="Times New Roman" w:eastAsia="宋体" w:hAnsi="Times New Roman" w:cs="Times New Roman"/>
                <w:sz w:val="18"/>
                <w:szCs w:val="18"/>
              </w:rPr>
              <w:t>6</w:t>
            </w:r>
            <w:r w:rsidR="000B4C86">
              <w:rPr>
                <w:rFonts w:ascii="Times New Roman" w:eastAsia="宋体" w:hAnsi="Times New Roman" w:cs="Times New Roman"/>
                <w:sz w:val="18"/>
                <w:szCs w:val="18"/>
              </w:rPr>
              <w:t>4</w:t>
            </w:r>
            <w:r w:rsidRPr="007E2337">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37836249" w14:textId="77777777" w:rsidR="00971692" w:rsidRPr="007E2337" w:rsidRDefault="00314A9B" w:rsidP="000B4C86">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减少</w:t>
            </w:r>
            <w:r w:rsidR="00971692" w:rsidRPr="007E2337">
              <w:rPr>
                <w:rFonts w:ascii="Times New Roman" w:eastAsia="宋体" w:hAnsi="Times New Roman" w:cs="Times New Roman"/>
                <w:sz w:val="18"/>
                <w:szCs w:val="18"/>
              </w:rPr>
              <w:t>0.</w:t>
            </w:r>
            <w:r w:rsidR="000B4C86" w:rsidRPr="007E2337">
              <w:rPr>
                <w:rFonts w:ascii="Times New Roman" w:eastAsia="宋体" w:hAnsi="Times New Roman" w:cs="Times New Roman"/>
                <w:sz w:val="18"/>
                <w:szCs w:val="18"/>
              </w:rPr>
              <w:t>1</w:t>
            </w:r>
            <w:r w:rsidR="000B4C86">
              <w:rPr>
                <w:rFonts w:ascii="Times New Roman" w:eastAsia="宋体" w:hAnsi="Times New Roman" w:cs="Times New Roman"/>
                <w:sz w:val="18"/>
                <w:szCs w:val="18"/>
              </w:rPr>
              <w:t>6</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465E51A0" w14:textId="77777777" w:rsidR="00971692" w:rsidRPr="007E2337" w:rsidRDefault="00971692" w:rsidP="00E8349E">
            <w:pPr>
              <w:spacing w:line="240" w:lineRule="exact"/>
              <w:jc w:val="both"/>
              <w:rPr>
                <w:rFonts w:ascii="Times New Roman" w:eastAsia="宋体" w:hAnsi="Times New Roman" w:cs="Times New Roman"/>
                <w:sz w:val="18"/>
                <w:szCs w:val="18"/>
              </w:rPr>
            </w:pPr>
          </w:p>
        </w:tc>
      </w:tr>
      <w:tr w:rsidR="00971692" w:rsidRPr="007E2337" w14:paraId="2220067D"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1E9DC71"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长期借款</w:t>
            </w:r>
          </w:p>
        </w:tc>
        <w:tc>
          <w:tcPr>
            <w:tcW w:w="1566" w:type="dxa"/>
            <w:tcBorders>
              <w:top w:val="single" w:sz="2" w:space="0" w:color="auto"/>
              <w:left w:val="single" w:sz="2" w:space="0" w:color="auto"/>
              <w:bottom w:val="single" w:sz="2" w:space="0" w:color="auto"/>
              <w:right w:val="single" w:sz="2" w:space="0" w:color="auto"/>
            </w:tcBorders>
            <w:vAlign w:val="center"/>
          </w:tcPr>
          <w:p w14:paraId="43BABEB5"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727,664,308.76</w:t>
            </w:r>
          </w:p>
        </w:tc>
        <w:tc>
          <w:tcPr>
            <w:tcW w:w="851" w:type="dxa"/>
            <w:tcBorders>
              <w:top w:val="single" w:sz="2" w:space="0" w:color="auto"/>
              <w:left w:val="single" w:sz="2" w:space="0" w:color="auto"/>
              <w:bottom w:val="single" w:sz="2" w:space="0" w:color="auto"/>
              <w:right w:val="single" w:sz="2" w:space="0" w:color="auto"/>
            </w:tcBorders>
            <w:vAlign w:val="center"/>
          </w:tcPr>
          <w:p w14:paraId="6E32EF8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15.12%</w:t>
            </w:r>
          </w:p>
        </w:tc>
        <w:tc>
          <w:tcPr>
            <w:tcW w:w="1559" w:type="dxa"/>
            <w:tcBorders>
              <w:top w:val="single" w:sz="2" w:space="0" w:color="auto"/>
              <w:left w:val="single" w:sz="2" w:space="0" w:color="auto"/>
              <w:bottom w:val="single" w:sz="2" w:space="0" w:color="auto"/>
              <w:right w:val="single" w:sz="2" w:space="0" w:color="auto"/>
            </w:tcBorders>
            <w:vAlign w:val="center"/>
          </w:tcPr>
          <w:p w14:paraId="331D1791"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274,673,553.31</w:t>
            </w:r>
          </w:p>
        </w:tc>
        <w:tc>
          <w:tcPr>
            <w:tcW w:w="885" w:type="dxa"/>
            <w:tcBorders>
              <w:top w:val="single" w:sz="2" w:space="0" w:color="auto"/>
              <w:left w:val="single" w:sz="2" w:space="0" w:color="auto"/>
              <w:bottom w:val="single" w:sz="2" w:space="0" w:color="auto"/>
              <w:right w:val="single" w:sz="2" w:space="0" w:color="auto"/>
            </w:tcBorders>
            <w:vAlign w:val="center"/>
          </w:tcPr>
          <w:p w14:paraId="7E1DEE9D" w14:textId="77777777" w:rsidR="00971692" w:rsidRPr="007E2337" w:rsidRDefault="000B4C86"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6.00</w:t>
            </w:r>
            <w:r w:rsidR="00971692" w:rsidRPr="007E2337">
              <w:rPr>
                <w:rFonts w:ascii="Times New Roman" w:eastAsia="宋体" w:hAnsi="Times New Roman" w:cs="Times New Roman"/>
                <w:sz w:val="18"/>
                <w:szCs w:val="18"/>
              </w:rPr>
              <w:t>%</w:t>
            </w:r>
          </w:p>
        </w:tc>
        <w:tc>
          <w:tcPr>
            <w:tcW w:w="1701" w:type="dxa"/>
            <w:tcBorders>
              <w:top w:val="single" w:sz="2" w:space="0" w:color="auto"/>
              <w:left w:val="single" w:sz="2" w:space="0" w:color="auto"/>
              <w:bottom w:val="single" w:sz="2" w:space="0" w:color="auto"/>
              <w:right w:val="single" w:sz="2" w:space="0" w:color="auto"/>
            </w:tcBorders>
            <w:vAlign w:val="center"/>
          </w:tcPr>
          <w:p w14:paraId="5D57EE2D" w14:textId="77777777" w:rsidR="00971692" w:rsidRPr="007E2337" w:rsidRDefault="00314A9B" w:rsidP="000B4C86">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9.</w:t>
            </w:r>
            <w:r w:rsidR="000B4C86">
              <w:rPr>
                <w:rFonts w:ascii="Times New Roman" w:eastAsia="宋体" w:hAnsi="Times New Roman" w:cs="Times New Roman"/>
                <w:sz w:val="18"/>
                <w:szCs w:val="18"/>
              </w:rPr>
              <w:t>12</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115918FB" w14:textId="53038414" w:rsidR="00971692" w:rsidRPr="007E2337" w:rsidRDefault="004C06C5" w:rsidP="00E8349E">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系</w:t>
            </w:r>
            <w:r>
              <w:rPr>
                <w:rFonts w:ascii="Times New Roman" w:eastAsia="宋体" w:hAnsi="Times New Roman" w:cs="Times New Roman"/>
                <w:sz w:val="18"/>
                <w:szCs w:val="18"/>
              </w:rPr>
              <w:t>增加流动资金低息借款及收到技改项目贷款所致。</w:t>
            </w:r>
          </w:p>
        </w:tc>
      </w:tr>
      <w:tr w:rsidR="00971692" w:rsidRPr="007E2337" w14:paraId="22B9C693" w14:textId="77777777" w:rsidTr="00CD2FEF">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1A5B0D1" w14:textId="77777777" w:rsidR="00971692" w:rsidRPr="007E2337" w:rsidRDefault="00971692" w:rsidP="00971692">
            <w:pPr>
              <w:spacing w:before="40" w:after="40" w:line="240" w:lineRule="exact"/>
              <w:rPr>
                <w:rFonts w:ascii="Times New Roman" w:eastAsia="宋体" w:hAnsi="Times New Roman" w:cs="Times New Roman"/>
                <w:sz w:val="18"/>
                <w:szCs w:val="18"/>
              </w:rPr>
            </w:pPr>
            <w:r w:rsidRPr="007E2337">
              <w:rPr>
                <w:rFonts w:ascii="Times New Roman" w:eastAsia="宋体" w:hAnsi="Times New Roman" w:cs="Times New Roman"/>
                <w:sz w:val="18"/>
                <w:szCs w:val="18"/>
              </w:rPr>
              <w:t>租赁负债</w:t>
            </w:r>
          </w:p>
        </w:tc>
        <w:tc>
          <w:tcPr>
            <w:tcW w:w="1566" w:type="dxa"/>
            <w:tcBorders>
              <w:top w:val="single" w:sz="2" w:space="0" w:color="auto"/>
              <w:left w:val="single" w:sz="2" w:space="0" w:color="auto"/>
              <w:bottom w:val="single" w:sz="2" w:space="0" w:color="auto"/>
              <w:right w:val="single" w:sz="2" w:space="0" w:color="auto"/>
            </w:tcBorders>
            <w:vAlign w:val="center"/>
          </w:tcPr>
          <w:p w14:paraId="0C7D1FBD"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1,230,740.02</w:t>
            </w:r>
          </w:p>
        </w:tc>
        <w:tc>
          <w:tcPr>
            <w:tcW w:w="851" w:type="dxa"/>
            <w:tcBorders>
              <w:top w:val="single" w:sz="2" w:space="0" w:color="auto"/>
              <w:left w:val="single" w:sz="2" w:space="0" w:color="auto"/>
              <w:bottom w:val="single" w:sz="2" w:space="0" w:color="auto"/>
              <w:right w:val="single" w:sz="2" w:space="0" w:color="auto"/>
            </w:tcBorders>
            <w:vAlign w:val="center"/>
          </w:tcPr>
          <w:p w14:paraId="37375906"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0.03%</w:t>
            </w:r>
          </w:p>
        </w:tc>
        <w:tc>
          <w:tcPr>
            <w:tcW w:w="1559" w:type="dxa"/>
            <w:tcBorders>
              <w:top w:val="single" w:sz="2" w:space="0" w:color="auto"/>
              <w:left w:val="single" w:sz="2" w:space="0" w:color="auto"/>
              <w:bottom w:val="single" w:sz="2" w:space="0" w:color="auto"/>
              <w:right w:val="single" w:sz="2" w:space="0" w:color="auto"/>
            </w:tcBorders>
            <w:vAlign w:val="center"/>
          </w:tcPr>
          <w:p w14:paraId="615EF9F8"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612,800.20</w:t>
            </w:r>
          </w:p>
        </w:tc>
        <w:tc>
          <w:tcPr>
            <w:tcW w:w="885" w:type="dxa"/>
            <w:tcBorders>
              <w:top w:val="single" w:sz="2" w:space="0" w:color="auto"/>
              <w:left w:val="single" w:sz="2" w:space="0" w:color="auto"/>
              <w:bottom w:val="single" w:sz="2" w:space="0" w:color="auto"/>
              <w:right w:val="single" w:sz="2" w:space="0" w:color="auto"/>
            </w:tcBorders>
            <w:vAlign w:val="center"/>
          </w:tcPr>
          <w:p w14:paraId="13A8812E" w14:textId="77777777" w:rsidR="00971692" w:rsidRPr="007E2337" w:rsidRDefault="00971692" w:rsidP="00971692">
            <w:pPr>
              <w:spacing w:line="240" w:lineRule="exact"/>
              <w:jc w:val="right"/>
              <w:rPr>
                <w:rFonts w:ascii="Times New Roman" w:eastAsia="宋体" w:hAnsi="Times New Roman" w:cs="Times New Roman"/>
                <w:sz w:val="18"/>
                <w:szCs w:val="18"/>
              </w:rPr>
            </w:pPr>
            <w:r w:rsidRPr="007E2337">
              <w:rPr>
                <w:rFonts w:ascii="Times New Roman" w:eastAsia="宋体" w:hAnsi="Times New Roman" w:cs="Times New Roman"/>
                <w:sz w:val="18"/>
                <w:szCs w:val="18"/>
              </w:rPr>
              <w:t>0.01%</w:t>
            </w:r>
          </w:p>
        </w:tc>
        <w:tc>
          <w:tcPr>
            <w:tcW w:w="1701" w:type="dxa"/>
            <w:tcBorders>
              <w:top w:val="single" w:sz="2" w:space="0" w:color="auto"/>
              <w:left w:val="single" w:sz="2" w:space="0" w:color="auto"/>
              <w:bottom w:val="single" w:sz="2" w:space="0" w:color="auto"/>
              <w:right w:val="single" w:sz="2" w:space="0" w:color="auto"/>
            </w:tcBorders>
            <w:vAlign w:val="center"/>
          </w:tcPr>
          <w:p w14:paraId="42706C45" w14:textId="77777777" w:rsidR="00971692" w:rsidRPr="007E2337" w:rsidRDefault="00314A9B" w:rsidP="00971692">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增加</w:t>
            </w:r>
            <w:r w:rsidR="00971692" w:rsidRPr="007E2337">
              <w:rPr>
                <w:rFonts w:ascii="Times New Roman" w:eastAsia="宋体" w:hAnsi="Times New Roman" w:cs="Times New Roman"/>
                <w:sz w:val="18"/>
                <w:szCs w:val="18"/>
              </w:rPr>
              <w:t>0.02</w:t>
            </w:r>
            <w:r>
              <w:rPr>
                <w:rFonts w:ascii="Times New Roman" w:eastAsia="宋体" w:hAnsi="Times New Roman" w:cs="Times New Roman" w:hint="eastAsia"/>
                <w:sz w:val="18"/>
                <w:szCs w:val="18"/>
              </w:rPr>
              <w:t>个</w:t>
            </w:r>
            <w:r>
              <w:rPr>
                <w:rFonts w:ascii="Times New Roman" w:eastAsia="宋体" w:hAnsi="Times New Roman" w:cs="Times New Roman"/>
                <w:sz w:val="18"/>
                <w:szCs w:val="18"/>
              </w:rPr>
              <w:t>百分点</w:t>
            </w:r>
          </w:p>
        </w:tc>
        <w:tc>
          <w:tcPr>
            <w:tcW w:w="1700" w:type="dxa"/>
            <w:tcBorders>
              <w:top w:val="single" w:sz="2" w:space="0" w:color="auto"/>
              <w:left w:val="single" w:sz="2" w:space="0" w:color="auto"/>
              <w:bottom w:val="single" w:sz="2" w:space="0" w:color="auto"/>
              <w:right w:val="single" w:sz="2" w:space="0" w:color="auto"/>
            </w:tcBorders>
            <w:vAlign w:val="center"/>
          </w:tcPr>
          <w:p w14:paraId="6DF6737F" w14:textId="77777777" w:rsidR="00971692" w:rsidRPr="007E2337" w:rsidRDefault="00971692" w:rsidP="00971692">
            <w:pPr>
              <w:spacing w:line="240" w:lineRule="exact"/>
              <w:rPr>
                <w:rFonts w:ascii="Times New Roman" w:eastAsia="宋体" w:hAnsi="Times New Roman" w:cs="Times New Roman"/>
                <w:sz w:val="18"/>
                <w:szCs w:val="18"/>
              </w:rPr>
            </w:pPr>
          </w:p>
        </w:tc>
      </w:tr>
    </w:tbl>
    <w:p w14:paraId="4C03BD8F" w14:textId="77777777" w:rsidR="00971692" w:rsidRPr="00002158" w:rsidRDefault="00971692" w:rsidP="00971692">
      <w:pPr>
        <w:pStyle w:val="3"/>
        <w:spacing w:line="280" w:lineRule="exact"/>
        <w:jc w:val="left"/>
        <w:rPr>
          <w:rFonts w:ascii="Times New Roman" w:hAnsi="Times New Roman" w:cs="Times New Roman"/>
          <w:b/>
          <w:bCs/>
        </w:rPr>
      </w:pPr>
      <w:bookmarkStart w:id="36" w:name="_Toc988909"/>
      <w:r w:rsidRPr="00002158">
        <w:rPr>
          <w:rFonts w:ascii="Times New Roman" w:hAnsi="Times New Roman" w:cs="Times New Roman"/>
          <w:b/>
          <w:bCs/>
        </w:rPr>
        <w:t>2</w:t>
      </w:r>
      <w:r w:rsidRPr="00002158">
        <w:rPr>
          <w:rFonts w:ascii="Times New Roman" w:hAnsi="Times New Roman" w:cs="Times New Roman"/>
          <w:b/>
          <w:bCs/>
        </w:rPr>
        <w:t>、主要境外资产情况</w:t>
      </w:r>
      <w:bookmarkEnd w:id="36"/>
    </w:p>
    <w:p w14:paraId="48EEC490" w14:textId="34B0BE99" w:rsidR="004C06C5" w:rsidRPr="00750331" w:rsidRDefault="004C06C5" w:rsidP="00985DA7">
      <w:pPr>
        <w:spacing w:before="40" w:after="40" w:line="360" w:lineRule="auto"/>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报告期公司</w:t>
      </w:r>
      <w:r>
        <w:rPr>
          <w:rFonts w:ascii="Times New Roman" w:eastAsia="宋体" w:hAnsi="Times New Roman" w:cs="Times New Roman"/>
          <w:szCs w:val="21"/>
        </w:rPr>
        <w:t>境外资产总额</w:t>
      </w:r>
      <w:r>
        <w:rPr>
          <w:rFonts w:ascii="Times New Roman" w:eastAsia="宋体" w:hAnsi="Times New Roman" w:cs="Times New Roman" w:hint="eastAsia"/>
          <w:szCs w:val="21"/>
        </w:rPr>
        <w:t>1,156.94</w:t>
      </w:r>
      <w:r>
        <w:rPr>
          <w:rFonts w:ascii="Times New Roman" w:eastAsia="宋体" w:hAnsi="Times New Roman" w:cs="Times New Roman" w:hint="eastAsia"/>
          <w:szCs w:val="21"/>
        </w:rPr>
        <w:t>万元</w:t>
      </w:r>
      <w:r>
        <w:rPr>
          <w:rFonts w:ascii="Times New Roman" w:eastAsia="宋体" w:hAnsi="Times New Roman" w:cs="Times New Roman"/>
          <w:szCs w:val="21"/>
        </w:rPr>
        <w:t>，占</w:t>
      </w:r>
      <w:r>
        <w:rPr>
          <w:rFonts w:ascii="Times New Roman" w:eastAsia="宋体" w:hAnsi="Times New Roman" w:cs="Times New Roman" w:hint="eastAsia"/>
          <w:szCs w:val="21"/>
        </w:rPr>
        <w:t>公司</w:t>
      </w:r>
      <w:r>
        <w:rPr>
          <w:rFonts w:ascii="Times New Roman" w:eastAsia="宋体" w:hAnsi="Times New Roman" w:cs="Times New Roman"/>
          <w:szCs w:val="21"/>
        </w:rPr>
        <w:t>资产总额比重</w:t>
      </w:r>
      <w:r>
        <w:rPr>
          <w:rFonts w:ascii="Times New Roman" w:eastAsia="宋体" w:hAnsi="Times New Roman" w:cs="Times New Roman" w:hint="eastAsia"/>
          <w:szCs w:val="21"/>
        </w:rPr>
        <w:t>0.24</w:t>
      </w:r>
      <w:r>
        <w:rPr>
          <w:rFonts w:ascii="Times New Roman" w:eastAsia="宋体" w:hAnsi="Times New Roman" w:cs="Times New Roman"/>
          <w:szCs w:val="21"/>
        </w:rPr>
        <w:t>%</w:t>
      </w:r>
      <w:r>
        <w:rPr>
          <w:rFonts w:ascii="Times New Roman" w:eastAsia="宋体" w:hAnsi="Times New Roman" w:cs="Times New Roman"/>
          <w:szCs w:val="21"/>
        </w:rPr>
        <w:t>，占比较小。</w:t>
      </w:r>
    </w:p>
    <w:p w14:paraId="012B6C5C" w14:textId="77777777" w:rsidR="00971692" w:rsidRPr="00750331" w:rsidRDefault="00971692" w:rsidP="00971692">
      <w:pPr>
        <w:pStyle w:val="3"/>
        <w:spacing w:line="280" w:lineRule="exact"/>
        <w:jc w:val="left"/>
        <w:rPr>
          <w:rFonts w:ascii="Times New Roman" w:hAnsi="Times New Roman" w:cs="Times New Roman"/>
          <w:b/>
          <w:bCs/>
        </w:rPr>
      </w:pPr>
      <w:bookmarkStart w:id="37" w:name="_Toc988910"/>
      <w:r w:rsidRPr="00750331">
        <w:rPr>
          <w:rFonts w:ascii="Times New Roman" w:hAnsi="Times New Roman" w:cs="Times New Roman"/>
          <w:b/>
          <w:bCs/>
        </w:rPr>
        <w:t>3</w:t>
      </w:r>
      <w:r w:rsidRPr="00750331">
        <w:rPr>
          <w:rFonts w:ascii="Times New Roman" w:hAnsi="Times New Roman" w:cs="Times New Roman"/>
          <w:b/>
          <w:bCs/>
        </w:rPr>
        <w:t>、以公允价值计量的资产和负债</w:t>
      </w:r>
      <w:bookmarkEnd w:id="37"/>
    </w:p>
    <w:p w14:paraId="79E8C7F4" w14:textId="77777777" w:rsidR="00971692" w:rsidRPr="00750331" w:rsidRDefault="00971692" w:rsidP="00E8349E">
      <w:pPr>
        <w:spacing w:before="40" w:after="40" w:line="360" w:lineRule="auto"/>
        <w:rPr>
          <w:rFonts w:ascii="Times New Roman" w:eastAsia="宋体" w:hAnsi="Times New Roman" w:cs="Times New Roman"/>
          <w:szCs w:val="21"/>
        </w:rPr>
      </w:pPr>
      <w:r w:rsidRPr="00750331">
        <w:rPr>
          <w:rFonts w:ascii="Times New Roman" w:eastAsia="宋体" w:hAnsi="Times New Roman" w:cs="Times New Roman"/>
          <w:szCs w:val="21"/>
        </w:rPr>
        <w:sym w:font="Wingdings 2" w:char="F052"/>
      </w:r>
      <w:r w:rsidRPr="00750331">
        <w:rPr>
          <w:rFonts w:ascii="Times New Roman" w:eastAsia="宋体" w:hAnsi="Times New Roman" w:cs="Times New Roman"/>
          <w:szCs w:val="21"/>
        </w:rPr>
        <w:t>适用</w:t>
      </w:r>
      <w:r w:rsidRPr="00750331">
        <w:rPr>
          <w:rFonts w:ascii="Times New Roman" w:eastAsia="宋体" w:hAnsi="Times New Roman" w:cs="Times New Roman"/>
          <w:szCs w:val="21"/>
        </w:rPr>
        <w:t xml:space="preserve"> □</w:t>
      </w:r>
      <w:r w:rsidRPr="00750331">
        <w:rPr>
          <w:rFonts w:ascii="Times New Roman" w:eastAsia="宋体" w:hAnsi="Times New Roman" w:cs="Times New Roman"/>
          <w:szCs w:val="21"/>
        </w:rPr>
        <w:t>不适用</w:t>
      </w:r>
    </w:p>
    <w:p w14:paraId="724BE73B" w14:textId="77777777" w:rsidR="00971692" w:rsidRDefault="00971692" w:rsidP="00971692">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071"/>
        <w:gridCol w:w="1478"/>
        <w:gridCol w:w="850"/>
        <w:gridCol w:w="993"/>
        <w:gridCol w:w="992"/>
        <w:gridCol w:w="850"/>
        <w:gridCol w:w="851"/>
        <w:gridCol w:w="1483"/>
        <w:gridCol w:w="1071"/>
      </w:tblGrid>
      <w:tr w:rsidR="00002158" w:rsidRPr="00E8349E" w14:paraId="51DEB996"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4F2B718"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项目</w:t>
            </w:r>
          </w:p>
        </w:tc>
        <w:tc>
          <w:tcPr>
            <w:tcW w:w="1478" w:type="dxa"/>
            <w:tcBorders>
              <w:top w:val="single" w:sz="2" w:space="0" w:color="auto"/>
              <w:left w:val="single" w:sz="2" w:space="0" w:color="auto"/>
              <w:bottom w:val="single" w:sz="2" w:space="0" w:color="auto"/>
              <w:right w:val="single" w:sz="2" w:space="0" w:color="auto"/>
            </w:tcBorders>
            <w:shd w:val="clear" w:color="auto" w:fill="D3D3D3"/>
            <w:vAlign w:val="center"/>
          </w:tcPr>
          <w:p w14:paraId="4E670CE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期初数</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6265E290"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本期公允价值变动损益</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79B18B72"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计入权益的累计公允价值变动</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2B3F8C27"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本期计提的减值</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3FF071D6"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本期购买金额</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064BE507"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本期出售金额</w:t>
            </w:r>
          </w:p>
        </w:tc>
        <w:tc>
          <w:tcPr>
            <w:tcW w:w="1483" w:type="dxa"/>
            <w:tcBorders>
              <w:top w:val="single" w:sz="2" w:space="0" w:color="auto"/>
              <w:left w:val="single" w:sz="2" w:space="0" w:color="auto"/>
              <w:bottom w:val="single" w:sz="2" w:space="0" w:color="auto"/>
              <w:right w:val="single" w:sz="2" w:space="0" w:color="auto"/>
            </w:tcBorders>
            <w:shd w:val="clear" w:color="auto" w:fill="D3D3D3"/>
            <w:vAlign w:val="center"/>
          </w:tcPr>
          <w:p w14:paraId="289DFF8E"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其他变动</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5061C566"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期末数</w:t>
            </w:r>
          </w:p>
        </w:tc>
      </w:tr>
      <w:tr w:rsidR="00971692" w:rsidRPr="00E8349E" w14:paraId="6878767B" w14:textId="77777777" w:rsidTr="00AB3DB7">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882A008" w14:textId="77777777" w:rsidR="00971692" w:rsidRPr="00E8349E" w:rsidRDefault="00971692" w:rsidP="00971692">
            <w:pPr>
              <w:spacing w:before="40" w:after="40"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金融资产</w:t>
            </w:r>
          </w:p>
        </w:tc>
        <w:tc>
          <w:tcPr>
            <w:tcW w:w="8568"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14:paraId="76424C5D" w14:textId="77777777" w:rsidR="00971692" w:rsidRPr="00E8349E" w:rsidRDefault="00971692" w:rsidP="00971692">
            <w:pPr>
              <w:rPr>
                <w:rFonts w:ascii="Times New Roman" w:hAnsi="Times New Roman" w:cs="Times New Roman"/>
              </w:rPr>
            </w:pPr>
          </w:p>
        </w:tc>
      </w:tr>
      <w:tr w:rsidR="00002158" w:rsidRPr="00E8349E" w14:paraId="3FBC6DB1"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0663FB2" w14:textId="77777777" w:rsidR="002F323F" w:rsidRDefault="002F323F" w:rsidP="00750331">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hint="eastAsia"/>
                <w:sz w:val="18"/>
                <w:szCs w:val="18"/>
              </w:rPr>
              <w:t>交易性</w:t>
            </w:r>
            <w:r>
              <w:rPr>
                <w:rFonts w:ascii="Times New Roman" w:eastAsia="宋体" w:hAnsi="Times New Roman" w:cs="Times New Roman"/>
                <w:sz w:val="18"/>
                <w:szCs w:val="18"/>
              </w:rPr>
              <w:t>金融资产（</w:t>
            </w:r>
            <w:r>
              <w:rPr>
                <w:rFonts w:ascii="Times New Roman" w:eastAsia="宋体" w:hAnsi="Times New Roman" w:cs="Times New Roman" w:hint="eastAsia"/>
                <w:sz w:val="18"/>
                <w:szCs w:val="18"/>
              </w:rPr>
              <w:t>不含</w:t>
            </w:r>
            <w:r>
              <w:rPr>
                <w:rFonts w:ascii="Times New Roman" w:eastAsia="宋体" w:hAnsi="Times New Roman" w:cs="Times New Roman"/>
                <w:sz w:val="18"/>
                <w:szCs w:val="18"/>
              </w:rPr>
              <w:t>衍生金融资产）</w:t>
            </w:r>
          </w:p>
        </w:tc>
        <w:tc>
          <w:tcPr>
            <w:tcW w:w="1478" w:type="dxa"/>
            <w:tcBorders>
              <w:top w:val="single" w:sz="2" w:space="0" w:color="auto"/>
              <w:left w:val="single" w:sz="2" w:space="0" w:color="auto"/>
              <w:bottom w:val="single" w:sz="2" w:space="0" w:color="auto"/>
              <w:right w:val="single" w:sz="2" w:space="0" w:color="auto"/>
            </w:tcBorders>
            <w:vAlign w:val="center"/>
          </w:tcPr>
          <w:p w14:paraId="1DA688E7" w14:textId="77777777" w:rsidR="002F323F" w:rsidRPr="00E8349E" w:rsidRDefault="002F323F" w:rsidP="007E0D5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8DEB580" w14:textId="77777777" w:rsidR="002F323F" w:rsidRPr="00E8349E" w:rsidRDefault="002F323F" w:rsidP="007E0D53">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32E5B017" w14:textId="77777777" w:rsidR="002F323F" w:rsidRPr="00E8349E" w:rsidRDefault="002F323F" w:rsidP="007E0D5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0A12BDD" w14:textId="77777777" w:rsidR="002F323F" w:rsidRPr="00E8349E" w:rsidRDefault="002F323F" w:rsidP="007E0D5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21C7808" w14:textId="77777777" w:rsidR="002F323F" w:rsidRPr="00E8349E" w:rsidRDefault="002F323F" w:rsidP="007E0D5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09358DF9" w14:textId="77777777" w:rsidR="002F323F" w:rsidRPr="00E8349E" w:rsidRDefault="002F323F" w:rsidP="007E0D53">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66942C5F" w14:textId="77777777" w:rsidR="002F323F" w:rsidRPr="00E8349E" w:rsidRDefault="002F323F" w:rsidP="007E0D5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5D772B13" w14:textId="77777777" w:rsidR="002F323F" w:rsidRPr="00E8349E" w:rsidRDefault="002F323F" w:rsidP="007E0D53">
            <w:pPr>
              <w:spacing w:line="240" w:lineRule="exact"/>
              <w:jc w:val="right"/>
              <w:rPr>
                <w:rFonts w:ascii="Times New Roman" w:eastAsia="宋体" w:hAnsi="Times New Roman" w:cs="Times New Roman"/>
                <w:sz w:val="18"/>
                <w:szCs w:val="18"/>
              </w:rPr>
            </w:pPr>
          </w:p>
        </w:tc>
      </w:tr>
      <w:tr w:rsidR="00002158" w:rsidRPr="00E8349E" w14:paraId="450602A1"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AC8E775" w14:textId="77777777" w:rsidR="002F323F" w:rsidRPr="002F323F" w:rsidRDefault="002F323F" w:rsidP="00750331">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sz w:val="18"/>
                <w:szCs w:val="18"/>
              </w:rPr>
              <w:t>2.</w:t>
            </w:r>
            <w:r>
              <w:rPr>
                <w:rFonts w:ascii="Times New Roman" w:eastAsia="宋体" w:hAnsi="Times New Roman" w:cs="Times New Roman" w:hint="eastAsia"/>
                <w:sz w:val="18"/>
                <w:szCs w:val="18"/>
              </w:rPr>
              <w:t>衍生</w:t>
            </w:r>
            <w:r>
              <w:rPr>
                <w:rFonts w:ascii="Times New Roman" w:eastAsia="宋体" w:hAnsi="Times New Roman" w:cs="Times New Roman"/>
                <w:sz w:val="18"/>
                <w:szCs w:val="18"/>
              </w:rPr>
              <w:t>金融资产</w:t>
            </w:r>
          </w:p>
        </w:tc>
        <w:tc>
          <w:tcPr>
            <w:tcW w:w="1478" w:type="dxa"/>
            <w:tcBorders>
              <w:top w:val="single" w:sz="2" w:space="0" w:color="auto"/>
              <w:left w:val="single" w:sz="2" w:space="0" w:color="auto"/>
              <w:bottom w:val="single" w:sz="2" w:space="0" w:color="auto"/>
              <w:right w:val="single" w:sz="2" w:space="0" w:color="auto"/>
            </w:tcBorders>
            <w:vAlign w:val="center"/>
          </w:tcPr>
          <w:p w14:paraId="48644A45" w14:textId="77777777" w:rsidR="002F323F" w:rsidRPr="00E8349E" w:rsidRDefault="002F323F"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A821FF1" w14:textId="77777777" w:rsidR="002F323F" w:rsidRPr="00E8349E" w:rsidRDefault="002F323F" w:rsidP="00971692">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7D104972" w14:textId="77777777" w:rsidR="002F323F" w:rsidRPr="00E8349E" w:rsidRDefault="002F323F" w:rsidP="00971692">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4DEA601" w14:textId="77777777" w:rsidR="002F323F" w:rsidRPr="00E8349E" w:rsidRDefault="002F323F"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C935D7D" w14:textId="77777777" w:rsidR="002F323F" w:rsidRPr="00E8349E" w:rsidRDefault="002F323F" w:rsidP="00971692">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C765841" w14:textId="77777777" w:rsidR="002F323F" w:rsidRPr="00E8349E" w:rsidRDefault="002F323F" w:rsidP="00971692">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43249945" w14:textId="77777777" w:rsidR="002F323F" w:rsidRPr="00E8349E" w:rsidRDefault="002F323F" w:rsidP="00971692">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6E18B5DE" w14:textId="77777777" w:rsidR="002F323F" w:rsidRPr="00E8349E" w:rsidRDefault="002F323F" w:rsidP="00971692">
            <w:pPr>
              <w:spacing w:line="240" w:lineRule="exact"/>
              <w:jc w:val="right"/>
              <w:rPr>
                <w:rFonts w:ascii="Times New Roman" w:eastAsia="宋体" w:hAnsi="Times New Roman" w:cs="Times New Roman"/>
                <w:sz w:val="18"/>
                <w:szCs w:val="18"/>
              </w:rPr>
            </w:pPr>
          </w:p>
        </w:tc>
      </w:tr>
      <w:tr w:rsidR="00002158" w:rsidRPr="00E8349E" w14:paraId="1D79ABFD"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129FB36E" w14:textId="77777777" w:rsidR="00971692" w:rsidRPr="00E8349E" w:rsidRDefault="002F323F" w:rsidP="00750331">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sz w:val="18"/>
                <w:szCs w:val="18"/>
              </w:rPr>
              <w:lastRenderedPageBreak/>
              <w:t>3</w:t>
            </w:r>
            <w:r w:rsidR="00971692" w:rsidRPr="00E8349E">
              <w:rPr>
                <w:rFonts w:ascii="Times New Roman" w:eastAsia="宋体" w:hAnsi="Times New Roman" w:cs="Times New Roman"/>
                <w:sz w:val="18"/>
                <w:szCs w:val="18"/>
              </w:rPr>
              <w:t>.</w:t>
            </w:r>
            <w:r w:rsidR="000B4C86">
              <w:rPr>
                <w:rFonts w:ascii="Times New Roman" w:eastAsia="宋体" w:hAnsi="Times New Roman" w:cs="Times New Roman" w:hint="eastAsia"/>
                <w:sz w:val="18"/>
                <w:szCs w:val="18"/>
              </w:rPr>
              <w:t>应收</w:t>
            </w:r>
            <w:r w:rsidR="000B4C86">
              <w:rPr>
                <w:rFonts w:ascii="Times New Roman" w:eastAsia="宋体" w:hAnsi="Times New Roman" w:cs="Times New Roman"/>
                <w:sz w:val="18"/>
                <w:szCs w:val="18"/>
              </w:rPr>
              <w:t>款项融资</w:t>
            </w:r>
          </w:p>
        </w:tc>
        <w:tc>
          <w:tcPr>
            <w:tcW w:w="1478" w:type="dxa"/>
            <w:tcBorders>
              <w:top w:val="single" w:sz="2" w:space="0" w:color="auto"/>
              <w:left w:val="single" w:sz="2" w:space="0" w:color="auto"/>
              <w:bottom w:val="single" w:sz="2" w:space="0" w:color="auto"/>
              <w:right w:val="single" w:sz="2" w:space="0" w:color="auto"/>
            </w:tcBorders>
            <w:vAlign w:val="center"/>
          </w:tcPr>
          <w:p w14:paraId="13B34DBE"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313,381,176.04</w:t>
            </w:r>
          </w:p>
        </w:tc>
        <w:tc>
          <w:tcPr>
            <w:tcW w:w="850" w:type="dxa"/>
            <w:tcBorders>
              <w:top w:val="single" w:sz="2" w:space="0" w:color="auto"/>
              <w:left w:val="single" w:sz="2" w:space="0" w:color="auto"/>
              <w:bottom w:val="single" w:sz="2" w:space="0" w:color="auto"/>
              <w:right w:val="single" w:sz="2" w:space="0" w:color="auto"/>
            </w:tcBorders>
            <w:vAlign w:val="center"/>
          </w:tcPr>
          <w:p w14:paraId="60BA3023"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61D59ECE"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B3A3AD9"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3F073E4"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A9AE299"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42F3C938"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-101,830,301.63</w:t>
            </w:r>
          </w:p>
        </w:tc>
        <w:tc>
          <w:tcPr>
            <w:tcW w:w="1071" w:type="dxa"/>
            <w:tcBorders>
              <w:top w:val="single" w:sz="2" w:space="0" w:color="auto"/>
              <w:left w:val="single" w:sz="2" w:space="0" w:color="auto"/>
              <w:bottom w:val="single" w:sz="2" w:space="0" w:color="auto"/>
              <w:right w:val="single" w:sz="2" w:space="0" w:color="auto"/>
            </w:tcBorders>
            <w:vAlign w:val="center"/>
          </w:tcPr>
          <w:p w14:paraId="1D7B47AE"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211,550,874.41</w:t>
            </w:r>
          </w:p>
        </w:tc>
      </w:tr>
      <w:tr w:rsidR="00002158" w:rsidRPr="00E8349E" w14:paraId="68B1252D"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5FC7D137" w14:textId="77777777" w:rsidR="00971692" w:rsidRPr="00E8349E" w:rsidRDefault="002F323F" w:rsidP="00750331">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sz w:val="18"/>
                <w:szCs w:val="18"/>
              </w:rPr>
              <w:t>4</w:t>
            </w:r>
            <w:r w:rsidR="00971692" w:rsidRPr="00E8349E">
              <w:rPr>
                <w:rFonts w:ascii="Times New Roman" w:eastAsia="宋体" w:hAnsi="Times New Roman" w:cs="Times New Roman"/>
                <w:sz w:val="18"/>
                <w:szCs w:val="18"/>
              </w:rPr>
              <w:t>.</w:t>
            </w:r>
            <w:r w:rsidR="00971692" w:rsidRPr="00E8349E">
              <w:rPr>
                <w:rFonts w:ascii="Times New Roman" w:eastAsia="宋体" w:hAnsi="Times New Roman" w:cs="Times New Roman"/>
                <w:sz w:val="18"/>
                <w:szCs w:val="18"/>
              </w:rPr>
              <w:t>其他权益工具投资</w:t>
            </w:r>
          </w:p>
        </w:tc>
        <w:tc>
          <w:tcPr>
            <w:tcW w:w="1478" w:type="dxa"/>
            <w:tcBorders>
              <w:top w:val="single" w:sz="2" w:space="0" w:color="auto"/>
              <w:left w:val="single" w:sz="2" w:space="0" w:color="auto"/>
              <w:bottom w:val="single" w:sz="2" w:space="0" w:color="auto"/>
              <w:right w:val="single" w:sz="2" w:space="0" w:color="auto"/>
            </w:tcBorders>
            <w:vAlign w:val="center"/>
          </w:tcPr>
          <w:p w14:paraId="0FB20FB0"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3,817,920.00</w:t>
            </w:r>
          </w:p>
        </w:tc>
        <w:tc>
          <w:tcPr>
            <w:tcW w:w="850" w:type="dxa"/>
            <w:tcBorders>
              <w:top w:val="single" w:sz="2" w:space="0" w:color="auto"/>
              <w:left w:val="single" w:sz="2" w:space="0" w:color="auto"/>
              <w:bottom w:val="single" w:sz="2" w:space="0" w:color="auto"/>
              <w:right w:val="single" w:sz="2" w:space="0" w:color="auto"/>
            </w:tcBorders>
            <w:vAlign w:val="center"/>
          </w:tcPr>
          <w:p w14:paraId="3D108B36"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3EB959E7"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7BAD11A"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04F4B8A7"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3B5C88DA"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67FAF726"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21E8527C"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3,817,920.00</w:t>
            </w:r>
          </w:p>
        </w:tc>
      </w:tr>
      <w:tr w:rsidR="00002158" w:rsidRPr="00E8349E" w14:paraId="2C95DC9B"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EEC3026" w14:textId="77777777" w:rsidR="00971692" w:rsidRPr="00E8349E" w:rsidRDefault="00971692" w:rsidP="00750331">
            <w:pPr>
              <w:spacing w:before="40" w:after="40"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金融资产小计</w:t>
            </w:r>
          </w:p>
        </w:tc>
        <w:tc>
          <w:tcPr>
            <w:tcW w:w="1478" w:type="dxa"/>
            <w:tcBorders>
              <w:top w:val="single" w:sz="2" w:space="0" w:color="auto"/>
              <w:left w:val="single" w:sz="2" w:space="0" w:color="auto"/>
              <w:bottom w:val="single" w:sz="2" w:space="0" w:color="auto"/>
              <w:right w:val="single" w:sz="2" w:space="0" w:color="auto"/>
            </w:tcBorders>
            <w:vAlign w:val="center"/>
          </w:tcPr>
          <w:p w14:paraId="760004DB"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317,199,096.04</w:t>
            </w:r>
          </w:p>
        </w:tc>
        <w:tc>
          <w:tcPr>
            <w:tcW w:w="850" w:type="dxa"/>
            <w:tcBorders>
              <w:top w:val="single" w:sz="2" w:space="0" w:color="auto"/>
              <w:left w:val="single" w:sz="2" w:space="0" w:color="auto"/>
              <w:bottom w:val="single" w:sz="2" w:space="0" w:color="auto"/>
              <w:right w:val="single" w:sz="2" w:space="0" w:color="auto"/>
            </w:tcBorders>
            <w:vAlign w:val="center"/>
          </w:tcPr>
          <w:p w14:paraId="79C74ADA"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6D8F92CA"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7FF4A7E"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7D98808"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4F4486F4"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12FA15A3"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-101,830,301.63</w:t>
            </w:r>
          </w:p>
        </w:tc>
        <w:tc>
          <w:tcPr>
            <w:tcW w:w="1071" w:type="dxa"/>
            <w:tcBorders>
              <w:top w:val="single" w:sz="2" w:space="0" w:color="auto"/>
              <w:left w:val="single" w:sz="2" w:space="0" w:color="auto"/>
              <w:bottom w:val="single" w:sz="2" w:space="0" w:color="auto"/>
              <w:right w:val="single" w:sz="2" w:space="0" w:color="auto"/>
            </w:tcBorders>
            <w:vAlign w:val="center"/>
          </w:tcPr>
          <w:p w14:paraId="1F1CBD46"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215,368,794.41</w:t>
            </w:r>
          </w:p>
        </w:tc>
      </w:tr>
      <w:tr w:rsidR="00002158" w:rsidRPr="00E8349E" w14:paraId="20E96737"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0C3CE64D" w14:textId="77777777" w:rsidR="00364944" w:rsidRPr="00E8349E" w:rsidRDefault="00364944" w:rsidP="00750331">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投资性</w:t>
            </w:r>
            <w:r>
              <w:rPr>
                <w:rFonts w:ascii="Times New Roman" w:eastAsia="宋体" w:hAnsi="Times New Roman" w:cs="Times New Roman"/>
                <w:sz w:val="18"/>
                <w:szCs w:val="18"/>
              </w:rPr>
              <w:t>房地产</w:t>
            </w:r>
          </w:p>
        </w:tc>
        <w:tc>
          <w:tcPr>
            <w:tcW w:w="1478" w:type="dxa"/>
            <w:tcBorders>
              <w:top w:val="single" w:sz="2" w:space="0" w:color="auto"/>
              <w:left w:val="single" w:sz="2" w:space="0" w:color="auto"/>
              <w:bottom w:val="single" w:sz="2" w:space="0" w:color="auto"/>
              <w:right w:val="single" w:sz="2" w:space="0" w:color="auto"/>
            </w:tcBorders>
            <w:vAlign w:val="center"/>
          </w:tcPr>
          <w:p w14:paraId="175BD019"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84B046F"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30F5D664"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22E796A"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2BF4D577"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AADF6AB"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2EDCE00E"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6A8C3C12" w14:textId="77777777" w:rsidR="00364944" w:rsidRPr="00E8349E" w:rsidRDefault="00364944" w:rsidP="007E0D53">
            <w:pPr>
              <w:spacing w:line="240" w:lineRule="exact"/>
              <w:jc w:val="right"/>
              <w:rPr>
                <w:rFonts w:ascii="Times New Roman" w:eastAsia="宋体" w:hAnsi="Times New Roman" w:cs="Times New Roman"/>
                <w:sz w:val="18"/>
                <w:szCs w:val="18"/>
              </w:rPr>
            </w:pPr>
          </w:p>
        </w:tc>
      </w:tr>
      <w:tr w:rsidR="00002158" w:rsidRPr="00E8349E" w14:paraId="7D8B74D6"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529794E" w14:textId="77777777" w:rsidR="00364944" w:rsidRPr="00E8349E" w:rsidRDefault="00364944" w:rsidP="007E0D53">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生产性</w:t>
            </w:r>
            <w:r>
              <w:rPr>
                <w:rFonts w:ascii="Times New Roman" w:eastAsia="宋体" w:hAnsi="Times New Roman" w:cs="Times New Roman"/>
                <w:sz w:val="18"/>
                <w:szCs w:val="18"/>
              </w:rPr>
              <w:t>生物资产</w:t>
            </w:r>
          </w:p>
        </w:tc>
        <w:tc>
          <w:tcPr>
            <w:tcW w:w="1478" w:type="dxa"/>
            <w:tcBorders>
              <w:top w:val="single" w:sz="2" w:space="0" w:color="auto"/>
              <w:left w:val="single" w:sz="2" w:space="0" w:color="auto"/>
              <w:bottom w:val="single" w:sz="2" w:space="0" w:color="auto"/>
              <w:right w:val="single" w:sz="2" w:space="0" w:color="auto"/>
            </w:tcBorders>
            <w:vAlign w:val="center"/>
          </w:tcPr>
          <w:p w14:paraId="131F7463"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8C0C5A5"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566B0FF3"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44FC247"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2DD184D"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6FA1B23"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53EFED66" w14:textId="77777777" w:rsidR="00364944" w:rsidRPr="00E8349E" w:rsidRDefault="00364944" w:rsidP="007E0D5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36733A2C" w14:textId="77777777" w:rsidR="00364944" w:rsidRPr="00E8349E" w:rsidRDefault="00364944" w:rsidP="007E0D53">
            <w:pPr>
              <w:spacing w:line="240" w:lineRule="exact"/>
              <w:jc w:val="right"/>
              <w:rPr>
                <w:rFonts w:ascii="Times New Roman" w:eastAsia="宋体" w:hAnsi="Times New Roman" w:cs="Times New Roman"/>
                <w:sz w:val="18"/>
                <w:szCs w:val="18"/>
              </w:rPr>
            </w:pPr>
          </w:p>
        </w:tc>
      </w:tr>
      <w:tr w:rsidR="00002158" w:rsidRPr="00E8349E" w14:paraId="73E1E7BE"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A0E2130" w14:textId="77777777" w:rsidR="00364944" w:rsidRPr="00E8349E" w:rsidRDefault="00364944" w:rsidP="00750331">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其他</w:t>
            </w:r>
          </w:p>
        </w:tc>
        <w:tc>
          <w:tcPr>
            <w:tcW w:w="1478" w:type="dxa"/>
            <w:tcBorders>
              <w:top w:val="single" w:sz="2" w:space="0" w:color="auto"/>
              <w:left w:val="single" w:sz="2" w:space="0" w:color="auto"/>
              <w:bottom w:val="single" w:sz="2" w:space="0" w:color="auto"/>
              <w:right w:val="single" w:sz="2" w:space="0" w:color="auto"/>
            </w:tcBorders>
            <w:vAlign w:val="center"/>
          </w:tcPr>
          <w:p w14:paraId="3B1C1A8F" w14:textId="77777777" w:rsidR="00364944" w:rsidRPr="00E8349E" w:rsidRDefault="00364944"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033BDE9" w14:textId="77777777" w:rsidR="00364944" w:rsidRPr="00E8349E" w:rsidRDefault="00364944" w:rsidP="00971692">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1C0964F2" w14:textId="77777777" w:rsidR="00364944" w:rsidRPr="00E8349E" w:rsidRDefault="00364944" w:rsidP="00971692">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F724E77" w14:textId="77777777" w:rsidR="00364944" w:rsidRPr="00E8349E" w:rsidRDefault="00364944"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F38E7B2" w14:textId="77777777" w:rsidR="00364944" w:rsidRPr="00E8349E" w:rsidRDefault="00364944" w:rsidP="00971692">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51D87E8" w14:textId="77777777" w:rsidR="00364944" w:rsidRPr="00E8349E" w:rsidRDefault="00364944" w:rsidP="00971692">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68F3ACDD" w14:textId="77777777" w:rsidR="00364944" w:rsidRPr="00E8349E" w:rsidRDefault="00364944" w:rsidP="00971692">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673B9577" w14:textId="77777777" w:rsidR="00364944" w:rsidRPr="00E8349E" w:rsidRDefault="00364944" w:rsidP="00971692">
            <w:pPr>
              <w:spacing w:line="240" w:lineRule="exact"/>
              <w:jc w:val="right"/>
              <w:rPr>
                <w:rFonts w:ascii="Times New Roman" w:eastAsia="宋体" w:hAnsi="Times New Roman" w:cs="Times New Roman"/>
                <w:sz w:val="18"/>
                <w:szCs w:val="18"/>
              </w:rPr>
            </w:pPr>
          </w:p>
        </w:tc>
      </w:tr>
      <w:tr w:rsidR="00002158" w:rsidRPr="00E8349E" w14:paraId="01F4A4AB"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C846B58" w14:textId="77777777" w:rsidR="00971692" w:rsidRPr="00E8349E" w:rsidRDefault="00971692" w:rsidP="00971692">
            <w:pPr>
              <w:spacing w:before="40" w:after="40"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上述合计</w:t>
            </w:r>
          </w:p>
        </w:tc>
        <w:tc>
          <w:tcPr>
            <w:tcW w:w="1478" w:type="dxa"/>
            <w:tcBorders>
              <w:top w:val="single" w:sz="2" w:space="0" w:color="auto"/>
              <w:left w:val="single" w:sz="2" w:space="0" w:color="auto"/>
              <w:bottom w:val="single" w:sz="2" w:space="0" w:color="auto"/>
              <w:right w:val="single" w:sz="2" w:space="0" w:color="auto"/>
            </w:tcBorders>
            <w:vAlign w:val="center"/>
          </w:tcPr>
          <w:p w14:paraId="3F16EA9B"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317,199,096.04</w:t>
            </w:r>
          </w:p>
        </w:tc>
        <w:tc>
          <w:tcPr>
            <w:tcW w:w="850" w:type="dxa"/>
            <w:tcBorders>
              <w:top w:val="single" w:sz="2" w:space="0" w:color="auto"/>
              <w:left w:val="single" w:sz="2" w:space="0" w:color="auto"/>
              <w:bottom w:val="single" w:sz="2" w:space="0" w:color="auto"/>
              <w:right w:val="single" w:sz="2" w:space="0" w:color="auto"/>
            </w:tcBorders>
            <w:vAlign w:val="center"/>
          </w:tcPr>
          <w:p w14:paraId="6D331BC4"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5CBD17C7"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D460495"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22AB96B"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C18304A"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6701485E"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-101,830,301.63</w:t>
            </w:r>
          </w:p>
        </w:tc>
        <w:tc>
          <w:tcPr>
            <w:tcW w:w="1071" w:type="dxa"/>
            <w:tcBorders>
              <w:top w:val="single" w:sz="2" w:space="0" w:color="auto"/>
              <w:left w:val="single" w:sz="2" w:space="0" w:color="auto"/>
              <w:bottom w:val="single" w:sz="2" w:space="0" w:color="auto"/>
              <w:right w:val="single" w:sz="2" w:space="0" w:color="auto"/>
            </w:tcBorders>
            <w:vAlign w:val="center"/>
          </w:tcPr>
          <w:p w14:paraId="374234E9"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215,368,794.41</w:t>
            </w:r>
          </w:p>
        </w:tc>
      </w:tr>
      <w:tr w:rsidR="00002158" w:rsidRPr="00E8349E" w14:paraId="481BBDC6" w14:textId="77777777" w:rsidTr="00002158">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215DD551" w14:textId="77777777" w:rsidR="00971692" w:rsidRPr="00E8349E" w:rsidRDefault="00971692" w:rsidP="00971692">
            <w:pPr>
              <w:spacing w:before="40" w:after="40"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金融负债</w:t>
            </w:r>
          </w:p>
        </w:tc>
        <w:tc>
          <w:tcPr>
            <w:tcW w:w="1478" w:type="dxa"/>
            <w:tcBorders>
              <w:top w:val="single" w:sz="2" w:space="0" w:color="auto"/>
              <w:left w:val="single" w:sz="2" w:space="0" w:color="auto"/>
              <w:bottom w:val="single" w:sz="2" w:space="0" w:color="auto"/>
              <w:right w:val="single" w:sz="2" w:space="0" w:color="auto"/>
            </w:tcBorders>
            <w:vAlign w:val="center"/>
          </w:tcPr>
          <w:p w14:paraId="27CD49D0"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0.00</w:t>
            </w:r>
          </w:p>
        </w:tc>
        <w:tc>
          <w:tcPr>
            <w:tcW w:w="850" w:type="dxa"/>
            <w:tcBorders>
              <w:top w:val="single" w:sz="2" w:space="0" w:color="auto"/>
              <w:left w:val="single" w:sz="2" w:space="0" w:color="auto"/>
              <w:bottom w:val="single" w:sz="2" w:space="0" w:color="auto"/>
              <w:right w:val="single" w:sz="2" w:space="0" w:color="auto"/>
            </w:tcBorders>
            <w:vAlign w:val="center"/>
          </w:tcPr>
          <w:p w14:paraId="099582B0"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47C35069"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AF0A802"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D6A22B9"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BC316C9"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1483" w:type="dxa"/>
            <w:tcBorders>
              <w:top w:val="single" w:sz="2" w:space="0" w:color="auto"/>
              <w:left w:val="single" w:sz="2" w:space="0" w:color="auto"/>
              <w:bottom w:val="single" w:sz="2" w:space="0" w:color="auto"/>
              <w:right w:val="single" w:sz="2" w:space="0" w:color="auto"/>
            </w:tcBorders>
            <w:vAlign w:val="center"/>
          </w:tcPr>
          <w:p w14:paraId="264DCF00" w14:textId="77777777" w:rsidR="00971692" w:rsidRPr="00E8349E" w:rsidRDefault="00971692" w:rsidP="00971692">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120AEC66"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0.00</w:t>
            </w:r>
          </w:p>
        </w:tc>
      </w:tr>
    </w:tbl>
    <w:p w14:paraId="6B4C4206"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t>其他变动的内容</w:t>
      </w:r>
    </w:p>
    <w:p w14:paraId="678DCC00" w14:textId="4374ED16" w:rsidR="00971692" w:rsidRPr="00E8349E" w:rsidRDefault="00971692" w:rsidP="00E8349E">
      <w:pPr>
        <w:spacing w:before="40" w:after="40" w:line="360" w:lineRule="auto"/>
        <w:ind w:firstLineChars="200" w:firstLine="420"/>
        <w:rPr>
          <w:rFonts w:ascii="Times New Roman" w:eastAsia="宋体" w:hAnsi="Times New Roman" w:cs="Times New Roman"/>
          <w:szCs w:val="21"/>
        </w:rPr>
      </w:pPr>
      <w:r w:rsidRPr="00E8349E">
        <w:rPr>
          <w:rFonts w:ascii="Times New Roman" w:eastAsia="宋体" w:hAnsi="Times New Roman" w:cs="Times New Roman" w:hint="eastAsia"/>
          <w:szCs w:val="21"/>
        </w:rPr>
        <w:t>应收款项融资采用账面金额确定其公允价值，其他变动</w:t>
      </w:r>
      <w:r w:rsidRPr="00E8349E">
        <w:rPr>
          <w:rFonts w:ascii="Times New Roman" w:eastAsia="宋体" w:hAnsi="Times New Roman" w:cs="Times New Roman" w:hint="eastAsia"/>
          <w:szCs w:val="21"/>
        </w:rPr>
        <w:t>-</w:t>
      </w:r>
      <w:r w:rsidRPr="00E8349E">
        <w:rPr>
          <w:rFonts w:ascii="Times New Roman" w:eastAsia="宋体" w:hAnsi="Times New Roman" w:cs="Times New Roman"/>
          <w:szCs w:val="21"/>
        </w:rPr>
        <w:t>10,183.03</w:t>
      </w:r>
      <w:r w:rsidRPr="00E8349E">
        <w:rPr>
          <w:rFonts w:ascii="Times New Roman" w:eastAsia="宋体" w:hAnsi="Times New Roman" w:cs="Times New Roman" w:hint="eastAsia"/>
          <w:szCs w:val="21"/>
        </w:rPr>
        <w:t>万元</w:t>
      </w:r>
      <w:r w:rsidR="002D529E">
        <w:rPr>
          <w:rFonts w:ascii="Times New Roman" w:eastAsia="宋体" w:hAnsi="Times New Roman" w:cs="Times New Roman" w:hint="eastAsia"/>
          <w:szCs w:val="21"/>
        </w:rPr>
        <w:t>，</w:t>
      </w:r>
      <w:r w:rsidRPr="00E8349E">
        <w:rPr>
          <w:rFonts w:ascii="Times New Roman" w:eastAsia="宋体" w:hAnsi="Times New Roman" w:cs="Times New Roman" w:hint="eastAsia"/>
          <w:szCs w:val="21"/>
        </w:rPr>
        <w:t>系报告期应收款项融资账面净值变动金额。</w:t>
      </w:r>
    </w:p>
    <w:p w14:paraId="45D80486"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t>报告期内公司主要资产计量属性是否发生重大变化</w:t>
      </w:r>
    </w:p>
    <w:p w14:paraId="0B32716F"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t>□</w:t>
      </w:r>
      <w:r w:rsidRPr="00E8349E">
        <w:rPr>
          <w:rFonts w:ascii="Times New Roman" w:eastAsia="宋体" w:hAnsi="Times New Roman" w:cs="Times New Roman"/>
          <w:szCs w:val="21"/>
        </w:rPr>
        <w:t>是</w:t>
      </w:r>
      <w:r w:rsidRPr="00E8349E">
        <w:rPr>
          <w:rFonts w:ascii="Times New Roman" w:eastAsia="宋体" w:hAnsi="Times New Roman" w:cs="Times New Roman"/>
          <w:szCs w:val="21"/>
        </w:rPr>
        <w:t xml:space="preserve"> </w:t>
      </w:r>
      <w:r w:rsidRPr="00E8349E">
        <w:rPr>
          <w:rFonts w:ascii="Times New Roman" w:eastAsia="宋体" w:hAnsi="Times New Roman" w:cs="Times New Roman"/>
          <w:szCs w:val="21"/>
        </w:rPr>
        <w:sym w:font="Wingdings 2" w:char="F052"/>
      </w:r>
      <w:r w:rsidRPr="00E8349E">
        <w:rPr>
          <w:rFonts w:ascii="Times New Roman" w:eastAsia="宋体" w:hAnsi="Times New Roman" w:cs="Times New Roman"/>
          <w:szCs w:val="21"/>
        </w:rPr>
        <w:t>否</w:t>
      </w:r>
    </w:p>
    <w:p w14:paraId="29366041" w14:textId="77777777" w:rsidR="00971692" w:rsidRPr="00750331" w:rsidRDefault="00971692" w:rsidP="00971692">
      <w:pPr>
        <w:pStyle w:val="3"/>
        <w:spacing w:line="280" w:lineRule="exact"/>
        <w:jc w:val="left"/>
        <w:rPr>
          <w:rFonts w:ascii="Times New Roman" w:hAnsi="Times New Roman" w:cs="Times New Roman"/>
          <w:b/>
          <w:bCs/>
        </w:rPr>
      </w:pPr>
      <w:bookmarkStart w:id="38" w:name="_Toc988911"/>
      <w:r w:rsidRPr="00750331">
        <w:rPr>
          <w:rFonts w:ascii="Times New Roman" w:hAnsi="Times New Roman" w:cs="Times New Roman"/>
          <w:b/>
          <w:bCs/>
        </w:rPr>
        <w:t>4</w:t>
      </w:r>
      <w:r w:rsidRPr="00750331">
        <w:rPr>
          <w:rFonts w:ascii="Times New Roman" w:hAnsi="Times New Roman" w:cs="Times New Roman"/>
          <w:b/>
          <w:bCs/>
        </w:rPr>
        <w:t>、截至报告期末的资产权利受限情况</w:t>
      </w:r>
      <w:bookmarkEnd w:id="38"/>
    </w:p>
    <w:p w14:paraId="2617688B" w14:textId="77777777" w:rsidR="00971692" w:rsidRDefault="00971692" w:rsidP="00971692">
      <w:pPr>
        <w:pStyle w:val="a3"/>
        <w:spacing w:before="40" w:beforeAutospacing="0" w:after="40" w:afterAutospacing="0" w:line="240" w:lineRule="atLeast"/>
        <w:jc w:val="right"/>
        <w:rPr>
          <w:rFonts w:ascii="Calibri" w:hAnsi="Calibri"/>
          <w:sz w:val="21"/>
          <w:szCs w:val="21"/>
        </w:rPr>
      </w:pPr>
      <w:r>
        <w:rPr>
          <w:rFonts w:hint="eastAsia"/>
          <w:sz w:val="18"/>
          <w:szCs w:val="18"/>
        </w:rPr>
        <w:t>单位：元</w:t>
      </w:r>
    </w:p>
    <w:tbl>
      <w:tblPr>
        <w:tblW w:w="964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526"/>
        <w:gridCol w:w="1843"/>
        <w:gridCol w:w="6276"/>
      </w:tblGrid>
      <w:tr w:rsidR="00971692" w:rsidRPr="00E8349E" w14:paraId="0C0AD5B7" w14:textId="77777777" w:rsidTr="008C3CB6">
        <w:trPr>
          <w:trHeight w:val="340"/>
          <w:jc w:val="center"/>
        </w:trPr>
        <w:tc>
          <w:tcPr>
            <w:tcW w:w="1526" w:type="dxa"/>
            <w:shd w:val="clear" w:color="auto" w:fill="D3D3D3"/>
            <w:tcMar>
              <w:top w:w="0" w:type="dxa"/>
              <w:left w:w="108" w:type="dxa"/>
              <w:bottom w:w="0" w:type="dxa"/>
              <w:right w:w="108" w:type="dxa"/>
            </w:tcMar>
            <w:vAlign w:val="center"/>
            <w:hideMark/>
          </w:tcPr>
          <w:p w14:paraId="6B12688C" w14:textId="77777777" w:rsidR="00971692" w:rsidRPr="00E8349E" w:rsidRDefault="00971692" w:rsidP="00971692">
            <w:pPr>
              <w:pStyle w:val="a3"/>
              <w:spacing w:before="40" w:beforeAutospacing="0" w:after="40" w:afterAutospacing="0" w:line="240" w:lineRule="atLeast"/>
              <w:jc w:val="center"/>
              <w:rPr>
                <w:rFonts w:ascii="Times New Roman" w:hAnsi="Times New Roman" w:cs="Times New Roman"/>
                <w:sz w:val="21"/>
                <w:szCs w:val="21"/>
              </w:rPr>
            </w:pPr>
            <w:r w:rsidRPr="00E8349E">
              <w:rPr>
                <w:rFonts w:ascii="Times New Roman" w:hAnsi="Times New Roman" w:cs="Times New Roman"/>
                <w:sz w:val="18"/>
                <w:szCs w:val="18"/>
              </w:rPr>
              <w:t>项目</w:t>
            </w:r>
          </w:p>
        </w:tc>
        <w:tc>
          <w:tcPr>
            <w:tcW w:w="1843" w:type="dxa"/>
            <w:shd w:val="clear" w:color="auto" w:fill="D3D3D3"/>
            <w:tcMar>
              <w:top w:w="0" w:type="dxa"/>
              <w:left w:w="108" w:type="dxa"/>
              <w:bottom w:w="0" w:type="dxa"/>
              <w:right w:w="108" w:type="dxa"/>
            </w:tcMar>
            <w:vAlign w:val="center"/>
            <w:hideMark/>
          </w:tcPr>
          <w:p w14:paraId="3C41AAB6" w14:textId="77777777" w:rsidR="00971692" w:rsidRPr="00E8349E" w:rsidRDefault="00971692" w:rsidP="00971692">
            <w:pPr>
              <w:pStyle w:val="a3"/>
              <w:spacing w:before="40" w:beforeAutospacing="0" w:after="40" w:afterAutospacing="0" w:line="240" w:lineRule="atLeast"/>
              <w:jc w:val="center"/>
              <w:rPr>
                <w:rFonts w:ascii="Times New Roman" w:hAnsi="Times New Roman" w:cs="Times New Roman"/>
                <w:sz w:val="21"/>
                <w:szCs w:val="21"/>
              </w:rPr>
            </w:pPr>
            <w:r w:rsidRPr="00E8349E">
              <w:rPr>
                <w:rFonts w:ascii="Times New Roman" w:hAnsi="Times New Roman" w:cs="Times New Roman"/>
                <w:sz w:val="18"/>
                <w:szCs w:val="18"/>
              </w:rPr>
              <w:t>期末账面价值</w:t>
            </w:r>
          </w:p>
        </w:tc>
        <w:tc>
          <w:tcPr>
            <w:tcW w:w="6276" w:type="dxa"/>
            <w:shd w:val="clear" w:color="auto" w:fill="D3D3D3"/>
            <w:tcMar>
              <w:top w:w="0" w:type="dxa"/>
              <w:left w:w="108" w:type="dxa"/>
              <w:bottom w:w="0" w:type="dxa"/>
              <w:right w:w="108" w:type="dxa"/>
            </w:tcMar>
            <w:vAlign w:val="center"/>
            <w:hideMark/>
          </w:tcPr>
          <w:p w14:paraId="3E3ED8AA" w14:textId="77777777" w:rsidR="00971692" w:rsidRPr="00E8349E" w:rsidRDefault="00971692" w:rsidP="00971692">
            <w:pPr>
              <w:pStyle w:val="a3"/>
              <w:spacing w:before="40" w:beforeAutospacing="0" w:after="40" w:afterAutospacing="0" w:line="240" w:lineRule="atLeast"/>
              <w:jc w:val="center"/>
              <w:rPr>
                <w:rFonts w:ascii="Times New Roman" w:hAnsi="Times New Roman" w:cs="Times New Roman"/>
                <w:sz w:val="21"/>
                <w:szCs w:val="21"/>
              </w:rPr>
            </w:pPr>
            <w:r w:rsidRPr="00E8349E">
              <w:rPr>
                <w:rFonts w:ascii="Times New Roman" w:hAnsi="Times New Roman" w:cs="Times New Roman"/>
                <w:sz w:val="18"/>
                <w:szCs w:val="18"/>
              </w:rPr>
              <w:t>受限原因</w:t>
            </w:r>
          </w:p>
        </w:tc>
      </w:tr>
      <w:tr w:rsidR="00971692" w:rsidRPr="00E8349E" w14:paraId="6380A86C" w14:textId="77777777" w:rsidTr="008C3CB6">
        <w:trPr>
          <w:trHeight w:val="340"/>
          <w:jc w:val="center"/>
        </w:trPr>
        <w:tc>
          <w:tcPr>
            <w:tcW w:w="1526" w:type="dxa"/>
            <w:shd w:val="clear" w:color="auto" w:fill="D3D3D3"/>
            <w:tcMar>
              <w:top w:w="0" w:type="dxa"/>
              <w:left w:w="108" w:type="dxa"/>
              <w:bottom w:w="0" w:type="dxa"/>
              <w:right w:w="108" w:type="dxa"/>
            </w:tcMar>
            <w:vAlign w:val="center"/>
            <w:hideMark/>
          </w:tcPr>
          <w:p w14:paraId="16B58CCC" w14:textId="77777777" w:rsidR="00971692" w:rsidRPr="00E8349E" w:rsidRDefault="00971692" w:rsidP="00971692">
            <w:pPr>
              <w:pStyle w:val="a3"/>
              <w:spacing w:before="40" w:beforeAutospacing="0" w:after="4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货币资金</w:t>
            </w:r>
          </w:p>
        </w:tc>
        <w:tc>
          <w:tcPr>
            <w:tcW w:w="1843" w:type="dxa"/>
            <w:tcMar>
              <w:top w:w="0" w:type="dxa"/>
              <w:left w:w="108" w:type="dxa"/>
              <w:bottom w:w="0" w:type="dxa"/>
              <w:right w:w="108" w:type="dxa"/>
            </w:tcMar>
            <w:vAlign w:val="center"/>
            <w:hideMark/>
          </w:tcPr>
          <w:p w14:paraId="4DE7343E" w14:textId="77777777" w:rsidR="00971692" w:rsidRPr="00E8349E" w:rsidRDefault="00971692" w:rsidP="00971692">
            <w:pPr>
              <w:pStyle w:val="a3"/>
              <w:spacing w:before="0" w:beforeAutospacing="0" w:after="0" w:afterAutospacing="0" w:line="240" w:lineRule="atLeast"/>
              <w:jc w:val="right"/>
              <w:rPr>
                <w:rFonts w:ascii="Times New Roman" w:hAnsi="Times New Roman" w:cs="Times New Roman"/>
                <w:sz w:val="21"/>
                <w:szCs w:val="21"/>
              </w:rPr>
            </w:pPr>
            <w:r w:rsidRPr="00E8349E">
              <w:rPr>
                <w:rFonts w:ascii="Times New Roman" w:hAnsi="Times New Roman" w:cs="Times New Roman"/>
                <w:sz w:val="18"/>
                <w:szCs w:val="18"/>
              </w:rPr>
              <w:t>200,146,487.32</w:t>
            </w:r>
          </w:p>
        </w:tc>
        <w:tc>
          <w:tcPr>
            <w:tcW w:w="6276" w:type="dxa"/>
            <w:tcMar>
              <w:top w:w="0" w:type="dxa"/>
              <w:left w:w="108" w:type="dxa"/>
              <w:bottom w:w="0" w:type="dxa"/>
              <w:right w:w="108" w:type="dxa"/>
            </w:tcMar>
            <w:vAlign w:val="center"/>
            <w:hideMark/>
          </w:tcPr>
          <w:p w14:paraId="39CC08F6" w14:textId="77777777" w:rsidR="00971692" w:rsidRPr="00E8349E" w:rsidRDefault="00971692" w:rsidP="00971692">
            <w:pPr>
              <w:pStyle w:val="a3"/>
              <w:spacing w:before="0" w:beforeAutospacing="0" w:after="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汇票保证金、信用证保证金，矿山环境治理和生态恢复保证金、借款保证金</w:t>
            </w:r>
          </w:p>
        </w:tc>
      </w:tr>
      <w:tr w:rsidR="00971692" w:rsidRPr="00E8349E" w14:paraId="44CC165B" w14:textId="77777777" w:rsidTr="008C3CB6">
        <w:trPr>
          <w:trHeight w:val="340"/>
          <w:jc w:val="center"/>
        </w:trPr>
        <w:tc>
          <w:tcPr>
            <w:tcW w:w="1526" w:type="dxa"/>
            <w:shd w:val="clear" w:color="auto" w:fill="D3D3D3"/>
            <w:tcMar>
              <w:top w:w="0" w:type="dxa"/>
              <w:left w:w="108" w:type="dxa"/>
              <w:bottom w:w="0" w:type="dxa"/>
              <w:right w:w="108" w:type="dxa"/>
            </w:tcMar>
            <w:vAlign w:val="center"/>
            <w:hideMark/>
          </w:tcPr>
          <w:p w14:paraId="59CA1604" w14:textId="77777777" w:rsidR="00971692" w:rsidRPr="00E8349E" w:rsidRDefault="00971692" w:rsidP="00971692">
            <w:pPr>
              <w:pStyle w:val="a3"/>
              <w:spacing w:before="40" w:beforeAutospacing="0" w:after="4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应收票据</w:t>
            </w:r>
          </w:p>
        </w:tc>
        <w:tc>
          <w:tcPr>
            <w:tcW w:w="1843" w:type="dxa"/>
            <w:tcMar>
              <w:top w:w="0" w:type="dxa"/>
              <w:left w:w="108" w:type="dxa"/>
              <w:bottom w:w="0" w:type="dxa"/>
              <w:right w:w="108" w:type="dxa"/>
            </w:tcMar>
            <w:vAlign w:val="center"/>
            <w:hideMark/>
          </w:tcPr>
          <w:p w14:paraId="38BB8F0A" w14:textId="77777777" w:rsidR="00971692" w:rsidRPr="00E8349E" w:rsidRDefault="00971692" w:rsidP="00971692">
            <w:pPr>
              <w:pStyle w:val="a3"/>
              <w:spacing w:before="0" w:beforeAutospacing="0" w:after="0" w:afterAutospacing="0" w:line="240" w:lineRule="atLeast"/>
              <w:jc w:val="right"/>
              <w:rPr>
                <w:rFonts w:ascii="Times New Roman" w:hAnsi="Times New Roman" w:cs="Times New Roman"/>
                <w:sz w:val="21"/>
                <w:szCs w:val="21"/>
              </w:rPr>
            </w:pPr>
            <w:r w:rsidRPr="00E8349E">
              <w:rPr>
                <w:rFonts w:ascii="Times New Roman" w:hAnsi="Times New Roman" w:cs="Times New Roman"/>
                <w:sz w:val="18"/>
                <w:szCs w:val="18"/>
              </w:rPr>
              <w:t> </w:t>
            </w:r>
          </w:p>
        </w:tc>
        <w:tc>
          <w:tcPr>
            <w:tcW w:w="6276" w:type="dxa"/>
            <w:tcMar>
              <w:top w:w="0" w:type="dxa"/>
              <w:left w:w="108" w:type="dxa"/>
              <w:bottom w:w="0" w:type="dxa"/>
              <w:right w:w="108" w:type="dxa"/>
            </w:tcMar>
            <w:vAlign w:val="center"/>
            <w:hideMark/>
          </w:tcPr>
          <w:p w14:paraId="0E6B4894" w14:textId="77777777" w:rsidR="00971692" w:rsidRPr="00E8349E" w:rsidRDefault="00971692" w:rsidP="00971692">
            <w:pPr>
              <w:pStyle w:val="a3"/>
              <w:spacing w:before="0" w:beforeAutospacing="0" w:after="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 </w:t>
            </w:r>
          </w:p>
        </w:tc>
      </w:tr>
      <w:tr w:rsidR="00971692" w:rsidRPr="00E8349E" w14:paraId="015305F8" w14:textId="77777777" w:rsidTr="008C3CB6">
        <w:trPr>
          <w:trHeight w:val="340"/>
          <w:jc w:val="center"/>
        </w:trPr>
        <w:tc>
          <w:tcPr>
            <w:tcW w:w="1526" w:type="dxa"/>
            <w:shd w:val="clear" w:color="auto" w:fill="D3D3D3"/>
            <w:tcMar>
              <w:top w:w="0" w:type="dxa"/>
              <w:left w:w="108" w:type="dxa"/>
              <w:bottom w:w="0" w:type="dxa"/>
              <w:right w:w="108" w:type="dxa"/>
            </w:tcMar>
            <w:vAlign w:val="center"/>
            <w:hideMark/>
          </w:tcPr>
          <w:p w14:paraId="64826A90" w14:textId="77777777" w:rsidR="00971692" w:rsidRPr="00E8349E" w:rsidRDefault="00971692" w:rsidP="00971692">
            <w:pPr>
              <w:pStyle w:val="a3"/>
              <w:spacing w:before="40" w:beforeAutospacing="0" w:after="4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存货</w:t>
            </w:r>
          </w:p>
        </w:tc>
        <w:tc>
          <w:tcPr>
            <w:tcW w:w="1843" w:type="dxa"/>
            <w:tcMar>
              <w:top w:w="0" w:type="dxa"/>
              <w:left w:w="108" w:type="dxa"/>
              <w:bottom w:w="0" w:type="dxa"/>
              <w:right w:w="108" w:type="dxa"/>
            </w:tcMar>
            <w:vAlign w:val="center"/>
            <w:hideMark/>
          </w:tcPr>
          <w:p w14:paraId="7A3EF76B" w14:textId="77777777" w:rsidR="00971692" w:rsidRPr="00E8349E" w:rsidRDefault="00971692" w:rsidP="00971692">
            <w:pPr>
              <w:pStyle w:val="a3"/>
              <w:spacing w:before="0" w:beforeAutospacing="0" w:after="0" w:afterAutospacing="0" w:line="240" w:lineRule="atLeast"/>
              <w:jc w:val="right"/>
              <w:rPr>
                <w:rFonts w:ascii="Times New Roman" w:hAnsi="Times New Roman" w:cs="Times New Roman"/>
                <w:sz w:val="21"/>
                <w:szCs w:val="21"/>
              </w:rPr>
            </w:pPr>
            <w:r w:rsidRPr="00E8349E">
              <w:rPr>
                <w:rFonts w:ascii="Times New Roman" w:hAnsi="Times New Roman" w:cs="Times New Roman"/>
                <w:sz w:val="18"/>
                <w:szCs w:val="18"/>
              </w:rPr>
              <w:t> </w:t>
            </w:r>
          </w:p>
        </w:tc>
        <w:tc>
          <w:tcPr>
            <w:tcW w:w="6276" w:type="dxa"/>
            <w:tcMar>
              <w:top w:w="0" w:type="dxa"/>
              <w:left w:w="108" w:type="dxa"/>
              <w:bottom w:w="0" w:type="dxa"/>
              <w:right w:w="108" w:type="dxa"/>
            </w:tcMar>
            <w:vAlign w:val="center"/>
            <w:hideMark/>
          </w:tcPr>
          <w:p w14:paraId="5CA6AD4B" w14:textId="77777777" w:rsidR="00971692" w:rsidRPr="00E8349E" w:rsidRDefault="00971692" w:rsidP="00971692">
            <w:pPr>
              <w:pStyle w:val="a3"/>
              <w:spacing w:before="0" w:beforeAutospacing="0" w:after="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 </w:t>
            </w:r>
          </w:p>
        </w:tc>
      </w:tr>
      <w:tr w:rsidR="00971692" w:rsidRPr="00E8349E" w14:paraId="42909EB2" w14:textId="77777777" w:rsidTr="008C3CB6">
        <w:trPr>
          <w:trHeight w:val="340"/>
          <w:jc w:val="center"/>
        </w:trPr>
        <w:tc>
          <w:tcPr>
            <w:tcW w:w="1526" w:type="dxa"/>
            <w:shd w:val="clear" w:color="auto" w:fill="D3D3D3"/>
            <w:tcMar>
              <w:top w:w="0" w:type="dxa"/>
              <w:left w:w="108" w:type="dxa"/>
              <w:bottom w:w="0" w:type="dxa"/>
              <w:right w:w="108" w:type="dxa"/>
            </w:tcMar>
            <w:vAlign w:val="center"/>
            <w:hideMark/>
          </w:tcPr>
          <w:p w14:paraId="6918A7E6" w14:textId="77777777" w:rsidR="00971692" w:rsidRPr="00E8349E" w:rsidRDefault="00971692" w:rsidP="00971692">
            <w:pPr>
              <w:pStyle w:val="a3"/>
              <w:spacing w:before="40" w:beforeAutospacing="0" w:after="4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固定资产</w:t>
            </w:r>
          </w:p>
        </w:tc>
        <w:tc>
          <w:tcPr>
            <w:tcW w:w="1843" w:type="dxa"/>
            <w:tcMar>
              <w:top w:w="0" w:type="dxa"/>
              <w:left w:w="108" w:type="dxa"/>
              <w:bottom w:w="0" w:type="dxa"/>
              <w:right w:w="108" w:type="dxa"/>
            </w:tcMar>
            <w:vAlign w:val="center"/>
            <w:hideMark/>
          </w:tcPr>
          <w:p w14:paraId="71EE1438" w14:textId="77777777" w:rsidR="00971692" w:rsidRPr="00E8349E" w:rsidRDefault="00971692" w:rsidP="00971692">
            <w:pPr>
              <w:pStyle w:val="a3"/>
              <w:spacing w:before="0" w:beforeAutospacing="0" w:after="0" w:afterAutospacing="0" w:line="240" w:lineRule="atLeast"/>
              <w:jc w:val="right"/>
              <w:rPr>
                <w:rFonts w:ascii="Times New Roman" w:hAnsi="Times New Roman" w:cs="Times New Roman"/>
                <w:sz w:val="21"/>
                <w:szCs w:val="21"/>
              </w:rPr>
            </w:pPr>
            <w:r w:rsidRPr="00E8349E">
              <w:rPr>
                <w:rFonts w:ascii="Times New Roman" w:hAnsi="Times New Roman" w:cs="Times New Roman"/>
                <w:sz w:val="18"/>
                <w:szCs w:val="18"/>
              </w:rPr>
              <w:t>421,905,629.45</w:t>
            </w:r>
          </w:p>
        </w:tc>
        <w:tc>
          <w:tcPr>
            <w:tcW w:w="6276" w:type="dxa"/>
            <w:tcMar>
              <w:top w:w="0" w:type="dxa"/>
              <w:left w:w="108" w:type="dxa"/>
              <w:bottom w:w="0" w:type="dxa"/>
              <w:right w:w="108" w:type="dxa"/>
            </w:tcMar>
            <w:vAlign w:val="center"/>
            <w:hideMark/>
          </w:tcPr>
          <w:p w14:paraId="558AA2B3" w14:textId="77777777" w:rsidR="00971692" w:rsidRPr="00E8349E" w:rsidRDefault="00971692" w:rsidP="00971692">
            <w:pPr>
              <w:pStyle w:val="a3"/>
              <w:spacing w:before="0" w:beforeAutospacing="0" w:after="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抵押借款</w:t>
            </w:r>
          </w:p>
        </w:tc>
      </w:tr>
      <w:tr w:rsidR="00971692" w:rsidRPr="00E8349E" w14:paraId="75214347" w14:textId="77777777" w:rsidTr="008C3CB6">
        <w:trPr>
          <w:trHeight w:val="340"/>
          <w:jc w:val="center"/>
        </w:trPr>
        <w:tc>
          <w:tcPr>
            <w:tcW w:w="1526" w:type="dxa"/>
            <w:shd w:val="clear" w:color="auto" w:fill="D3D3D3"/>
            <w:tcMar>
              <w:top w:w="0" w:type="dxa"/>
              <w:left w:w="108" w:type="dxa"/>
              <w:bottom w:w="0" w:type="dxa"/>
              <w:right w:w="108" w:type="dxa"/>
            </w:tcMar>
            <w:vAlign w:val="center"/>
            <w:hideMark/>
          </w:tcPr>
          <w:p w14:paraId="4124DB32" w14:textId="77777777" w:rsidR="00971692" w:rsidRPr="00E8349E" w:rsidRDefault="00971692" w:rsidP="00971692">
            <w:pPr>
              <w:pStyle w:val="a3"/>
              <w:spacing w:before="40" w:beforeAutospacing="0" w:after="4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无形资产</w:t>
            </w:r>
          </w:p>
        </w:tc>
        <w:tc>
          <w:tcPr>
            <w:tcW w:w="1843" w:type="dxa"/>
            <w:tcMar>
              <w:top w:w="0" w:type="dxa"/>
              <w:left w:w="108" w:type="dxa"/>
              <w:bottom w:w="0" w:type="dxa"/>
              <w:right w:w="108" w:type="dxa"/>
            </w:tcMar>
            <w:vAlign w:val="center"/>
            <w:hideMark/>
          </w:tcPr>
          <w:p w14:paraId="3DF9E069" w14:textId="77777777" w:rsidR="00971692" w:rsidRPr="00E8349E" w:rsidRDefault="00971692" w:rsidP="00971692">
            <w:pPr>
              <w:pStyle w:val="a3"/>
              <w:spacing w:before="0" w:beforeAutospacing="0" w:after="0" w:afterAutospacing="0" w:line="240" w:lineRule="atLeast"/>
              <w:jc w:val="right"/>
              <w:rPr>
                <w:rFonts w:ascii="Times New Roman" w:hAnsi="Times New Roman" w:cs="Times New Roman"/>
                <w:sz w:val="21"/>
                <w:szCs w:val="21"/>
              </w:rPr>
            </w:pPr>
            <w:r w:rsidRPr="00E8349E">
              <w:rPr>
                <w:rFonts w:ascii="Times New Roman" w:hAnsi="Times New Roman" w:cs="Times New Roman"/>
                <w:sz w:val="18"/>
                <w:szCs w:val="18"/>
              </w:rPr>
              <w:t>332,760,133.24</w:t>
            </w:r>
          </w:p>
        </w:tc>
        <w:tc>
          <w:tcPr>
            <w:tcW w:w="6276" w:type="dxa"/>
            <w:tcMar>
              <w:top w:w="0" w:type="dxa"/>
              <w:left w:w="108" w:type="dxa"/>
              <w:bottom w:w="0" w:type="dxa"/>
              <w:right w:w="108" w:type="dxa"/>
            </w:tcMar>
            <w:vAlign w:val="center"/>
            <w:hideMark/>
          </w:tcPr>
          <w:p w14:paraId="3622EE6B" w14:textId="77777777" w:rsidR="00971692" w:rsidRPr="00E8349E" w:rsidRDefault="00971692" w:rsidP="00971692">
            <w:pPr>
              <w:pStyle w:val="a3"/>
              <w:spacing w:before="0" w:beforeAutospacing="0" w:after="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抵押借款</w:t>
            </w:r>
          </w:p>
        </w:tc>
      </w:tr>
      <w:tr w:rsidR="00971692" w:rsidRPr="00E8349E" w14:paraId="454E59E7" w14:textId="77777777" w:rsidTr="008C3CB6">
        <w:trPr>
          <w:trHeight w:val="340"/>
          <w:jc w:val="center"/>
        </w:trPr>
        <w:tc>
          <w:tcPr>
            <w:tcW w:w="1526" w:type="dxa"/>
            <w:shd w:val="clear" w:color="auto" w:fill="D3D3D3"/>
            <w:tcMar>
              <w:top w:w="0" w:type="dxa"/>
              <w:left w:w="108" w:type="dxa"/>
              <w:bottom w:w="0" w:type="dxa"/>
              <w:right w:w="108" w:type="dxa"/>
            </w:tcMar>
            <w:vAlign w:val="center"/>
            <w:hideMark/>
          </w:tcPr>
          <w:p w14:paraId="181EF4C7" w14:textId="77777777" w:rsidR="00971692" w:rsidRPr="00E8349E" w:rsidRDefault="00971692" w:rsidP="00971692">
            <w:pPr>
              <w:pStyle w:val="a3"/>
              <w:spacing w:before="40" w:beforeAutospacing="0" w:after="40" w:afterAutospacing="0" w:line="240" w:lineRule="atLeast"/>
              <w:rPr>
                <w:rFonts w:ascii="Times New Roman" w:hAnsi="Times New Roman" w:cs="Times New Roman"/>
                <w:sz w:val="21"/>
                <w:szCs w:val="21"/>
              </w:rPr>
            </w:pPr>
            <w:r w:rsidRPr="00E8349E">
              <w:rPr>
                <w:rFonts w:ascii="Times New Roman" w:hAnsi="Times New Roman" w:cs="Times New Roman"/>
                <w:sz w:val="18"/>
                <w:szCs w:val="18"/>
              </w:rPr>
              <w:t>合计</w:t>
            </w:r>
          </w:p>
        </w:tc>
        <w:tc>
          <w:tcPr>
            <w:tcW w:w="1843" w:type="dxa"/>
            <w:tcMar>
              <w:top w:w="0" w:type="dxa"/>
              <w:left w:w="108" w:type="dxa"/>
              <w:bottom w:w="0" w:type="dxa"/>
              <w:right w:w="108" w:type="dxa"/>
            </w:tcMar>
            <w:vAlign w:val="center"/>
            <w:hideMark/>
          </w:tcPr>
          <w:p w14:paraId="76A1450A" w14:textId="77777777" w:rsidR="00971692" w:rsidRPr="00E8349E" w:rsidRDefault="00971692" w:rsidP="00971692">
            <w:pPr>
              <w:pStyle w:val="a3"/>
              <w:spacing w:before="0" w:beforeAutospacing="0" w:after="0" w:afterAutospacing="0" w:line="240" w:lineRule="atLeast"/>
              <w:jc w:val="right"/>
              <w:rPr>
                <w:rFonts w:ascii="Times New Roman" w:hAnsi="Times New Roman" w:cs="Times New Roman"/>
                <w:sz w:val="21"/>
                <w:szCs w:val="21"/>
              </w:rPr>
            </w:pPr>
            <w:r w:rsidRPr="00E8349E">
              <w:rPr>
                <w:rFonts w:ascii="Times New Roman" w:hAnsi="Times New Roman" w:cs="Times New Roman"/>
                <w:sz w:val="18"/>
                <w:szCs w:val="18"/>
              </w:rPr>
              <w:t>954,812,250.01</w:t>
            </w:r>
          </w:p>
        </w:tc>
        <w:tc>
          <w:tcPr>
            <w:tcW w:w="6276" w:type="dxa"/>
            <w:shd w:val="clear" w:color="auto" w:fill="D3D3D3"/>
            <w:tcMar>
              <w:top w:w="0" w:type="dxa"/>
              <w:left w:w="108" w:type="dxa"/>
              <w:bottom w:w="0" w:type="dxa"/>
              <w:right w:w="108" w:type="dxa"/>
            </w:tcMar>
            <w:vAlign w:val="center"/>
            <w:hideMark/>
          </w:tcPr>
          <w:p w14:paraId="23E28D2A" w14:textId="77777777" w:rsidR="00971692" w:rsidRPr="00E8349E" w:rsidRDefault="00971692" w:rsidP="00971692">
            <w:pPr>
              <w:pStyle w:val="a3"/>
              <w:spacing w:before="0" w:beforeAutospacing="0" w:after="0" w:afterAutospacing="0"/>
              <w:rPr>
                <w:rFonts w:ascii="Times New Roman" w:hAnsi="Times New Roman" w:cs="Times New Roman"/>
                <w:sz w:val="21"/>
                <w:szCs w:val="21"/>
              </w:rPr>
            </w:pPr>
            <w:r w:rsidRPr="00E8349E">
              <w:rPr>
                <w:rFonts w:ascii="Times New Roman" w:hAnsi="Times New Roman" w:cs="Times New Roman"/>
                <w:sz w:val="21"/>
                <w:szCs w:val="21"/>
              </w:rPr>
              <w:t> </w:t>
            </w:r>
          </w:p>
        </w:tc>
      </w:tr>
    </w:tbl>
    <w:p w14:paraId="69DBBDFE"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39" w:name="_Toc111122851"/>
      <w:r w:rsidRPr="00E8349E">
        <w:rPr>
          <w:rFonts w:ascii="Times New Roman" w:eastAsia="宋体" w:hAnsi="Times New Roman" w:cs="Times New Roman"/>
          <w:b/>
          <w:bCs/>
          <w:sz w:val="24"/>
          <w:szCs w:val="24"/>
        </w:rPr>
        <w:t>六、投资状况分析</w:t>
      </w:r>
      <w:bookmarkEnd w:id="35"/>
      <w:bookmarkEnd w:id="39"/>
    </w:p>
    <w:p w14:paraId="2E14B9A1" w14:textId="77777777" w:rsidR="00971692" w:rsidRDefault="00971692" w:rsidP="00971692">
      <w:pPr>
        <w:pStyle w:val="3"/>
        <w:spacing w:line="280" w:lineRule="exact"/>
        <w:jc w:val="left"/>
        <w:rPr>
          <w:rFonts w:ascii="宋体" w:hAnsi="宋体" w:cs="宋体"/>
          <w:b/>
          <w:bCs/>
        </w:rPr>
      </w:pPr>
      <w:bookmarkStart w:id="40" w:name="_Toc988913"/>
      <w:bookmarkStart w:id="41" w:name="_Toc988920"/>
      <w:r>
        <w:rPr>
          <w:rFonts w:ascii="宋体" w:hAnsi="宋体" w:cs="宋体"/>
          <w:b/>
          <w:bCs/>
        </w:rPr>
        <w:t>1、总体情况</w:t>
      </w:r>
      <w:bookmarkEnd w:id="40"/>
    </w:p>
    <w:p w14:paraId="6C220EBB"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sym w:font="Wingdings 2" w:char="F052"/>
      </w:r>
      <w:r w:rsidRPr="00E8349E">
        <w:rPr>
          <w:rFonts w:ascii="Times New Roman" w:eastAsia="宋体" w:hAnsi="Times New Roman" w:cs="Times New Roman"/>
          <w:szCs w:val="21"/>
        </w:rPr>
        <w:t>适用</w:t>
      </w:r>
      <w:r w:rsidRPr="00E8349E">
        <w:rPr>
          <w:rFonts w:ascii="Times New Roman" w:eastAsia="宋体" w:hAnsi="Times New Roman" w:cs="Times New Roman"/>
          <w:szCs w:val="21"/>
        </w:rPr>
        <w:t xml:space="preserve"> □</w:t>
      </w:r>
      <w:r w:rsidRPr="00E8349E">
        <w:rPr>
          <w:rFonts w:ascii="Times New Roman" w:eastAsia="宋体" w:hAnsi="Times New Roman" w:cs="Times New Roman"/>
          <w:szCs w:val="21"/>
        </w:rPr>
        <w:t>不适用</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971692" w:rsidRPr="00E8349E" w14:paraId="48C31286" w14:textId="77777777" w:rsidTr="00AB3DB7">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9C137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报告期投资额（元）</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A2CB78"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上年同期投资额（元）</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645FFB"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变动幅度</w:t>
            </w:r>
          </w:p>
        </w:tc>
      </w:tr>
      <w:tr w:rsidR="00971692" w:rsidRPr="00E8349E" w14:paraId="4BEC517B" w14:textId="77777777" w:rsidTr="00AB3DB7">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EAA7FB5" w14:textId="77777777" w:rsidR="00971692" w:rsidRPr="00E8349E" w:rsidRDefault="007146B2" w:rsidP="00971692">
            <w:pPr>
              <w:spacing w:line="240" w:lineRule="exact"/>
              <w:jc w:val="right"/>
              <w:rPr>
                <w:rFonts w:ascii="Times New Roman" w:eastAsia="宋体" w:hAnsi="Times New Roman" w:cs="Times New Roman"/>
                <w:sz w:val="18"/>
                <w:szCs w:val="18"/>
              </w:rPr>
            </w:pPr>
            <w:r>
              <w:rPr>
                <w:rFonts w:ascii="Times New Roman" w:hAnsi="Times New Roman" w:cs="Times New Roman"/>
                <w:sz w:val="20"/>
                <w:szCs w:val="20"/>
              </w:rPr>
              <w:t>1,823,376.70</w:t>
            </w:r>
          </w:p>
        </w:tc>
        <w:tc>
          <w:tcPr>
            <w:tcW w:w="3213" w:type="dxa"/>
            <w:tcBorders>
              <w:top w:val="single" w:sz="2" w:space="0" w:color="auto"/>
              <w:left w:val="single" w:sz="2" w:space="0" w:color="auto"/>
              <w:bottom w:val="single" w:sz="2" w:space="0" w:color="auto"/>
              <w:right w:val="single" w:sz="2" w:space="0" w:color="auto"/>
            </w:tcBorders>
            <w:vAlign w:val="center"/>
          </w:tcPr>
          <w:p w14:paraId="6DF24B92"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0.00</w:t>
            </w:r>
          </w:p>
        </w:tc>
        <w:tc>
          <w:tcPr>
            <w:tcW w:w="3213" w:type="dxa"/>
            <w:tcBorders>
              <w:top w:val="single" w:sz="2" w:space="0" w:color="auto"/>
              <w:left w:val="single" w:sz="2" w:space="0" w:color="auto"/>
              <w:bottom w:val="single" w:sz="2" w:space="0" w:color="auto"/>
              <w:right w:val="single" w:sz="2" w:space="0" w:color="auto"/>
            </w:tcBorders>
            <w:vAlign w:val="center"/>
          </w:tcPr>
          <w:p w14:paraId="034A13F5"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100.00%</w:t>
            </w:r>
          </w:p>
        </w:tc>
      </w:tr>
    </w:tbl>
    <w:p w14:paraId="43FEAD5C" w14:textId="77777777" w:rsidR="00971692" w:rsidRDefault="00971692" w:rsidP="00971692">
      <w:pPr>
        <w:pStyle w:val="3"/>
        <w:spacing w:line="280" w:lineRule="exact"/>
        <w:jc w:val="left"/>
        <w:rPr>
          <w:rFonts w:ascii="宋体" w:hAnsi="宋体" w:cs="宋体"/>
          <w:b/>
          <w:bCs/>
        </w:rPr>
      </w:pPr>
      <w:bookmarkStart w:id="42" w:name="_Toc988914"/>
      <w:r>
        <w:rPr>
          <w:rFonts w:ascii="宋体" w:hAnsi="宋体" w:cs="宋体"/>
          <w:b/>
          <w:bCs/>
        </w:rPr>
        <w:lastRenderedPageBreak/>
        <w:t>2、报告期内获取的重大的股权投资情况</w:t>
      </w:r>
      <w:bookmarkEnd w:id="42"/>
    </w:p>
    <w:p w14:paraId="1C4D6C74"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t>□</w:t>
      </w:r>
      <w:r w:rsidRPr="00E8349E">
        <w:rPr>
          <w:rFonts w:ascii="Times New Roman" w:eastAsia="宋体" w:hAnsi="Times New Roman" w:cs="Times New Roman"/>
          <w:szCs w:val="21"/>
        </w:rPr>
        <w:t>适用</w:t>
      </w:r>
      <w:r w:rsidRPr="00E8349E">
        <w:rPr>
          <w:rFonts w:ascii="Times New Roman" w:eastAsia="宋体" w:hAnsi="Times New Roman" w:cs="Times New Roman"/>
          <w:szCs w:val="21"/>
        </w:rPr>
        <w:t xml:space="preserve"> </w:t>
      </w:r>
      <w:r w:rsidRPr="00E8349E">
        <w:rPr>
          <w:rFonts w:ascii="Times New Roman" w:eastAsia="宋体" w:hAnsi="Times New Roman" w:cs="Times New Roman"/>
          <w:szCs w:val="21"/>
        </w:rPr>
        <w:sym w:font="Wingdings 2" w:char="F052"/>
      </w:r>
      <w:r w:rsidRPr="00E8349E">
        <w:rPr>
          <w:rFonts w:ascii="Times New Roman" w:eastAsia="宋体" w:hAnsi="Times New Roman" w:cs="Times New Roman"/>
          <w:szCs w:val="21"/>
        </w:rPr>
        <w:t>不适用</w:t>
      </w:r>
    </w:p>
    <w:p w14:paraId="6146634C" w14:textId="77777777" w:rsidR="00971692" w:rsidRDefault="00971692" w:rsidP="00971692">
      <w:pPr>
        <w:pStyle w:val="3"/>
        <w:spacing w:line="280" w:lineRule="exact"/>
        <w:jc w:val="left"/>
        <w:rPr>
          <w:rFonts w:ascii="宋体" w:hAnsi="宋体" w:cs="宋体"/>
          <w:b/>
          <w:bCs/>
        </w:rPr>
      </w:pPr>
      <w:bookmarkStart w:id="43" w:name="_Toc988915"/>
      <w:r>
        <w:rPr>
          <w:rFonts w:ascii="宋体" w:hAnsi="宋体" w:cs="宋体"/>
          <w:b/>
          <w:bCs/>
        </w:rPr>
        <w:t>3、报告期内正在进行的重大的非股权投资情况</w:t>
      </w:r>
      <w:bookmarkEnd w:id="43"/>
    </w:p>
    <w:p w14:paraId="645C4D8C"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sym w:font="Wingdings 2" w:char="F052"/>
      </w:r>
      <w:r w:rsidRPr="00E8349E">
        <w:rPr>
          <w:rFonts w:ascii="Times New Roman" w:eastAsia="宋体" w:hAnsi="Times New Roman" w:cs="Times New Roman"/>
          <w:szCs w:val="21"/>
        </w:rPr>
        <w:t>适用</w:t>
      </w:r>
      <w:r w:rsidRPr="00E8349E">
        <w:rPr>
          <w:rFonts w:ascii="Times New Roman" w:eastAsia="宋体" w:hAnsi="Times New Roman" w:cs="Times New Roman"/>
          <w:szCs w:val="21"/>
        </w:rPr>
        <w:t xml:space="preserve"> □</w:t>
      </w:r>
      <w:r w:rsidRPr="00E8349E">
        <w:rPr>
          <w:rFonts w:ascii="Times New Roman" w:eastAsia="宋体" w:hAnsi="Times New Roman" w:cs="Times New Roman"/>
          <w:szCs w:val="21"/>
        </w:rPr>
        <w:t>不适用</w:t>
      </w:r>
    </w:p>
    <w:p w14:paraId="4417E620" w14:textId="77777777" w:rsidR="00971692" w:rsidRDefault="00971692" w:rsidP="00971692">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742"/>
        <w:gridCol w:w="642"/>
        <w:gridCol w:w="567"/>
        <w:gridCol w:w="709"/>
        <w:gridCol w:w="709"/>
        <w:gridCol w:w="708"/>
        <w:gridCol w:w="851"/>
        <w:gridCol w:w="709"/>
        <w:gridCol w:w="708"/>
        <w:gridCol w:w="709"/>
        <w:gridCol w:w="709"/>
        <w:gridCol w:w="709"/>
        <w:gridCol w:w="1167"/>
      </w:tblGrid>
      <w:tr w:rsidR="00971692" w:rsidRPr="00E8349E" w14:paraId="4A999478" w14:textId="77777777" w:rsidTr="00AB3DB7">
        <w:trPr>
          <w:trHeight w:val="3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63E43389"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项目名称</w:t>
            </w:r>
          </w:p>
        </w:tc>
        <w:tc>
          <w:tcPr>
            <w:tcW w:w="642" w:type="dxa"/>
            <w:tcBorders>
              <w:top w:val="single" w:sz="2" w:space="0" w:color="auto"/>
              <w:left w:val="single" w:sz="2" w:space="0" w:color="auto"/>
              <w:bottom w:val="single" w:sz="2" w:space="0" w:color="auto"/>
              <w:right w:val="single" w:sz="2" w:space="0" w:color="auto"/>
            </w:tcBorders>
            <w:shd w:val="clear" w:color="auto" w:fill="D3D3D3"/>
            <w:vAlign w:val="center"/>
          </w:tcPr>
          <w:p w14:paraId="449A0DC6"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投资方式</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650F3A32"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是否为固定资产投资</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1438852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投资项目涉及行业</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57580B38"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本报告期投入金额</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67B34114"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截至报告期末累计实际投入金额</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6A0967B1" w14:textId="77777777" w:rsidR="00F969B9"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资金</w:t>
            </w:r>
          </w:p>
          <w:p w14:paraId="62D47F05" w14:textId="05DBE4B2"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来源</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0D19CC18"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项目进度</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31B77010"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预计收益</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6552EA4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截止报告期末累计实现的收益</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8F1B4A7"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未达到计划进度和预计收益的原因</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2BAC39DE"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披露日期（如有）</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0934D344"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披露索引（如有）</w:t>
            </w:r>
          </w:p>
        </w:tc>
      </w:tr>
      <w:tr w:rsidR="00971692" w:rsidRPr="00E8349E" w14:paraId="4E4DF474" w14:textId="77777777" w:rsidTr="00AB3DB7">
        <w:trPr>
          <w:trHeight w:val="340"/>
          <w:jc w:val="center"/>
        </w:trPr>
        <w:tc>
          <w:tcPr>
            <w:tcW w:w="742" w:type="dxa"/>
            <w:tcBorders>
              <w:top w:val="single" w:sz="2" w:space="0" w:color="auto"/>
              <w:left w:val="single" w:sz="2" w:space="0" w:color="auto"/>
              <w:bottom w:val="single" w:sz="2" w:space="0" w:color="auto"/>
              <w:right w:val="single" w:sz="2" w:space="0" w:color="auto"/>
            </w:tcBorders>
            <w:vAlign w:val="center"/>
          </w:tcPr>
          <w:p w14:paraId="00E1A55A"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超高性能钨粉体智能制造项目</w:t>
            </w:r>
          </w:p>
        </w:tc>
        <w:tc>
          <w:tcPr>
            <w:tcW w:w="642" w:type="dxa"/>
            <w:tcBorders>
              <w:top w:val="single" w:sz="2" w:space="0" w:color="auto"/>
              <w:left w:val="single" w:sz="2" w:space="0" w:color="auto"/>
              <w:bottom w:val="single" w:sz="2" w:space="0" w:color="auto"/>
              <w:right w:val="single" w:sz="2" w:space="0" w:color="auto"/>
            </w:tcBorders>
            <w:vAlign w:val="center"/>
          </w:tcPr>
          <w:p w14:paraId="6B91146E"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自建</w:t>
            </w:r>
          </w:p>
        </w:tc>
        <w:tc>
          <w:tcPr>
            <w:tcW w:w="567" w:type="dxa"/>
            <w:tcBorders>
              <w:top w:val="single" w:sz="2" w:space="0" w:color="auto"/>
              <w:left w:val="single" w:sz="2" w:space="0" w:color="auto"/>
              <w:bottom w:val="single" w:sz="2" w:space="0" w:color="auto"/>
              <w:right w:val="single" w:sz="2" w:space="0" w:color="auto"/>
            </w:tcBorders>
            <w:vAlign w:val="center"/>
          </w:tcPr>
          <w:p w14:paraId="37C9BCA5"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是</w:t>
            </w:r>
          </w:p>
        </w:tc>
        <w:tc>
          <w:tcPr>
            <w:tcW w:w="709" w:type="dxa"/>
            <w:tcBorders>
              <w:top w:val="single" w:sz="2" w:space="0" w:color="auto"/>
              <w:left w:val="single" w:sz="2" w:space="0" w:color="auto"/>
              <w:bottom w:val="single" w:sz="2" w:space="0" w:color="auto"/>
              <w:right w:val="single" w:sz="2" w:space="0" w:color="auto"/>
            </w:tcBorders>
            <w:vAlign w:val="center"/>
          </w:tcPr>
          <w:p w14:paraId="5156CE8C"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有色金属冶炼和压延加工业</w:t>
            </w:r>
          </w:p>
        </w:tc>
        <w:tc>
          <w:tcPr>
            <w:tcW w:w="709" w:type="dxa"/>
            <w:tcBorders>
              <w:top w:val="single" w:sz="2" w:space="0" w:color="auto"/>
              <w:left w:val="single" w:sz="2" w:space="0" w:color="auto"/>
              <w:bottom w:val="single" w:sz="2" w:space="0" w:color="auto"/>
              <w:right w:val="single" w:sz="2" w:space="0" w:color="auto"/>
            </w:tcBorders>
            <w:vAlign w:val="center"/>
          </w:tcPr>
          <w:p w14:paraId="0A3EAB14" w14:textId="77777777" w:rsidR="00971692" w:rsidRPr="00E8349E" w:rsidRDefault="000B4C86" w:rsidP="00C73984">
            <w:pPr>
              <w:spacing w:line="240" w:lineRule="exact"/>
              <w:jc w:val="right"/>
              <w:rPr>
                <w:rFonts w:ascii="Times New Roman" w:eastAsia="宋体" w:hAnsi="Times New Roman" w:cs="Times New Roman"/>
                <w:sz w:val="18"/>
                <w:szCs w:val="18"/>
              </w:rPr>
            </w:pPr>
            <w:r>
              <w:rPr>
                <w:rFonts w:ascii="Times New Roman" w:hAnsi="Times New Roman" w:cs="Times New Roman"/>
                <w:sz w:val="20"/>
                <w:szCs w:val="20"/>
              </w:rPr>
              <w:t xml:space="preserve">                    1,823,376.70</w:t>
            </w:r>
          </w:p>
        </w:tc>
        <w:tc>
          <w:tcPr>
            <w:tcW w:w="708" w:type="dxa"/>
            <w:tcBorders>
              <w:top w:val="single" w:sz="2" w:space="0" w:color="auto"/>
              <w:left w:val="single" w:sz="2" w:space="0" w:color="auto"/>
              <w:bottom w:val="single" w:sz="2" w:space="0" w:color="auto"/>
              <w:right w:val="single" w:sz="2" w:space="0" w:color="auto"/>
            </w:tcBorders>
            <w:vAlign w:val="center"/>
          </w:tcPr>
          <w:p w14:paraId="2135C60E" w14:textId="77777777" w:rsidR="00971692" w:rsidRPr="00E8349E" w:rsidRDefault="000B4C86" w:rsidP="00C73984">
            <w:pPr>
              <w:spacing w:line="240" w:lineRule="exact"/>
              <w:jc w:val="right"/>
              <w:rPr>
                <w:rFonts w:ascii="Times New Roman" w:eastAsia="宋体" w:hAnsi="Times New Roman" w:cs="Times New Roman"/>
                <w:sz w:val="18"/>
                <w:szCs w:val="18"/>
              </w:rPr>
            </w:pPr>
            <w:r>
              <w:rPr>
                <w:rFonts w:ascii="Times New Roman" w:hAnsi="Times New Roman" w:cs="Times New Roman"/>
                <w:sz w:val="20"/>
                <w:szCs w:val="20"/>
              </w:rPr>
              <w:t xml:space="preserve">                      1,823,376.70</w:t>
            </w:r>
          </w:p>
        </w:tc>
        <w:tc>
          <w:tcPr>
            <w:tcW w:w="851" w:type="dxa"/>
            <w:tcBorders>
              <w:top w:val="single" w:sz="2" w:space="0" w:color="auto"/>
              <w:left w:val="single" w:sz="2" w:space="0" w:color="auto"/>
              <w:bottom w:val="single" w:sz="2" w:space="0" w:color="auto"/>
              <w:right w:val="single" w:sz="2" w:space="0" w:color="auto"/>
            </w:tcBorders>
            <w:vAlign w:val="center"/>
          </w:tcPr>
          <w:p w14:paraId="26FBCBDF"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自筹、银行借款</w:t>
            </w:r>
          </w:p>
        </w:tc>
        <w:tc>
          <w:tcPr>
            <w:tcW w:w="709" w:type="dxa"/>
            <w:tcBorders>
              <w:top w:val="single" w:sz="2" w:space="0" w:color="auto"/>
              <w:left w:val="single" w:sz="2" w:space="0" w:color="auto"/>
              <w:bottom w:val="single" w:sz="2" w:space="0" w:color="auto"/>
              <w:right w:val="single" w:sz="2" w:space="0" w:color="auto"/>
            </w:tcBorders>
            <w:vAlign w:val="center"/>
          </w:tcPr>
          <w:p w14:paraId="24C8FA1D" w14:textId="51B92DCE" w:rsidR="00971692" w:rsidRPr="00E8349E" w:rsidRDefault="00576F1D" w:rsidP="00C73984">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1.00</w:t>
            </w:r>
            <w:r w:rsidR="00971692" w:rsidRPr="00E8349E">
              <w:rPr>
                <w:rFonts w:ascii="Times New Roman" w:eastAsia="宋体" w:hAnsi="Times New Roman" w:cs="Times New Roman"/>
                <w:sz w:val="18"/>
                <w:szCs w:val="18"/>
              </w:rPr>
              <w:t>%</w:t>
            </w:r>
          </w:p>
        </w:tc>
        <w:tc>
          <w:tcPr>
            <w:tcW w:w="708" w:type="dxa"/>
            <w:tcBorders>
              <w:top w:val="single" w:sz="2" w:space="0" w:color="auto"/>
              <w:left w:val="single" w:sz="2" w:space="0" w:color="auto"/>
              <w:bottom w:val="single" w:sz="2" w:space="0" w:color="auto"/>
              <w:right w:val="single" w:sz="2" w:space="0" w:color="auto"/>
            </w:tcBorders>
            <w:vAlign w:val="center"/>
          </w:tcPr>
          <w:p w14:paraId="4D2FE4AE" w14:textId="77777777" w:rsidR="00971692" w:rsidRPr="00E8349E" w:rsidRDefault="00971692" w:rsidP="00C73984">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51,209,000.00</w:t>
            </w:r>
          </w:p>
        </w:tc>
        <w:tc>
          <w:tcPr>
            <w:tcW w:w="709" w:type="dxa"/>
            <w:tcBorders>
              <w:top w:val="single" w:sz="2" w:space="0" w:color="auto"/>
              <w:left w:val="single" w:sz="2" w:space="0" w:color="auto"/>
              <w:bottom w:val="single" w:sz="2" w:space="0" w:color="auto"/>
              <w:right w:val="single" w:sz="2" w:space="0" w:color="auto"/>
            </w:tcBorders>
            <w:vAlign w:val="center"/>
          </w:tcPr>
          <w:p w14:paraId="4164BF40" w14:textId="77777777" w:rsidR="00971692" w:rsidRPr="00E8349E" w:rsidRDefault="00971692" w:rsidP="00C73984">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0.00</w:t>
            </w:r>
          </w:p>
        </w:tc>
        <w:tc>
          <w:tcPr>
            <w:tcW w:w="709" w:type="dxa"/>
            <w:tcBorders>
              <w:top w:val="single" w:sz="2" w:space="0" w:color="auto"/>
              <w:left w:val="single" w:sz="2" w:space="0" w:color="auto"/>
              <w:bottom w:val="single" w:sz="2" w:space="0" w:color="auto"/>
              <w:right w:val="single" w:sz="2" w:space="0" w:color="auto"/>
            </w:tcBorders>
            <w:vAlign w:val="center"/>
          </w:tcPr>
          <w:p w14:paraId="5109E47F"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不适用</w:t>
            </w:r>
          </w:p>
        </w:tc>
        <w:tc>
          <w:tcPr>
            <w:tcW w:w="709" w:type="dxa"/>
            <w:tcBorders>
              <w:top w:val="single" w:sz="2" w:space="0" w:color="auto"/>
              <w:left w:val="single" w:sz="2" w:space="0" w:color="auto"/>
              <w:bottom w:val="single" w:sz="2" w:space="0" w:color="auto"/>
              <w:right w:val="single" w:sz="2" w:space="0" w:color="auto"/>
            </w:tcBorders>
            <w:vAlign w:val="center"/>
          </w:tcPr>
          <w:p w14:paraId="038FCBB5"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2022</w:t>
            </w:r>
            <w:r w:rsidRPr="00E8349E">
              <w:rPr>
                <w:rFonts w:ascii="Times New Roman" w:eastAsia="宋体" w:hAnsi="Times New Roman" w:cs="Times New Roman"/>
                <w:sz w:val="18"/>
                <w:szCs w:val="18"/>
              </w:rPr>
              <w:t>年</w:t>
            </w:r>
            <w:r w:rsidRPr="00E8349E">
              <w:rPr>
                <w:rFonts w:ascii="Times New Roman" w:eastAsia="宋体" w:hAnsi="Times New Roman" w:cs="Times New Roman"/>
                <w:sz w:val="18"/>
                <w:szCs w:val="18"/>
              </w:rPr>
              <w:t>04</w:t>
            </w:r>
            <w:r w:rsidRPr="00E8349E">
              <w:rPr>
                <w:rFonts w:ascii="Times New Roman" w:eastAsia="宋体" w:hAnsi="Times New Roman" w:cs="Times New Roman"/>
                <w:sz w:val="18"/>
                <w:szCs w:val="18"/>
              </w:rPr>
              <w:t>月</w:t>
            </w:r>
            <w:r w:rsidRPr="00E8349E">
              <w:rPr>
                <w:rFonts w:ascii="Times New Roman" w:eastAsia="宋体" w:hAnsi="Times New Roman" w:cs="Times New Roman"/>
                <w:sz w:val="18"/>
                <w:szCs w:val="18"/>
              </w:rPr>
              <w:t>19</w:t>
            </w:r>
            <w:r w:rsidRPr="00E8349E">
              <w:rPr>
                <w:rFonts w:ascii="Times New Roman" w:eastAsia="宋体" w:hAnsi="Times New Roman" w:cs="Times New Roman"/>
                <w:sz w:val="18"/>
                <w:szCs w:val="18"/>
              </w:rPr>
              <w:t>日</w:t>
            </w:r>
          </w:p>
        </w:tc>
        <w:tc>
          <w:tcPr>
            <w:tcW w:w="1167" w:type="dxa"/>
            <w:tcBorders>
              <w:top w:val="single" w:sz="2" w:space="0" w:color="auto"/>
              <w:left w:val="single" w:sz="2" w:space="0" w:color="auto"/>
              <w:bottom w:val="single" w:sz="2" w:space="0" w:color="auto"/>
              <w:right w:val="single" w:sz="2" w:space="0" w:color="auto"/>
            </w:tcBorders>
            <w:vAlign w:val="center"/>
          </w:tcPr>
          <w:p w14:paraId="3E86A3FD" w14:textId="77777777" w:rsidR="00971692" w:rsidRPr="00E8349E" w:rsidRDefault="00971692" w:rsidP="00CD2FE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详见《证券时报》《中国证券报》《上海证券报》和巨潮资讯网（</w:t>
            </w:r>
            <w:r w:rsidRPr="00E8349E">
              <w:rPr>
                <w:rFonts w:ascii="Times New Roman" w:eastAsia="宋体" w:hAnsi="Times New Roman" w:cs="Times New Roman"/>
                <w:sz w:val="18"/>
                <w:szCs w:val="18"/>
              </w:rPr>
              <w:t>http://www.cninfo.com.cn</w:t>
            </w:r>
            <w:r w:rsidRPr="00E8349E">
              <w:rPr>
                <w:rFonts w:ascii="Times New Roman" w:eastAsia="宋体" w:hAnsi="Times New Roman" w:cs="Times New Roman"/>
                <w:sz w:val="18"/>
                <w:szCs w:val="18"/>
              </w:rPr>
              <w:t>）上刊登的《关于投资建设超高性能钨粉体智能制造项目的公告》（公告编号：</w:t>
            </w:r>
            <w:r w:rsidRPr="00E8349E">
              <w:rPr>
                <w:rFonts w:ascii="Times New Roman" w:eastAsia="宋体" w:hAnsi="Times New Roman" w:cs="Times New Roman"/>
                <w:sz w:val="18"/>
                <w:szCs w:val="18"/>
              </w:rPr>
              <w:t>2022-018</w:t>
            </w:r>
            <w:r w:rsidRPr="00E8349E">
              <w:rPr>
                <w:rFonts w:ascii="Times New Roman" w:eastAsia="宋体" w:hAnsi="Times New Roman" w:cs="Times New Roman"/>
                <w:sz w:val="18"/>
                <w:szCs w:val="18"/>
              </w:rPr>
              <w:t>）</w:t>
            </w:r>
          </w:p>
        </w:tc>
      </w:tr>
      <w:tr w:rsidR="00971692" w:rsidRPr="00E8349E" w14:paraId="5D05C467" w14:textId="77777777" w:rsidTr="00AB3DB7">
        <w:trPr>
          <w:trHeight w:val="340"/>
          <w:jc w:val="center"/>
        </w:trPr>
        <w:tc>
          <w:tcPr>
            <w:tcW w:w="742" w:type="dxa"/>
            <w:tcBorders>
              <w:top w:val="single" w:sz="2" w:space="0" w:color="auto"/>
              <w:left w:val="single" w:sz="2" w:space="0" w:color="auto"/>
              <w:bottom w:val="single" w:sz="2" w:space="0" w:color="auto"/>
              <w:right w:val="single" w:sz="2" w:space="0" w:color="auto"/>
            </w:tcBorders>
            <w:shd w:val="clear" w:color="auto" w:fill="D3D3D3"/>
            <w:vAlign w:val="center"/>
          </w:tcPr>
          <w:p w14:paraId="1FA7F44A" w14:textId="77777777" w:rsidR="00971692" w:rsidRPr="00E8349E" w:rsidRDefault="00971692" w:rsidP="00971692">
            <w:pPr>
              <w:spacing w:before="40" w:after="40"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合计</w:t>
            </w:r>
          </w:p>
        </w:tc>
        <w:tc>
          <w:tcPr>
            <w:tcW w:w="642" w:type="dxa"/>
            <w:tcBorders>
              <w:top w:val="single" w:sz="2" w:space="0" w:color="auto"/>
              <w:left w:val="single" w:sz="2" w:space="0" w:color="auto"/>
              <w:bottom w:val="single" w:sz="2" w:space="0" w:color="auto"/>
              <w:right w:val="single" w:sz="2" w:space="0" w:color="auto"/>
            </w:tcBorders>
            <w:shd w:val="clear" w:color="auto" w:fill="D3D3D3"/>
            <w:vAlign w:val="center"/>
          </w:tcPr>
          <w:p w14:paraId="09536ED0"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60CED05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791A9A73"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vAlign w:val="center"/>
          </w:tcPr>
          <w:p w14:paraId="0CA4249E" w14:textId="77777777" w:rsidR="00971692" w:rsidRPr="00E8349E" w:rsidRDefault="000B4C86" w:rsidP="00C73984">
            <w:pPr>
              <w:spacing w:line="240" w:lineRule="exact"/>
              <w:jc w:val="right"/>
              <w:rPr>
                <w:rFonts w:ascii="Times New Roman" w:eastAsia="宋体" w:hAnsi="Times New Roman" w:cs="Times New Roman"/>
                <w:sz w:val="18"/>
                <w:szCs w:val="18"/>
              </w:rPr>
            </w:pPr>
            <w:r>
              <w:rPr>
                <w:rFonts w:ascii="Times New Roman" w:hAnsi="Times New Roman" w:cs="Times New Roman"/>
                <w:sz w:val="20"/>
                <w:szCs w:val="20"/>
              </w:rPr>
              <w:t xml:space="preserve">                      1,823,376.70</w:t>
            </w:r>
          </w:p>
        </w:tc>
        <w:tc>
          <w:tcPr>
            <w:tcW w:w="708" w:type="dxa"/>
            <w:tcBorders>
              <w:top w:val="single" w:sz="2" w:space="0" w:color="auto"/>
              <w:left w:val="single" w:sz="2" w:space="0" w:color="auto"/>
              <w:bottom w:val="single" w:sz="2" w:space="0" w:color="auto"/>
              <w:right w:val="single" w:sz="2" w:space="0" w:color="auto"/>
            </w:tcBorders>
            <w:vAlign w:val="center"/>
          </w:tcPr>
          <w:p w14:paraId="101D782D" w14:textId="77777777" w:rsidR="00971692" w:rsidRPr="00E8349E" w:rsidRDefault="000B4C86" w:rsidP="00C73984">
            <w:pPr>
              <w:spacing w:line="240" w:lineRule="exact"/>
              <w:jc w:val="right"/>
              <w:rPr>
                <w:rFonts w:ascii="Times New Roman" w:eastAsia="宋体" w:hAnsi="Times New Roman" w:cs="Times New Roman"/>
                <w:sz w:val="18"/>
                <w:szCs w:val="18"/>
              </w:rPr>
            </w:pPr>
            <w:r>
              <w:rPr>
                <w:rFonts w:ascii="Times New Roman" w:hAnsi="Times New Roman" w:cs="Times New Roman"/>
                <w:sz w:val="20"/>
                <w:szCs w:val="20"/>
              </w:rPr>
              <w:t xml:space="preserve">                      1,823,376.70</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5598015B" w14:textId="77777777" w:rsidR="00971692" w:rsidRPr="00E8349E" w:rsidRDefault="00971692" w:rsidP="00C73984">
            <w:pPr>
              <w:spacing w:before="40" w:after="40"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4378E3F0" w14:textId="77777777" w:rsidR="00971692" w:rsidRPr="00E8349E" w:rsidRDefault="00971692" w:rsidP="00C73984">
            <w:pPr>
              <w:spacing w:before="40" w:after="40"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c>
          <w:tcPr>
            <w:tcW w:w="708" w:type="dxa"/>
            <w:tcBorders>
              <w:top w:val="single" w:sz="2" w:space="0" w:color="auto"/>
              <w:left w:val="single" w:sz="2" w:space="0" w:color="auto"/>
              <w:bottom w:val="single" w:sz="2" w:space="0" w:color="auto"/>
              <w:right w:val="single" w:sz="2" w:space="0" w:color="auto"/>
            </w:tcBorders>
            <w:vAlign w:val="center"/>
          </w:tcPr>
          <w:p w14:paraId="0FCD4CE6" w14:textId="77777777" w:rsidR="00971692" w:rsidRPr="00E8349E" w:rsidRDefault="00971692" w:rsidP="00C73984">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51,209,000.00</w:t>
            </w:r>
          </w:p>
        </w:tc>
        <w:tc>
          <w:tcPr>
            <w:tcW w:w="709" w:type="dxa"/>
            <w:tcBorders>
              <w:top w:val="single" w:sz="2" w:space="0" w:color="auto"/>
              <w:left w:val="single" w:sz="2" w:space="0" w:color="auto"/>
              <w:bottom w:val="single" w:sz="2" w:space="0" w:color="auto"/>
              <w:right w:val="single" w:sz="2" w:space="0" w:color="auto"/>
            </w:tcBorders>
            <w:vAlign w:val="center"/>
          </w:tcPr>
          <w:p w14:paraId="520BDDCF" w14:textId="77777777" w:rsidR="00971692" w:rsidRPr="00E8349E" w:rsidRDefault="00971692" w:rsidP="00C73984">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0.00</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2C492844" w14:textId="77777777" w:rsidR="00971692" w:rsidRPr="00E8349E" w:rsidRDefault="00971692" w:rsidP="00C73984">
            <w:pPr>
              <w:spacing w:before="40" w:after="40"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0D9A78EC"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7A1D9C65"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w:t>
            </w:r>
          </w:p>
        </w:tc>
      </w:tr>
    </w:tbl>
    <w:p w14:paraId="414C8B0B" w14:textId="77777777" w:rsidR="00971692" w:rsidRPr="00750331" w:rsidRDefault="00971692" w:rsidP="00971692">
      <w:pPr>
        <w:pStyle w:val="3"/>
        <w:spacing w:line="280" w:lineRule="exact"/>
        <w:jc w:val="left"/>
        <w:rPr>
          <w:rFonts w:ascii="Times New Roman" w:hAnsi="Times New Roman" w:cs="Times New Roman"/>
          <w:b/>
          <w:bCs/>
        </w:rPr>
      </w:pPr>
      <w:bookmarkStart w:id="44" w:name="_Toc988916"/>
      <w:r w:rsidRPr="00750331">
        <w:rPr>
          <w:rFonts w:ascii="Times New Roman" w:hAnsi="Times New Roman" w:cs="Times New Roman"/>
          <w:b/>
          <w:bCs/>
        </w:rPr>
        <w:t>4</w:t>
      </w:r>
      <w:r w:rsidRPr="00750331">
        <w:rPr>
          <w:rFonts w:ascii="Times New Roman" w:hAnsi="Times New Roman" w:cs="Times New Roman"/>
          <w:b/>
          <w:bCs/>
        </w:rPr>
        <w:t>、金融资产投资</w:t>
      </w:r>
      <w:bookmarkEnd w:id="44"/>
    </w:p>
    <w:p w14:paraId="307F06DB" w14:textId="77777777" w:rsidR="00971692" w:rsidRPr="00750331" w:rsidRDefault="00971692" w:rsidP="00971692">
      <w:pPr>
        <w:keepNext/>
        <w:keepLines/>
        <w:spacing w:before="300" w:after="300" w:line="280" w:lineRule="exact"/>
        <w:outlineLvl w:val="3"/>
        <w:rPr>
          <w:rFonts w:ascii="Times New Roman" w:eastAsia="宋体" w:hAnsi="Times New Roman" w:cs="Times New Roman"/>
          <w:b/>
          <w:bCs/>
          <w:szCs w:val="21"/>
        </w:rPr>
      </w:pPr>
      <w:bookmarkStart w:id="45" w:name="_Toc988917"/>
      <w:r w:rsidRPr="00750331">
        <w:rPr>
          <w:rFonts w:ascii="Times New Roman" w:eastAsia="宋体" w:hAnsi="Times New Roman" w:cs="Times New Roman"/>
          <w:b/>
          <w:bCs/>
          <w:szCs w:val="21"/>
        </w:rPr>
        <w:t>（</w:t>
      </w:r>
      <w:r w:rsidRPr="00750331">
        <w:rPr>
          <w:rFonts w:ascii="Times New Roman" w:eastAsia="宋体" w:hAnsi="Times New Roman" w:cs="Times New Roman"/>
          <w:b/>
          <w:bCs/>
          <w:szCs w:val="21"/>
        </w:rPr>
        <w:t>1</w:t>
      </w:r>
      <w:r w:rsidRPr="00750331">
        <w:rPr>
          <w:rFonts w:ascii="Times New Roman" w:eastAsia="宋体" w:hAnsi="Times New Roman" w:cs="Times New Roman"/>
          <w:b/>
          <w:bCs/>
          <w:szCs w:val="21"/>
        </w:rPr>
        <w:t>）</w:t>
      </w:r>
      <w:r w:rsidRPr="00750331">
        <w:rPr>
          <w:rFonts w:ascii="Times New Roman" w:eastAsia="宋体" w:hAnsi="Times New Roman" w:cs="Times New Roman"/>
          <w:b/>
          <w:bCs/>
          <w:szCs w:val="21"/>
        </w:rPr>
        <w:t xml:space="preserve"> </w:t>
      </w:r>
      <w:r w:rsidRPr="00750331">
        <w:rPr>
          <w:rFonts w:ascii="Times New Roman" w:eastAsia="宋体" w:hAnsi="Times New Roman" w:cs="Times New Roman"/>
          <w:b/>
          <w:bCs/>
          <w:szCs w:val="21"/>
        </w:rPr>
        <w:t>证券投资情况</w:t>
      </w:r>
      <w:bookmarkEnd w:id="45"/>
    </w:p>
    <w:p w14:paraId="1436BB94" w14:textId="77777777" w:rsidR="00971692" w:rsidRPr="00750331" w:rsidRDefault="00971692" w:rsidP="00E8349E">
      <w:pPr>
        <w:spacing w:before="40" w:after="40" w:line="360" w:lineRule="auto"/>
        <w:rPr>
          <w:rFonts w:ascii="Times New Roman" w:eastAsia="宋体" w:hAnsi="Times New Roman" w:cs="Times New Roman"/>
          <w:szCs w:val="21"/>
        </w:rPr>
      </w:pPr>
      <w:r w:rsidRPr="00750331">
        <w:rPr>
          <w:rFonts w:ascii="Times New Roman" w:eastAsia="宋体" w:hAnsi="Times New Roman" w:cs="Times New Roman"/>
          <w:szCs w:val="21"/>
        </w:rPr>
        <w:t>□</w:t>
      </w:r>
      <w:r w:rsidRPr="00750331">
        <w:rPr>
          <w:rFonts w:ascii="Times New Roman" w:eastAsia="宋体" w:hAnsi="Times New Roman" w:cs="Times New Roman"/>
          <w:szCs w:val="21"/>
        </w:rPr>
        <w:t>适用</w:t>
      </w:r>
      <w:r w:rsidRPr="00750331">
        <w:rPr>
          <w:rFonts w:ascii="Times New Roman" w:eastAsia="宋体" w:hAnsi="Times New Roman" w:cs="Times New Roman"/>
          <w:szCs w:val="21"/>
        </w:rPr>
        <w:t xml:space="preserve"> </w:t>
      </w:r>
      <w:r w:rsidRPr="00750331">
        <w:rPr>
          <w:rFonts w:ascii="Times New Roman" w:eastAsia="宋体" w:hAnsi="Times New Roman" w:cs="Times New Roman"/>
          <w:szCs w:val="21"/>
        </w:rPr>
        <w:sym w:font="Wingdings 2" w:char="F052"/>
      </w:r>
      <w:r w:rsidRPr="00750331">
        <w:rPr>
          <w:rFonts w:ascii="Times New Roman" w:eastAsia="宋体" w:hAnsi="Times New Roman" w:cs="Times New Roman"/>
          <w:szCs w:val="21"/>
        </w:rPr>
        <w:t>不适用</w:t>
      </w:r>
    </w:p>
    <w:p w14:paraId="12C6E334" w14:textId="77777777" w:rsidR="00971692" w:rsidRPr="00750331" w:rsidRDefault="00971692" w:rsidP="00F72278">
      <w:pPr>
        <w:spacing w:before="40" w:after="40" w:line="360" w:lineRule="auto"/>
        <w:ind w:firstLineChars="200" w:firstLine="420"/>
        <w:rPr>
          <w:rFonts w:ascii="Times New Roman" w:eastAsia="宋体" w:hAnsi="Times New Roman" w:cs="Times New Roman"/>
          <w:szCs w:val="21"/>
        </w:rPr>
      </w:pPr>
      <w:r w:rsidRPr="00750331">
        <w:rPr>
          <w:rFonts w:ascii="Times New Roman" w:eastAsia="宋体" w:hAnsi="Times New Roman" w:cs="Times New Roman"/>
          <w:szCs w:val="21"/>
        </w:rPr>
        <w:t>公司报告期不存在证券投资。</w:t>
      </w:r>
    </w:p>
    <w:p w14:paraId="7306EB79" w14:textId="77777777" w:rsidR="00971692" w:rsidRPr="00750331" w:rsidRDefault="00971692" w:rsidP="00971692">
      <w:pPr>
        <w:keepNext/>
        <w:keepLines/>
        <w:spacing w:before="300" w:after="300" w:line="280" w:lineRule="exact"/>
        <w:outlineLvl w:val="3"/>
        <w:rPr>
          <w:rFonts w:ascii="Times New Roman" w:eastAsia="宋体" w:hAnsi="Times New Roman" w:cs="Times New Roman"/>
          <w:b/>
          <w:bCs/>
          <w:szCs w:val="21"/>
        </w:rPr>
      </w:pPr>
      <w:bookmarkStart w:id="46" w:name="_Toc988918"/>
      <w:r w:rsidRPr="00750331">
        <w:rPr>
          <w:rFonts w:ascii="Times New Roman" w:eastAsia="宋体" w:hAnsi="Times New Roman" w:cs="Times New Roman"/>
          <w:b/>
          <w:bCs/>
          <w:szCs w:val="21"/>
        </w:rPr>
        <w:t>（</w:t>
      </w:r>
      <w:r w:rsidRPr="00750331">
        <w:rPr>
          <w:rFonts w:ascii="Times New Roman" w:eastAsia="宋体" w:hAnsi="Times New Roman" w:cs="Times New Roman"/>
          <w:b/>
          <w:bCs/>
          <w:szCs w:val="21"/>
        </w:rPr>
        <w:t>2</w:t>
      </w:r>
      <w:r w:rsidRPr="00750331">
        <w:rPr>
          <w:rFonts w:ascii="Times New Roman" w:eastAsia="宋体" w:hAnsi="Times New Roman" w:cs="Times New Roman"/>
          <w:b/>
          <w:bCs/>
          <w:szCs w:val="21"/>
        </w:rPr>
        <w:t>）</w:t>
      </w:r>
      <w:r w:rsidRPr="00750331">
        <w:rPr>
          <w:rFonts w:ascii="Times New Roman" w:eastAsia="宋体" w:hAnsi="Times New Roman" w:cs="Times New Roman"/>
          <w:b/>
          <w:bCs/>
          <w:szCs w:val="21"/>
        </w:rPr>
        <w:t xml:space="preserve"> </w:t>
      </w:r>
      <w:r w:rsidRPr="00750331">
        <w:rPr>
          <w:rFonts w:ascii="Times New Roman" w:eastAsia="宋体" w:hAnsi="Times New Roman" w:cs="Times New Roman"/>
          <w:b/>
          <w:bCs/>
          <w:szCs w:val="21"/>
        </w:rPr>
        <w:t>衍生品投资情况</w:t>
      </w:r>
      <w:bookmarkEnd w:id="46"/>
    </w:p>
    <w:p w14:paraId="6B8479E4" w14:textId="77777777" w:rsidR="00971692" w:rsidRPr="00750331" w:rsidRDefault="00971692" w:rsidP="00E8349E">
      <w:pPr>
        <w:spacing w:before="40" w:after="40" w:line="360" w:lineRule="auto"/>
        <w:rPr>
          <w:rFonts w:ascii="Times New Roman" w:eastAsia="宋体" w:hAnsi="Times New Roman" w:cs="Times New Roman"/>
          <w:szCs w:val="21"/>
        </w:rPr>
      </w:pPr>
      <w:r w:rsidRPr="00750331">
        <w:rPr>
          <w:rFonts w:ascii="Times New Roman" w:eastAsia="宋体" w:hAnsi="Times New Roman" w:cs="Times New Roman"/>
          <w:szCs w:val="21"/>
        </w:rPr>
        <w:t>□</w:t>
      </w:r>
      <w:r w:rsidRPr="00750331">
        <w:rPr>
          <w:rFonts w:ascii="Times New Roman" w:eastAsia="宋体" w:hAnsi="Times New Roman" w:cs="Times New Roman"/>
          <w:szCs w:val="21"/>
        </w:rPr>
        <w:t>适用</w:t>
      </w:r>
      <w:r w:rsidRPr="00750331">
        <w:rPr>
          <w:rFonts w:ascii="Times New Roman" w:eastAsia="宋体" w:hAnsi="Times New Roman" w:cs="Times New Roman"/>
          <w:szCs w:val="21"/>
        </w:rPr>
        <w:t xml:space="preserve"> </w:t>
      </w:r>
      <w:r w:rsidRPr="00750331">
        <w:rPr>
          <w:rFonts w:ascii="Times New Roman" w:eastAsia="宋体" w:hAnsi="Times New Roman" w:cs="Times New Roman"/>
          <w:szCs w:val="21"/>
        </w:rPr>
        <w:sym w:font="Wingdings 2" w:char="F052"/>
      </w:r>
      <w:r w:rsidRPr="00750331">
        <w:rPr>
          <w:rFonts w:ascii="Times New Roman" w:eastAsia="宋体" w:hAnsi="Times New Roman" w:cs="Times New Roman"/>
          <w:szCs w:val="21"/>
        </w:rPr>
        <w:t>不适用</w:t>
      </w:r>
    </w:p>
    <w:p w14:paraId="54450043" w14:textId="77777777" w:rsidR="00971692" w:rsidRPr="00750331" w:rsidRDefault="00971692" w:rsidP="00F72278">
      <w:pPr>
        <w:spacing w:before="40" w:after="40" w:line="360" w:lineRule="auto"/>
        <w:ind w:firstLineChars="200" w:firstLine="420"/>
        <w:rPr>
          <w:rFonts w:ascii="Times New Roman" w:eastAsia="宋体" w:hAnsi="Times New Roman" w:cs="Times New Roman"/>
          <w:szCs w:val="21"/>
        </w:rPr>
      </w:pPr>
      <w:r w:rsidRPr="00750331">
        <w:rPr>
          <w:rFonts w:ascii="Times New Roman" w:eastAsia="宋体" w:hAnsi="Times New Roman" w:cs="Times New Roman"/>
          <w:szCs w:val="21"/>
        </w:rPr>
        <w:lastRenderedPageBreak/>
        <w:t>公司报告期不存在衍生品投资。</w:t>
      </w:r>
    </w:p>
    <w:p w14:paraId="7627DB7C" w14:textId="77777777" w:rsidR="00971692" w:rsidRPr="00750331" w:rsidRDefault="00971692" w:rsidP="00AB3DB7">
      <w:pPr>
        <w:keepNext/>
        <w:keepLines/>
        <w:spacing w:before="300" w:after="300" w:line="280" w:lineRule="exact"/>
        <w:outlineLvl w:val="3"/>
        <w:rPr>
          <w:rFonts w:ascii="Times New Roman" w:eastAsia="宋体" w:hAnsi="Times New Roman" w:cs="Times New Roman"/>
          <w:b/>
          <w:bCs/>
          <w:szCs w:val="21"/>
        </w:rPr>
      </w:pPr>
      <w:bookmarkStart w:id="47" w:name="_Toc988919"/>
      <w:r w:rsidRPr="00750331">
        <w:rPr>
          <w:rFonts w:ascii="Times New Roman" w:eastAsia="宋体" w:hAnsi="Times New Roman" w:cs="Times New Roman"/>
          <w:b/>
          <w:bCs/>
          <w:szCs w:val="21"/>
        </w:rPr>
        <w:t>5</w:t>
      </w:r>
      <w:r w:rsidRPr="00750331">
        <w:rPr>
          <w:rFonts w:ascii="Times New Roman" w:eastAsia="宋体" w:hAnsi="Times New Roman" w:cs="Times New Roman"/>
          <w:b/>
          <w:bCs/>
          <w:szCs w:val="21"/>
        </w:rPr>
        <w:t>、募集资金使用情况</w:t>
      </w:r>
      <w:bookmarkEnd w:id="47"/>
    </w:p>
    <w:p w14:paraId="721C1962" w14:textId="77777777" w:rsidR="00971692" w:rsidRPr="00750331" w:rsidRDefault="00971692" w:rsidP="00E8349E">
      <w:pPr>
        <w:spacing w:before="40" w:after="40" w:line="360" w:lineRule="auto"/>
        <w:rPr>
          <w:rFonts w:ascii="Times New Roman" w:eastAsia="宋体" w:hAnsi="Times New Roman" w:cs="Times New Roman"/>
          <w:szCs w:val="21"/>
        </w:rPr>
      </w:pPr>
      <w:r w:rsidRPr="00750331">
        <w:rPr>
          <w:rFonts w:ascii="Times New Roman" w:eastAsia="宋体" w:hAnsi="Times New Roman" w:cs="Times New Roman"/>
          <w:szCs w:val="21"/>
        </w:rPr>
        <w:t>□</w:t>
      </w:r>
      <w:r w:rsidRPr="00750331">
        <w:rPr>
          <w:rFonts w:ascii="Times New Roman" w:eastAsia="宋体" w:hAnsi="Times New Roman" w:cs="Times New Roman"/>
          <w:szCs w:val="21"/>
        </w:rPr>
        <w:t>适用</w:t>
      </w:r>
      <w:r w:rsidRPr="00750331">
        <w:rPr>
          <w:rFonts w:ascii="Times New Roman" w:eastAsia="宋体" w:hAnsi="Times New Roman" w:cs="Times New Roman"/>
          <w:szCs w:val="21"/>
        </w:rPr>
        <w:t xml:space="preserve"> </w:t>
      </w:r>
      <w:r w:rsidRPr="00750331">
        <w:rPr>
          <w:rFonts w:ascii="Times New Roman" w:eastAsia="宋体" w:hAnsi="Times New Roman" w:cs="Times New Roman"/>
          <w:szCs w:val="21"/>
        </w:rPr>
        <w:sym w:font="Wingdings 2" w:char="F052"/>
      </w:r>
      <w:r w:rsidRPr="00750331">
        <w:rPr>
          <w:rFonts w:ascii="Times New Roman" w:eastAsia="宋体" w:hAnsi="Times New Roman" w:cs="Times New Roman"/>
          <w:szCs w:val="21"/>
        </w:rPr>
        <w:t>不适用</w:t>
      </w:r>
    </w:p>
    <w:p w14:paraId="3B06AFD3" w14:textId="77777777" w:rsidR="00971692" w:rsidRPr="00750331" w:rsidRDefault="00971692" w:rsidP="00F72278">
      <w:pPr>
        <w:spacing w:before="40" w:after="40" w:line="360" w:lineRule="auto"/>
        <w:ind w:firstLineChars="200" w:firstLine="420"/>
        <w:rPr>
          <w:rFonts w:ascii="Times New Roman" w:eastAsia="宋体" w:hAnsi="Times New Roman" w:cs="Times New Roman"/>
          <w:szCs w:val="21"/>
        </w:rPr>
      </w:pPr>
      <w:r w:rsidRPr="00750331">
        <w:rPr>
          <w:rFonts w:ascii="Times New Roman" w:eastAsia="宋体" w:hAnsi="Times New Roman" w:cs="Times New Roman"/>
          <w:szCs w:val="21"/>
        </w:rPr>
        <w:t>公司报告期无募集资金使用情况。</w:t>
      </w:r>
    </w:p>
    <w:p w14:paraId="0A9408CC"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48" w:name="_Toc111122852"/>
      <w:r w:rsidRPr="00E8349E">
        <w:rPr>
          <w:rFonts w:ascii="Times New Roman" w:eastAsia="宋体" w:hAnsi="Times New Roman" w:cs="Times New Roman"/>
          <w:b/>
          <w:bCs/>
          <w:sz w:val="24"/>
          <w:szCs w:val="24"/>
        </w:rPr>
        <w:t>七、重大资产和股权出售</w:t>
      </w:r>
      <w:bookmarkEnd w:id="41"/>
      <w:bookmarkEnd w:id="48"/>
    </w:p>
    <w:p w14:paraId="6C223719" w14:textId="77777777" w:rsidR="00971692" w:rsidRPr="00750331" w:rsidRDefault="00971692" w:rsidP="00971692">
      <w:pPr>
        <w:pStyle w:val="3"/>
        <w:spacing w:line="280" w:lineRule="exact"/>
        <w:jc w:val="left"/>
        <w:rPr>
          <w:rFonts w:ascii="Times New Roman" w:hAnsi="Times New Roman" w:cs="Times New Roman"/>
          <w:b/>
          <w:bCs/>
        </w:rPr>
      </w:pPr>
      <w:bookmarkStart w:id="49" w:name="_Toc988921"/>
      <w:bookmarkStart w:id="50" w:name="_Toc988923"/>
      <w:r w:rsidRPr="00750331">
        <w:rPr>
          <w:rFonts w:ascii="Times New Roman" w:hAnsi="Times New Roman" w:cs="Times New Roman"/>
          <w:b/>
          <w:bCs/>
        </w:rPr>
        <w:t>1</w:t>
      </w:r>
      <w:r w:rsidRPr="00750331">
        <w:rPr>
          <w:rFonts w:ascii="Times New Roman" w:hAnsi="Times New Roman" w:cs="Times New Roman"/>
          <w:b/>
          <w:bCs/>
        </w:rPr>
        <w:t>、出售重大资产情况</w:t>
      </w:r>
      <w:bookmarkEnd w:id="49"/>
    </w:p>
    <w:p w14:paraId="77A8B4BD" w14:textId="77777777" w:rsidR="00971692" w:rsidRPr="00750331" w:rsidRDefault="00971692" w:rsidP="00E8349E">
      <w:pPr>
        <w:spacing w:before="40" w:after="40" w:line="360" w:lineRule="auto"/>
        <w:rPr>
          <w:rFonts w:ascii="Times New Roman" w:eastAsia="宋体" w:hAnsi="Times New Roman" w:cs="Times New Roman"/>
          <w:szCs w:val="21"/>
        </w:rPr>
      </w:pPr>
      <w:r w:rsidRPr="00750331">
        <w:rPr>
          <w:rFonts w:ascii="Times New Roman" w:eastAsia="宋体" w:hAnsi="Times New Roman" w:cs="Times New Roman"/>
          <w:szCs w:val="21"/>
        </w:rPr>
        <w:t>□</w:t>
      </w:r>
      <w:r w:rsidRPr="00750331">
        <w:rPr>
          <w:rFonts w:ascii="Times New Roman" w:eastAsia="宋体" w:hAnsi="Times New Roman" w:cs="Times New Roman"/>
          <w:szCs w:val="21"/>
        </w:rPr>
        <w:t>适用</w:t>
      </w:r>
      <w:r w:rsidRPr="00750331">
        <w:rPr>
          <w:rFonts w:ascii="Times New Roman" w:eastAsia="宋体" w:hAnsi="Times New Roman" w:cs="Times New Roman"/>
          <w:szCs w:val="21"/>
        </w:rPr>
        <w:t xml:space="preserve"> </w:t>
      </w:r>
      <w:r w:rsidRPr="00750331">
        <w:rPr>
          <w:rFonts w:ascii="Times New Roman" w:eastAsia="宋体" w:hAnsi="Times New Roman" w:cs="Times New Roman"/>
          <w:szCs w:val="21"/>
        </w:rPr>
        <w:sym w:font="Wingdings 2" w:char="F052"/>
      </w:r>
      <w:r w:rsidRPr="00750331">
        <w:rPr>
          <w:rFonts w:ascii="Times New Roman" w:eastAsia="宋体" w:hAnsi="Times New Roman" w:cs="Times New Roman"/>
          <w:szCs w:val="21"/>
        </w:rPr>
        <w:t>不适用</w:t>
      </w:r>
    </w:p>
    <w:p w14:paraId="1E2A9DD7" w14:textId="77777777" w:rsidR="00971692" w:rsidRPr="00750331" w:rsidRDefault="00971692" w:rsidP="00F72278">
      <w:pPr>
        <w:spacing w:before="40" w:after="40" w:line="360" w:lineRule="auto"/>
        <w:ind w:firstLineChars="200" w:firstLine="420"/>
        <w:rPr>
          <w:rFonts w:ascii="Times New Roman" w:eastAsia="宋体" w:hAnsi="Times New Roman" w:cs="Times New Roman"/>
          <w:szCs w:val="21"/>
        </w:rPr>
      </w:pPr>
      <w:r w:rsidRPr="00750331">
        <w:rPr>
          <w:rFonts w:ascii="Times New Roman" w:eastAsia="宋体" w:hAnsi="Times New Roman" w:cs="Times New Roman"/>
          <w:szCs w:val="21"/>
        </w:rPr>
        <w:t>公司报告期未出售重大资产。</w:t>
      </w:r>
    </w:p>
    <w:p w14:paraId="63F5F93A" w14:textId="77777777" w:rsidR="00971692" w:rsidRPr="00750331" w:rsidRDefault="00971692" w:rsidP="00971692">
      <w:pPr>
        <w:pStyle w:val="3"/>
        <w:spacing w:line="280" w:lineRule="exact"/>
        <w:jc w:val="left"/>
        <w:rPr>
          <w:rFonts w:ascii="Times New Roman" w:hAnsi="Times New Roman" w:cs="Times New Roman"/>
          <w:b/>
          <w:bCs/>
        </w:rPr>
      </w:pPr>
      <w:bookmarkStart w:id="51" w:name="_Toc988922"/>
      <w:r w:rsidRPr="00750331">
        <w:rPr>
          <w:rFonts w:ascii="Times New Roman" w:hAnsi="Times New Roman" w:cs="Times New Roman"/>
          <w:b/>
          <w:bCs/>
        </w:rPr>
        <w:t>2</w:t>
      </w:r>
      <w:r w:rsidRPr="00750331">
        <w:rPr>
          <w:rFonts w:ascii="Times New Roman" w:hAnsi="Times New Roman" w:cs="Times New Roman"/>
          <w:b/>
          <w:bCs/>
        </w:rPr>
        <w:t>、出售重大股权情况</w:t>
      </w:r>
      <w:bookmarkEnd w:id="51"/>
    </w:p>
    <w:p w14:paraId="6E6701C8" w14:textId="77777777" w:rsidR="00971692" w:rsidRPr="00750331" w:rsidRDefault="00971692" w:rsidP="00E8349E">
      <w:pPr>
        <w:spacing w:before="40" w:after="40" w:line="360" w:lineRule="auto"/>
        <w:rPr>
          <w:rFonts w:ascii="Times New Roman" w:eastAsia="宋体" w:hAnsi="Times New Roman" w:cs="Times New Roman"/>
          <w:szCs w:val="21"/>
        </w:rPr>
      </w:pPr>
      <w:r w:rsidRPr="00750331">
        <w:rPr>
          <w:rFonts w:ascii="Times New Roman" w:eastAsia="宋体" w:hAnsi="Times New Roman" w:cs="Times New Roman"/>
          <w:szCs w:val="21"/>
        </w:rPr>
        <w:t>□</w:t>
      </w:r>
      <w:r w:rsidRPr="00750331">
        <w:rPr>
          <w:rFonts w:ascii="Times New Roman" w:eastAsia="宋体" w:hAnsi="Times New Roman" w:cs="Times New Roman"/>
          <w:szCs w:val="21"/>
        </w:rPr>
        <w:t>适用</w:t>
      </w:r>
      <w:r w:rsidRPr="00750331">
        <w:rPr>
          <w:rFonts w:ascii="Times New Roman" w:eastAsia="宋体" w:hAnsi="Times New Roman" w:cs="Times New Roman"/>
          <w:szCs w:val="21"/>
        </w:rPr>
        <w:t xml:space="preserve"> </w:t>
      </w:r>
      <w:r w:rsidRPr="00750331">
        <w:rPr>
          <w:rFonts w:ascii="Times New Roman" w:eastAsia="宋体" w:hAnsi="Times New Roman" w:cs="Times New Roman"/>
          <w:szCs w:val="21"/>
        </w:rPr>
        <w:sym w:font="Wingdings 2" w:char="F052"/>
      </w:r>
      <w:r w:rsidRPr="00750331">
        <w:rPr>
          <w:rFonts w:ascii="Times New Roman" w:eastAsia="宋体" w:hAnsi="Times New Roman" w:cs="Times New Roman"/>
          <w:szCs w:val="21"/>
        </w:rPr>
        <w:t>不适用</w:t>
      </w:r>
    </w:p>
    <w:p w14:paraId="00BC3C16"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52" w:name="_Toc111122853"/>
      <w:r w:rsidRPr="00E8349E">
        <w:rPr>
          <w:rFonts w:ascii="Times New Roman" w:eastAsia="宋体" w:hAnsi="Times New Roman" w:cs="Times New Roman"/>
          <w:b/>
          <w:bCs/>
          <w:sz w:val="24"/>
          <w:szCs w:val="24"/>
        </w:rPr>
        <w:t>八、主要控股参股公司分析</w:t>
      </w:r>
      <w:bookmarkEnd w:id="50"/>
      <w:bookmarkEnd w:id="52"/>
    </w:p>
    <w:p w14:paraId="5059D728" w14:textId="77777777" w:rsidR="00971692" w:rsidRPr="00E8349E" w:rsidRDefault="00971692" w:rsidP="00E8349E">
      <w:pPr>
        <w:spacing w:before="40" w:after="40" w:line="360" w:lineRule="auto"/>
        <w:rPr>
          <w:rFonts w:ascii="Times New Roman" w:eastAsia="宋体" w:hAnsi="Times New Roman" w:cs="Times New Roman"/>
          <w:szCs w:val="21"/>
        </w:rPr>
      </w:pPr>
      <w:bookmarkStart w:id="53" w:name="_Toc988924"/>
      <w:r w:rsidRPr="00E8349E">
        <w:rPr>
          <w:rFonts w:ascii="Times New Roman" w:eastAsia="宋体" w:hAnsi="Times New Roman" w:cs="Times New Roman"/>
          <w:szCs w:val="21"/>
        </w:rPr>
        <w:sym w:font="Wingdings 2" w:char="F052"/>
      </w:r>
      <w:r w:rsidRPr="00E8349E">
        <w:rPr>
          <w:rFonts w:ascii="Times New Roman" w:eastAsia="宋体" w:hAnsi="Times New Roman" w:cs="Times New Roman"/>
          <w:szCs w:val="21"/>
        </w:rPr>
        <w:t>适用</w:t>
      </w:r>
      <w:r w:rsidRPr="00E8349E">
        <w:rPr>
          <w:rFonts w:ascii="Times New Roman" w:eastAsia="宋体" w:hAnsi="Times New Roman" w:cs="Times New Roman"/>
          <w:szCs w:val="21"/>
        </w:rPr>
        <w:t xml:space="preserve"> □</w:t>
      </w:r>
      <w:r w:rsidRPr="00E8349E">
        <w:rPr>
          <w:rFonts w:ascii="Times New Roman" w:eastAsia="宋体" w:hAnsi="Times New Roman" w:cs="Times New Roman"/>
          <w:szCs w:val="21"/>
        </w:rPr>
        <w:t>不适用</w:t>
      </w:r>
    </w:p>
    <w:p w14:paraId="219FF818"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t>主要子公司及对公司净利润影响达</w:t>
      </w:r>
      <w:r w:rsidRPr="00E8349E">
        <w:rPr>
          <w:rFonts w:ascii="Times New Roman" w:eastAsia="宋体" w:hAnsi="Times New Roman" w:cs="Times New Roman"/>
          <w:szCs w:val="21"/>
        </w:rPr>
        <w:t>10%</w:t>
      </w:r>
      <w:r w:rsidRPr="00E8349E">
        <w:rPr>
          <w:rFonts w:ascii="Times New Roman" w:eastAsia="宋体" w:hAnsi="Times New Roman" w:cs="Times New Roman"/>
          <w:szCs w:val="21"/>
        </w:rPr>
        <w:t>以上的参股公司情况</w:t>
      </w:r>
    </w:p>
    <w:p w14:paraId="10FD7881" w14:textId="77777777" w:rsidR="00971692" w:rsidRDefault="00971692" w:rsidP="00971692">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071"/>
        <w:gridCol w:w="1071"/>
        <w:gridCol w:w="1071"/>
        <w:gridCol w:w="1071"/>
        <w:gridCol w:w="1071"/>
        <w:gridCol w:w="1071"/>
        <w:gridCol w:w="1071"/>
        <w:gridCol w:w="1071"/>
        <w:gridCol w:w="1071"/>
      </w:tblGrid>
      <w:tr w:rsidR="00971692" w:rsidRPr="00E8349E" w14:paraId="15B81D83" w14:textId="77777777" w:rsidTr="00AB3DB7">
        <w:trPr>
          <w:trHeight w:val="340"/>
          <w:jc w:val="center"/>
        </w:trPr>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704A0C9"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公司名称</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7993A8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公司类型</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0C662788"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主要业务</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46073684"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注册资本</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1DC342F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总资产</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6EBDAFC"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净资产</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013CE1AC"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17AA3B15"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营业利润</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8A965ED"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净利润</w:t>
            </w:r>
          </w:p>
        </w:tc>
      </w:tr>
      <w:tr w:rsidR="00971692" w:rsidRPr="00E8349E" w14:paraId="05F80D6C" w14:textId="77777777" w:rsidTr="00AB3DB7">
        <w:trPr>
          <w:trHeight w:val="340"/>
          <w:jc w:val="center"/>
        </w:trPr>
        <w:tc>
          <w:tcPr>
            <w:tcW w:w="1071" w:type="dxa"/>
            <w:tcBorders>
              <w:top w:val="single" w:sz="2" w:space="0" w:color="auto"/>
              <w:left w:val="single" w:sz="2" w:space="0" w:color="auto"/>
              <w:bottom w:val="single" w:sz="2" w:space="0" w:color="auto"/>
              <w:right w:val="single" w:sz="2" w:space="0" w:color="auto"/>
            </w:tcBorders>
            <w:vAlign w:val="center"/>
          </w:tcPr>
          <w:p w14:paraId="5350F5BE"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赣州澳克泰工具技术有限公司</w:t>
            </w:r>
          </w:p>
        </w:tc>
        <w:tc>
          <w:tcPr>
            <w:tcW w:w="1071" w:type="dxa"/>
            <w:tcBorders>
              <w:top w:val="single" w:sz="2" w:space="0" w:color="auto"/>
              <w:left w:val="single" w:sz="2" w:space="0" w:color="auto"/>
              <w:bottom w:val="single" w:sz="2" w:space="0" w:color="auto"/>
              <w:right w:val="single" w:sz="2" w:space="0" w:color="auto"/>
            </w:tcBorders>
            <w:vAlign w:val="center"/>
          </w:tcPr>
          <w:p w14:paraId="63F05AFB"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子公司</w:t>
            </w:r>
          </w:p>
        </w:tc>
        <w:tc>
          <w:tcPr>
            <w:tcW w:w="1071" w:type="dxa"/>
            <w:tcBorders>
              <w:top w:val="single" w:sz="2" w:space="0" w:color="auto"/>
              <w:left w:val="single" w:sz="2" w:space="0" w:color="auto"/>
              <w:bottom w:val="single" w:sz="2" w:space="0" w:color="auto"/>
              <w:right w:val="single" w:sz="2" w:space="0" w:color="auto"/>
            </w:tcBorders>
            <w:vAlign w:val="center"/>
          </w:tcPr>
          <w:p w14:paraId="16DF2AAD"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高档硬质合金及其工具的研发、生产及销售</w:t>
            </w:r>
          </w:p>
        </w:tc>
        <w:tc>
          <w:tcPr>
            <w:tcW w:w="1071" w:type="dxa"/>
            <w:tcBorders>
              <w:top w:val="single" w:sz="2" w:space="0" w:color="auto"/>
              <w:left w:val="single" w:sz="2" w:space="0" w:color="auto"/>
              <w:bottom w:val="single" w:sz="2" w:space="0" w:color="auto"/>
              <w:right w:val="single" w:sz="2" w:space="0" w:color="auto"/>
            </w:tcBorders>
            <w:vAlign w:val="center"/>
          </w:tcPr>
          <w:p w14:paraId="0A74DA03"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1,655,590,200.00</w:t>
            </w:r>
          </w:p>
        </w:tc>
        <w:tc>
          <w:tcPr>
            <w:tcW w:w="1071" w:type="dxa"/>
            <w:tcBorders>
              <w:top w:val="single" w:sz="2" w:space="0" w:color="auto"/>
              <w:left w:val="single" w:sz="2" w:space="0" w:color="auto"/>
              <w:bottom w:val="single" w:sz="2" w:space="0" w:color="auto"/>
              <w:right w:val="single" w:sz="2" w:space="0" w:color="auto"/>
            </w:tcBorders>
            <w:vAlign w:val="center"/>
          </w:tcPr>
          <w:p w14:paraId="3FDC4A2E"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1,158,667,747.02</w:t>
            </w:r>
          </w:p>
        </w:tc>
        <w:tc>
          <w:tcPr>
            <w:tcW w:w="1071" w:type="dxa"/>
            <w:tcBorders>
              <w:top w:val="single" w:sz="2" w:space="0" w:color="auto"/>
              <w:left w:val="single" w:sz="2" w:space="0" w:color="auto"/>
              <w:bottom w:val="single" w:sz="2" w:space="0" w:color="auto"/>
              <w:right w:val="single" w:sz="2" w:space="0" w:color="auto"/>
            </w:tcBorders>
            <w:vAlign w:val="center"/>
          </w:tcPr>
          <w:p w14:paraId="01169D2F"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578,654,614.36</w:t>
            </w:r>
          </w:p>
        </w:tc>
        <w:tc>
          <w:tcPr>
            <w:tcW w:w="1071" w:type="dxa"/>
            <w:tcBorders>
              <w:top w:val="single" w:sz="2" w:space="0" w:color="auto"/>
              <w:left w:val="single" w:sz="2" w:space="0" w:color="auto"/>
              <w:bottom w:val="single" w:sz="2" w:space="0" w:color="auto"/>
              <w:right w:val="single" w:sz="2" w:space="0" w:color="auto"/>
            </w:tcBorders>
            <w:vAlign w:val="center"/>
          </w:tcPr>
          <w:p w14:paraId="5B98B8B6"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236,100,946.37</w:t>
            </w:r>
          </w:p>
        </w:tc>
        <w:tc>
          <w:tcPr>
            <w:tcW w:w="1071" w:type="dxa"/>
            <w:tcBorders>
              <w:top w:val="single" w:sz="2" w:space="0" w:color="auto"/>
              <w:left w:val="single" w:sz="2" w:space="0" w:color="auto"/>
              <w:bottom w:val="single" w:sz="2" w:space="0" w:color="auto"/>
              <w:right w:val="single" w:sz="2" w:space="0" w:color="auto"/>
            </w:tcBorders>
            <w:vAlign w:val="center"/>
          </w:tcPr>
          <w:p w14:paraId="0CF31781"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-6,879,727.57</w:t>
            </w:r>
          </w:p>
        </w:tc>
        <w:tc>
          <w:tcPr>
            <w:tcW w:w="1071" w:type="dxa"/>
            <w:tcBorders>
              <w:top w:val="single" w:sz="2" w:space="0" w:color="auto"/>
              <w:left w:val="single" w:sz="2" w:space="0" w:color="auto"/>
              <w:bottom w:val="single" w:sz="2" w:space="0" w:color="auto"/>
              <w:right w:val="single" w:sz="2" w:space="0" w:color="auto"/>
            </w:tcBorders>
            <w:vAlign w:val="center"/>
          </w:tcPr>
          <w:p w14:paraId="64D978B1"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-7,529,857.80</w:t>
            </w:r>
          </w:p>
        </w:tc>
      </w:tr>
      <w:tr w:rsidR="00971692" w:rsidRPr="00E8349E" w14:paraId="3E3BDB38" w14:textId="77777777" w:rsidTr="00AB3DB7">
        <w:trPr>
          <w:trHeight w:val="340"/>
          <w:jc w:val="center"/>
        </w:trPr>
        <w:tc>
          <w:tcPr>
            <w:tcW w:w="1071" w:type="dxa"/>
            <w:tcBorders>
              <w:top w:val="single" w:sz="2" w:space="0" w:color="auto"/>
              <w:left w:val="single" w:sz="2" w:space="0" w:color="auto"/>
              <w:bottom w:val="single" w:sz="2" w:space="0" w:color="auto"/>
              <w:right w:val="single" w:sz="2" w:space="0" w:color="auto"/>
            </w:tcBorders>
            <w:vAlign w:val="center"/>
          </w:tcPr>
          <w:p w14:paraId="1827AA06"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西安华山钨制品有限公司</w:t>
            </w:r>
          </w:p>
        </w:tc>
        <w:tc>
          <w:tcPr>
            <w:tcW w:w="1071" w:type="dxa"/>
            <w:tcBorders>
              <w:top w:val="single" w:sz="2" w:space="0" w:color="auto"/>
              <w:left w:val="single" w:sz="2" w:space="0" w:color="auto"/>
              <w:bottom w:val="single" w:sz="2" w:space="0" w:color="auto"/>
              <w:right w:val="single" w:sz="2" w:space="0" w:color="auto"/>
            </w:tcBorders>
            <w:vAlign w:val="center"/>
          </w:tcPr>
          <w:p w14:paraId="44B26E16"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参股公司</w:t>
            </w:r>
          </w:p>
        </w:tc>
        <w:tc>
          <w:tcPr>
            <w:tcW w:w="1071" w:type="dxa"/>
            <w:tcBorders>
              <w:top w:val="single" w:sz="2" w:space="0" w:color="auto"/>
              <w:left w:val="single" w:sz="2" w:space="0" w:color="auto"/>
              <w:bottom w:val="single" w:sz="2" w:space="0" w:color="auto"/>
              <w:right w:val="single" w:sz="2" w:space="0" w:color="auto"/>
            </w:tcBorders>
            <w:vAlign w:val="center"/>
          </w:tcPr>
          <w:p w14:paraId="0C362DE4"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硬质合金</w:t>
            </w:r>
          </w:p>
        </w:tc>
        <w:tc>
          <w:tcPr>
            <w:tcW w:w="1071" w:type="dxa"/>
            <w:tcBorders>
              <w:top w:val="single" w:sz="2" w:space="0" w:color="auto"/>
              <w:left w:val="single" w:sz="2" w:space="0" w:color="auto"/>
              <w:bottom w:val="single" w:sz="2" w:space="0" w:color="auto"/>
              <w:right w:val="single" w:sz="2" w:space="0" w:color="auto"/>
            </w:tcBorders>
            <w:vAlign w:val="center"/>
          </w:tcPr>
          <w:p w14:paraId="158B4CE3"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148,860,000.00</w:t>
            </w:r>
          </w:p>
        </w:tc>
        <w:tc>
          <w:tcPr>
            <w:tcW w:w="1071" w:type="dxa"/>
            <w:tcBorders>
              <w:top w:val="single" w:sz="2" w:space="0" w:color="auto"/>
              <w:left w:val="single" w:sz="2" w:space="0" w:color="auto"/>
              <w:bottom w:val="single" w:sz="2" w:space="0" w:color="auto"/>
              <w:right w:val="single" w:sz="2" w:space="0" w:color="auto"/>
            </w:tcBorders>
            <w:vAlign w:val="center"/>
          </w:tcPr>
          <w:p w14:paraId="1C1157C4"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210,158,971.86</w:t>
            </w:r>
          </w:p>
        </w:tc>
        <w:tc>
          <w:tcPr>
            <w:tcW w:w="1071" w:type="dxa"/>
            <w:tcBorders>
              <w:top w:val="single" w:sz="2" w:space="0" w:color="auto"/>
              <w:left w:val="single" w:sz="2" w:space="0" w:color="auto"/>
              <w:bottom w:val="single" w:sz="2" w:space="0" w:color="auto"/>
              <w:right w:val="single" w:sz="2" w:space="0" w:color="auto"/>
            </w:tcBorders>
            <w:vAlign w:val="center"/>
          </w:tcPr>
          <w:p w14:paraId="6060AFA0"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192,112,418.92</w:t>
            </w:r>
          </w:p>
        </w:tc>
        <w:tc>
          <w:tcPr>
            <w:tcW w:w="1071" w:type="dxa"/>
            <w:tcBorders>
              <w:top w:val="single" w:sz="2" w:space="0" w:color="auto"/>
              <w:left w:val="single" w:sz="2" w:space="0" w:color="auto"/>
              <w:bottom w:val="single" w:sz="2" w:space="0" w:color="auto"/>
              <w:right w:val="single" w:sz="2" w:space="0" w:color="auto"/>
            </w:tcBorders>
            <w:vAlign w:val="center"/>
          </w:tcPr>
          <w:p w14:paraId="783E7A84"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91,854,035.88</w:t>
            </w:r>
          </w:p>
        </w:tc>
        <w:tc>
          <w:tcPr>
            <w:tcW w:w="1071" w:type="dxa"/>
            <w:tcBorders>
              <w:top w:val="single" w:sz="2" w:space="0" w:color="auto"/>
              <w:left w:val="single" w:sz="2" w:space="0" w:color="auto"/>
              <w:bottom w:val="single" w:sz="2" w:space="0" w:color="auto"/>
              <w:right w:val="single" w:sz="2" w:space="0" w:color="auto"/>
            </w:tcBorders>
            <w:vAlign w:val="center"/>
          </w:tcPr>
          <w:p w14:paraId="0FEF21A7"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18,116,307.05</w:t>
            </w:r>
          </w:p>
        </w:tc>
        <w:tc>
          <w:tcPr>
            <w:tcW w:w="1071" w:type="dxa"/>
            <w:tcBorders>
              <w:top w:val="single" w:sz="2" w:space="0" w:color="auto"/>
              <w:left w:val="single" w:sz="2" w:space="0" w:color="auto"/>
              <w:bottom w:val="single" w:sz="2" w:space="0" w:color="auto"/>
              <w:right w:val="single" w:sz="2" w:space="0" w:color="auto"/>
            </w:tcBorders>
            <w:vAlign w:val="center"/>
          </w:tcPr>
          <w:p w14:paraId="63EAB558" w14:textId="77777777" w:rsidR="00971692" w:rsidRPr="00E8349E" w:rsidRDefault="00971692" w:rsidP="00971692">
            <w:pPr>
              <w:spacing w:line="240" w:lineRule="exact"/>
              <w:jc w:val="right"/>
              <w:rPr>
                <w:rFonts w:ascii="Times New Roman" w:eastAsia="宋体" w:hAnsi="Times New Roman" w:cs="Times New Roman"/>
                <w:sz w:val="18"/>
                <w:szCs w:val="18"/>
              </w:rPr>
            </w:pPr>
            <w:r w:rsidRPr="00E8349E">
              <w:rPr>
                <w:rFonts w:ascii="Times New Roman" w:eastAsia="宋体" w:hAnsi="Times New Roman" w:cs="Times New Roman"/>
                <w:sz w:val="18"/>
                <w:szCs w:val="18"/>
              </w:rPr>
              <w:t>15,515,824.79</w:t>
            </w:r>
          </w:p>
        </w:tc>
      </w:tr>
    </w:tbl>
    <w:p w14:paraId="1955BC8D"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t>报告期内取得和处置子公司的情况</w:t>
      </w:r>
    </w:p>
    <w:p w14:paraId="092F3276"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sym w:font="Wingdings 2" w:char="F052"/>
      </w:r>
      <w:r w:rsidRPr="00E8349E">
        <w:rPr>
          <w:rFonts w:ascii="Times New Roman" w:eastAsia="宋体" w:hAnsi="Times New Roman" w:cs="Times New Roman"/>
          <w:szCs w:val="21"/>
        </w:rPr>
        <w:t>适用</w:t>
      </w:r>
      <w:r w:rsidRPr="00E8349E">
        <w:rPr>
          <w:rFonts w:ascii="Times New Roman" w:eastAsia="宋体" w:hAnsi="Times New Roman" w:cs="Times New Roman"/>
          <w:szCs w:val="21"/>
        </w:rPr>
        <w:t xml:space="preserve"> □</w:t>
      </w:r>
      <w:r w:rsidRPr="00E8349E">
        <w:rPr>
          <w:rFonts w:ascii="Times New Roman" w:eastAsia="宋体" w:hAnsi="Times New Roman" w:cs="Times New Roman"/>
          <w:szCs w:val="21"/>
        </w:rPr>
        <w:t>不适用</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235"/>
        <w:gridCol w:w="1984"/>
        <w:gridCol w:w="5420"/>
      </w:tblGrid>
      <w:tr w:rsidR="00971692" w:rsidRPr="00E8349E" w14:paraId="70C32806" w14:textId="77777777" w:rsidTr="00AB3DB7">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72AF860C"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公司名称</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52B66881"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报告期内取得和处置子公司方式</w:t>
            </w:r>
          </w:p>
        </w:tc>
        <w:tc>
          <w:tcPr>
            <w:tcW w:w="5420" w:type="dxa"/>
            <w:tcBorders>
              <w:top w:val="single" w:sz="2" w:space="0" w:color="auto"/>
              <w:left w:val="single" w:sz="2" w:space="0" w:color="auto"/>
              <w:bottom w:val="single" w:sz="2" w:space="0" w:color="auto"/>
              <w:right w:val="single" w:sz="2" w:space="0" w:color="auto"/>
            </w:tcBorders>
            <w:shd w:val="clear" w:color="auto" w:fill="D3D3D3"/>
            <w:vAlign w:val="center"/>
          </w:tcPr>
          <w:p w14:paraId="3AD3F74D" w14:textId="77777777" w:rsidR="00971692" w:rsidRPr="00E8349E" w:rsidRDefault="00971692" w:rsidP="00971692">
            <w:pPr>
              <w:spacing w:before="40" w:after="40" w:line="240" w:lineRule="exact"/>
              <w:jc w:val="center"/>
              <w:rPr>
                <w:rFonts w:ascii="Times New Roman" w:eastAsia="宋体" w:hAnsi="Times New Roman" w:cs="Times New Roman"/>
                <w:sz w:val="18"/>
                <w:szCs w:val="18"/>
              </w:rPr>
            </w:pPr>
            <w:r w:rsidRPr="00E8349E">
              <w:rPr>
                <w:rFonts w:ascii="Times New Roman" w:eastAsia="宋体" w:hAnsi="Times New Roman" w:cs="Times New Roman"/>
                <w:sz w:val="18"/>
                <w:szCs w:val="18"/>
              </w:rPr>
              <w:t>对整体生产经营和业绩的影响</w:t>
            </w:r>
          </w:p>
        </w:tc>
      </w:tr>
      <w:tr w:rsidR="00971692" w:rsidRPr="00E8349E" w14:paraId="1A6EB144" w14:textId="77777777" w:rsidTr="00985DA7">
        <w:trPr>
          <w:trHeight w:val="1306"/>
          <w:jc w:val="center"/>
        </w:trPr>
        <w:tc>
          <w:tcPr>
            <w:tcW w:w="2235" w:type="dxa"/>
            <w:tcBorders>
              <w:top w:val="single" w:sz="2" w:space="0" w:color="auto"/>
              <w:left w:val="single" w:sz="2" w:space="0" w:color="auto"/>
              <w:bottom w:val="single" w:sz="2" w:space="0" w:color="auto"/>
              <w:right w:val="single" w:sz="2" w:space="0" w:color="auto"/>
            </w:tcBorders>
            <w:vAlign w:val="center"/>
          </w:tcPr>
          <w:p w14:paraId="09E37355"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Achteck America, INC.</w:t>
            </w:r>
          </w:p>
        </w:tc>
        <w:tc>
          <w:tcPr>
            <w:tcW w:w="1984" w:type="dxa"/>
            <w:tcBorders>
              <w:top w:val="single" w:sz="2" w:space="0" w:color="auto"/>
              <w:left w:val="single" w:sz="2" w:space="0" w:color="auto"/>
              <w:bottom w:val="single" w:sz="2" w:space="0" w:color="auto"/>
              <w:right w:val="single" w:sz="2" w:space="0" w:color="auto"/>
            </w:tcBorders>
            <w:vAlign w:val="center"/>
          </w:tcPr>
          <w:p w14:paraId="75CC2ECF"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新设全资子公司</w:t>
            </w:r>
          </w:p>
        </w:tc>
        <w:tc>
          <w:tcPr>
            <w:tcW w:w="5420" w:type="dxa"/>
            <w:tcBorders>
              <w:top w:val="single" w:sz="2" w:space="0" w:color="auto"/>
              <w:left w:val="single" w:sz="2" w:space="0" w:color="auto"/>
              <w:bottom w:val="single" w:sz="2" w:space="0" w:color="auto"/>
              <w:right w:val="single" w:sz="2" w:space="0" w:color="auto"/>
            </w:tcBorders>
            <w:vAlign w:val="center"/>
          </w:tcPr>
          <w:p w14:paraId="352CBE79" w14:textId="77777777" w:rsidR="00971692" w:rsidRPr="00E8349E" w:rsidRDefault="00971692" w:rsidP="00E8349E">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为拓展北美刀具市场，</w:t>
            </w:r>
            <w:r w:rsidR="000B4C86">
              <w:rPr>
                <w:rFonts w:ascii="Times New Roman" w:eastAsia="宋体" w:hAnsi="Times New Roman" w:cs="Times New Roman" w:hint="eastAsia"/>
                <w:sz w:val="18"/>
                <w:szCs w:val="18"/>
              </w:rPr>
              <w:t>赣州澳克泰</w:t>
            </w:r>
            <w:r w:rsidRPr="00E8349E">
              <w:rPr>
                <w:rFonts w:ascii="Times New Roman" w:eastAsia="宋体" w:hAnsi="Times New Roman" w:cs="Times New Roman"/>
                <w:sz w:val="18"/>
                <w:szCs w:val="18"/>
              </w:rPr>
              <w:t>在美国投资设立全资子公司，于</w:t>
            </w:r>
            <w:r w:rsidRPr="00E8349E">
              <w:rPr>
                <w:rFonts w:ascii="Times New Roman" w:eastAsia="宋体" w:hAnsi="Times New Roman" w:cs="Times New Roman"/>
                <w:sz w:val="18"/>
                <w:szCs w:val="18"/>
              </w:rPr>
              <w:t>2022</w:t>
            </w:r>
            <w:r w:rsidRPr="00E8349E">
              <w:rPr>
                <w:rFonts w:ascii="Times New Roman" w:eastAsia="宋体" w:hAnsi="Times New Roman" w:cs="Times New Roman"/>
                <w:sz w:val="18"/>
                <w:szCs w:val="18"/>
              </w:rPr>
              <w:t>年</w:t>
            </w:r>
            <w:r w:rsidRPr="00E8349E">
              <w:rPr>
                <w:rFonts w:ascii="Times New Roman" w:eastAsia="宋体" w:hAnsi="Times New Roman" w:cs="Times New Roman"/>
                <w:sz w:val="18"/>
                <w:szCs w:val="18"/>
              </w:rPr>
              <w:t>4</w:t>
            </w:r>
            <w:r w:rsidRPr="00E8349E">
              <w:rPr>
                <w:rFonts w:ascii="Times New Roman" w:eastAsia="宋体" w:hAnsi="Times New Roman" w:cs="Times New Roman"/>
                <w:sz w:val="18"/>
                <w:szCs w:val="18"/>
              </w:rPr>
              <w:t>月</w:t>
            </w:r>
            <w:r w:rsidRPr="00E8349E">
              <w:rPr>
                <w:rFonts w:ascii="Times New Roman" w:eastAsia="宋体" w:hAnsi="Times New Roman" w:cs="Times New Roman"/>
                <w:sz w:val="18"/>
                <w:szCs w:val="18"/>
              </w:rPr>
              <w:t>13</w:t>
            </w:r>
            <w:r w:rsidRPr="00E8349E">
              <w:rPr>
                <w:rFonts w:ascii="Times New Roman" w:eastAsia="宋体" w:hAnsi="Times New Roman" w:cs="Times New Roman"/>
                <w:sz w:val="18"/>
                <w:szCs w:val="18"/>
              </w:rPr>
              <w:t>日完成注册，经营范围为销售硬质合金刀具。</w:t>
            </w:r>
          </w:p>
          <w:p w14:paraId="10940ACA" w14:textId="77777777" w:rsidR="00971692" w:rsidRPr="00E8349E" w:rsidRDefault="00971692" w:rsidP="002F323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报告期</w:t>
            </w:r>
            <w:r w:rsidR="002F323F">
              <w:rPr>
                <w:rFonts w:ascii="Times New Roman" w:eastAsia="宋体" w:hAnsi="Times New Roman" w:cs="Times New Roman" w:hint="eastAsia"/>
                <w:sz w:val="18"/>
                <w:szCs w:val="18"/>
              </w:rPr>
              <w:t>该公司</w:t>
            </w:r>
            <w:r w:rsidRPr="00E8349E">
              <w:rPr>
                <w:rFonts w:ascii="Times New Roman" w:eastAsia="宋体" w:hAnsi="Times New Roman" w:cs="Times New Roman"/>
                <w:sz w:val="18"/>
                <w:szCs w:val="18"/>
              </w:rPr>
              <w:t>收到投资款</w:t>
            </w:r>
            <w:r w:rsidRPr="00E8349E">
              <w:rPr>
                <w:rFonts w:ascii="Times New Roman" w:eastAsia="宋体" w:hAnsi="Times New Roman" w:cs="Times New Roman"/>
                <w:sz w:val="18"/>
                <w:szCs w:val="18"/>
              </w:rPr>
              <w:t>70</w:t>
            </w:r>
            <w:r w:rsidRPr="00E8349E">
              <w:rPr>
                <w:rFonts w:ascii="Times New Roman" w:eastAsia="宋体" w:hAnsi="Times New Roman" w:cs="Times New Roman"/>
                <w:sz w:val="18"/>
                <w:szCs w:val="18"/>
              </w:rPr>
              <w:t>万美元</w:t>
            </w:r>
            <w:r w:rsidR="002F323F">
              <w:rPr>
                <w:rFonts w:ascii="Times New Roman" w:eastAsia="宋体" w:hAnsi="Times New Roman" w:cs="Times New Roman" w:hint="eastAsia"/>
                <w:sz w:val="18"/>
                <w:szCs w:val="18"/>
              </w:rPr>
              <w:t>，</w:t>
            </w:r>
            <w:r w:rsidRPr="00E8349E">
              <w:rPr>
                <w:rFonts w:ascii="Times New Roman" w:eastAsia="宋体" w:hAnsi="Times New Roman" w:cs="Times New Roman"/>
                <w:sz w:val="18"/>
                <w:szCs w:val="18"/>
              </w:rPr>
              <w:t>净利润</w:t>
            </w:r>
            <w:r w:rsidRPr="00E8349E">
              <w:rPr>
                <w:rFonts w:ascii="Times New Roman" w:eastAsia="宋体" w:hAnsi="Times New Roman" w:cs="Times New Roman"/>
                <w:sz w:val="18"/>
                <w:szCs w:val="18"/>
              </w:rPr>
              <w:t>-79.36</w:t>
            </w:r>
            <w:r w:rsidRPr="00E8349E">
              <w:rPr>
                <w:rFonts w:ascii="Times New Roman" w:eastAsia="宋体" w:hAnsi="Times New Roman" w:cs="Times New Roman"/>
                <w:sz w:val="18"/>
                <w:szCs w:val="18"/>
              </w:rPr>
              <w:t>万元，对公司整体生产经营和本期业绩的影响较小。</w:t>
            </w:r>
          </w:p>
        </w:tc>
      </w:tr>
      <w:tr w:rsidR="00971692" w:rsidRPr="00E8349E" w14:paraId="5C4ACBA3" w14:textId="77777777" w:rsidTr="00985DA7">
        <w:trPr>
          <w:trHeight w:val="1129"/>
          <w:jc w:val="center"/>
        </w:trPr>
        <w:tc>
          <w:tcPr>
            <w:tcW w:w="2235" w:type="dxa"/>
            <w:tcBorders>
              <w:top w:val="single" w:sz="2" w:space="0" w:color="auto"/>
              <w:left w:val="single" w:sz="2" w:space="0" w:color="auto"/>
              <w:bottom w:val="single" w:sz="2" w:space="0" w:color="auto"/>
              <w:right w:val="single" w:sz="2" w:space="0" w:color="auto"/>
            </w:tcBorders>
            <w:vAlign w:val="center"/>
          </w:tcPr>
          <w:p w14:paraId="239334ED"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lastRenderedPageBreak/>
              <w:t>ELBASA</w:t>
            </w:r>
          </w:p>
        </w:tc>
        <w:tc>
          <w:tcPr>
            <w:tcW w:w="1984" w:type="dxa"/>
            <w:tcBorders>
              <w:top w:val="single" w:sz="2" w:space="0" w:color="auto"/>
              <w:left w:val="single" w:sz="2" w:space="0" w:color="auto"/>
              <w:bottom w:val="single" w:sz="2" w:space="0" w:color="auto"/>
              <w:right w:val="single" w:sz="2" w:space="0" w:color="auto"/>
            </w:tcBorders>
            <w:vAlign w:val="center"/>
          </w:tcPr>
          <w:p w14:paraId="61623CEA" w14:textId="77777777" w:rsidR="00971692" w:rsidRPr="00E8349E" w:rsidRDefault="00971692" w:rsidP="00971692">
            <w:pPr>
              <w:spacing w:line="240" w:lineRule="exact"/>
              <w:rPr>
                <w:rFonts w:ascii="Times New Roman" w:eastAsia="宋体" w:hAnsi="Times New Roman" w:cs="Times New Roman"/>
                <w:sz w:val="18"/>
                <w:szCs w:val="18"/>
              </w:rPr>
            </w:pPr>
            <w:r w:rsidRPr="00E8349E">
              <w:rPr>
                <w:rFonts w:ascii="Times New Roman" w:eastAsia="宋体" w:hAnsi="Times New Roman" w:cs="Times New Roman"/>
                <w:sz w:val="18"/>
                <w:szCs w:val="18"/>
              </w:rPr>
              <w:t>注销全资子公司</w:t>
            </w:r>
          </w:p>
        </w:tc>
        <w:tc>
          <w:tcPr>
            <w:tcW w:w="5420" w:type="dxa"/>
            <w:tcBorders>
              <w:top w:val="single" w:sz="2" w:space="0" w:color="auto"/>
              <w:left w:val="single" w:sz="2" w:space="0" w:color="auto"/>
              <w:bottom w:val="single" w:sz="2" w:space="0" w:color="auto"/>
              <w:right w:val="single" w:sz="2" w:space="0" w:color="auto"/>
            </w:tcBorders>
            <w:vAlign w:val="center"/>
          </w:tcPr>
          <w:p w14:paraId="10C7CE87" w14:textId="77777777" w:rsidR="00971692" w:rsidRPr="00E8349E" w:rsidRDefault="00971692" w:rsidP="002F323F">
            <w:pPr>
              <w:spacing w:line="240" w:lineRule="exact"/>
              <w:jc w:val="both"/>
              <w:rPr>
                <w:rFonts w:ascii="Times New Roman" w:eastAsia="宋体" w:hAnsi="Times New Roman" w:cs="Times New Roman"/>
                <w:sz w:val="18"/>
                <w:szCs w:val="18"/>
              </w:rPr>
            </w:pPr>
            <w:r w:rsidRPr="00E8349E">
              <w:rPr>
                <w:rFonts w:ascii="Times New Roman" w:eastAsia="宋体" w:hAnsi="Times New Roman" w:cs="Times New Roman"/>
                <w:sz w:val="18"/>
                <w:szCs w:val="18"/>
              </w:rPr>
              <w:t>受新冠疫情影响，</w:t>
            </w:r>
            <w:r w:rsidR="002F323F">
              <w:rPr>
                <w:rFonts w:ascii="Times New Roman" w:eastAsia="宋体" w:hAnsi="Times New Roman" w:cs="Times New Roman" w:hint="eastAsia"/>
                <w:sz w:val="18"/>
                <w:szCs w:val="18"/>
              </w:rPr>
              <w:t>赣州澳克泰</w:t>
            </w:r>
            <w:r w:rsidR="002F323F">
              <w:rPr>
                <w:rFonts w:ascii="Times New Roman" w:eastAsia="宋体" w:hAnsi="Times New Roman" w:cs="Times New Roman"/>
                <w:sz w:val="18"/>
                <w:szCs w:val="18"/>
              </w:rPr>
              <w:t>全资子公司</w:t>
            </w:r>
            <w:r w:rsidRPr="00E8349E">
              <w:rPr>
                <w:rFonts w:ascii="Times New Roman" w:eastAsia="宋体" w:hAnsi="Times New Roman" w:cs="Times New Roman"/>
                <w:sz w:val="18"/>
                <w:szCs w:val="18"/>
              </w:rPr>
              <w:t>ELBASA</w:t>
            </w:r>
            <w:r w:rsidRPr="00E8349E">
              <w:rPr>
                <w:rFonts w:ascii="Times New Roman" w:eastAsia="宋体" w:hAnsi="Times New Roman" w:cs="Times New Roman"/>
                <w:sz w:val="18"/>
                <w:szCs w:val="18"/>
              </w:rPr>
              <w:t>业务停摆，无法正常经营，综合考虑</w:t>
            </w:r>
            <w:r w:rsidR="000B4C86">
              <w:rPr>
                <w:rFonts w:ascii="Times New Roman" w:eastAsia="宋体" w:hAnsi="Times New Roman" w:cs="Times New Roman" w:hint="eastAsia"/>
                <w:sz w:val="18"/>
                <w:szCs w:val="18"/>
              </w:rPr>
              <w:t>公司</w:t>
            </w:r>
            <w:r w:rsidRPr="00E8349E">
              <w:rPr>
                <w:rFonts w:ascii="Times New Roman" w:eastAsia="宋体" w:hAnsi="Times New Roman" w:cs="Times New Roman"/>
                <w:sz w:val="18"/>
                <w:szCs w:val="18"/>
              </w:rPr>
              <w:t>决定对该公司注销，</w:t>
            </w:r>
            <w:r w:rsidRPr="00E8349E">
              <w:rPr>
                <w:rFonts w:ascii="Times New Roman" w:eastAsia="宋体" w:hAnsi="Times New Roman" w:cs="Times New Roman"/>
                <w:sz w:val="18"/>
                <w:szCs w:val="18"/>
              </w:rPr>
              <w:t>2022</w:t>
            </w:r>
            <w:r w:rsidRPr="00E8349E">
              <w:rPr>
                <w:rFonts w:ascii="Times New Roman" w:eastAsia="宋体" w:hAnsi="Times New Roman" w:cs="Times New Roman"/>
                <w:sz w:val="18"/>
                <w:szCs w:val="18"/>
              </w:rPr>
              <w:t>年</w:t>
            </w:r>
            <w:r w:rsidRPr="00E8349E">
              <w:rPr>
                <w:rFonts w:ascii="Times New Roman" w:eastAsia="宋体" w:hAnsi="Times New Roman" w:cs="Times New Roman"/>
                <w:sz w:val="18"/>
                <w:szCs w:val="18"/>
              </w:rPr>
              <w:t>3</w:t>
            </w:r>
            <w:r w:rsidRPr="00E8349E">
              <w:rPr>
                <w:rFonts w:ascii="Times New Roman" w:eastAsia="宋体" w:hAnsi="Times New Roman" w:cs="Times New Roman"/>
                <w:sz w:val="18"/>
                <w:szCs w:val="18"/>
              </w:rPr>
              <w:t>月</w:t>
            </w:r>
            <w:r w:rsidRPr="00E8349E">
              <w:rPr>
                <w:rFonts w:ascii="Times New Roman" w:eastAsia="宋体" w:hAnsi="Times New Roman" w:cs="Times New Roman"/>
                <w:sz w:val="18"/>
                <w:szCs w:val="18"/>
              </w:rPr>
              <w:t>23</w:t>
            </w:r>
            <w:r w:rsidRPr="00E8349E">
              <w:rPr>
                <w:rFonts w:ascii="Times New Roman" w:eastAsia="宋体" w:hAnsi="Times New Roman" w:cs="Times New Roman"/>
                <w:sz w:val="18"/>
                <w:szCs w:val="18"/>
              </w:rPr>
              <w:t>日进入破产程序，产生投资损失</w:t>
            </w:r>
            <w:r w:rsidRPr="00E8349E">
              <w:rPr>
                <w:rFonts w:ascii="Times New Roman" w:eastAsia="宋体" w:hAnsi="Times New Roman" w:cs="Times New Roman"/>
                <w:sz w:val="18"/>
                <w:szCs w:val="18"/>
              </w:rPr>
              <w:t>292.22</w:t>
            </w:r>
            <w:r w:rsidRPr="00E8349E">
              <w:rPr>
                <w:rFonts w:ascii="Times New Roman" w:eastAsia="宋体" w:hAnsi="Times New Roman" w:cs="Times New Roman"/>
                <w:sz w:val="18"/>
                <w:szCs w:val="18"/>
              </w:rPr>
              <w:t>万元，该事项对公司整体生产经营和本期业绩的影响较小。</w:t>
            </w:r>
          </w:p>
        </w:tc>
      </w:tr>
    </w:tbl>
    <w:p w14:paraId="3C7307B4" w14:textId="77777777" w:rsidR="00971692" w:rsidRPr="00E8349E" w:rsidRDefault="00971692" w:rsidP="00E8349E">
      <w:pPr>
        <w:spacing w:before="40" w:after="40" w:line="360" w:lineRule="auto"/>
        <w:rPr>
          <w:rFonts w:ascii="Times New Roman" w:eastAsia="宋体" w:hAnsi="Times New Roman" w:cs="Times New Roman"/>
          <w:szCs w:val="21"/>
        </w:rPr>
      </w:pPr>
      <w:r w:rsidRPr="00E8349E">
        <w:rPr>
          <w:rFonts w:ascii="Times New Roman" w:eastAsia="宋体" w:hAnsi="Times New Roman" w:cs="Times New Roman"/>
          <w:szCs w:val="21"/>
        </w:rPr>
        <w:t>主要控股参股公司情况说明</w:t>
      </w:r>
    </w:p>
    <w:p w14:paraId="23FB55EA" w14:textId="77777777" w:rsidR="00971692" w:rsidRPr="008E7ACE" w:rsidRDefault="00971692" w:rsidP="008E7ACE">
      <w:pPr>
        <w:pStyle w:val="a3"/>
        <w:spacing w:before="0" w:beforeAutospacing="0" w:after="0" w:afterAutospacing="0" w:line="360" w:lineRule="auto"/>
        <w:ind w:firstLineChars="150" w:firstLine="316"/>
        <w:jc w:val="both"/>
        <w:rPr>
          <w:rFonts w:ascii="Times New Roman" w:hAnsi="Times New Roman" w:cs="Times New Roman"/>
          <w:sz w:val="21"/>
          <w:szCs w:val="21"/>
        </w:rPr>
      </w:pPr>
      <w:r w:rsidRPr="008E7ACE">
        <w:rPr>
          <w:rStyle w:val="a4"/>
          <w:rFonts w:ascii="Times New Roman" w:hAnsi="Times New Roman" w:cs="Times New Roman"/>
          <w:sz w:val="21"/>
          <w:szCs w:val="21"/>
        </w:rPr>
        <w:t>（</w:t>
      </w:r>
      <w:r w:rsidRPr="008E7ACE">
        <w:rPr>
          <w:rStyle w:val="a4"/>
          <w:rFonts w:ascii="Times New Roman" w:hAnsi="Times New Roman" w:cs="Times New Roman"/>
          <w:sz w:val="21"/>
          <w:szCs w:val="21"/>
        </w:rPr>
        <w:t>1</w:t>
      </w:r>
      <w:r w:rsidRPr="008E7ACE">
        <w:rPr>
          <w:rStyle w:val="a4"/>
          <w:rFonts w:ascii="Times New Roman" w:hAnsi="Times New Roman" w:cs="Times New Roman"/>
          <w:sz w:val="21"/>
          <w:szCs w:val="21"/>
        </w:rPr>
        <w:t>）赣州澳克泰工具技术有限公司</w:t>
      </w:r>
    </w:p>
    <w:p w14:paraId="7C1BBD75" w14:textId="77777777" w:rsidR="00971692" w:rsidRPr="008E7ACE" w:rsidRDefault="00971692" w:rsidP="008E7ACE">
      <w:pPr>
        <w:pStyle w:val="a3"/>
        <w:spacing w:before="0" w:beforeAutospacing="0" w:after="0" w:afterAutospacing="0" w:line="360" w:lineRule="auto"/>
        <w:ind w:firstLine="420"/>
        <w:jc w:val="both"/>
        <w:rPr>
          <w:rFonts w:ascii="Times New Roman" w:hAnsi="Times New Roman" w:cs="Times New Roman"/>
          <w:sz w:val="21"/>
          <w:szCs w:val="21"/>
        </w:rPr>
      </w:pPr>
      <w:r w:rsidRPr="00AB3DB7">
        <w:rPr>
          <w:rFonts w:ascii="Times New Roman" w:hAnsi="Times New Roman" w:cs="Times New Roman"/>
          <w:sz w:val="21"/>
          <w:szCs w:val="21"/>
        </w:rPr>
        <w:t>公司全资子公司赣州澳克泰工具技术有限公司，主营业务为高档硬质合金及其工具的研发、生产及销售，</w:t>
      </w:r>
      <w:r w:rsidR="000B4C86" w:rsidRPr="00CD2FEF">
        <w:rPr>
          <w:rFonts w:ascii="Times New Roman" w:hAnsi="Times New Roman" w:cs="Times New Roman"/>
          <w:sz w:val="21"/>
          <w:szCs w:val="21"/>
        </w:rPr>
        <w:t>赣州澳克泰坚持自主创新和推动技术升级，加速打造</w:t>
      </w:r>
      <w:r w:rsidR="000B4C86" w:rsidRPr="00CD2FEF">
        <w:rPr>
          <w:rFonts w:ascii="Times New Roman" w:hAnsi="Times New Roman" w:cs="Times New Roman"/>
          <w:sz w:val="21"/>
          <w:szCs w:val="21"/>
        </w:rPr>
        <w:t>“</w:t>
      </w:r>
      <w:r w:rsidR="000B4C86" w:rsidRPr="00CD2FEF">
        <w:rPr>
          <w:rFonts w:ascii="Times New Roman" w:hAnsi="Times New Roman" w:cs="Times New Roman"/>
          <w:sz w:val="21"/>
          <w:szCs w:val="21"/>
        </w:rPr>
        <w:t>难加工材料切削专家</w:t>
      </w:r>
      <w:r w:rsidR="000B4C86" w:rsidRPr="00CD2FEF">
        <w:rPr>
          <w:rFonts w:ascii="Times New Roman" w:hAnsi="Times New Roman" w:cs="Times New Roman"/>
          <w:sz w:val="21"/>
          <w:szCs w:val="21"/>
        </w:rPr>
        <w:t>”</w:t>
      </w:r>
      <w:r w:rsidR="000B4C86" w:rsidRPr="00CD2FEF">
        <w:rPr>
          <w:rFonts w:ascii="Times New Roman" w:hAnsi="Times New Roman" w:cs="Times New Roman"/>
          <w:sz w:val="21"/>
          <w:szCs w:val="21"/>
        </w:rPr>
        <w:t>的高端刀具品牌，销售量呈增长态势。</w:t>
      </w:r>
      <w:r w:rsidRPr="00AB3DB7">
        <w:rPr>
          <w:rFonts w:ascii="Times New Roman" w:hAnsi="Times New Roman" w:cs="Times New Roman"/>
          <w:sz w:val="21"/>
          <w:szCs w:val="21"/>
        </w:rPr>
        <w:t>报告期，赣州澳克泰总资产</w:t>
      </w:r>
      <w:r w:rsidRPr="00AB3DB7">
        <w:rPr>
          <w:rFonts w:ascii="Times New Roman" w:hAnsi="Times New Roman" w:cs="Times New Roman"/>
          <w:sz w:val="21"/>
          <w:szCs w:val="21"/>
        </w:rPr>
        <w:t>115,866.77</w:t>
      </w:r>
      <w:r w:rsidRPr="00AB3DB7">
        <w:rPr>
          <w:rFonts w:ascii="Times New Roman" w:hAnsi="Times New Roman" w:cs="Times New Roman"/>
          <w:sz w:val="21"/>
          <w:szCs w:val="21"/>
        </w:rPr>
        <w:t>万元，</w:t>
      </w:r>
      <w:r w:rsidR="002F323F">
        <w:rPr>
          <w:rFonts w:ascii="Times New Roman" w:hAnsi="Times New Roman" w:cs="Times New Roman" w:hint="eastAsia"/>
          <w:sz w:val="21"/>
          <w:szCs w:val="21"/>
        </w:rPr>
        <w:t>净资产</w:t>
      </w:r>
      <w:r w:rsidRPr="00AB3DB7">
        <w:rPr>
          <w:rFonts w:ascii="Times New Roman" w:hAnsi="Times New Roman" w:cs="Times New Roman"/>
          <w:sz w:val="21"/>
          <w:szCs w:val="21"/>
        </w:rPr>
        <w:t>57,865.46</w:t>
      </w:r>
      <w:r w:rsidRPr="00AB3DB7">
        <w:rPr>
          <w:rFonts w:ascii="Times New Roman" w:hAnsi="Times New Roman" w:cs="Times New Roman"/>
          <w:sz w:val="21"/>
          <w:szCs w:val="21"/>
        </w:rPr>
        <w:t>万元，营业收入</w:t>
      </w:r>
      <w:r w:rsidRPr="00AB3DB7">
        <w:rPr>
          <w:rFonts w:ascii="Times New Roman" w:hAnsi="Times New Roman" w:cs="Times New Roman"/>
          <w:sz w:val="21"/>
          <w:szCs w:val="21"/>
        </w:rPr>
        <w:t>23,610.09</w:t>
      </w:r>
      <w:r w:rsidRPr="00AB3DB7">
        <w:rPr>
          <w:rFonts w:ascii="Times New Roman" w:hAnsi="Times New Roman" w:cs="Times New Roman"/>
          <w:sz w:val="21"/>
          <w:szCs w:val="21"/>
        </w:rPr>
        <w:t>万元，净利润</w:t>
      </w:r>
      <w:r w:rsidRPr="00AB3DB7">
        <w:rPr>
          <w:rFonts w:ascii="Times New Roman" w:hAnsi="Times New Roman" w:cs="Times New Roman"/>
          <w:sz w:val="21"/>
          <w:szCs w:val="21"/>
        </w:rPr>
        <w:t>-752.99</w:t>
      </w:r>
      <w:r w:rsidRPr="00AB3DB7">
        <w:rPr>
          <w:rFonts w:ascii="Times New Roman" w:hAnsi="Times New Roman" w:cs="Times New Roman"/>
          <w:sz w:val="21"/>
          <w:szCs w:val="21"/>
        </w:rPr>
        <w:t>万元。</w:t>
      </w:r>
    </w:p>
    <w:p w14:paraId="4F402E55" w14:textId="77777777" w:rsidR="00971692" w:rsidRPr="008E7ACE" w:rsidRDefault="00971692" w:rsidP="00750331">
      <w:pPr>
        <w:pStyle w:val="a3"/>
        <w:spacing w:before="0" w:beforeAutospacing="0" w:after="0" w:afterAutospacing="0" w:line="360" w:lineRule="auto"/>
        <w:ind w:firstLineChars="150" w:firstLine="316"/>
        <w:jc w:val="both"/>
        <w:rPr>
          <w:rFonts w:ascii="Times New Roman" w:hAnsi="Times New Roman" w:cs="Times New Roman"/>
          <w:sz w:val="21"/>
          <w:szCs w:val="21"/>
        </w:rPr>
      </w:pPr>
      <w:r w:rsidRPr="008E7ACE">
        <w:rPr>
          <w:rStyle w:val="a4"/>
          <w:rFonts w:ascii="Times New Roman" w:hAnsi="Times New Roman" w:cs="Times New Roman"/>
          <w:sz w:val="21"/>
          <w:szCs w:val="21"/>
        </w:rPr>
        <w:t>（</w:t>
      </w:r>
      <w:r w:rsidRPr="008E7ACE">
        <w:rPr>
          <w:rStyle w:val="a4"/>
          <w:rFonts w:ascii="Times New Roman" w:hAnsi="Times New Roman" w:cs="Times New Roman"/>
          <w:sz w:val="21"/>
          <w:szCs w:val="21"/>
        </w:rPr>
        <w:t>2</w:t>
      </w:r>
      <w:r w:rsidRPr="008E7ACE">
        <w:rPr>
          <w:rStyle w:val="a4"/>
          <w:rFonts w:ascii="Times New Roman" w:hAnsi="Times New Roman" w:cs="Times New Roman"/>
          <w:sz w:val="21"/>
          <w:szCs w:val="21"/>
        </w:rPr>
        <w:t>）西安华山钨制品有限公司</w:t>
      </w:r>
    </w:p>
    <w:p w14:paraId="6C3E6465" w14:textId="77777777" w:rsidR="00971692" w:rsidRPr="008E7ACE" w:rsidRDefault="00971692" w:rsidP="008E7ACE">
      <w:pPr>
        <w:pStyle w:val="a3"/>
        <w:spacing w:before="0" w:beforeAutospacing="0" w:after="0" w:afterAutospacing="0" w:line="360" w:lineRule="auto"/>
        <w:ind w:firstLine="420"/>
        <w:jc w:val="both"/>
        <w:rPr>
          <w:rFonts w:ascii="Times New Roman" w:hAnsi="Times New Roman" w:cs="Times New Roman"/>
          <w:sz w:val="21"/>
          <w:szCs w:val="21"/>
        </w:rPr>
      </w:pPr>
      <w:r w:rsidRPr="008E7ACE">
        <w:rPr>
          <w:rFonts w:ascii="Times New Roman" w:hAnsi="Times New Roman" w:cs="Times New Roman"/>
          <w:sz w:val="21"/>
          <w:szCs w:val="21"/>
        </w:rPr>
        <w:t>公司参股公司西安华山钨制品有限公司，成立于</w:t>
      </w:r>
      <w:r w:rsidRPr="008E7ACE">
        <w:rPr>
          <w:rFonts w:ascii="Times New Roman" w:hAnsi="Times New Roman" w:cs="Times New Roman"/>
          <w:sz w:val="21"/>
          <w:szCs w:val="21"/>
        </w:rPr>
        <w:t>2007</w:t>
      </w:r>
      <w:r w:rsidRPr="008E7ACE">
        <w:rPr>
          <w:rFonts w:ascii="Times New Roman" w:hAnsi="Times New Roman" w:cs="Times New Roman"/>
          <w:sz w:val="21"/>
          <w:szCs w:val="21"/>
        </w:rPr>
        <w:t>年</w:t>
      </w:r>
      <w:r w:rsidRPr="008E7ACE">
        <w:rPr>
          <w:rFonts w:ascii="Times New Roman" w:hAnsi="Times New Roman" w:cs="Times New Roman"/>
          <w:sz w:val="21"/>
          <w:szCs w:val="21"/>
        </w:rPr>
        <w:t>9</w:t>
      </w:r>
      <w:r w:rsidRPr="008E7ACE">
        <w:rPr>
          <w:rFonts w:ascii="Times New Roman" w:hAnsi="Times New Roman" w:cs="Times New Roman"/>
          <w:sz w:val="21"/>
          <w:szCs w:val="21"/>
        </w:rPr>
        <w:t>月</w:t>
      </w:r>
      <w:r w:rsidRPr="008E7ACE">
        <w:rPr>
          <w:rFonts w:ascii="Times New Roman" w:hAnsi="Times New Roman" w:cs="Times New Roman"/>
          <w:sz w:val="21"/>
          <w:szCs w:val="21"/>
        </w:rPr>
        <w:t>24</w:t>
      </w:r>
      <w:r w:rsidRPr="008E7ACE">
        <w:rPr>
          <w:rFonts w:ascii="Times New Roman" w:hAnsi="Times New Roman" w:cs="Times New Roman"/>
          <w:sz w:val="21"/>
          <w:szCs w:val="21"/>
        </w:rPr>
        <w:t>日，注册资本为</w:t>
      </w:r>
      <w:r w:rsidRPr="008E7ACE">
        <w:rPr>
          <w:rFonts w:ascii="Times New Roman" w:hAnsi="Times New Roman" w:cs="Times New Roman"/>
          <w:sz w:val="21"/>
          <w:szCs w:val="21"/>
        </w:rPr>
        <w:t>14,886</w:t>
      </w:r>
      <w:r w:rsidRPr="008E7ACE">
        <w:rPr>
          <w:rFonts w:ascii="Times New Roman" w:hAnsi="Times New Roman" w:cs="Times New Roman"/>
          <w:sz w:val="21"/>
          <w:szCs w:val="21"/>
        </w:rPr>
        <w:t>万元，其中：西安北方华山机电有限公司出资</w:t>
      </w:r>
      <w:r w:rsidRPr="008E7ACE">
        <w:rPr>
          <w:rFonts w:ascii="Times New Roman" w:hAnsi="Times New Roman" w:cs="Times New Roman"/>
          <w:sz w:val="21"/>
          <w:szCs w:val="21"/>
        </w:rPr>
        <w:t>7,592.21</w:t>
      </w:r>
      <w:r w:rsidRPr="008E7ACE">
        <w:rPr>
          <w:rFonts w:ascii="Times New Roman" w:hAnsi="Times New Roman" w:cs="Times New Roman"/>
          <w:sz w:val="21"/>
          <w:szCs w:val="21"/>
        </w:rPr>
        <w:t>万元，西安华山精密机械有限公司出资</w:t>
      </w:r>
      <w:r w:rsidRPr="008E7ACE">
        <w:rPr>
          <w:rFonts w:ascii="Times New Roman" w:hAnsi="Times New Roman" w:cs="Times New Roman"/>
          <w:sz w:val="21"/>
          <w:szCs w:val="21"/>
        </w:rPr>
        <w:t>148.87</w:t>
      </w:r>
      <w:r w:rsidRPr="008E7ACE">
        <w:rPr>
          <w:rFonts w:ascii="Times New Roman" w:hAnsi="Times New Roman" w:cs="Times New Roman"/>
          <w:sz w:val="21"/>
          <w:szCs w:val="21"/>
        </w:rPr>
        <w:t>万元，本公司出资</w:t>
      </w:r>
      <w:r w:rsidRPr="008E7ACE">
        <w:rPr>
          <w:rFonts w:ascii="Times New Roman" w:hAnsi="Times New Roman" w:cs="Times New Roman"/>
          <w:sz w:val="21"/>
          <w:szCs w:val="21"/>
        </w:rPr>
        <w:t>7,145.61</w:t>
      </w:r>
      <w:r w:rsidRPr="008E7ACE">
        <w:rPr>
          <w:rFonts w:ascii="Times New Roman" w:hAnsi="Times New Roman" w:cs="Times New Roman"/>
          <w:sz w:val="21"/>
          <w:szCs w:val="21"/>
        </w:rPr>
        <w:t>万元，持有</w:t>
      </w:r>
      <w:r w:rsidRPr="008E7ACE">
        <w:rPr>
          <w:rFonts w:ascii="Times New Roman" w:hAnsi="Times New Roman" w:cs="Times New Roman"/>
          <w:sz w:val="21"/>
          <w:szCs w:val="21"/>
        </w:rPr>
        <w:t>48%</w:t>
      </w:r>
      <w:r w:rsidRPr="008E7ACE">
        <w:rPr>
          <w:rFonts w:ascii="Times New Roman" w:hAnsi="Times New Roman" w:cs="Times New Roman"/>
          <w:sz w:val="21"/>
          <w:szCs w:val="21"/>
        </w:rPr>
        <w:t>股权。西安华山成立后至今，股权结构未发生变化。主营业务为钨制品、钼制品及其他稀有金属合金制品的制造、销售、技术研究、技术开发。报告期，西安华山总资产</w:t>
      </w:r>
      <w:r w:rsidRPr="008E7ACE">
        <w:rPr>
          <w:rFonts w:ascii="Times New Roman" w:hAnsi="Times New Roman" w:cs="Times New Roman"/>
          <w:sz w:val="21"/>
          <w:szCs w:val="21"/>
        </w:rPr>
        <w:t>21</w:t>
      </w:r>
      <w:r w:rsidR="00AB3DB7">
        <w:rPr>
          <w:rFonts w:ascii="Times New Roman" w:hAnsi="Times New Roman" w:cs="Times New Roman"/>
          <w:sz w:val="21"/>
          <w:szCs w:val="21"/>
        </w:rPr>
        <w:t>,</w:t>
      </w:r>
      <w:r w:rsidRPr="008E7ACE">
        <w:rPr>
          <w:rFonts w:ascii="Times New Roman" w:hAnsi="Times New Roman" w:cs="Times New Roman"/>
          <w:sz w:val="21"/>
          <w:szCs w:val="21"/>
        </w:rPr>
        <w:t>015.90</w:t>
      </w:r>
      <w:r w:rsidRPr="008E7ACE">
        <w:rPr>
          <w:rFonts w:ascii="Times New Roman" w:hAnsi="Times New Roman" w:cs="Times New Roman"/>
          <w:sz w:val="21"/>
          <w:szCs w:val="21"/>
        </w:rPr>
        <w:t>万元，净资产</w:t>
      </w:r>
      <w:r w:rsidRPr="008E7ACE">
        <w:rPr>
          <w:rFonts w:ascii="Times New Roman" w:hAnsi="Times New Roman" w:cs="Times New Roman"/>
          <w:sz w:val="21"/>
          <w:szCs w:val="21"/>
        </w:rPr>
        <w:t>19</w:t>
      </w:r>
      <w:r w:rsidR="00AB3DB7">
        <w:rPr>
          <w:rFonts w:ascii="Times New Roman" w:hAnsi="Times New Roman" w:cs="Times New Roman"/>
          <w:sz w:val="21"/>
          <w:szCs w:val="21"/>
        </w:rPr>
        <w:t>,</w:t>
      </w:r>
      <w:r w:rsidRPr="008E7ACE">
        <w:rPr>
          <w:rFonts w:ascii="Times New Roman" w:hAnsi="Times New Roman" w:cs="Times New Roman"/>
          <w:sz w:val="21"/>
          <w:szCs w:val="21"/>
        </w:rPr>
        <w:t>211.24</w:t>
      </w:r>
      <w:r w:rsidRPr="008E7ACE">
        <w:rPr>
          <w:rFonts w:ascii="Times New Roman" w:hAnsi="Times New Roman" w:cs="Times New Roman"/>
          <w:sz w:val="21"/>
          <w:szCs w:val="21"/>
        </w:rPr>
        <w:t>万元，营业收入</w:t>
      </w:r>
      <w:r w:rsidRPr="008E7ACE">
        <w:rPr>
          <w:rFonts w:ascii="Times New Roman" w:hAnsi="Times New Roman" w:cs="Times New Roman"/>
          <w:sz w:val="21"/>
          <w:szCs w:val="21"/>
        </w:rPr>
        <w:t>9</w:t>
      </w:r>
      <w:r w:rsidR="00AB3DB7">
        <w:rPr>
          <w:rFonts w:ascii="Times New Roman" w:hAnsi="Times New Roman" w:cs="Times New Roman"/>
          <w:sz w:val="21"/>
          <w:szCs w:val="21"/>
        </w:rPr>
        <w:t>,</w:t>
      </w:r>
      <w:r w:rsidRPr="008E7ACE">
        <w:rPr>
          <w:rFonts w:ascii="Times New Roman" w:hAnsi="Times New Roman" w:cs="Times New Roman"/>
          <w:sz w:val="21"/>
          <w:szCs w:val="21"/>
        </w:rPr>
        <w:t>185.40</w:t>
      </w:r>
      <w:r w:rsidRPr="008E7ACE">
        <w:rPr>
          <w:rFonts w:ascii="Times New Roman" w:hAnsi="Times New Roman" w:cs="Times New Roman"/>
          <w:sz w:val="21"/>
          <w:szCs w:val="21"/>
        </w:rPr>
        <w:t>万元，净利润</w:t>
      </w:r>
      <w:r w:rsidRPr="008E7ACE">
        <w:rPr>
          <w:rFonts w:ascii="Times New Roman" w:hAnsi="Times New Roman" w:cs="Times New Roman"/>
          <w:sz w:val="21"/>
          <w:szCs w:val="21"/>
        </w:rPr>
        <w:t>1</w:t>
      </w:r>
      <w:r w:rsidR="00AB3DB7">
        <w:rPr>
          <w:rFonts w:ascii="Times New Roman" w:hAnsi="Times New Roman" w:cs="Times New Roman"/>
          <w:sz w:val="21"/>
          <w:szCs w:val="21"/>
        </w:rPr>
        <w:t>,</w:t>
      </w:r>
      <w:r w:rsidRPr="008E7ACE">
        <w:rPr>
          <w:rFonts w:ascii="Times New Roman" w:hAnsi="Times New Roman" w:cs="Times New Roman"/>
          <w:sz w:val="21"/>
          <w:szCs w:val="21"/>
        </w:rPr>
        <w:t>551.58</w:t>
      </w:r>
      <w:r w:rsidRPr="008E7ACE">
        <w:rPr>
          <w:rFonts w:ascii="Times New Roman" w:hAnsi="Times New Roman" w:cs="Times New Roman"/>
          <w:sz w:val="21"/>
          <w:szCs w:val="21"/>
        </w:rPr>
        <w:t>万元；对归属于母公司所有者净利润影响</w:t>
      </w:r>
      <w:r w:rsidRPr="008E7ACE">
        <w:rPr>
          <w:rFonts w:ascii="Times New Roman" w:hAnsi="Times New Roman" w:cs="Times New Roman"/>
          <w:sz w:val="21"/>
          <w:szCs w:val="21"/>
        </w:rPr>
        <w:t>744.76</w:t>
      </w:r>
      <w:r w:rsidRPr="008E7ACE">
        <w:rPr>
          <w:rFonts w:ascii="Times New Roman" w:hAnsi="Times New Roman" w:cs="Times New Roman"/>
          <w:sz w:val="21"/>
          <w:szCs w:val="21"/>
        </w:rPr>
        <w:t>万元，确认西安华山其他资本公积及专项储备的变动减少资本公积</w:t>
      </w:r>
      <w:r w:rsidRPr="008E7ACE">
        <w:rPr>
          <w:rFonts w:ascii="Times New Roman" w:hAnsi="Times New Roman" w:cs="Times New Roman"/>
          <w:sz w:val="21"/>
          <w:szCs w:val="21"/>
        </w:rPr>
        <w:t>10.29</w:t>
      </w:r>
      <w:r w:rsidRPr="008E7ACE">
        <w:rPr>
          <w:rFonts w:ascii="Times New Roman" w:hAnsi="Times New Roman" w:cs="Times New Roman"/>
          <w:sz w:val="21"/>
          <w:szCs w:val="21"/>
        </w:rPr>
        <w:t>万元，导致归属于母公司所有者权益增加</w:t>
      </w:r>
      <w:r w:rsidRPr="008E7ACE">
        <w:rPr>
          <w:rFonts w:ascii="Times New Roman" w:hAnsi="Times New Roman" w:cs="Times New Roman"/>
          <w:sz w:val="21"/>
          <w:szCs w:val="21"/>
        </w:rPr>
        <w:t>734.47</w:t>
      </w:r>
      <w:r w:rsidRPr="008E7ACE">
        <w:rPr>
          <w:rFonts w:ascii="Times New Roman" w:hAnsi="Times New Roman" w:cs="Times New Roman"/>
          <w:sz w:val="21"/>
          <w:szCs w:val="21"/>
        </w:rPr>
        <w:t>万元。</w:t>
      </w:r>
    </w:p>
    <w:p w14:paraId="309E57A6"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54" w:name="_Toc111122854"/>
      <w:r w:rsidRPr="008E7ACE">
        <w:rPr>
          <w:rFonts w:ascii="Times New Roman" w:eastAsia="宋体" w:hAnsi="Times New Roman" w:cs="Times New Roman"/>
          <w:b/>
          <w:bCs/>
          <w:sz w:val="24"/>
          <w:szCs w:val="24"/>
        </w:rPr>
        <w:t>九、公司控制的结构化主体情况</w:t>
      </w:r>
      <w:bookmarkEnd w:id="53"/>
      <w:bookmarkEnd w:id="54"/>
    </w:p>
    <w:p w14:paraId="459556F1" w14:textId="77777777" w:rsidR="00971692" w:rsidRPr="008E7ACE" w:rsidRDefault="00971692" w:rsidP="008E7ACE">
      <w:pPr>
        <w:spacing w:before="40" w:after="40" w:line="360" w:lineRule="auto"/>
        <w:rPr>
          <w:rFonts w:ascii="Times New Roman" w:eastAsia="宋体" w:hAnsi="Times New Roman" w:cs="Times New Roman"/>
          <w:szCs w:val="21"/>
        </w:rPr>
      </w:pPr>
      <w:bookmarkStart w:id="55" w:name="_Toc988925"/>
      <w:r w:rsidRPr="008E7ACE">
        <w:rPr>
          <w:rFonts w:ascii="Times New Roman" w:eastAsia="宋体" w:hAnsi="Times New Roman" w:cs="Times New Roman"/>
          <w:szCs w:val="21"/>
        </w:rPr>
        <w:t>□</w:t>
      </w:r>
      <w:r w:rsidRPr="008E7ACE">
        <w:rPr>
          <w:rFonts w:ascii="Times New Roman" w:eastAsia="宋体" w:hAnsi="Times New Roman" w:cs="Times New Roman"/>
          <w:szCs w:val="21"/>
        </w:rPr>
        <w:t>适用</w:t>
      </w:r>
      <w:r w:rsidRPr="008E7ACE">
        <w:rPr>
          <w:rFonts w:ascii="Times New Roman" w:eastAsia="宋体" w:hAnsi="Times New Roman" w:cs="Times New Roman"/>
          <w:szCs w:val="21"/>
        </w:rPr>
        <w:t xml:space="preserve"> </w:t>
      </w:r>
      <w:r w:rsidRPr="008E7ACE">
        <w:rPr>
          <w:rFonts w:ascii="Times New Roman" w:eastAsia="宋体" w:hAnsi="Times New Roman" w:cs="Times New Roman"/>
          <w:szCs w:val="21"/>
        </w:rPr>
        <w:sym w:font="Wingdings 2" w:char="F052"/>
      </w:r>
      <w:r w:rsidRPr="008E7ACE">
        <w:rPr>
          <w:rFonts w:ascii="Times New Roman" w:eastAsia="宋体" w:hAnsi="Times New Roman" w:cs="Times New Roman"/>
          <w:szCs w:val="21"/>
        </w:rPr>
        <w:t>不适用</w:t>
      </w:r>
    </w:p>
    <w:p w14:paraId="0D353B03"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56" w:name="_Toc111122855"/>
      <w:r w:rsidRPr="00F967B4">
        <w:rPr>
          <w:rFonts w:ascii="Times New Roman" w:eastAsia="宋体" w:hAnsi="Times New Roman" w:cs="Times New Roman"/>
          <w:b/>
          <w:bCs/>
          <w:sz w:val="24"/>
          <w:szCs w:val="24"/>
        </w:rPr>
        <w:t>十、公司面临的风险和应对措施</w:t>
      </w:r>
      <w:bookmarkEnd w:id="55"/>
      <w:bookmarkEnd w:id="56"/>
    </w:p>
    <w:p w14:paraId="4E25A54D" w14:textId="77777777" w:rsidR="00607A10" w:rsidRPr="00F967B4" w:rsidRDefault="00607A10" w:rsidP="009D4942">
      <w:pPr>
        <w:adjustRightInd w:val="0"/>
        <w:spacing w:line="360" w:lineRule="auto"/>
        <w:ind w:firstLineChars="200" w:firstLine="422"/>
        <w:rPr>
          <w:rFonts w:ascii="Times New Roman" w:hAnsi="Times New Roman" w:cs="Times New Roman"/>
          <w:b/>
          <w:kern w:val="0"/>
          <w:szCs w:val="21"/>
          <w:lang w:val="zh-CN"/>
        </w:rPr>
      </w:pPr>
      <w:r w:rsidRPr="00F967B4">
        <w:rPr>
          <w:rFonts w:ascii="Times New Roman" w:hAnsi="Times New Roman" w:cs="Times New Roman"/>
          <w:b/>
          <w:kern w:val="0"/>
          <w:szCs w:val="21"/>
          <w:lang w:val="zh-CN"/>
        </w:rPr>
        <w:t xml:space="preserve">1. </w:t>
      </w:r>
      <w:r w:rsidRPr="00F967B4">
        <w:rPr>
          <w:rFonts w:ascii="Times New Roman" w:hAnsi="Times New Roman" w:cs="Times New Roman"/>
          <w:b/>
          <w:kern w:val="0"/>
          <w:szCs w:val="21"/>
          <w:lang w:val="zh-CN"/>
        </w:rPr>
        <w:t>宏观经济或市场需求风险</w:t>
      </w:r>
    </w:p>
    <w:p w14:paraId="15435231" w14:textId="77777777" w:rsidR="00607A10" w:rsidRPr="00F967B4" w:rsidRDefault="00607A10" w:rsidP="00C61693">
      <w:pPr>
        <w:spacing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风险分析：钨产品广泛应用于国民经济各个领域，宏观经济的波动将对钨行业的市场需求产生影响。</w:t>
      </w:r>
      <w:r w:rsidRPr="00F967B4">
        <w:rPr>
          <w:rFonts w:ascii="Times New Roman" w:hAnsi="Times New Roman" w:cs="Times New Roman"/>
          <w:color w:val="000000"/>
          <w:szCs w:val="21"/>
        </w:rPr>
        <w:t>国际环境严峻复杂，地缘政治紧张局势仍在持续，国内疫情反复，</w:t>
      </w:r>
      <w:r w:rsidRPr="00F967B4">
        <w:rPr>
          <w:rFonts w:ascii="Times New Roman" w:hAnsi="Times New Roman" w:cs="Times New Roman"/>
          <w:szCs w:val="21"/>
        </w:rPr>
        <w:t>宏观经济的不确定因素，将对钨产品市场需求产生影响。</w:t>
      </w:r>
    </w:p>
    <w:p w14:paraId="52B4E5C3" w14:textId="77777777" w:rsidR="00607A10" w:rsidRPr="00F967B4" w:rsidRDefault="00607A10" w:rsidP="00C61693">
      <w:pPr>
        <w:spacing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应对措施：公司将密切关注宏观经济与市场变化，努力开拓市场，开发技术领先、质量稳定的优势产品，加快高附加值产品的研发、生产与销售，降低宏观经济下行或市场需求减少对公司业绩的影响。</w:t>
      </w:r>
    </w:p>
    <w:p w14:paraId="00DF3A04" w14:textId="77777777" w:rsidR="00607A10" w:rsidRPr="00F967B4" w:rsidRDefault="00607A10" w:rsidP="00607A10">
      <w:pPr>
        <w:adjustRightInd w:val="0"/>
        <w:spacing w:line="360" w:lineRule="auto"/>
        <w:ind w:firstLineChars="200" w:firstLine="422"/>
        <w:rPr>
          <w:rFonts w:ascii="Times New Roman" w:hAnsi="Times New Roman" w:cs="Times New Roman"/>
          <w:b/>
          <w:kern w:val="0"/>
          <w:szCs w:val="21"/>
          <w:lang w:val="zh-CN"/>
        </w:rPr>
      </w:pPr>
      <w:r w:rsidRPr="00F967B4">
        <w:rPr>
          <w:rFonts w:ascii="Times New Roman" w:hAnsi="Times New Roman" w:cs="Times New Roman"/>
          <w:b/>
          <w:kern w:val="0"/>
          <w:szCs w:val="21"/>
          <w:lang w:val="zh-CN"/>
        </w:rPr>
        <w:t xml:space="preserve">2. </w:t>
      </w:r>
      <w:r w:rsidRPr="00F967B4">
        <w:rPr>
          <w:rFonts w:ascii="Times New Roman" w:hAnsi="Times New Roman" w:cs="Times New Roman"/>
          <w:b/>
          <w:kern w:val="0"/>
          <w:szCs w:val="21"/>
          <w:lang w:val="zh-CN"/>
        </w:rPr>
        <w:t>原材料价格波动风险</w:t>
      </w:r>
    </w:p>
    <w:p w14:paraId="0EC16C92" w14:textId="77777777" w:rsidR="00607A10" w:rsidRPr="00F967B4" w:rsidRDefault="00607A10" w:rsidP="00C61693">
      <w:pPr>
        <w:spacing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风险分析：公司生产所需主要原料为钨精矿，</w:t>
      </w:r>
      <w:r w:rsidRPr="00F967B4">
        <w:rPr>
          <w:rFonts w:ascii="Times New Roman" w:hAnsi="Times New Roman" w:cs="Times New Roman"/>
          <w:kern w:val="0"/>
          <w:szCs w:val="21"/>
          <w:lang w:val="zh-CN"/>
        </w:rPr>
        <w:t>由于国家对钨矿开采实行总量控制，配额生产，</w:t>
      </w:r>
      <w:r w:rsidRPr="00F967B4">
        <w:rPr>
          <w:rFonts w:ascii="Times New Roman" w:hAnsi="Times New Roman" w:cs="Times New Roman"/>
          <w:szCs w:val="21"/>
        </w:rPr>
        <w:t>公司</w:t>
      </w:r>
      <w:r w:rsidRPr="00F967B4">
        <w:rPr>
          <w:rFonts w:ascii="Times New Roman" w:hAnsi="Times New Roman" w:cs="Times New Roman"/>
          <w:szCs w:val="21"/>
        </w:rPr>
        <w:lastRenderedPageBreak/>
        <w:t>自产钨精矿并不能完全满足自身生产需求，对外采购占比较高。若未来原料价格发生剧烈变化，将会影响公司产业链各环节产品的生产成本，可能对公司经营业绩造成影响。</w:t>
      </w:r>
    </w:p>
    <w:p w14:paraId="2D6ECA99" w14:textId="77777777" w:rsidR="00607A10" w:rsidRPr="00F967B4" w:rsidRDefault="00607A10" w:rsidP="00C61693">
      <w:pPr>
        <w:topLinePunct/>
        <w:adjustRightInd w:val="0"/>
        <w:spacing w:line="360" w:lineRule="auto"/>
        <w:ind w:firstLineChars="200" w:firstLine="420"/>
        <w:jc w:val="both"/>
        <w:rPr>
          <w:rFonts w:ascii="Times New Roman" w:hAnsi="Times New Roman" w:cs="Times New Roman"/>
          <w:szCs w:val="21"/>
        </w:rPr>
      </w:pPr>
      <w:r w:rsidRPr="00F967B4">
        <w:rPr>
          <w:rFonts w:ascii="Times New Roman" w:hAnsi="Times New Roman" w:cs="Times New Roman"/>
          <w:szCs w:val="21"/>
        </w:rPr>
        <w:t>应对措施：</w:t>
      </w:r>
      <w:r w:rsidRPr="00F967B4">
        <w:rPr>
          <w:rFonts w:ascii="Times New Roman" w:hAnsi="Times New Roman" w:cs="Times New Roman"/>
          <w:kern w:val="0"/>
          <w:szCs w:val="21"/>
          <w:lang w:val="zh-CN"/>
        </w:rPr>
        <w:t>公司定期对钨产品市场价格、成本构成、材料市场变动趋势进行研究分析</w:t>
      </w:r>
      <w:r w:rsidRPr="00F967B4">
        <w:rPr>
          <w:rFonts w:ascii="Times New Roman" w:hAnsi="Times New Roman" w:cs="Times New Roman"/>
          <w:szCs w:val="21"/>
        </w:rPr>
        <w:t>，紧密关注原材料价格波动，利用行业经验，积极调整原材料库存，保证正常生产需要，降低价格波动对公司经营业绩的影响。</w:t>
      </w:r>
    </w:p>
    <w:p w14:paraId="0E5F1F59" w14:textId="77777777" w:rsidR="00607A10" w:rsidRPr="00F967B4" w:rsidRDefault="00607A10" w:rsidP="00607A10">
      <w:pPr>
        <w:adjustRightInd w:val="0"/>
        <w:spacing w:line="360" w:lineRule="auto"/>
        <w:ind w:firstLineChars="200" w:firstLine="422"/>
        <w:rPr>
          <w:rFonts w:ascii="Times New Roman" w:hAnsi="Times New Roman" w:cs="Times New Roman"/>
          <w:b/>
          <w:kern w:val="0"/>
          <w:szCs w:val="21"/>
          <w:lang w:val="zh-CN"/>
        </w:rPr>
      </w:pPr>
      <w:r w:rsidRPr="00F967B4">
        <w:rPr>
          <w:rFonts w:ascii="Times New Roman" w:hAnsi="Times New Roman" w:cs="Times New Roman"/>
          <w:b/>
          <w:kern w:val="0"/>
          <w:szCs w:val="21"/>
          <w:lang w:val="zh-CN"/>
        </w:rPr>
        <w:t xml:space="preserve">3. </w:t>
      </w:r>
      <w:r w:rsidRPr="00F967B4">
        <w:rPr>
          <w:rFonts w:ascii="Times New Roman" w:hAnsi="Times New Roman" w:cs="Times New Roman"/>
          <w:b/>
          <w:kern w:val="0"/>
          <w:szCs w:val="21"/>
          <w:lang w:val="zh-CN"/>
        </w:rPr>
        <w:t>汇率波动风险</w:t>
      </w:r>
    </w:p>
    <w:p w14:paraId="7242474C" w14:textId="77777777" w:rsidR="00607A10" w:rsidRPr="00F967B4" w:rsidRDefault="00607A10" w:rsidP="00C61693">
      <w:pPr>
        <w:adjustRightInd w:val="0"/>
        <w:spacing w:line="360" w:lineRule="auto"/>
        <w:ind w:firstLineChars="200" w:firstLine="420"/>
        <w:jc w:val="both"/>
        <w:rPr>
          <w:rFonts w:ascii="Times New Roman" w:hAnsi="Times New Roman" w:cs="Times New Roman"/>
          <w:kern w:val="0"/>
          <w:szCs w:val="21"/>
          <w:lang w:val="zh-CN"/>
        </w:rPr>
      </w:pPr>
      <w:r w:rsidRPr="009D4942">
        <w:rPr>
          <w:rFonts w:ascii="Times New Roman" w:hAnsi="Times New Roman" w:cs="Times New Roman"/>
          <w:kern w:val="0"/>
          <w:szCs w:val="21"/>
          <w:lang w:val="zh-CN"/>
        </w:rPr>
        <w:t>风险分析：</w:t>
      </w:r>
      <w:r w:rsidRPr="009D4942">
        <w:rPr>
          <w:rFonts w:ascii="Times New Roman" w:hAnsi="Times New Roman" w:cs="Times New Roman"/>
          <w:kern w:val="0"/>
          <w:szCs w:val="21"/>
          <w:lang w:val="zh-CN"/>
        </w:rPr>
        <w:t>2022</w:t>
      </w:r>
      <w:r w:rsidRPr="009D4942">
        <w:rPr>
          <w:rFonts w:ascii="Times New Roman" w:hAnsi="Times New Roman" w:cs="Times New Roman"/>
          <w:kern w:val="0"/>
          <w:szCs w:val="21"/>
          <w:lang w:val="zh-CN"/>
        </w:rPr>
        <w:t>年上半年公司出口收入占总收入的</w:t>
      </w:r>
      <w:r w:rsidR="009D4942" w:rsidRPr="009D4942">
        <w:rPr>
          <w:rFonts w:ascii="Times New Roman" w:hAnsi="Times New Roman" w:cs="Times New Roman"/>
          <w:kern w:val="0"/>
          <w:szCs w:val="21"/>
          <w:lang w:val="zh-CN"/>
        </w:rPr>
        <w:t>18.77</w:t>
      </w:r>
      <w:r w:rsidRPr="009D4942">
        <w:rPr>
          <w:rFonts w:ascii="Times New Roman" w:hAnsi="Times New Roman" w:cs="Times New Roman"/>
          <w:kern w:val="0"/>
          <w:szCs w:val="21"/>
          <w:lang w:val="zh-CN"/>
        </w:rPr>
        <w:t>%</w:t>
      </w:r>
      <w:r w:rsidRPr="009D4942">
        <w:rPr>
          <w:rFonts w:ascii="Times New Roman" w:hAnsi="Times New Roman" w:cs="Times New Roman"/>
          <w:kern w:val="0"/>
          <w:szCs w:val="21"/>
          <w:lang w:val="zh-CN"/>
        </w:rPr>
        <w:t>，出口收入主要以美元结算。若未来美元</w:t>
      </w:r>
      <w:r w:rsidRPr="00F967B4">
        <w:rPr>
          <w:rFonts w:ascii="Times New Roman" w:hAnsi="Times New Roman" w:cs="Times New Roman"/>
          <w:kern w:val="0"/>
          <w:szCs w:val="21"/>
          <w:lang w:val="zh-CN"/>
        </w:rPr>
        <w:t>兑人民币汇率发生较大波动，将对公司经营业绩产生一定的影响。</w:t>
      </w:r>
    </w:p>
    <w:p w14:paraId="1B1D4076" w14:textId="25F3352C" w:rsidR="002532F5" w:rsidRPr="003313A3" w:rsidRDefault="00607A10" w:rsidP="003313A3">
      <w:pPr>
        <w:spacing w:line="360" w:lineRule="auto"/>
        <w:ind w:firstLineChars="200" w:firstLine="420"/>
        <w:jc w:val="both"/>
        <w:rPr>
          <w:rFonts w:ascii="Times New Roman" w:hAnsi="Times New Roman" w:cs="Times New Roman"/>
          <w:kern w:val="0"/>
          <w:szCs w:val="21"/>
          <w:lang w:val="zh-CN"/>
        </w:rPr>
      </w:pPr>
      <w:r w:rsidRPr="00F967B4">
        <w:rPr>
          <w:rFonts w:ascii="Times New Roman" w:hAnsi="Times New Roman" w:cs="Times New Roman"/>
          <w:kern w:val="0"/>
          <w:szCs w:val="21"/>
          <w:lang w:val="zh-CN"/>
        </w:rPr>
        <w:t>应对措施：密切关注国际市场汇率变化，最大程度降低汇率波动风险；加强与金融机构的合作，通过锁定汇率等方式，减少汇率波动的影响。</w:t>
      </w:r>
    </w:p>
    <w:p w14:paraId="2ED1478D"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2DB2BC9F"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57" w:name="_Toc111122856"/>
      <w:r w:rsidRPr="00F967B4">
        <w:rPr>
          <w:rFonts w:ascii="Times New Roman" w:eastAsia="宋体" w:hAnsi="Times New Roman" w:cs="Times New Roman"/>
          <w:b/>
          <w:bCs/>
          <w:sz w:val="32"/>
          <w:szCs w:val="32"/>
        </w:rPr>
        <w:lastRenderedPageBreak/>
        <w:t>第四节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公司治理</w:t>
      </w:r>
      <w:bookmarkEnd w:id="57"/>
    </w:p>
    <w:p w14:paraId="3CFAF5C8"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58" w:name="_Toc988927"/>
      <w:bookmarkStart w:id="59" w:name="_Toc111122857"/>
      <w:r w:rsidRPr="00F967B4">
        <w:rPr>
          <w:rFonts w:ascii="Times New Roman" w:eastAsia="宋体" w:hAnsi="Times New Roman" w:cs="Times New Roman"/>
          <w:b/>
          <w:bCs/>
          <w:sz w:val="24"/>
          <w:szCs w:val="24"/>
        </w:rPr>
        <w:t>一、报告期内召开的年度股东大会和临时股东大会的有关情况</w:t>
      </w:r>
      <w:bookmarkEnd w:id="58"/>
      <w:bookmarkEnd w:id="59"/>
    </w:p>
    <w:p w14:paraId="02B3C138" w14:textId="77777777" w:rsidR="00102385" w:rsidRPr="00F967B4" w:rsidRDefault="00CE71BD">
      <w:pPr>
        <w:pStyle w:val="3"/>
        <w:spacing w:line="280" w:lineRule="exact"/>
        <w:jc w:val="left"/>
        <w:rPr>
          <w:rFonts w:ascii="Times New Roman" w:hAnsi="Times New Roman" w:cs="Times New Roman"/>
          <w:b/>
          <w:bCs/>
        </w:rPr>
      </w:pPr>
      <w:bookmarkStart w:id="60" w:name="_Toc988928"/>
      <w:r w:rsidRPr="00F967B4">
        <w:rPr>
          <w:rFonts w:ascii="Times New Roman" w:hAnsi="Times New Roman" w:cs="Times New Roman"/>
          <w:b/>
          <w:bCs/>
        </w:rPr>
        <w:t>1</w:t>
      </w:r>
      <w:r w:rsidRPr="00F967B4">
        <w:rPr>
          <w:rFonts w:ascii="Times New Roman" w:hAnsi="Times New Roman" w:cs="Times New Roman"/>
          <w:b/>
          <w:bCs/>
        </w:rPr>
        <w:t>、本报告期股东大会情况</w:t>
      </w:r>
      <w:bookmarkEnd w:id="60"/>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242"/>
        <w:gridCol w:w="1134"/>
        <w:gridCol w:w="1560"/>
        <w:gridCol w:w="1134"/>
        <w:gridCol w:w="1134"/>
        <w:gridCol w:w="3435"/>
      </w:tblGrid>
      <w:tr w:rsidR="00102385" w:rsidRPr="00F967B4" w14:paraId="12D8A52B" w14:textId="77777777" w:rsidTr="00AB3DB7">
        <w:trPr>
          <w:trHeight w:val="340"/>
          <w:jc w:val="center"/>
        </w:trPr>
        <w:tc>
          <w:tcPr>
            <w:tcW w:w="1242" w:type="dxa"/>
            <w:tcBorders>
              <w:top w:val="single" w:sz="2" w:space="0" w:color="auto"/>
              <w:left w:val="single" w:sz="2" w:space="0" w:color="auto"/>
              <w:bottom w:val="single" w:sz="2" w:space="0" w:color="auto"/>
              <w:right w:val="single" w:sz="2" w:space="0" w:color="auto"/>
            </w:tcBorders>
            <w:shd w:val="clear" w:color="auto" w:fill="D3D3D3"/>
            <w:vAlign w:val="center"/>
          </w:tcPr>
          <w:p w14:paraId="4508205D"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会议届次</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3CE7144"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会议类型</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01DC3A9D"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投资者参与比例</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8C144A4"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召开日期</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9733CD8"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披露日期</w:t>
            </w:r>
          </w:p>
        </w:tc>
        <w:tc>
          <w:tcPr>
            <w:tcW w:w="3435" w:type="dxa"/>
            <w:tcBorders>
              <w:top w:val="single" w:sz="2" w:space="0" w:color="auto"/>
              <w:left w:val="single" w:sz="2" w:space="0" w:color="auto"/>
              <w:bottom w:val="single" w:sz="2" w:space="0" w:color="auto"/>
              <w:right w:val="single" w:sz="2" w:space="0" w:color="auto"/>
            </w:tcBorders>
            <w:shd w:val="clear" w:color="auto" w:fill="D3D3D3"/>
            <w:vAlign w:val="center"/>
          </w:tcPr>
          <w:p w14:paraId="44F1FF36"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会议决议</w:t>
            </w:r>
          </w:p>
        </w:tc>
      </w:tr>
      <w:tr w:rsidR="00102385" w:rsidRPr="00F967B4" w14:paraId="15AC17DC" w14:textId="77777777" w:rsidTr="00AB3DB7">
        <w:trPr>
          <w:trHeight w:val="340"/>
          <w:jc w:val="center"/>
        </w:trPr>
        <w:tc>
          <w:tcPr>
            <w:tcW w:w="1242" w:type="dxa"/>
            <w:tcBorders>
              <w:top w:val="single" w:sz="2" w:space="0" w:color="auto"/>
              <w:left w:val="single" w:sz="2" w:space="0" w:color="auto"/>
              <w:bottom w:val="single" w:sz="2" w:space="0" w:color="auto"/>
              <w:right w:val="single" w:sz="2" w:space="0" w:color="auto"/>
            </w:tcBorders>
            <w:vAlign w:val="center"/>
          </w:tcPr>
          <w:p w14:paraId="1C452157"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2021</w:t>
            </w:r>
            <w:r w:rsidRPr="00F967B4">
              <w:rPr>
                <w:rFonts w:ascii="Times New Roman" w:eastAsia="宋体" w:hAnsi="Times New Roman" w:cs="Times New Roman"/>
                <w:sz w:val="18"/>
                <w:szCs w:val="18"/>
              </w:rPr>
              <w:t>年度股东大会</w:t>
            </w:r>
          </w:p>
        </w:tc>
        <w:tc>
          <w:tcPr>
            <w:tcW w:w="1134" w:type="dxa"/>
            <w:tcBorders>
              <w:top w:val="single" w:sz="2" w:space="0" w:color="auto"/>
              <w:left w:val="single" w:sz="2" w:space="0" w:color="auto"/>
              <w:bottom w:val="single" w:sz="2" w:space="0" w:color="auto"/>
              <w:right w:val="single" w:sz="2" w:space="0" w:color="auto"/>
            </w:tcBorders>
            <w:vAlign w:val="center"/>
          </w:tcPr>
          <w:p w14:paraId="231CBB5B"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年度股东大会</w:t>
            </w:r>
          </w:p>
        </w:tc>
        <w:tc>
          <w:tcPr>
            <w:tcW w:w="1560" w:type="dxa"/>
            <w:tcBorders>
              <w:top w:val="single" w:sz="2" w:space="0" w:color="auto"/>
              <w:left w:val="single" w:sz="2" w:space="0" w:color="auto"/>
              <w:bottom w:val="single" w:sz="2" w:space="0" w:color="auto"/>
              <w:right w:val="single" w:sz="2" w:space="0" w:color="auto"/>
            </w:tcBorders>
            <w:vAlign w:val="center"/>
          </w:tcPr>
          <w:p w14:paraId="204C671B"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64.00%</w:t>
            </w:r>
          </w:p>
        </w:tc>
        <w:tc>
          <w:tcPr>
            <w:tcW w:w="1134" w:type="dxa"/>
            <w:tcBorders>
              <w:top w:val="single" w:sz="2" w:space="0" w:color="auto"/>
              <w:left w:val="single" w:sz="2" w:space="0" w:color="auto"/>
              <w:bottom w:val="single" w:sz="2" w:space="0" w:color="auto"/>
              <w:right w:val="single" w:sz="2" w:space="0" w:color="auto"/>
            </w:tcBorders>
            <w:vAlign w:val="center"/>
          </w:tcPr>
          <w:p w14:paraId="2E1C3081"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05</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13</w:t>
            </w:r>
            <w:r w:rsidRPr="00F967B4">
              <w:rPr>
                <w:rFonts w:ascii="Times New Roman" w:eastAsia="宋体" w:hAnsi="Times New Roman" w:cs="Times New Roman"/>
                <w:sz w:val="18"/>
                <w:szCs w:val="18"/>
              </w:rPr>
              <w:t>日</w:t>
            </w:r>
          </w:p>
        </w:tc>
        <w:tc>
          <w:tcPr>
            <w:tcW w:w="1134" w:type="dxa"/>
            <w:tcBorders>
              <w:top w:val="single" w:sz="2" w:space="0" w:color="auto"/>
              <w:left w:val="single" w:sz="2" w:space="0" w:color="auto"/>
              <w:bottom w:val="single" w:sz="2" w:space="0" w:color="auto"/>
              <w:right w:val="single" w:sz="2" w:space="0" w:color="auto"/>
            </w:tcBorders>
            <w:vAlign w:val="center"/>
          </w:tcPr>
          <w:p w14:paraId="0A7D9976"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05</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14</w:t>
            </w:r>
            <w:r w:rsidRPr="00F967B4">
              <w:rPr>
                <w:rFonts w:ascii="Times New Roman" w:eastAsia="宋体" w:hAnsi="Times New Roman" w:cs="Times New Roman"/>
                <w:sz w:val="18"/>
                <w:szCs w:val="18"/>
              </w:rPr>
              <w:t>日</w:t>
            </w:r>
          </w:p>
        </w:tc>
        <w:tc>
          <w:tcPr>
            <w:tcW w:w="3435" w:type="dxa"/>
            <w:tcBorders>
              <w:top w:val="single" w:sz="2" w:space="0" w:color="auto"/>
              <w:left w:val="single" w:sz="2" w:space="0" w:color="auto"/>
              <w:bottom w:val="single" w:sz="2" w:space="0" w:color="auto"/>
              <w:right w:val="single" w:sz="2" w:space="0" w:color="auto"/>
            </w:tcBorders>
            <w:vAlign w:val="center"/>
          </w:tcPr>
          <w:p w14:paraId="0F74FA1E" w14:textId="77777777" w:rsidR="00102385" w:rsidRPr="00F967B4" w:rsidRDefault="00CE71BD" w:rsidP="00607A10">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详见</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5</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14</w:t>
            </w:r>
            <w:r w:rsidRPr="00F967B4">
              <w:rPr>
                <w:rFonts w:ascii="Times New Roman" w:eastAsia="宋体" w:hAnsi="Times New Roman" w:cs="Times New Roman"/>
                <w:sz w:val="18"/>
                <w:szCs w:val="18"/>
              </w:rPr>
              <w:t>日《证券时报》《中国证券报》《上海证券报》和巨潮资讯网（</w:t>
            </w:r>
            <w:r w:rsidRPr="00F967B4">
              <w:rPr>
                <w:rFonts w:ascii="Times New Roman" w:eastAsia="宋体" w:hAnsi="Times New Roman" w:cs="Times New Roman"/>
                <w:sz w:val="18"/>
                <w:szCs w:val="18"/>
              </w:rPr>
              <w:t>http://www.cninfo.com.cn</w:t>
            </w:r>
            <w:r w:rsidRPr="00F967B4">
              <w:rPr>
                <w:rFonts w:ascii="Times New Roman" w:eastAsia="宋体" w:hAnsi="Times New Roman" w:cs="Times New Roman"/>
                <w:sz w:val="18"/>
                <w:szCs w:val="18"/>
              </w:rPr>
              <w:t>）上的《</w:t>
            </w:r>
            <w:r w:rsidRPr="00F967B4">
              <w:rPr>
                <w:rFonts w:ascii="Times New Roman" w:eastAsia="宋体" w:hAnsi="Times New Roman" w:cs="Times New Roman"/>
                <w:sz w:val="18"/>
                <w:szCs w:val="18"/>
              </w:rPr>
              <w:t>2021</w:t>
            </w:r>
            <w:r w:rsidRPr="00F967B4">
              <w:rPr>
                <w:rFonts w:ascii="Times New Roman" w:eastAsia="宋体" w:hAnsi="Times New Roman" w:cs="Times New Roman"/>
                <w:sz w:val="18"/>
                <w:szCs w:val="18"/>
              </w:rPr>
              <w:t>年度股东大会决议公告》（公告编号：</w:t>
            </w:r>
            <w:r w:rsidRPr="00F967B4">
              <w:rPr>
                <w:rFonts w:ascii="Times New Roman" w:eastAsia="宋体" w:hAnsi="Times New Roman" w:cs="Times New Roman"/>
                <w:sz w:val="18"/>
                <w:szCs w:val="18"/>
              </w:rPr>
              <w:t>2022-028</w:t>
            </w:r>
            <w:r w:rsidRPr="00F967B4">
              <w:rPr>
                <w:rFonts w:ascii="Times New Roman" w:eastAsia="宋体" w:hAnsi="Times New Roman" w:cs="Times New Roman"/>
                <w:sz w:val="18"/>
                <w:szCs w:val="18"/>
              </w:rPr>
              <w:t>）</w:t>
            </w:r>
          </w:p>
        </w:tc>
      </w:tr>
    </w:tbl>
    <w:p w14:paraId="061C06ED" w14:textId="77777777" w:rsidR="00102385" w:rsidRPr="00F967B4" w:rsidRDefault="00CE71BD">
      <w:pPr>
        <w:pStyle w:val="3"/>
        <w:spacing w:line="280" w:lineRule="exact"/>
        <w:jc w:val="left"/>
        <w:rPr>
          <w:rFonts w:ascii="Times New Roman" w:hAnsi="Times New Roman" w:cs="Times New Roman"/>
          <w:b/>
          <w:bCs/>
        </w:rPr>
      </w:pPr>
      <w:bookmarkStart w:id="61" w:name="_Toc988929"/>
      <w:r w:rsidRPr="00F967B4">
        <w:rPr>
          <w:rFonts w:ascii="Times New Roman" w:hAnsi="Times New Roman" w:cs="Times New Roman"/>
          <w:b/>
          <w:bCs/>
        </w:rPr>
        <w:t>2</w:t>
      </w:r>
      <w:r w:rsidRPr="00F967B4">
        <w:rPr>
          <w:rFonts w:ascii="Times New Roman" w:hAnsi="Times New Roman" w:cs="Times New Roman"/>
          <w:b/>
          <w:bCs/>
        </w:rPr>
        <w:t>、表决权恢复的优先股股东请求召开临时股东大会</w:t>
      </w:r>
      <w:bookmarkEnd w:id="61"/>
    </w:p>
    <w:p w14:paraId="7C4267D1" w14:textId="77777777" w:rsidR="00102385" w:rsidRPr="00F967B4" w:rsidRDefault="00CE71BD" w:rsidP="00607A10">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A95C632"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62" w:name="_Toc988930"/>
      <w:bookmarkStart w:id="63" w:name="_Toc111122858"/>
      <w:r w:rsidRPr="00F967B4">
        <w:rPr>
          <w:rFonts w:ascii="Times New Roman" w:eastAsia="宋体" w:hAnsi="Times New Roman" w:cs="Times New Roman"/>
          <w:b/>
          <w:bCs/>
          <w:sz w:val="24"/>
          <w:szCs w:val="24"/>
        </w:rPr>
        <w:t>二、公司董事、监事、高级管理人员变动情况</w:t>
      </w:r>
      <w:bookmarkEnd w:id="62"/>
      <w:bookmarkEnd w:id="63"/>
    </w:p>
    <w:p w14:paraId="7EE13D02" w14:textId="77777777" w:rsidR="00102385" w:rsidRPr="00F967B4" w:rsidRDefault="00CE71BD" w:rsidP="00607A10">
      <w:pPr>
        <w:spacing w:before="40" w:after="40" w:line="360" w:lineRule="auto"/>
        <w:rPr>
          <w:rFonts w:ascii="Times New Roman" w:hAnsi="Times New Roman" w:cs="Times New Roman"/>
          <w:szCs w:val="21"/>
        </w:rPr>
      </w:pPr>
      <w:r w:rsidRPr="00F967B4">
        <w:rPr>
          <w:rFonts w:ascii="Times New Roman" w:hAnsi="Times New Roman" w:cs="Times New Roman"/>
          <w:szCs w:val="21"/>
        </w:rPr>
        <w:sym w:font="Wingdings 2" w:char="F052"/>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t>不适用</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817"/>
        <w:gridCol w:w="1276"/>
        <w:gridCol w:w="1134"/>
        <w:gridCol w:w="1984"/>
        <w:gridCol w:w="4428"/>
      </w:tblGrid>
      <w:tr w:rsidR="00102385" w:rsidRPr="00F967B4" w14:paraId="1EC061A0" w14:textId="77777777" w:rsidTr="00AB3DB7">
        <w:trPr>
          <w:trHeight w:val="340"/>
          <w:jc w:val="center"/>
        </w:trPr>
        <w:tc>
          <w:tcPr>
            <w:tcW w:w="817" w:type="dxa"/>
            <w:tcBorders>
              <w:top w:val="single" w:sz="2" w:space="0" w:color="auto"/>
              <w:left w:val="single" w:sz="2" w:space="0" w:color="auto"/>
              <w:bottom w:val="single" w:sz="2" w:space="0" w:color="auto"/>
              <w:right w:val="single" w:sz="2" w:space="0" w:color="auto"/>
            </w:tcBorders>
            <w:shd w:val="clear" w:color="auto" w:fill="D3D3D3"/>
            <w:vAlign w:val="center"/>
          </w:tcPr>
          <w:p w14:paraId="21EE758E"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姓名</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54209DEE"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担任的职务</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02578908"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类型</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7330BC03"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日期</w:t>
            </w:r>
          </w:p>
        </w:tc>
        <w:tc>
          <w:tcPr>
            <w:tcW w:w="4428" w:type="dxa"/>
            <w:tcBorders>
              <w:top w:val="single" w:sz="2" w:space="0" w:color="auto"/>
              <w:left w:val="single" w:sz="2" w:space="0" w:color="auto"/>
              <w:bottom w:val="single" w:sz="2" w:space="0" w:color="auto"/>
              <w:right w:val="single" w:sz="2" w:space="0" w:color="auto"/>
            </w:tcBorders>
            <w:shd w:val="clear" w:color="auto" w:fill="D3D3D3"/>
            <w:vAlign w:val="center"/>
          </w:tcPr>
          <w:p w14:paraId="2FA9C391"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原因</w:t>
            </w:r>
          </w:p>
        </w:tc>
      </w:tr>
      <w:tr w:rsidR="00102385" w:rsidRPr="00F967B4" w14:paraId="18D9B3C0" w14:textId="77777777" w:rsidTr="00AB3DB7">
        <w:trPr>
          <w:trHeight w:val="340"/>
          <w:jc w:val="center"/>
        </w:trPr>
        <w:tc>
          <w:tcPr>
            <w:tcW w:w="817" w:type="dxa"/>
            <w:tcBorders>
              <w:top w:val="single" w:sz="2" w:space="0" w:color="auto"/>
              <w:left w:val="single" w:sz="2" w:space="0" w:color="auto"/>
              <w:bottom w:val="single" w:sz="2" w:space="0" w:color="auto"/>
              <w:right w:val="single" w:sz="2" w:space="0" w:color="auto"/>
            </w:tcBorders>
            <w:vAlign w:val="center"/>
          </w:tcPr>
          <w:p w14:paraId="556E09B2"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张翠</w:t>
            </w:r>
          </w:p>
        </w:tc>
        <w:tc>
          <w:tcPr>
            <w:tcW w:w="1276" w:type="dxa"/>
            <w:tcBorders>
              <w:top w:val="single" w:sz="2" w:space="0" w:color="auto"/>
              <w:left w:val="single" w:sz="2" w:space="0" w:color="auto"/>
              <w:bottom w:val="single" w:sz="2" w:space="0" w:color="auto"/>
              <w:right w:val="single" w:sz="2" w:space="0" w:color="auto"/>
            </w:tcBorders>
            <w:vAlign w:val="center"/>
          </w:tcPr>
          <w:p w14:paraId="7976D1F2"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监事</w:t>
            </w:r>
          </w:p>
        </w:tc>
        <w:tc>
          <w:tcPr>
            <w:tcW w:w="1134" w:type="dxa"/>
            <w:tcBorders>
              <w:top w:val="single" w:sz="2" w:space="0" w:color="auto"/>
              <w:left w:val="single" w:sz="2" w:space="0" w:color="auto"/>
              <w:bottom w:val="single" w:sz="2" w:space="0" w:color="auto"/>
              <w:right w:val="single" w:sz="2" w:space="0" w:color="auto"/>
            </w:tcBorders>
            <w:vAlign w:val="center"/>
          </w:tcPr>
          <w:p w14:paraId="5E611A69"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离任</w:t>
            </w:r>
          </w:p>
        </w:tc>
        <w:tc>
          <w:tcPr>
            <w:tcW w:w="1984" w:type="dxa"/>
            <w:tcBorders>
              <w:top w:val="single" w:sz="2" w:space="0" w:color="auto"/>
              <w:left w:val="single" w:sz="2" w:space="0" w:color="auto"/>
              <w:bottom w:val="single" w:sz="2" w:space="0" w:color="auto"/>
              <w:right w:val="single" w:sz="2" w:space="0" w:color="auto"/>
            </w:tcBorders>
            <w:vAlign w:val="center"/>
          </w:tcPr>
          <w:p w14:paraId="4E3F24C1"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04</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12</w:t>
            </w:r>
            <w:r w:rsidRPr="00F967B4">
              <w:rPr>
                <w:rFonts w:ascii="Times New Roman" w:eastAsia="宋体" w:hAnsi="Times New Roman" w:cs="Times New Roman"/>
                <w:sz w:val="18"/>
                <w:szCs w:val="18"/>
              </w:rPr>
              <w:t>日</w:t>
            </w:r>
          </w:p>
        </w:tc>
        <w:tc>
          <w:tcPr>
            <w:tcW w:w="4428" w:type="dxa"/>
            <w:tcBorders>
              <w:top w:val="single" w:sz="2" w:space="0" w:color="auto"/>
              <w:left w:val="single" w:sz="2" w:space="0" w:color="auto"/>
              <w:bottom w:val="single" w:sz="2" w:space="0" w:color="auto"/>
              <w:right w:val="single" w:sz="2" w:space="0" w:color="auto"/>
            </w:tcBorders>
            <w:vAlign w:val="center"/>
          </w:tcPr>
          <w:p w14:paraId="6771EE8E" w14:textId="77777777" w:rsidR="00102385" w:rsidRPr="00F967B4" w:rsidRDefault="00CE71BD" w:rsidP="009965D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由于《深圳证券交易所股票上市规则》（</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年修订）</w:t>
            </w:r>
            <w:r w:rsidRPr="00F967B4">
              <w:rPr>
                <w:rFonts w:ascii="Times New Roman" w:eastAsia="宋体" w:hAnsi="Times New Roman" w:cs="Times New Roman"/>
                <w:sz w:val="18"/>
                <w:szCs w:val="18"/>
              </w:rPr>
              <w:t>“4.4.7</w:t>
            </w:r>
            <w:r w:rsidRPr="00F967B4">
              <w:rPr>
                <w:rFonts w:ascii="Times New Roman" w:eastAsia="宋体" w:hAnsi="Times New Roman" w:cs="Times New Roman"/>
                <w:sz w:val="18"/>
                <w:szCs w:val="18"/>
              </w:rPr>
              <w:t>证券事务代表的任职条件参照董事会秘书任职条件执行</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的规定，证券事务代表不得兼任公司监事，张翠提出辞去监事职务。</w:t>
            </w:r>
          </w:p>
        </w:tc>
      </w:tr>
      <w:tr w:rsidR="00102385" w:rsidRPr="00F967B4" w14:paraId="19F2D65F" w14:textId="77777777" w:rsidTr="00AB3DB7">
        <w:trPr>
          <w:trHeight w:val="340"/>
          <w:jc w:val="center"/>
        </w:trPr>
        <w:tc>
          <w:tcPr>
            <w:tcW w:w="817" w:type="dxa"/>
            <w:tcBorders>
              <w:top w:val="single" w:sz="2" w:space="0" w:color="auto"/>
              <w:left w:val="single" w:sz="2" w:space="0" w:color="auto"/>
              <w:bottom w:val="single" w:sz="2" w:space="0" w:color="auto"/>
              <w:right w:val="single" w:sz="2" w:space="0" w:color="auto"/>
            </w:tcBorders>
            <w:vAlign w:val="center"/>
          </w:tcPr>
          <w:p w14:paraId="72D19162"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曾桂玲</w:t>
            </w:r>
          </w:p>
        </w:tc>
        <w:tc>
          <w:tcPr>
            <w:tcW w:w="1276" w:type="dxa"/>
            <w:tcBorders>
              <w:top w:val="single" w:sz="2" w:space="0" w:color="auto"/>
              <w:left w:val="single" w:sz="2" w:space="0" w:color="auto"/>
              <w:bottom w:val="single" w:sz="2" w:space="0" w:color="auto"/>
              <w:right w:val="single" w:sz="2" w:space="0" w:color="auto"/>
            </w:tcBorders>
            <w:vAlign w:val="center"/>
          </w:tcPr>
          <w:p w14:paraId="6CC34520"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监事</w:t>
            </w:r>
          </w:p>
        </w:tc>
        <w:tc>
          <w:tcPr>
            <w:tcW w:w="1134" w:type="dxa"/>
            <w:tcBorders>
              <w:top w:val="single" w:sz="2" w:space="0" w:color="auto"/>
              <w:left w:val="single" w:sz="2" w:space="0" w:color="auto"/>
              <w:bottom w:val="single" w:sz="2" w:space="0" w:color="auto"/>
              <w:right w:val="single" w:sz="2" w:space="0" w:color="auto"/>
            </w:tcBorders>
            <w:vAlign w:val="center"/>
          </w:tcPr>
          <w:p w14:paraId="1A3FC574"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被选举</w:t>
            </w:r>
          </w:p>
        </w:tc>
        <w:tc>
          <w:tcPr>
            <w:tcW w:w="1984" w:type="dxa"/>
            <w:tcBorders>
              <w:top w:val="single" w:sz="2" w:space="0" w:color="auto"/>
              <w:left w:val="single" w:sz="2" w:space="0" w:color="auto"/>
              <w:bottom w:val="single" w:sz="2" w:space="0" w:color="auto"/>
              <w:right w:val="single" w:sz="2" w:space="0" w:color="auto"/>
            </w:tcBorders>
            <w:vAlign w:val="center"/>
          </w:tcPr>
          <w:p w14:paraId="1B86AB1D"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05</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13</w:t>
            </w:r>
            <w:r w:rsidRPr="00F967B4">
              <w:rPr>
                <w:rFonts w:ascii="Times New Roman" w:eastAsia="宋体" w:hAnsi="Times New Roman" w:cs="Times New Roman"/>
                <w:sz w:val="18"/>
                <w:szCs w:val="18"/>
              </w:rPr>
              <w:t>日</w:t>
            </w:r>
          </w:p>
        </w:tc>
        <w:tc>
          <w:tcPr>
            <w:tcW w:w="4428" w:type="dxa"/>
            <w:tcBorders>
              <w:top w:val="single" w:sz="2" w:space="0" w:color="auto"/>
              <w:left w:val="single" w:sz="2" w:space="0" w:color="auto"/>
              <w:bottom w:val="single" w:sz="2" w:space="0" w:color="auto"/>
              <w:right w:val="single" w:sz="2" w:space="0" w:color="auto"/>
            </w:tcBorders>
            <w:vAlign w:val="center"/>
          </w:tcPr>
          <w:p w14:paraId="185F4550" w14:textId="77777777" w:rsidR="00102385" w:rsidRPr="00F967B4" w:rsidRDefault="00CE71BD" w:rsidP="009965D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经公司股东推荐，提名曾桂玲女士为公司第五届监事会非职工代表监事候选人。公司于</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5</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13</w:t>
            </w:r>
            <w:r w:rsidRPr="00F967B4">
              <w:rPr>
                <w:rFonts w:ascii="Times New Roman" w:eastAsia="宋体" w:hAnsi="Times New Roman" w:cs="Times New Roman"/>
                <w:sz w:val="18"/>
                <w:szCs w:val="18"/>
              </w:rPr>
              <w:t>日召开</w:t>
            </w:r>
            <w:r w:rsidRPr="00F967B4">
              <w:rPr>
                <w:rFonts w:ascii="Times New Roman" w:eastAsia="宋体" w:hAnsi="Times New Roman" w:cs="Times New Roman"/>
                <w:sz w:val="18"/>
                <w:szCs w:val="18"/>
              </w:rPr>
              <w:t>2021</w:t>
            </w:r>
            <w:r w:rsidRPr="00F967B4">
              <w:rPr>
                <w:rFonts w:ascii="Times New Roman" w:eastAsia="宋体" w:hAnsi="Times New Roman" w:cs="Times New Roman"/>
                <w:sz w:val="18"/>
                <w:szCs w:val="18"/>
              </w:rPr>
              <w:t>年度股东大会，审议通过了《关于补选第五届监事会监事的议案》，同意曾桂玲女士为公司第五届监事会非职工代表监事，任期自公司股东大会审议通过之日起至第五届监事会届满之日止。</w:t>
            </w:r>
          </w:p>
        </w:tc>
      </w:tr>
    </w:tbl>
    <w:p w14:paraId="1416B8DB"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64" w:name="_Toc988931"/>
      <w:bookmarkStart w:id="65" w:name="_Toc111122859"/>
      <w:r w:rsidRPr="00F967B4">
        <w:rPr>
          <w:rFonts w:ascii="Times New Roman" w:eastAsia="宋体" w:hAnsi="Times New Roman" w:cs="Times New Roman"/>
          <w:b/>
          <w:bCs/>
          <w:sz w:val="24"/>
          <w:szCs w:val="24"/>
        </w:rPr>
        <w:t>三、本报告期利润分配及资本公积金转增股本情况</w:t>
      </w:r>
      <w:bookmarkEnd w:id="64"/>
      <w:bookmarkEnd w:id="65"/>
    </w:p>
    <w:p w14:paraId="46BE61D4" w14:textId="77777777" w:rsidR="00102385" w:rsidRPr="00F967B4" w:rsidRDefault="00CE71BD" w:rsidP="00607A10">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0BBEBAB" w14:textId="77777777" w:rsidR="00102385" w:rsidRPr="00F967B4" w:rsidRDefault="00CE71BD" w:rsidP="00F72278">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公司计划半年度不派发现金红利，不送红股，不以公积金转增股本。</w:t>
      </w:r>
    </w:p>
    <w:p w14:paraId="144CB6F2"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66" w:name="_Toc988932"/>
      <w:bookmarkStart w:id="67" w:name="_Toc111122860"/>
      <w:r w:rsidRPr="00F967B4">
        <w:rPr>
          <w:rFonts w:ascii="Times New Roman" w:eastAsia="宋体" w:hAnsi="Times New Roman" w:cs="Times New Roman"/>
          <w:b/>
          <w:bCs/>
          <w:sz w:val="24"/>
          <w:szCs w:val="24"/>
        </w:rPr>
        <w:t>四、公司股权激励计划、员工持股计划或其他员工激励措施的实施情况</w:t>
      </w:r>
      <w:bookmarkEnd w:id="66"/>
      <w:bookmarkEnd w:id="67"/>
    </w:p>
    <w:p w14:paraId="5E1321C0" w14:textId="77777777" w:rsidR="00102385" w:rsidRPr="00F967B4" w:rsidRDefault="00CE71BD" w:rsidP="00607A10">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F02B9AA" w14:textId="77777777" w:rsidR="00102385" w:rsidRPr="00F967B4" w:rsidRDefault="00CE71BD" w:rsidP="00F72278">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公司报告期无股权激励计划、员工持股计划或其他员工激励措施及其实施情况。</w:t>
      </w:r>
    </w:p>
    <w:p w14:paraId="46996C59"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06DE7803"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68" w:name="_Toc111122861"/>
      <w:r w:rsidRPr="00F967B4">
        <w:rPr>
          <w:rFonts w:ascii="Times New Roman" w:eastAsia="宋体" w:hAnsi="Times New Roman" w:cs="Times New Roman"/>
          <w:b/>
          <w:bCs/>
          <w:sz w:val="32"/>
          <w:szCs w:val="32"/>
        </w:rPr>
        <w:lastRenderedPageBreak/>
        <w:t>第五节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环境和社会责任</w:t>
      </w:r>
      <w:bookmarkEnd w:id="68"/>
    </w:p>
    <w:p w14:paraId="1FAED13A"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69" w:name="_Toc988934"/>
      <w:bookmarkStart w:id="70" w:name="_Toc111122862"/>
      <w:r w:rsidRPr="00F967B4">
        <w:rPr>
          <w:rFonts w:ascii="Times New Roman" w:eastAsia="宋体" w:hAnsi="Times New Roman" w:cs="Times New Roman"/>
          <w:b/>
          <w:bCs/>
          <w:sz w:val="24"/>
          <w:szCs w:val="24"/>
        </w:rPr>
        <w:t>一、重大环保问题情况</w:t>
      </w:r>
      <w:bookmarkEnd w:id="69"/>
      <w:bookmarkEnd w:id="70"/>
    </w:p>
    <w:p w14:paraId="109D5226" w14:textId="77777777" w:rsidR="00102385" w:rsidRPr="00F967B4" w:rsidRDefault="00CE71BD" w:rsidP="00607A10">
      <w:pPr>
        <w:spacing w:before="40" w:after="40" w:line="360" w:lineRule="auto"/>
        <w:rPr>
          <w:rFonts w:ascii="Times New Roman" w:hAnsi="Times New Roman" w:cs="Times New Roman"/>
          <w:szCs w:val="21"/>
        </w:rPr>
      </w:pPr>
      <w:r w:rsidRPr="00F967B4">
        <w:rPr>
          <w:rFonts w:ascii="Times New Roman" w:hAnsi="Times New Roman" w:cs="Times New Roman"/>
          <w:szCs w:val="21"/>
        </w:rPr>
        <w:t>上市公司及其子公司是否属于环境保护部门公布的重点排污单位</w:t>
      </w:r>
    </w:p>
    <w:p w14:paraId="7E65387E" w14:textId="77777777" w:rsidR="00102385" w:rsidRPr="00F967B4" w:rsidRDefault="00CE71BD" w:rsidP="00607A10">
      <w:pPr>
        <w:spacing w:before="40" w:after="40" w:line="360" w:lineRule="auto"/>
        <w:rPr>
          <w:rFonts w:ascii="Times New Roman" w:hAnsi="Times New Roman" w:cs="Times New Roman"/>
          <w:szCs w:val="21"/>
        </w:rPr>
      </w:pPr>
      <w:r w:rsidRPr="00F967B4">
        <w:rPr>
          <w:rFonts w:ascii="Times New Roman" w:hAnsi="Times New Roman" w:cs="Times New Roman"/>
          <w:szCs w:val="21"/>
        </w:rPr>
        <w:sym w:font="Wingdings 2" w:char="F052"/>
      </w:r>
      <w:r w:rsidRPr="00F967B4">
        <w:rPr>
          <w:rFonts w:ascii="Times New Roman" w:hAnsi="Times New Roman" w:cs="Times New Roman"/>
          <w:szCs w:val="21"/>
        </w:rPr>
        <w:t>是</w:t>
      </w:r>
      <w:r w:rsidRPr="00F967B4">
        <w:rPr>
          <w:rFonts w:ascii="Times New Roman" w:hAnsi="Times New Roman" w:cs="Times New Roman"/>
          <w:szCs w:val="21"/>
        </w:rPr>
        <w:t xml:space="preserve"> □</w:t>
      </w:r>
      <w:r w:rsidRPr="00F967B4">
        <w:rPr>
          <w:rFonts w:ascii="Times New Roman" w:hAnsi="Times New Roman" w:cs="Times New Roman"/>
          <w:szCs w:val="21"/>
        </w:rPr>
        <w:t>否</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963"/>
        <w:gridCol w:w="964"/>
        <w:gridCol w:w="964"/>
        <w:gridCol w:w="964"/>
        <w:gridCol w:w="824"/>
        <w:gridCol w:w="1134"/>
        <w:gridCol w:w="992"/>
        <w:gridCol w:w="906"/>
        <w:gridCol w:w="964"/>
        <w:gridCol w:w="964"/>
      </w:tblGrid>
      <w:tr w:rsidR="00CD2FEF" w:rsidRPr="00F967B4" w14:paraId="4A6DBDD9" w14:textId="77777777" w:rsidTr="00364944">
        <w:trPr>
          <w:trHeight w:val="340"/>
          <w:jc w:val="center"/>
        </w:trPr>
        <w:tc>
          <w:tcPr>
            <w:tcW w:w="963" w:type="dxa"/>
            <w:tcBorders>
              <w:top w:val="single" w:sz="2" w:space="0" w:color="auto"/>
              <w:left w:val="single" w:sz="2" w:space="0" w:color="auto"/>
              <w:bottom w:val="single" w:sz="2" w:space="0" w:color="auto"/>
              <w:right w:val="single" w:sz="2" w:space="0" w:color="auto"/>
            </w:tcBorders>
            <w:shd w:val="clear" w:color="auto" w:fill="D3D3D3"/>
            <w:vAlign w:val="center"/>
          </w:tcPr>
          <w:p w14:paraId="0C353EED"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公司或子公司名称</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14:paraId="71BBB507"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主要污染物及特征污染物的名称</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14:paraId="491CD0D1"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排放方式</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14:paraId="7183C4C1" w14:textId="77777777" w:rsidR="00364944" w:rsidRDefault="00CE71BD" w:rsidP="00BC7C52">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排放口</w:t>
            </w:r>
          </w:p>
          <w:p w14:paraId="6720105B" w14:textId="77777777" w:rsidR="00102385" w:rsidRPr="00F967B4" w:rsidRDefault="00CE71BD" w:rsidP="00BC7C52">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数量</w:t>
            </w:r>
          </w:p>
        </w:tc>
        <w:tc>
          <w:tcPr>
            <w:tcW w:w="824" w:type="dxa"/>
            <w:tcBorders>
              <w:top w:val="single" w:sz="2" w:space="0" w:color="auto"/>
              <w:left w:val="single" w:sz="2" w:space="0" w:color="auto"/>
              <w:bottom w:val="single" w:sz="2" w:space="0" w:color="auto"/>
              <w:right w:val="single" w:sz="2" w:space="0" w:color="auto"/>
            </w:tcBorders>
            <w:shd w:val="clear" w:color="auto" w:fill="D3D3D3"/>
            <w:vAlign w:val="center"/>
          </w:tcPr>
          <w:p w14:paraId="542050CB"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排放口分布情况</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6C85E8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排放浓度</w:t>
            </w:r>
            <w:r w:rsidR="00134DBB">
              <w:rPr>
                <w:rFonts w:ascii="Times New Roman" w:eastAsia="宋体" w:hAnsi="Times New Roman" w:cs="Times New Roman" w:hint="eastAsia"/>
                <w:sz w:val="18"/>
                <w:szCs w:val="18"/>
              </w:rPr>
              <w:t>（</w:t>
            </w:r>
            <w:r w:rsidR="00134DBB">
              <w:rPr>
                <w:rFonts w:ascii="Times New Roman" w:eastAsia="宋体" w:hAnsi="Times New Roman" w:cs="Times New Roman" w:hint="eastAsia"/>
                <w:sz w:val="18"/>
                <w:szCs w:val="18"/>
              </w:rPr>
              <w:t>mg/L</w:t>
            </w:r>
            <w:r w:rsidR="00134DBB">
              <w:rPr>
                <w:rFonts w:ascii="Times New Roman" w:eastAsia="宋体" w:hAnsi="Times New Roman" w:cs="Times New Roman" w:hint="eastAsia"/>
                <w:sz w:val="18"/>
                <w:szCs w:val="18"/>
              </w:rPr>
              <w:t>）</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7FDE3DC5" w14:textId="77777777" w:rsidR="00102385" w:rsidRPr="00F967B4" w:rsidRDefault="00CE71BD" w:rsidP="00134DBB">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执行的污染物排放标准</w:t>
            </w:r>
            <w:r w:rsidR="00134DBB">
              <w:rPr>
                <w:rFonts w:ascii="Times New Roman" w:eastAsia="宋体" w:hAnsi="Times New Roman" w:cs="Times New Roman" w:hint="eastAsia"/>
                <w:sz w:val="18"/>
                <w:szCs w:val="18"/>
              </w:rPr>
              <w:t>（</w:t>
            </w:r>
            <w:r w:rsidR="00134DBB">
              <w:rPr>
                <w:rFonts w:ascii="Times New Roman" w:eastAsia="宋体" w:hAnsi="Times New Roman" w:cs="Times New Roman" w:hint="eastAsia"/>
                <w:sz w:val="18"/>
                <w:szCs w:val="18"/>
              </w:rPr>
              <w:t>mg/L</w:t>
            </w:r>
            <w:r w:rsidR="00134DBB">
              <w:rPr>
                <w:rFonts w:ascii="Times New Roman" w:eastAsia="宋体" w:hAnsi="Times New Roman" w:cs="Times New Roman" w:hint="eastAsia"/>
                <w:sz w:val="18"/>
                <w:szCs w:val="18"/>
              </w:rPr>
              <w:t>）</w:t>
            </w:r>
          </w:p>
        </w:tc>
        <w:tc>
          <w:tcPr>
            <w:tcW w:w="906" w:type="dxa"/>
            <w:tcBorders>
              <w:top w:val="single" w:sz="2" w:space="0" w:color="auto"/>
              <w:left w:val="single" w:sz="2" w:space="0" w:color="auto"/>
              <w:bottom w:val="single" w:sz="2" w:space="0" w:color="auto"/>
              <w:right w:val="single" w:sz="2" w:space="0" w:color="auto"/>
            </w:tcBorders>
            <w:shd w:val="clear" w:color="auto" w:fill="D3D3D3"/>
            <w:vAlign w:val="center"/>
          </w:tcPr>
          <w:p w14:paraId="0BF4B6B7" w14:textId="77777777" w:rsidR="0036494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排放</w:t>
            </w:r>
          </w:p>
          <w:p w14:paraId="46123F9B"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总量</w:t>
            </w:r>
            <w:r w:rsidR="00134DBB">
              <w:rPr>
                <w:rFonts w:ascii="Times New Roman" w:eastAsia="宋体" w:hAnsi="Times New Roman" w:cs="Times New Roman" w:hint="eastAsia"/>
                <w:sz w:val="18"/>
                <w:szCs w:val="18"/>
              </w:rPr>
              <w:t>（</w:t>
            </w:r>
            <w:r w:rsidR="00134DBB">
              <w:rPr>
                <w:rFonts w:ascii="Times New Roman" w:eastAsia="宋体" w:hAnsi="Times New Roman" w:cs="Times New Roman" w:hint="eastAsia"/>
                <w:sz w:val="18"/>
                <w:szCs w:val="18"/>
              </w:rPr>
              <w:t>kg</w:t>
            </w:r>
            <w:r w:rsidR="00134DBB">
              <w:rPr>
                <w:rFonts w:ascii="Times New Roman" w:eastAsia="宋体" w:hAnsi="Times New Roman" w:cs="Times New Roman" w:hint="eastAsia"/>
                <w:sz w:val="18"/>
                <w:szCs w:val="18"/>
              </w:rPr>
              <w:t>）</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14:paraId="451EEED5"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核定的排放总量</w:t>
            </w:r>
            <w:r w:rsidR="00134DBB">
              <w:rPr>
                <w:rFonts w:ascii="Times New Roman" w:eastAsia="宋体" w:hAnsi="Times New Roman" w:cs="Times New Roman" w:hint="eastAsia"/>
                <w:sz w:val="18"/>
                <w:szCs w:val="18"/>
              </w:rPr>
              <w:t>（</w:t>
            </w:r>
            <w:r w:rsidR="00134DBB">
              <w:rPr>
                <w:rFonts w:ascii="Times New Roman" w:eastAsia="宋体" w:hAnsi="Times New Roman" w:cs="Times New Roman" w:hint="eastAsia"/>
                <w:sz w:val="18"/>
                <w:szCs w:val="18"/>
              </w:rPr>
              <w:t>kg</w:t>
            </w:r>
            <w:r w:rsidR="00134DBB">
              <w:rPr>
                <w:rFonts w:ascii="Times New Roman" w:eastAsia="宋体" w:hAnsi="Times New Roman" w:cs="Times New Roman" w:hint="eastAsia"/>
                <w:sz w:val="18"/>
                <w:szCs w:val="18"/>
              </w:rPr>
              <w:t>）</w:t>
            </w:r>
          </w:p>
        </w:tc>
        <w:tc>
          <w:tcPr>
            <w:tcW w:w="964" w:type="dxa"/>
            <w:tcBorders>
              <w:top w:val="single" w:sz="2" w:space="0" w:color="auto"/>
              <w:left w:val="single" w:sz="2" w:space="0" w:color="auto"/>
              <w:bottom w:val="single" w:sz="2" w:space="0" w:color="auto"/>
              <w:right w:val="single" w:sz="2" w:space="0" w:color="auto"/>
            </w:tcBorders>
            <w:shd w:val="clear" w:color="auto" w:fill="D3D3D3"/>
            <w:vAlign w:val="center"/>
          </w:tcPr>
          <w:p w14:paraId="4EBD2CD5"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超标排放情况</w:t>
            </w:r>
          </w:p>
        </w:tc>
      </w:tr>
      <w:tr w:rsidR="008E7ACE" w:rsidRPr="00F967B4" w14:paraId="6A0A65C2" w14:textId="77777777" w:rsidTr="00364944">
        <w:trPr>
          <w:trHeight w:val="340"/>
          <w:jc w:val="center"/>
        </w:trPr>
        <w:tc>
          <w:tcPr>
            <w:tcW w:w="963" w:type="dxa"/>
            <w:vMerge w:val="restart"/>
            <w:tcBorders>
              <w:top w:val="single" w:sz="2" w:space="0" w:color="auto"/>
              <w:left w:val="single" w:sz="2" w:space="0" w:color="auto"/>
              <w:right w:val="single" w:sz="2" w:space="0" w:color="auto"/>
            </w:tcBorders>
            <w:vAlign w:val="center"/>
          </w:tcPr>
          <w:p w14:paraId="6F18F8D5"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崇义章源钨业股份有限公司</w:t>
            </w:r>
          </w:p>
        </w:tc>
        <w:tc>
          <w:tcPr>
            <w:tcW w:w="964" w:type="dxa"/>
            <w:tcBorders>
              <w:top w:val="single" w:sz="2" w:space="0" w:color="auto"/>
              <w:left w:val="single" w:sz="2" w:space="0" w:color="auto"/>
              <w:bottom w:val="single" w:sz="2" w:space="0" w:color="auto"/>
              <w:right w:val="single" w:sz="2" w:space="0" w:color="auto"/>
            </w:tcBorders>
            <w:vAlign w:val="center"/>
          </w:tcPr>
          <w:p w14:paraId="2C0EFCC4"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PH</w:t>
            </w:r>
          </w:p>
        </w:tc>
        <w:tc>
          <w:tcPr>
            <w:tcW w:w="964" w:type="dxa"/>
            <w:vMerge w:val="restart"/>
            <w:tcBorders>
              <w:top w:val="single" w:sz="2" w:space="0" w:color="auto"/>
              <w:left w:val="single" w:sz="2" w:space="0" w:color="auto"/>
              <w:right w:val="single" w:sz="2" w:space="0" w:color="auto"/>
            </w:tcBorders>
            <w:vAlign w:val="center"/>
          </w:tcPr>
          <w:p w14:paraId="5603A892"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间歇排放</w:t>
            </w:r>
          </w:p>
        </w:tc>
        <w:tc>
          <w:tcPr>
            <w:tcW w:w="964" w:type="dxa"/>
            <w:vMerge w:val="restart"/>
            <w:tcBorders>
              <w:top w:val="single" w:sz="2" w:space="0" w:color="auto"/>
              <w:left w:val="single" w:sz="2" w:space="0" w:color="auto"/>
              <w:right w:val="single" w:sz="2" w:space="0" w:color="auto"/>
            </w:tcBorders>
            <w:vAlign w:val="center"/>
          </w:tcPr>
          <w:p w14:paraId="6566B9CF"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w:t>
            </w:r>
          </w:p>
        </w:tc>
        <w:tc>
          <w:tcPr>
            <w:tcW w:w="824" w:type="dxa"/>
            <w:vMerge w:val="restart"/>
            <w:tcBorders>
              <w:top w:val="single" w:sz="2" w:space="0" w:color="auto"/>
              <w:left w:val="single" w:sz="2" w:space="0" w:color="auto"/>
              <w:right w:val="single" w:sz="2" w:space="0" w:color="auto"/>
            </w:tcBorders>
            <w:vAlign w:val="center"/>
          </w:tcPr>
          <w:p w14:paraId="30F3330F"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厂区东北角废水总排口</w:t>
            </w:r>
          </w:p>
        </w:tc>
        <w:tc>
          <w:tcPr>
            <w:tcW w:w="1134" w:type="dxa"/>
            <w:tcBorders>
              <w:top w:val="single" w:sz="2" w:space="0" w:color="auto"/>
              <w:left w:val="single" w:sz="2" w:space="0" w:color="auto"/>
              <w:bottom w:val="single" w:sz="2" w:space="0" w:color="auto"/>
              <w:right w:val="single" w:sz="2" w:space="0" w:color="auto"/>
            </w:tcBorders>
            <w:vAlign w:val="center"/>
          </w:tcPr>
          <w:p w14:paraId="7CFA9FC3" w14:textId="77777777" w:rsidR="00750331" w:rsidRDefault="008E7ACE" w:rsidP="00364944">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7.06</w:t>
            </w:r>
          </w:p>
          <w:p w14:paraId="35CFE976" w14:textId="77777777" w:rsidR="008E7ACE" w:rsidRPr="00F967B4" w:rsidRDefault="008E7ACE" w:rsidP="00364944">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（无量纲）</w:t>
            </w:r>
          </w:p>
        </w:tc>
        <w:tc>
          <w:tcPr>
            <w:tcW w:w="992" w:type="dxa"/>
            <w:tcBorders>
              <w:top w:val="single" w:sz="2" w:space="0" w:color="auto"/>
              <w:left w:val="single" w:sz="2" w:space="0" w:color="auto"/>
              <w:bottom w:val="single" w:sz="2" w:space="0" w:color="auto"/>
              <w:right w:val="single" w:sz="2" w:space="0" w:color="auto"/>
            </w:tcBorders>
            <w:vAlign w:val="center"/>
          </w:tcPr>
          <w:p w14:paraId="043C23D2"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6-9</w:t>
            </w:r>
          </w:p>
        </w:tc>
        <w:tc>
          <w:tcPr>
            <w:tcW w:w="906" w:type="dxa"/>
            <w:tcBorders>
              <w:top w:val="single" w:sz="2" w:space="0" w:color="auto"/>
              <w:left w:val="single" w:sz="2" w:space="0" w:color="auto"/>
              <w:bottom w:val="single" w:sz="2" w:space="0" w:color="auto"/>
              <w:right w:val="single" w:sz="2" w:space="0" w:color="auto"/>
            </w:tcBorders>
            <w:vAlign w:val="center"/>
          </w:tcPr>
          <w:p w14:paraId="1236DB80"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14:paraId="5D8F776B"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val="restart"/>
            <w:tcBorders>
              <w:top w:val="single" w:sz="2" w:space="0" w:color="auto"/>
              <w:left w:val="single" w:sz="2" w:space="0" w:color="auto"/>
              <w:right w:val="single" w:sz="2" w:space="0" w:color="auto"/>
            </w:tcBorders>
            <w:vAlign w:val="center"/>
          </w:tcPr>
          <w:p w14:paraId="63E52D5E"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r w:rsidR="008E7ACE" w:rsidRPr="00F967B4" w14:paraId="4C1650BF" w14:textId="77777777" w:rsidTr="00364944">
        <w:trPr>
          <w:trHeight w:val="340"/>
          <w:jc w:val="center"/>
        </w:trPr>
        <w:tc>
          <w:tcPr>
            <w:tcW w:w="963" w:type="dxa"/>
            <w:vMerge/>
            <w:tcBorders>
              <w:left w:val="single" w:sz="2" w:space="0" w:color="auto"/>
              <w:right w:val="single" w:sz="2" w:space="0" w:color="auto"/>
            </w:tcBorders>
            <w:vAlign w:val="center"/>
          </w:tcPr>
          <w:p w14:paraId="2BEEB1EC"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7F2C7A88"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化学需氧量</w:t>
            </w:r>
          </w:p>
        </w:tc>
        <w:tc>
          <w:tcPr>
            <w:tcW w:w="964" w:type="dxa"/>
            <w:vMerge/>
            <w:tcBorders>
              <w:left w:val="single" w:sz="2" w:space="0" w:color="auto"/>
              <w:right w:val="single" w:sz="2" w:space="0" w:color="auto"/>
            </w:tcBorders>
            <w:vAlign w:val="center"/>
          </w:tcPr>
          <w:p w14:paraId="68659E67"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1D7ABDF2"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08D5AF4E"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8B2F44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13.93</w:t>
            </w:r>
          </w:p>
        </w:tc>
        <w:tc>
          <w:tcPr>
            <w:tcW w:w="992" w:type="dxa"/>
            <w:tcBorders>
              <w:top w:val="single" w:sz="2" w:space="0" w:color="auto"/>
              <w:left w:val="single" w:sz="2" w:space="0" w:color="auto"/>
              <w:bottom w:val="single" w:sz="2" w:space="0" w:color="auto"/>
              <w:right w:val="single" w:sz="2" w:space="0" w:color="auto"/>
            </w:tcBorders>
            <w:vAlign w:val="center"/>
          </w:tcPr>
          <w:p w14:paraId="54519FA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100</w:t>
            </w:r>
          </w:p>
        </w:tc>
        <w:tc>
          <w:tcPr>
            <w:tcW w:w="906" w:type="dxa"/>
            <w:tcBorders>
              <w:top w:val="single" w:sz="2" w:space="0" w:color="auto"/>
              <w:left w:val="single" w:sz="2" w:space="0" w:color="auto"/>
              <w:bottom w:val="single" w:sz="2" w:space="0" w:color="auto"/>
              <w:right w:val="single" w:sz="2" w:space="0" w:color="auto"/>
            </w:tcBorders>
            <w:vAlign w:val="center"/>
          </w:tcPr>
          <w:p w14:paraId="5A65D5E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4</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867</w:t>
            </w:r>
          </w:p>
        </w:tc>
        <w:tc>
          <w:tcPr>
            <w:tcW w:w="964" w:type="dxa"/>
            <w:tcBorders>
              <w:top w:val="single" w:sz="2" w:space="0" w:color="auto"/>
              <w:left w:val="single" w:sz="2" w:space="0" w:color="auto"/>
              <w:bottom w:val="single" w:sz="2" w:space="0" w:color="auto"/>
              <w:right w:val="single" w:sz="2" w:space="0" w:color="auto"/>
            </w:tcBorders>
            <w:vAlign w:val="center"/>
          </w:tcPr>
          <w:p w14:paraId="0FCBE6C6"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22,300</w:t>
            </w:r>
          </w:p>
        </w:tc>
        <w:tc>
          <w:tcPr>
            <w:tcW w:w="964" w:type="dxa"/>
            <w:vMerge/>
            <w:tcBorders>
              <w:left w:val="single" w:sz="2" w:space="0" w:color="auto"/>
              <w:right w:val="single" w:sz="2" w:space="0" w:color="auto"/>
            </w:tcBorders>
            <w:vAlign w:val="center"/>
          </w:tcPr>
          <w:p w14:paraId="1C60E3F8"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22B02076" w14:textId="77777777" w:rsidTr="00364944">
        <w:trPr>
          <w:trHeight w:val="340"/>
          <w:jc w:val="center"/>
        </w:trPr>
        <w:tc>
          <w:tcPr>
            <w:tcW w:w="963" w:type="dxa"/>
            <w:vMerge/>
            <w:tcBorders>
              <w:left w:val="single" w:sz="2" w:space="0" w:color="auto"/>
              <w:right w:val="single" w:sz="2" w:space="0" w:color="auto"/>
            </w:tcBorders>
            <w:vAlign w:val="center"/>
          </w:tcPr>
          <w:p w14:paraId="0F249D4F"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0AB3A516"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氨氮</w:t>
            </w:r>
          </w:p>
        </w:tc>
        <w:tc>
          <w:tcPr>
            <w:tcW w:w="964" w:type="dxa"/>
            <w:vMerge/>
            <w:tcBorders>
              <w:left w:val="single" w:sz="2" w:space="0" w:color="auto"/>
              <w:right w:val="single" w:sz="2" w:space="0" w:color="auto"/>
            </w:tcBorders>
            <w:vAlign w:val="center"/>
          </w:tcPr>
          <w:p w14:paraId="28D0F81D"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73CB3012"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550023F0"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16FA2B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7.72</w:t>
            </w:r>
          </w:p>
        </w:tc>
        <w:tc>
          <w:tcPr>
            <w:tcW w:w="992" w:type="dxa"/>
            <w:tcBorders>
              <w:top w:val="single" w:sz="2" w:space="0" w:color="auto"/>
              <w:left w:val="single" w:sz="2" w:space="0" w:color="auto"/>
              <w:bottom w:val="single" w:sz="2" w:space="0" w:color="auto"/>
              <w:right w:val="single" w:sz="2" w:space="0" w:color="auto"/>
            </w:tcBorders>
            <w:vAlign w:val="center"/>
          </w:tcPr>
          <w:p w14:paraId="32C1982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15</w:t>
            </w:r>
          </w:p>
        </w:tc>
        <w:tc>
          <w:tcPr>
            <w:tcW w:w="906" w:type="dxa"/>
            <w:tcBorders>
              <w:top w:val="single" w:sz="2" w:space="0" w:color="auto"/>
              <w:left w:val="single" w:sz="2" w:space="0" w:color="auto"/>
              <w:bottom w:val="single" w:sz="2" w:space="0" w:color="auto"/>
              <w:right w:val="single" w:sz="2" w:space="0" w:color="auto"/>
            </w:tcBorders>
            <w:vAlign w:val="center"/>
          </w:tcPr>
          <w:p w14:paraId="47F7C672"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696</w:t>
            </w:r>
          </w:p>
        </w:tc>
        <w:tc>
          <w:tcPr>
            <w:tcW w:w="964" w:type="dxa"/>
            <w:tcBorders>
              <w:top w:val="single" w:sz="2" w:space="0" w:color="auto"/>
              <w:left w:val="single" w:sz="2" w:space="0" w:color="auto"/>
              <w:bottom w:val="single" w:sz="2" w:space="0" w:color="auto"/>
              <w:right w:val="single" w:sz="2" w:space="0" w:color="auto"/>
            </w:tcBorders>
            <w:vAlign w:val="center"/>
          </w:tcPr>
          <w:p w14:paraId="0784EF6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430</w:t>
            </w:r>
          </w:p>
        </w:tc>
        <w:tc>
          <w:tcPr>
            <w:tcW w:w="964" w:type="dxa"/>
            <w:vMerge/>
            <w:tcBorders>
              <w:left w:val="single" w:sz="2" w:space="0" w:color="auto"/>
              <w:right w:val="single" w:sz="2" w:space="0" w:color="auto"/>
            </w:tcBorders>
            <w:vAlign w:val="center"/>
          </w:tcPr>
          <w:p w14:paraId="11E1E8E4"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7E1CFFE0" w14:textId="77777777" w:rsidTr="00364944">
        <w:trPr>
          <w:trHeight w:val="340"/>
          <w:jc w:val="center"/>
        </w:trPr>
        <w:tc>
          <w:tcPr>
            <w:tcW w:w="963" w:type="dxa"/>
            <w:vMerge/>
            <w:tcBorders>
              <w:left w:val="single" w:sz="2" w:space="0" w:color="auto"/>
              <w:right w:val="single" w:sz="2" w:space="0" w:color="auto"/>
            </w:tcBorders>
            <w:vAlign w:val="center"/>
          </w:tcPr>
          <w:p w14:paraId="59DA1A18"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1F27F2A6"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总砷</w:t>
            </w:r>
          </w:p>
        </w:tc>
        <w:tc>
          <w:tcPr>
            <w:tcW w:w="964" w:type="dxa"/>
            <w:vMerge/>
            <w:tcBorders>
              <w:left w:val="single" w:sz="2" w:space="0" w:color="auto"/>
              <w:right w:val="single" w:sz="2" w:space="0" w:color="auto"/>
            </w:tcBorders>
            <w:vAlign w:val="center"/>
          </w:tcPr>
          <w:p w14:paraId="5A947B4E"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0D4B5799"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1E6C5084"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C5999D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0.023</w:t>
            </w:r>
          </w:p>
        </w:tc>
        <w:tc>
          <w:tcPr>
            <w:tcW w:w="992" w:type="dxa"/>
            <w:tcBorders>
              <w:top w:val="single" w:sz="2" w:space="0" w:color="auto"/>
              <w:left w:val="single" w:sz="2" w:space="0" w:color="auto"/>
              <w:bottom w:val="single" w:sz="2" w:space="0" w:color="auto"/>
              <w:right w:val="single" w:sz="2" w:space="0" w:color="auto"/>
            </w:tcBorders>
            <w:vAlign w:val="center"/>
          </w:tcPr>
          <w:p w14:paraId="546EB3C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0.5</w:t>
            </w:r>
          </w:p>
        </w:tc>
        <w:tc>
          <w:tcPr>
            <w:tcW w:w="906" w:type="dxa"/>
            <w:tcBorders>
              <w:top w:val="single" w:sz="2" w:space="0" w:color="auto"/>
              <w:left w:val="single" w:sz="2" w:space="0" w:color="auto"/>
              <w:bottom w:val="single" w:sz="2" w:space="0" w:color="auto"/>
              <w:right w:val="single" w:sz="2" w:space="0" w:color="auto"/>
            </w:tcBorders>
            <w:vAlign w:val="center"/>
          </w:tcPr>
          <w:p w14:paraId="35F4A740"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8.18</w:t>
            </w:r>
          </w:p>
        </w:tc>
        <w:tc>
          <w:tcPr>
            <w:tcW w:w="964" w:type="dxa"/>
            <w:tcBorders>
              <w:top w:val="single" w:sz="2" w:space="0" w:color="auto"/>
              <w:left w:val="single" w:sz="2" w:space="0" w:color="auto"/>
              <w:bottom w:val="single" w:sz="2" w:space="0" w:color="auto"/>
              <w:right w:val="single" w:sz="2" w:space="0" w:color="auto"/>
            </w:tcBorders>
            <w:vAlign w:val="center"/>
          </w:tcPr>
          <w:p w14:paraId="05C10BAF"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36.46</w:t>
            </w:r>
          </w:p>
        </w:tc>
        <w:tc>
          <w:tcPr>
            <w:tcW w:w="964" w:type="dxa"/>
            <w:vMerge/>
            <w:tcBorders>
              <w:left w:val="single" w:sz="2" w:space="0" w:color="auto"/>
              <w:right w:val="single" w:sz="2" w:space="0" w:color="auto"/>
            </w:tcBorders>
            <w:vAlign w:val="center"/>
          </w:tcPr>
          <w:p w14:paraId="59E9EC59"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7120EB1D" w14:textId="77777777" w:rsidTr="00364944">
        <w:trPr>
          <w:trHeight w:val="340"/>
          <w:jc w:val="center"/>
        </w:trPr>
        <w:tc>
          <w:tcPr>
            <w:tcW w:w="963" w:type="dxa"/>
            <w:vMerge/>
            <w:tcBorders>
              <w:left w:val="single" w:sz="2" w:space="0" w:color="auto"/>
              <w:right w:val="single" w:sz="2" w:space="0" w:color="auto"/>
            </w:tcBorders>
            <w:vAlign w:val="center"/>
          </w:tcPr>
          <w:p w14:paraId="399123A5"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101140BE"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总镉</w:t>
            </w:r>
          </w:p>
        </w:tc>
        <w:tc>
          <w:tcPr>
            <w:tcW w:w="964" w:type="dxa"/>
            <w:vMerge/>
            <w:tcBorders>
              <w:left w:val="single" w:sz="2" w:space="0" w:color="auto"/>
              <w:right w:val="single" w:sz="2" w:space="0" w:color="auto"/>
            </w:tcBorders>
            <w:vAlign w:val="center"/>
          </w:tcPr>
          <w:p w14:paraId="00ED7DA9"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31FA7E8F"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71D5F656"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858240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0.05L</w:t>
            </w:r>
          </w:p>
          <w:p w14:paraId="286B46F6"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（未检出）</w:t>
            </w:r>
          </w:p>
        </w:tc>
        <w:tc>
          <w:tcPr>
            <w:tcW w:w="992" w:type="dxa"/>
            <w:tcBorders>
              <w:top w:val="single" w:sz="2" w:space="0" w:color="auto"/>
              <w:left w:val="single" w:sz="2" w:space="0" w:color="auto"/>
              <w:bottom w:val="single" w:sz="2" w:space="0" w:color="auto"/>
              <w:right w:val="single" w:sz="2" w:space="0" w:color="auto"/>
            </w:tcBorders>
            <w:vAlign w:val="center"/>
          </w:tcPr>
          <w:p w14:paraId="368E0F1A"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0.1</w:t>
            </w:r>
          </w:p>
        </w:tc>
        <w:tc>
          <w:tcPr>
            <w:tcW w:w="906" w:type="dxa"/>
            <w:tcBorders>
              <w:top w:val="single" w:sz="2" w:space="0" w:color="auto"/>
              <w:left w:val="single" w:sz="2" w:space="0" w:color="auto"/>
              <w:bottom w:val="single" w:sz="2" w:space="0" w:color="auto"/>
              <w:right w:val="single" w:sz="2" w:space="0" w:color="auto"/>
            </w:tcBorders>
            <w:vAlign w:val="center"/>
          </w:tcPr>
          <w:p w14:paraId="02E63A1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14:paraId="554EDEBE"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3.30</w:t>
            </w:r>
          </w:p>
        </w:tc>
        <w:tc>
          <w:tcPr>
            <w:tcW w:w="964" w:type="dxa"/>
            <w:vMerge/>
            <w:tcBorders>
              <w:left w:val="single" w:sz="2" w:space="0" w:color="auto"/>
              <w:right w:val="single" w:sz="2" w:space="0" w:color="auto"/>
            </w:tcBorders>
            <w:vAlign w:val="center"/>
          </w:tcPr>
          <w:p w14:paraId="4DC3F1D2"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292A60D9" w14:textId="77777777" w:rsidTr="00364944">
        <w:trPr>
          <w:trHeight w:val="340"/>
          <w:jc w:val="center"/>
        </w:trPr>
        <w:tc>
          <w:tcPr>
            <w:tcW w:w="963" w:type="dxa"/>
            <w:vMerge/>
            <w:tcBorders>
              <w:left w:val="single" w:sz="2" w:space="0" w:color="auto"/>
              <w:bottom w:val="single" w:sz="2" w:space="0" w:color="auto"/>
              <w:right w:val="single" w:sz="2" w:space="0" w:color="auto"/>
            </w:tcBorders>
            <w:vAlign w:val="center"/>
          </w:tcPr>
          <w:p w14:paraId="16E8B1F9"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78004970"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总铅</w:t>
            </w:r>
          </w:p>
        </w:tc>
        <w:tc>
          <w:tcPr>
            <w:tcW w:w="964" w:type="dxa"/>
            <w:vMerge/>
            <w:tcBorders>
              <w:left w:val="single" w:sz="2" w:space="0" w:color="auto"/>
              <w:bottom w:val="single" w:sz="2" w:space="0" w:color="auto"/>
              <w:right w:val="single" w:sz="2" w:space="0" w:color="auto"/>
            </w:tcBorders>
            <w:vAlign w:val="center"/>
          </w:tcPr>
          <w:p w14:paraId="3E0E3F6E"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bottom w:val="single" w:sz="2" w:space="0" w:color="auto"/>
              <w:right w:val="single" w:sz="2" w:space="0" w:color="auto"/>
            </w:tcBorders>
            <w:vAlign w:val="center"/>
          </w:tcPr>
          <w:p w14:paraId="43A42E9C"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bottom w:val="single" w:sz="2" w:space="0" w:color="auto"/>
              <w:right w:val="single" w:sz="2" w:space="0" w:color="auto"/>
            </w:tcBorders>
            <w:vAlign w:val="center"/>
          </w:tcPr>
          <w:p w14:paraId="0C9CF3BC"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C3F3DB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0.05L</w:t>
            </w:r>
          </w:p>
          <w:p w14:paraId="212EE408"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（未检出）</w:t>
            </w:r>
          </w:p>
        </w:tc>
        <w:tc>
          <w:tcPr>
            <w:tcW w:w="992" w:type="dxa"/>
            <w:tcBorders>
              <w:top w:val="single" w:sz="2" w:space="0" w:color="auto"/>
              <w:left w:val="single" w:sz="2" w:space="0" w:color="auto"/>
              <w:bottom w:val="single" w:sz="2" w:space="0" w:color="auto"/>
              <w:right w:val="single" w:sz="2" w:space="0" w:color="auto"/>
            </w:tcBorders>
            <w:vAlign w:val="center"/>
          </w:tcPr>
          <w:p w14:paraId="1EEEBEE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w:t>
            </w:r>
          </w:p>
        </w:tc>
        <w:tc>
          <w:tcPr>
            <w:tcW w:w="906" w:type="dxa"/>
            <w:tcBorders>
              <w:top w:val="single" w:sz="2" w:space="0" w:color="auto"/>
              <w:left w:val="single" w:sz="2" w:space="0" w:color="auto"/>
              <w:bottom w:val="single" w:sz="2" w:space="0" w:color="auto"/>
              <w:right w:val="single" w:sz="2" w:space="0" w:color="auto"/>
            </w:tcBorders>
            <w:vAlign w:val="center"/>
          </w:tcPr>
          <w:p w14:paraId="481D8B84"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14:paraId="307E0F4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40.67</w:t>
            </w:r>
          </w:p>
        </w:tc>
        <w:tc>
          <w:tcPr>
            <w:tcW w:w="964" w:type="dxa"/>
            <w:vMerge/>
            <w:tcBorders>
              <w:left w:val="single" w:sz="2" w:space="0" w:color="auto"/>
              <w:bottom w:val="single" w:sz="2" w:space="0" w:color="auto"/>
              <w:right w:val="single" w:sz="2" w:space="0" w:color="auto"/>
            </w:tcBorders>
            <w:vAlign w:val="center"/>
          </w:tcPr>
          <w:p w14:paraId="6F1C3BAD"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4574629E" w14:textId="77777777" w:rsidTr="00364944">
        <w:trPr>
          <w:trHeight w:val="340"/>
          <w:jc w:val="center"/>
        </w:trPr>
        <w:tc>
          <w:tcPr>
            <w:tcW w:w="963" w:type="dxa"/>
            <w:vMerge w:val="restart"/>
            <w:tcBorders>
              <w:top w:val="single" w:sz="2" w:space="0" w:color="auto"/>
              <w:left w:val="single" w:sz="2" w:space="0" w:color="auto"/>
              <w:right w:val="single" w:sz="2" w:space="0" w:color="auto"/>
            </w:tcBorders>
            <w:vAlign w:val="center"/>
          </w:tcPr>
          <w:p w14:paraId="59D22831"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崇义章源钨业股份有限公司淘锡坑钨矿</w:t>
            </w:r>
          </w:p>
        </w:tc>
        <w:tc>
          <w:tcPr>
            <w:tcW w:w="964" w:type="dxa"/>
            <w:tcBorders>
              <w:top w:val="single" w:sz="2" w:space="0" w:color="auto"/>
              <w:left w:val="single" w:sz="2" w:space="0" w:color="auto"/>
              <w:bottom w:val="single" w:sz="2" w:space="0" w:color="auto"/>
              <w:right w:val="single" w:sz="2" w:space="0" w:color="auto"/>
            </w:tcBorders>
            <w:vAlign w:val="center"/>
          </w:tcPr>
          <w:p w14:paraId="6E5CC4F4"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化学需氧量</w:t>
            </w:r>
          </w:p>
        </w:tc>
        <w:tc>
          <w:tcPr>
            <w:tcW w:w="964" w:type="dxa"/>
            <w:vMerge w:val="restart"/>
            <w:tcBorders>
              <w:top w:val="single" w:sz="2" w:space="0" w:color="auto"/>
              <w:left w:val="single" w:sz="2" w:space="0" w:color="auto"/>
              <w:right w:val="single" w:sz="2" w:space="0" w:color="auto"/>
            </w:tcBorders>
            <w:vAlign w:val="center"/>
          </w:tcPr>
          <w:p w14:paraId="77FCA6B8"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连续排放</w:t>
            </w:r>
          </w:p>
        </w:tc>
        <w:tc>
          <w:tcPr>
            <w:tcW w:w="964" w:type="dxa"/>
            <w:vMerge w:val="restart"/>
            <w:tcBorders>
              <w:top w:val="single" w:sz="2" w:space="0" w:color="auto"/>
              <w:left w:val="single" w:sz="2" w:space="0" w:color="auto"/>
              <w:right w:val="single" w:sz="2" w:space="0" w:color="auto"/>
            </w:tcBorders>
            <w:vAlign w:val="center"/>
          </w:tcPr>
          <w:p w14:paraId="3294D83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w:t>
            </w:r>
          </w:p>
        </w:tc>
        <w:tc>
          <w:tcPr>
            <w:tcW w:w="824" w:type="dxa"/>
            <w:vMerge w:val="restart"/>
            <w:tcBorders>
              <w:top w:val="single" w:sz="2" w:space="0" w:color="auto"/>
              <w:left w:val="single" w:sz="2" w:space="0" w:color="auto"/>
              <w:right w:val="single" w:sz="2" w:space="0" w:color="auto"/>
            </w:tcBorders>
            <w:vAlign w:val="center"/>
          </w:tcPr>
          <w:p w14:paraId="13372A5F"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废水总排口</w:t>
            </w:r>
          </w:p>
        </w:tc>
        <w:tc>
          <w:tcPr>
            <w:tcW w:w="1134" w:type="dxa"/>
            <w:tcBorders>
              <w:top w:val="single" w:sz="2" w:space="0" w:color="auto"/>
              <w:left w:val="single" w:sz="2" w:space="0" w:color="auto"/>
              <w:bottom w:val="single" w:sz="2" w:space="0" w:color="auto"/>
              <w:right w:val="single" w:sz="2" w:space="0" w:color="auto"/>
            </w:tcBorders>
            <w:vAlign w:val="center"/>
          </w:tcPr>
          <w:p w14:paraId="46612C1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10.47</w:t>
            </w:r>
          </w:p>
        </w:tc>
        <w:tc>
          <w:tcPr>
            <w:tcW w:w="992" w:type="dxa"/>
            <w:tcBorders>
              <w:top w:val="single" w:sz="2" w:space="0" w:color="auto"/>
              <w:left w:val="single" w:sz="2" w:space="0" w:color="auto"/>
              <w:bottom w:val="single" w:sz="2" w:space="0" w:color="auto"/>
              <w:right w:val="single" w:sz="2" w:space="0" w:color="auto"/>
            </w:tcBorders>
            <w:vAlign w:val="center"/>
          </w:tcPr>
          <w:p w14:paraId="18E472C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100</w:t>
            </w:r>
          </w:p>
        </w:tc>
        <w:tc>
          <w:tcPr>
            <w:tcW w:w="906" w:type="dxa"/>
            <w:tcBorders>
              <w:top w:val="single" w:sz="2" w:space="0" w:color="auto"/>
              <w:left w:val="single" w:sz="2" w:space="0" w:color="auto"/>
              <w:bottom w:val="single" w:sz="2" w:space="0" w:color="auto"/>
              <w:right w:val="single" w:sz="2" w:space="0" w:color="auto"/>
            </w:tcBorders>
            <w:vAlign w:val="center"/>
          </w:tcPr>
          <w:p w14:paraId="0F14E82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4</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293</w:t>
            </w:r>
          </w:p>
        </w:tc>
        <w:tc>
          <w:tcPr>
            <w:tcW w:w="964" w:type="dxa"/>
            <w:tcBorders>
              <w:top w:val="single" w:sz="2" w:space="0" w:color="auto"/>
              <w:left w:val="single" w:sz="2" w:space="0" w:color="auto"/>
              <w:bottom w:val="single" w:sz="2" w:space="0" w:color="auto"/>
              <w:right w:val="single" w:sz="2" w:space="0" w:color="auto"/>
            </w:tcBorders>
            <w:vAlign w:val="center"/>
          </w:tcPr>
          <w:p w14:paraId="301B1D86"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8,000</w:t>
            </w:r>
          </w:p>
        </w:tc>
        <w:tc>
          <w:tcPr>
            <w:tcW w:w="964" w:type="dxa"/>
            <w:vMerge w:val="restart"/>
            <w:tcBorders>
              <w:top w:val="single" w:sz="2" w:space="0" w:color="auto"/>
              <w:left w:val="single" w:sz="2" w:space="0" w:color="auto"/>
              <w:right w:val="single" w:sz="2" w:space="0" w:color="auto"/>
            </w:tcBorders>
            <w:vAlign w:val="center"/>
          </w:tcPr>
          <w:p w14:paraId="1B48731A"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r w:rsidR="008E7ACE" w:rsidRPr="00F967B4" w14:paraId="364DBB40" w14:textId="77777777" w:rsidTr="00364944">
        <w:trPr>
          <w:trHeight w:val="340"/>
          <w:jc w:val="center"/>
        </w:trPr>
        <w:tc>
          <w:tcPr>
            <w:tcW w:w="963" w:type="dxa"/>
            <w:vMerge/>
            <w:tcBorders>
              <w:left w:val="single" w:sz="2" w:space="0" w:color="auto"/>
              <w:right w:val="single" w:sz="2" w:space="0" w:color="auto"/>
            </w:tcBorders>
            <w:vAlign w:val="center"/>
          </w:tcPr>
          <w:p w14:paraId="1CF82DC1"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77FFFD3B"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氨氮</w:t>
            </w:r>
          </w:p>
        </w:tc>
        <w:tc>
          <w:tcPr>
            <w:tcW w:w="964" w:type="dxa"/>
            <w:vMerge/>
            <w:tcBorders>
              <w:left w:val="single" w:sz="2" w:space="0" w:color="auto"/>
              <w:right w:val="single" w:sz="2" w:space="0" w:color="auto"/>
            </w:tcBorders>
            <w:vAlign w:val="center"/>
          </w:tcPr>
          <w:p w14:paraId="32A2C283"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290CDBA8"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6D537B1E"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6A72BDB"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0.35</w:t>
            </w:r>
          </w:p>
        </w:tc>
        <w:tc>
          <w:tcPr>
            <w:tcW w:w="992" w:type="dxa"/>
            <w:tcBorders>
              <w:top w:val="single" w:sz="2" w:space="0" w:color="auto"/>
              <w:left w:val="single" w:sz="2" w:space="0" w:color="auto"/>
              <w:bottom w:val="single" w:sz="2" w:space="0" w:color="auto"/>
              <w:right w:val="single" w:sz="2" w:space="0" w:color="auto"/>
            </w:tcBorders>
            <w:vAlign w:val="center"/>
          </w:tcPr>
          <w:p w14:paraId="464A3112"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15</w:t>
            </w:r>
          </w:p>
        </w:tc>
        <w:tc>
          <w:tcPr>
            <w:tcW w:w="906" w:type="dxa"/>
            <w:tcBorders>
              <w:top w:val="single" w:sz="2" w:space="0" w:color="auto"/>
              <w:left w:val="single" w:sz="2" w:space="0" w:color="auto"/>
              <w:bottom w:val="single" w:sz="2" w:space="0" w:color="auto"/>
              <w:right w:val="single" w:sz="2" w:space="0" w:color="auto"/>
            </w:tcBorders>
            <w:vAlign w:val="center"/>
          </w:tcPr>
          <w:p w14:paraId="2749687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127</w:t>
            </w:r>
          </w:p>
        </w:tc>
        <w:tc>
          <w:tcPr>
            <w:tcW w:w="964" w:type="dxa"/>
            <w:tcBorders>
              <w:top w:val="single" w:sz="2" w:space="0" w:color="auto"/>
              <w:left w:val="single" w:sz="2" w:space="0" w:color="auto"/>
              <w:bottom w:val="single" w:sz="2" w:space="0" w:color="auto"/>
              <w:right w:val="single" w:sz="2" w:space="0" w:color="auto"/>
            </w:tcBorders>
            <w:vAlign w:val="center"/>
          </w:tcPr>
          <w:p w14:paraId="463875EA"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7F107B0E"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110B5780" w14:textId="77777777" w:rsidTr="00364944">
        <w:trPr>
          <w:trHeight w:val="340"/>
          <w:jc w:val="center"/>
        </w:trPr>
        <w:tc>
          <w:tcPr>
            <w:tcW w:w="963" w:type="dxa"/>
            <w:vMerge/>
            <w:tcBorders>
              <w:left w:val="single" w:sz="2" w:space="0" w:color="auto"/>
              <w:right w:val="single" w:sz="2" w:space="0" w:color="auto"/>
            </w:tcBorders>
            <w:vAlign w:val="center"/>
          </w:tcPr>
          <w:p w14:paraId="5F156721"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532257DF"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总铜</w:t>
            </w:r>
          </w:p>
        </w:tc>
        <w:tc>
          <w:tcPr>
            <w:tcW w:w="964" w:type="dxa"/>
            <w:vMerge/>
            <w:tcBorders>
              <w:left w:val="single" w:sz="2" w:space="0" w:color="auto"/>
              <w:right w:val="single" w:sz="2" w:space="0" w:color="auto"/>
            </w:tcBorders>
            <w:vAlign w:val="center"/>
          </w:tcPr>
          <w:p w14:paraId="6791DBA7"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61A4871C"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7FE01728"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2E55F8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0.05L</w:t>
            </w:r>
          </w:p>
          <w:p w14:paraId="448DA90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（未检出）</w:t>
            </w:r>
          </w:p>
        </w:tc>
        <w:tc>
          <w:tcPr>
            <w:tcW w:w="992" w:type="dxa"/>
            <w:tcBorders>
              <w:top w:val="single" w:sz="2" w:space="0" w:color="auto"/>
              <w:left w:val="single" w:sz="2" w:space="0" w:color="auto"/>
              <w:bottom w:val="single" w:sz="2" w:space="0" w:color="auto"/>
              <w:right w:val="single" w:sz="2" w:space="0" w:color="auto"/>
            </w:tcBorders>
            <w:vAlign w:val="center"/>
          </w:tcPr>
          <w:p w14:paraId="0999A71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0.5</w:t>
            </w:r>
          </w:p>
        </w:tc>
        <w:tc>
          <w:tcPr>
            <w:tcW w:w="906" w:type="dxa"/>
            <w:tcBorders>
              <w:top w:val="single" w:sz="2" w:space="0" w:color="auto"/>
              <w:left w:val="single" w:sz="2" w:space="0" w:color="auto"/>
              <w:bottom w:val="single" w:sz="2" w:space="0" w:color="auto"/>
              <w:right w:val="single" w:sz="2" w:space="0" w:color="auto"/>
            </w:tcBorders>
            <w:vAlign w:val="center"/>
          </w:tcPr>
          <w:p w14:paraId="66AAFBE2"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14:paraId="488DFC98"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0A2037DA"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74AD36E1" w14:textId="77777777" w:rsidTr="00364944">
        <w:trPr>
          <w:trHeight w:val="340"/>
          <w:jc w:val="center"/>
        </w:trPr>
        <w:tc>
          <w:tcPr>
            <w:tcW w:w="963" w:type="dxa"/>
            <w:vMerge/>
            <w:tcBorders>
              <w:left w:val="single" w:sz="2" w:space="0" w:color="auto"/>
              <w:right w:val="single" w:sz="2" w:space="0" w:color="auto"/>
            </w:tcBorders>
            <w:vAlign w:val="center"/>
          </w:tcPr>
          <w:p w14:paraId="7B2890E7"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5E4BF217"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总锌</w:t>
            </w:r>
          </w:p>
        </w:tc>
        <w:tc>
          <w:tcPr>
            <w:tcW w:w="964" w:type="dxa"/>
            <w:vMerge/>
            <w:tcBorders>
              <w:left w:val="single" w:sz="2" w:space="0" w:color="auto"/>
              <w:right w:val="single" w:sz="2" w:space="0" w:color="auto"/>
            </w:tcBorders>
            <w:vAlign w:val="center"/>
          </w:tcPr>
          <w:p w14:paraId="22934615"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06F4526C"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660AB4F3"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3CCC590"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0.09</w:t>
            </w:r>
          </w:p>
        </w:tc>
        <w:tc>
          <w:tcPr>
            <w:tcW w:w="992" w:type="dxa"/>
            <w:tcBorders>
              <w:top w:val="single" w:sz="2" w:space="0" w:color="auto"/>
              <w:left w:val="single" w:sz="2" w:space="0" w:color="auto"/>
              <w:bottom w:val="single" w:sz="2" w:space="0" w:color="auto"/>
              <w:right w:val="single" w:sz="2" w:space="0" w:color="auto"/>
            </w:tcBorders>
            <w:vAlign w:val="center"/>
          </w:tcPr>
          <w:p w14:paraId="21C405BF"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w:t>
            </w:r>
          </w:p>
        </w:tc>
        <w:tc>
          <w:tcPr>
            <w:tcW w:w="906" w:type="dxa"/>
            <w:tcBorders>
              <w:top w:val="single" w:sz="2" w:space="0" w:color="auto"/>
              <w:left w:val="single" w:sz="2" w:space="0" w:color="auto"/>
              <w:bottom w:val="single" w:sz="2" w:space="0" w:color="auto"/>
              <w:right w:val="single" w:sz="2" w:space="0" w:color="auto"/>
            </w:tcBorders>
            <w:vAlign w:val="center"/>
          </w:tcPr>
          <w:p w14:paraId="781D417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10.77</w:t>
            </w:r>
          </w:p>
        </w:tc>
        <w:tc>
          <w:tcPr>
            <w:tcW w:w="964" w:type="dxa"/>
            <w:tcBorders>
              <w:top w:val="single" w:sz="2" w:space="0" w:color="auto"/>
              <w:left w:val="single" w:sz="2" w:space="0" w:color="auto"/>
              <w:bottom w:val="single" w:sz="2" w:space="0" w:color="auto"/>
              <w:right w:val="single" w:sz="2" w:space="0" w:color="auto"/>
            </w:tcBorders>
            <w:vAlign w:val="center"/>
          </w:tcPr>
          <w:p w14:paraId="156513E0"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61B84147"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4F796A25" w14:textId="77777777" w:rsidTr="00364944">
        <w:trPr>
          <w:trHeight w:val="340"/>
          <w:jc w:val="center"/>
        </w:trPr>
        <w:tc>
          <w:tcPr>
            <w:tcW w:w="963" w:type="dxa"/>
            <w:vMerge/>
            <w:tcBorders>
              <w:left w:val="single" w:sz="2" w:space="0" w:color="auto"/>
              <w:right w:val="single" w:sz="2" w:space="0" w:color="auto"/>
            </w:tcBorders>
            <w:vAlign w:val="center"/>
          </w:tcPr>
          <w:p w14:paraId="341F39C5"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2CF800ED"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总镉</w:t>
            </w:r>
          </w:p>
        </w:tc>
        <w:tc>
          <w:tcPr>
            <w:tcW w:w="964" w:type="dxa"/>
            <w:vMerge/>
            <w:tcBorders>
              <w:left w:val="single" w:sz="2" w:space="0" w:color="auto"/>
              <w:right w:val="single" w:sz="2" w:space="0" w:color="auto"/>
            </w:tcBorders>
            <w:vAlign w:val="center"/>
          </w:tcPr>
          <w:p w14:paraId="41484D14"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0DC1CEF6"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5F2D6CE9"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CB813AA"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0.0012</w:t>
            </w:r>
          </w:p>
        </w:tc>
        <w:tc>
          <w:tcPr>
            <w:tcW w:w="992" w:type="dxa"/>
            <w:tcBorders>
              <w:top w:val="single" w:sz="2" w:space="0" w:color="auto"/>
              <w:left w:val="single" w:sz="2" w:space="0" w:color="auto"/>
              <w:bottom w:val="single" w:sz="2" w:space="0" w:color="auto"/>
              <w:right w:val="single" w:sz="2" w:space="0" w:color="auto"/>
            </w:tcBorders>
            <w:vAlign w:val="center"/>
          </w:tcPr>
          <w:p w14:paraId="6CD7459C"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0.1</w:t>
            </w:r>
          </w:p>
        </w:tc>
        <w:tc>
          <w:tcPr>
            <w:tcW w:w="906" w:type="dxa"/>
            <w:tcBorders>
              <w:top w:val="single" w:sz="2" w:space="0" w:color="auto"/>
              <w:left w:val="single" w:sz="2" w:space="0" w:color="auto"/>
              <w:bottom w:val="single" w:sz="2" w:space="0" w:color="auto"/>
              <w:right w:val="single" w:sz="2" w:space="0" w:color="auto"/>
            </w:tcBorders>
            <w:vAlign w:val="center"/>
          </w:tcPr>
          <w:p w14:paraId="19965E6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0.685</w:t>
            </w:r>
          </w:p>
        </w:tc>
        <w:tc>
          <w:tcPr>
            <w:tcW w:w="964" w:type="dxa"/>
            <w:tcBorders>
              <w:top w:val="single" w:sz="2" w:space="0" w:color="auto"/>
              <w:left w:val="single" w:sz="2" w:space="0" w:color="auto"/>
              <w:bottom w:val="single" w:sz="2" w:space="0" w:color="auto"/>
              <w:right w:val="single" w:sz="2" w:space="0" w:color="auto"/>
            </w:tcBorders>
            <w:vAlign w:val="center"/>
          </w:tcPr>
          <w:p w14:paraId="38B011BF"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31.43</w:t>
            </w:r>
          </w:p>
        </w:tc>
        <w:tc>
          <w:tcPr>
            <w:tcW w:w="964" w:type="dxa"/>
            <w:vMerge/>
            <w:tcBorders>
              <w:left w:val="single" w:sz="2" w:space="0" w:color="auto"/>
              <w:right w:val="single" w:sz="2" w:space="0" w:color="auto"/>
            </w:tcBorders>
            <w:vAlign w:val="center"/>
          </w:tcPr>
          <w:p w14:paraId="55A5AA0C"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7CFF266A" w14:textId="77777777" w:rsidTr="00364944">
        <w:trPr>
          <w:trHeight w:val="340"/>
          <w:jc w:val="center"/>
        </w:trPr>
        <w:tc>
          <w:tcPr>
            <w:tcW w:w="963" w:type="dxa"/>
            <w:vMerge/>
            <w:tcBorders>
              <w:left w:val="single" w:sz="2" w:space="0" w:color="auto"/>
              <w:right w:val="single" w:sz="2" w:space="0" w:color="auto"/>
            </w:tcBorders>
            <w:vAlign w:val="center"/>
          </w:tcPr>
          <w:p w14:paraId="7FE9FAD5"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4E48C513"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总铅</w:t>
            </w:r>
          </w:p>
        </w:tc>
        <w:tc>
          <w:tcPr>
            <w:tcW w:w="964" w:type="dxa"/>
            <w:vMerge/>
            <w:tcBorders>
              <w:left w:val="single" w:sz="2" w:space="0" w:color="auto"/>
              <w:right w:val="single" w:sz="2" w:space="0" w:color="auto"/>
            </w:tcBorders>
            <w:vAlign w:val="center"/>
          </w:tcPr>
          <w:p w14:paraId="58BD41F1"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6F97A4CC"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279A15AE"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D3E798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0.004</w:t>
            </w:r>
          </w:p>
        </w:tc>
        <w:tc>
          <w:tcPr>
            <w:tcW w:w="992" w:type="dxa"/>
            <w:tcBorders>
              <w:top w:val="single" w:sz="2" w:space="0" w:color="auto"/>
              <w:left w:val="single" w:sz="2" w:space="0" w:color="auto"/>
              <w:bottom w:val="single" w:sz="2" w:space="0" w:color="auto"/>
              <w:right w:val="single" w:sz="2" w:space="0" w:color="auto"/>
            </w:tcBorders>
            <w:vAlign w:val="center"/>
          </w:tcPr>
          <w:p w14:paraId="40C8BDD4"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w:t>
            </w:r>
          </w:p>
        </w:tc>
        <w:tc>
          <w:tcPr>
            <w:tcW w:w="906" w:type="dxa"/>
            <w:tcBorders>
              <w:top w:val="single" w:sz="2" w:space="0" w:color="auto"/>
              <w:left w:val="single" w:sz="2" w:space="0" w:color="auto"/>
              <w:bottom w:val="single" w:sz="2" w:space="0" w:color="auto"/>
              <w:right w:val="single" w:sz="2" w:space="0" w:color="auto"/>
            </w:tcBorders>
            <w:vAlign w:val="center"/>
          </w:tcPr>
          <w:p w14:paraId="7027580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0.356</w:t>
            </w:r>
          </w:p>
        </w:tc>
        <w:tc>
          <w:tcPr>
            <w:tcW w:w="964" w:type="dxa"/>
            <w:tcBorders>
              <w:top w:val="single" w:sz="2" w:space="0" w:color="auto"/>
              <w:left w:val="single" w:sz="2" w:space="0" w:color="auto"/>
              <w:bottom w:val="single" w:sz="2" w:space="0" w:color="auto"/>
              <w:right w:val="single" w:sz="2" w:space="0" w:color="auto"/>
            </w:tcBorders>
            <w:vAlign w:val="center"/>
          </w:tcPr>
          <w:p w14:paraId="3069524C"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16.10</w:t>
            </w:r>
          </w:p>
        </w:tc>
        <w:tc>
          <w:tcPr>
            <w:tcW w:w="964" w:type="dxa"/>
            <w:vMerge/>
            <w:tcBorders>
              <w:left w:val="single" w:sz="2" w:space="0" w:color="auto"/>
              <w:right w:val="single" w:sz="2" w:space="0" w:color="auto"/>
            </w:tcBorders>
            <w:vAlign w:val="center"/>
          </w:tcPr>
          <w:p w14:paraId="5386FF5B"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4A9962B6" w14:textId="77777777" w:rsidTr="00364944">
        <w:trPr>
          <w:trHeight w:val="340"/>
          <w:jc w:val="center"/>
        </w:trPr>
        <w:tc>
          <w:tcPr>
            <w:tcW w:w="963" w:type="dxa"/>
            <w:vMerge/>
            <w:tcBorders>
              <w:left w:val="single" w:sz="2" w:space="0" w:color="auto"/>
              <w:bottom w:val="single" w:sz="2" w:space="0" w:color="auto"/>
              <w:right w:val="single" w:sz="2" w:space="0" w:color="auto"/>
            </w:tcBorders>
            <w:vAlign w:val="center"/>
          </w:tcPr>
          <w:p w14:paraId="6371A0F9" w14:textId="77777777" w:rsidR="008E7ACE" w:rsidRPr="00F967B4" w:rsidRDefault="008E7ACE" w:rsidP="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19396306"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总砷</w:t>
            </w:r>
          </w:p>
        </w:tc>
        <w:tc>
          <w:tcPr>
            <w:tcW w:w="964" w:type="dxa"/>
            <w:vMerge/>
            <w:tcBorders>
              <w:left w:val="single" w:sz="2" w:space="0" w:color="auto"/>
              <w:bottom w:val="single" w:sz="2" w:space="0" w:color="auto"/>
              <w:right w:val="single" w:sz="2" w:space="0" w:color="auto"/>
            </w:tcBorders>
            <w:vAlign w:val="center"/>
          </w:tcPr>
          <w:p w14:paraId="4998AC9A"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bottom w:val="single" w:sz="2" w:space="0" w:color="auto"/>
              <w:right w:val="single" w:sz="2" w:space="0" w:color="auto"/>
            </w:tcBorders>
            <w:vAlign w:val="center"/>
          </w:tcPr>
          <w:p w14:paraId="01227E78"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bottom w:val="single" w:sz="2" w:space="0" w:color="auto"/>
              <w:right w:val="single" w:sz="2" w:space="0" w:color="auto"/>
            </w:tcBorders>
            <w:vAlign w:val="center"/>
          </w:tcPr>
          <w:p w14:paraId="235A7200"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FD42A8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0.0097</w:t>
            </w:r>
          </w:p>
        </w:tc>
        <w:tc>
          <w:tcPr>
            <w:tcW w:w="992" w:type="dxa"/>
            <w:tcBorders>
              <w:top w:val="single" w:sz="2" w:space="0" w:color="auto"/>
              <w:left w:val="single" w:sz="2" w:space="0" w:color="auto"/>
              <w:bottom w:val="single" w:sz="2" w:space="0" w:color="auto"/>
              <w:right w:val="single" w:sz="2" w:space="0" w:color="auto"/>
            </w:tcBorders>
            <w:vAlign w:val="center"/>
          </w:tcPr>
          <w:p w14:paraId="696FD7F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0.5</w:t>
            </w:r>
          </w:p>
        </w:tc>
        <w:tc>
          <w:tcPr>
            <w:tcW w:w="906" w:type="dxa"/>
            <w:tcBorders>
              <w:top w:val="single" w:sz="2" w:space="0" w:color="auto"/>
              <w:left w:val="single" w:sz="2" w:space="0" w:color="auto"/>
              <w:bottom w:val="single" w:sz="2" w:space="0" w:color="auto"/>
              <w:right w:val="single" w:sz="2" w:space="0" w:color="auto"/>
            </w:tcBorders>
            <w:vAlign w:val="center"/>
          </w:tcPr>
          <w:p w14:paraId="02BDF8C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4.553</w:t>
            </w:r>
          </w:p>
        </w:tc>
        <w:tc>
          <w:tcPr>
            <w:tcW w:w="964" w:type="dxa"/>
            <w:tcBorders>
              <w:top w:val="single" w:sz="2" w:space="0" w:color="auto"/>
              <w:left w:val="single" w:sz="2" w:space="0" w:color="auto"/>
              <w:bottom w:val="single" w:sz="2" w:space="0" w:color="auto"/>
              <w:right w:val="single" w:sz="2" w:space="0" w:color="auto"/>
            </w:tcBorders>
            <w:vAlign w:val="center"/>
          </w:tcPr>
          <w:p w14:paraId="4CFCB08C"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15.33</w:t>
            </w:r>
          </w:p>
        </w:tc>
        <w:tc>
          <w:tcPr>
            <w:tcW w:w="964" w:type="dxa"/>
            <w:vMerge/>
            <w:tcBorders>
              <w:left w:val="single" w:sz="2" w:space="0" w:color="auto"/>
              <w:bottom w:val="single" w:sz="2" w:space="0" w:color="auto"/>
              <w:right w:val="single" w:sz="2" w:space="0" w:color="auto"/>
            </w:tcBorders>
            <w:vAlign w:val="center"/>
          </w:tcPr>
          <w:p w14:paraId="150DB9B0"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456009F0" w14:textId="77777777" w:rsidTr="00364944">
        <w:trPr>
          <w:trHeight w:val="340"/>
          <w:jc w:val="center"/>
        </w:trPr>
        <w:tc>
          <w:tcPr>
            <w:tcW w:w="963" w:type="dxa"/>
            <w:vMerge w:val="restart"/>
            <w:tcBorders>
              <w:top w:val="single" w:sz="2" w:space="0" w:color="auto"/>
              <w:left w:val="single" w:sz="2" w:space="0" w:color="auto"/>
              <w:right w:val="single" w:sz="2" w:space="0" w:color="auto"/>
            </w:tcBorders>
            <w:vAlign w:val="center"/>
          </w:tcPr>
          <w:p w14:paraId="796CCEC8" w14:textId="77777777" w:rsidR="008E7ACE" w:rsidRPr="00F967B4" w:rsidRDefault="008E7ACE" w:rsidP="00B4595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崇义章源钨业股份有限公司新安子钨锡矿</w:t>
            </w:r>
          </w:p>
        </w:tc>
        <w:tc>
          <w:tcPr>
            <w:tcW w:w="964" w:type="dxa"/>
            <w:tcBorders>
              <w:top w:val="single" w:sz="2" w:space="0" w:color="auto"/>
              <w:left w:val="single" w:sz="2" w:space="0" w:color="auto"/>
              <w:bottom w:val="single" w:sz="2" w:space="0" w:color="auto"/>
              <w:right w:val="single" w:sz="2" w:space="0" w:color="auto"/>
            </w:tcBorders>
            <w:vAlign w:val="center"/>
          </w:tcPr>
          <w:p w14:paraId="5E45D9B9"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悬浮物</w:t>
            </w:r>
          </w:p>
        </w:tc>
        <w:tc>
          <w:tcPr>
            <w:tcW w:w="964" w:type="dxa"/>
            <w:vMerge w:val="restart"/>
            <w:tcBorders>
              <w:top w:val="single" w:sz="2" w:space="0" w:color="auto"/>
              <w:left w:val="single" w:sz="2" w:space="0" w:color="auto"/>
              <w:right w:val="single" w:sz="2" w:space="0" w:color="auto"/>
            </w:tcBorders>
            <w:vAlign w:val="center"/>
          </w:tcPr>
          <w:p w14:paraId="38BE6CD8"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间歇排放</w:t>
            </w:r>
          </w:p>
        </w:tc>
        <w:tc>
          <w:tcPr>
            <w:tcW w:w="964" w:type="dxa"/>
            <w:vMerge w:val="restart"/>
            <w:tcBorders>
              <w:top w:val="single" w:sz="2" w:space="0" w:color="auto"/>
              <w:left w:val="single" w:sz="2" w:space="0" w:color="auto"/>
              <w:right w:val="single" w:sz="2" w:space="0" w:color="auto"/>
            </w:tcBorders>
            <w:vAlign w:val="center"/>
          </w:tcPr>
          <w:p w14:paraId="7C625DC0"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w:t>
            </w:r>
          </w:p>
        </w:tc>
        <w:tc>
          <w:tcPr>
            <w:tcW w:w="824" w:type="dxa"/>
            <w:vMerge w:val="restart"/>
            <w:tcBorders>
              <w:top w:val="single" w:sz="2" w:space="0" w:color="auto"/>
              <w:left w:val="single" w:sz="2" w:space="0" w:color="auto"/>
              <w:right w:val="single" w:sz="2" w:space="0" w:color="auto"/>
            </w:tcBorders>
            <w:vAlign w:val="center"/>
          </w:tcPr>
          <w:p w14:paraId="64B3934C"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废水总排口</w:t>
            </w:r>
          </w:p>
        </w:tc>
        <w:tc>
          <w:tcPr>
            <w:tcW w:w="1134" w:type="dxa"/>
            <w:tcBorders>
              <w:top w:val="single" w:sz="2" w:space="0" w:color="auto"/>
              <w:left w:val="single" w:sz="2" w:space="0" w:color="auto"/>
              <w:bottom w:val="single" w:sz="2" w:space="0" w:color="auto"/>
              <w:right w:val="single" w:sz="2" w:space="0" w:color="auto"/>
            </w:tcBorders>
            <w:vAlign w:val="center"/>
          </w:tcPr>
          <w:p w14:paraId="5826B0E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9.33</w:t>
            </w:r>
          </w:p>
        </w:tc>
        <w:tc>
          <w:tcPr>
            <w:tcW w:w="992" w:type="dxa"/>
            <w:tcBorders>
              <w:top w:val="single" w:sz="2" w:space="0" w:color="auto"/>
              <w:left w:val="single" w:sz="2" w:space="0" w:color="auto"/>
              <w:bottom w:val="single" w:sz="2" w:space="0" w:color="auto"/>
              <w:right w:val="single" w:sz="2" w:space="0" w:color="auto"/>
            </w:tcBorders>
            <w:vAlign w:val="center"/>
          </w:tcPr>
          <w:p w14:paraId="5F5CCBFB"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70</w:t>
            </w:r>
          </w:p>
        </w:tc>
        <w:tc>
          <w:tcPr>
            <w:tcW w:w="906" w:type="dxa"/>
            <w:tcBorders>
              <w:top w:val="single" w:sz="2" w:space="0" w:color="auto"/>
              <w:left w:val="single" w:sz="2" w:space="0" w:color="auto"/>
              <w:bottom w:val="single" w:sz="2" w:space="0" w:color="auto"/>
              <w:right w:val="single" w:sz="2" w:space="0" w:color="auto"/>
            </w:tcBorders>
            <w:vAlign w:val="center"/>
          </w:tcPr>
          <w:p w14:paraId="060A3C0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4.19</w:t>
            </w:r>
          </w:p>
        </w:tc>
        <w:tc>
          <w:tcPr>
            <w:tcW w:w="964" w:type="dxa"/>
            <w:tcBorders>
              <w:top w:val="single" w:sz="2" w:space="0" w:color="auto"/>
              <w:left w:val="single" w:sz="2" w:space="0" w:color="auto"/>
              <w:bottom w:val="single" w:sz="2" w:space="0" w:color="auto"/>
              <w:right w:val="single" w:sz="2" w:space="0" w:color="auto"/>
            </w:tcBorders>
            <w:vAlign w:val="center"/>
          </w:tcPr>
          <w:p w14:paraId="51AD4B8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val="restart"/>
            <w:tcBorders>
              <w:top w:val="single" w:sz="2" w:space="0" w:color="auto"/>
              <w:left w:val="single" w:sz="2" w:space="0" w:color="auto"/>
              <w:right w:val="single" w:sz="2" w:space="0" w:color="auto"/>
            </w:tcBorders>
            <w:vAlign w:val="center"/>
          </w:tcPr>
          <w:p w14:paraId="00367CD8"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r w:rsidR="008E7ACE" w:rsidRPr="00F967B4" w14:paraId="65F018B7" w14:textId="77777777" w:rsidTr="00364944">
        <w:trPr>
          <w:trHeight w:val="340"/>
          <w:jc w:val="center"/>
        </w:trPr>
        <w:tc>
          <w:tcPr>
            <w:tcW w:w="963" w:type="dxa"/>
            <w:vMerge/>
            <w:tcBorders>
              <w:left w:val="single" w:sz="2" w:space="0" w:color="auto"/>
              <w:right w:val="single" w:sz="2" w:space="0" w:color="auto"/>
            </w:tcBorders>
            <w:vAlign w:val="center"/>
          </w:tcPr>
          <w:p w14:paraId="106A211F"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52855776"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PH</w:t>
            </w:r>
          </w:p>
        </w:tc>
        <w:tc>
          <w:tcPr>
            <w:tcW w:w="964" w:type="dxa"/>
            <w:vMerge/>
            <w:tcBorders>
              <w:left w:val="single" w:sz="2" w:space="0" w:color="auto"/>
              <w:right w:val="single" w:sz="2" w:space="0" w:color="auto"/>
            </w:tcBorders>
            <w:vAlign w:val="center"/>
          </w:tcPr>
          <w:p w14:paraId="6079225B"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2227EAC1"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7065C4F4"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B41B27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7.56</w:t>
            </w:r>
          </w:p>
          <w:p w14:paraId="726923F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（无量纲）</w:t>
            </w:r>
          </w:p>
        </w:tc>
        <w:tc>
          <w:tcPr>
            <w:tcW w:w="992" w:type="dxa"/>
            <w:tcBorders>
              <w:top w:val="single" w:sz="2" w:space="0" w:color="auto"/>
              <w:left w:val="single" w:sz="2" w:space="0" w:color="auto"/>
              <w:bottom w:val="single" w:sz="2" w:space="0" w:color="auto"/>
              <w:right w:val="single" w:sz="2" w:space="0" w:color="auto"/>
            </w:tcBorders>
            <w:vAlign w:val="center"/>
          </w:tcPr>
          <w:p w14:paraId="4695FAFF"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6-9</w:t>
            </w:r>
          </w:p>
        </w:tc>
        <w:tc>
          <w:tcPr>
            <w:tcW w:w="906" w:type="dxa"/>
            <w:tcBorders>
              <w:top w:val="single" w:sz="2" w:space="0" w:color="auto"/>
              <w:left w:val="single" w:sz="2" w:space="0" w:color="auto"/>
              <w:bottom w:val="single" w:sz="2" w:space="0" w:color="auto"/>
              <w:right w:val="single" w:sz="2" w:space="0" w:color="auto"/>
            </w:tcBorders>
            <w:vAlign w:val="center"/>
          </w:tcPr>
          <w:p w14:paraId="02CAE614"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14:paraId="3CE92DC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588E4B6A"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09113C67" w14:textId="77777777" w:rsidTr="00364944">
        <w:trPr>
          <w:trHeight w:val="340"/>
          <w:jc w:val="center"/>
        </w:trPr>
        <w:tc>
          <w:tcPr>
            <w:tcW w:w="963" w:type="dxa"/>
            <w:vMerge/>
            <w:tcBorders>
              <w:left w:val="single" w:sz="2" w:space="0" w:color="auto"/>
              <w:right w:val="single" w:sz="2" w:space="0" w:color="auto"/>
            </w:tcBorders>
            <w:vAlign w:val="center"/>
          </w:tcPr>
          <w:p w14:paraId="46F1244F"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2C0ABFE5"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六价铬</w:t>
            </w:r>
          </w:p>
        </w:tc>
        <w:tc>
          <w:tcPr>
            <w:tcW w:w="964" w:type="dxa"/>
            <w:vMerge/>
            <w:tcBorders>
              <w:left w:val="single" w:sz="2" w:space="0" w:color="auto"/>
              <w:right w:val="single" w:sz="2" w:space="0" w:color="auto"/>
            </w:tcBorders>
            <w:vAlign w:val="center"/>
          </w:tcPr>
          <w:p w14:paraId="33707BD3"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7D4B1A00"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453175B9"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57E20A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0.004</w:t>
            </w:r>
          </w:p>
        </w:tc>
        <w:tc>
          <w:tcPr>
            <w:tcW w:w="992" w:type="dxa"/>
            <w:tcBorders>
              <w:top w:val="single" w:sz="2" w:space="0" w:color="auto"/>
              <w:left w:val="single" w:sz="2" w:space="0" w:color="auto"/>
              <w:bottom w:val="single" w:sz="2" w:space="0" w:color="auto"/>
              <w:right w:val="single" w:sz="2" w:space="0" w:color="auto"/>
            </w:tcBorders>
            <w:vAlign w:val="center"/>
          </w:tcPr>
          <w:p w14:paraId="22B6CC4E"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0.5</w:t>
            </w:r>
          </w:p>
        </w:tc>
        <w:tc>
          <w:tcPr>
            <w:tcW w:w="906" w:type="dxa"/>
            <w:tcBorders>
              <w:top w:val="single" w:sz="2" w:space="0" w:color="auto"/>
              <w:left w:val="single" w:sz="2" w:space="0" w:color="auto"/>
              <w:bottom w:val="single" w:sz="2" w:space="0" w:color="auto"/>
              <w:right w:val="single" w:sz="2" w:space="0" w:color="auto"/>
            </w:tcBorders>
            <w:vAlign w:val="center"/>
          </w:tcPr>
          <w:p w14:paraId="59C8A3E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0.356</w:t>
            </w:r>
          </w:p>
        </w:tc>
        <w:tc>
          <w:tcPr>
            <w:tcW w:w="964" w:type="dxa"/>
            <w:tcBorders>
              <w:top w:val="single" w:sz="2" w:space="0" w:color="auto"/>
              <w:left w:val="single" w:sz="2" w:space="0" w:color="auto"/>
              <w:bottom w:val="single" w:sz="2" w:space="0" w:color="auto"/>
              <w:right w:val="single" w:sz="2" w:space="0" w:color="auto"/>
            </w:tcBorders>
            <w:vAlign w:val="center"/>
          </w:tcPr>
          <w:p w14:paraId="0145A1E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6760D67C"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31571418" w14:textId="77777777" w:rsidTr="00364944">
        <w:trPr>
          <w:trHeight w:val="340"/>
          <w:jc w:val="center"/>
        </w:trPr>
        <w:tc>
          <w:tcPr>
            <w:tcW w:w="963" w:type="dxa"/>
            <w:vMerge/>
            <w:tcBorders>
              <w:left w:val="single" w:sz="2" w:space="0" w:color="auto"/>
              <w:right w:val="single" w:sz="2" w:space="0" w:color="auto"/>
            </w:tcBorders>
            <w:vAlign w:val="center"/>
          </w:tcPr>
          <w:p w14:paraId="7546E2D4"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3B78CDAF"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五日生化需氧量</w:t>
            </w:r>
          </w:p>
        </w:tc>
        <w:tc>
          <w:tcPr>
            <w:tcW w:w="964" w:type="dxa"/>
            <w:vMerge/>
            <w:tcBorders>
              <w:left w:val="single" w:sz="2" w:space="0" w:color="auto"/>
              <w:right w:val="single" w:sz="2" w:space="0" w:color="auto"/>
            </w:tcBorders>
            <w:vAlign w:val="center"/>
          </w:tcPr>
          <w:p w14:paraId="2477975B"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1AF63D4D"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739A7222"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719874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1.9</w:t>
            </w:r>
          </w:p>
        </w:tc>
        <w:tc>
          <w:tcPr>
            <w:tcW w:w="992" w:type="dxa"/>
            <w:tcBorders>
              <w:top w:val="single" w:sz="2" w:space="0" w:color="auto"/>
              <w:left w:val="single" w:sz="2" w:space="0" w:color="auto"/>
              <w:bottom w:val="single" w:sz="2" w:space="0" w:color="auto"/>
              <w:right w:val="single" w:sz="2" w:space="0" w:color="auto"/>
            </w:tcBorders>
            <w:vAlign w:val="center"/>
          </w:tcPr>
          <w:p w14:paraId="79676B42"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20</w:t>
            </w:r>
          </w:p>
        </w:tc>
        <w:tc>
          <w:tcPr>
            <w:tcW w:w="906" w:type="dxa"/>
            <w:tcBorders>
              <w:top w:val="single" w:sz="2" w:space="0" w:color="auto"/>
              <w:left w:val="single" w:sz="2" w:space="0" w:color="auto"/>
              <w:bottom w:val="single" w:sz="2" w:space="0" w:color="auto"/>
              <w:right w:val="single" w:sz="2" w:space="0" w:color="auto"/>
            </w:tcBorders>
            <w:vAlign w:val="center"/>
          </w:tcPr>
          <w:p w14:paraId="0F8AB33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74.16</w:t>
            </w:r>
          </w:p>
        </w:tc>
        <w:tc>
          <w:tcPr>
            <w:tcW w:w="964" w:type="dxa"/>
            <w:tcBorders>
              <w:top w:val="single" w:sz="2" w:space="0" w:color="auto"/>
              <w:left w:val="single" w:sz="2" w:space="0" w:color="auto"/>
              <w:bottom w:val="single" w:sz="2" w:space="0" w:color="auto"/>
              <w:right w:val="single" w:sz="2" w:space="0" w:color="auto"/>
            </w:tcBorders>
            <w:vAlign w:val="center"/>
          </w:tcPr>
          <w:p w14:paraId="570A4914"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40A26705"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4552A75E" w14:textId="77777777" w:rsidTr="00364944">
        <w:trPr>
          <w:trHeight w:val="340"/>
          <w:jc w:val="center"/>
        </w:trPr>
        <w:tc>
          <w:tcPr>
            <w:tcW w:w="963" w:type="dxa"/>
            <w:vMerge/>
            <w:tcBorders>
              <w:left w:val="single" w:sz="2" w:space="0" w:color="auto"/>
              <w:right w:val="single" w:sz="2" w:space="0" w:color="auto"/>
            </w:tcBorders>
            <w:vAlign w:val="center"/>
          </w:tcPr>
          <w:p w14:paraId="74AA980F"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4F987242"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动植物油</w:t>
            </w:r>
          </w:p>
        </w:tc>
        <w:tc>
          <w:tcPr>
            <w:tcW w:w="964" w:type="dxa"/>
            <w:vMerge/>
            <w:tcBorders>
              <w:left w:val="single" w:sz="2" w:space="0" w:color="auto"/>
              <w:right w:val="single" w:sz="2" w:space="0" w:color="auto"/>
            </w:tcBorders>
            <w:vAlign w:val="center"/>
          </w:tcPr>
          <w:p w14:paraId="26641CBA"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69AEE1BC"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7516E527"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A61ECA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0.06L</w:t>
            </w:r>
          </w:p>
          <w:p w14:paraId="69C164B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（未检出）</w:t>
            </w:r>
          </w:p>
        </w:tc>
        <w:tc>
          <w:tcPr>
            <w:tcW w:w="992" w:type="dxa"/>
            <w:tcBorders>
              <w:top w:val="single" w:sz="2" w:space="0" w:color="auto"/>
              <w:left w:val="single" w:sz="2" w:space="0" w:color="auto"/>
              <w:bottom w:val="single" w:sz="2" w:space="0" w:color="auto"/>
              <w:right w:val="single" w:sz="2" w:space="0" w:color="auto"/>
            </w:tcBorders>
            <w:vAlign w:val="center"/>
          </w:tcPr>
          <w:p w14:paraId="3B419F5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w:t>
            </w:r>
          </w:p>
        </w:tc>
        <w:tc>
          <w:tcPr>
            <w:tcW w:w="906" w:type="dxa"/>
            <w:tcBorders>
              <w:top w:val="single" w:sz="2" w:space="0" w:color="auto"/>
              <w:left w:val="single" w:sz="2" w:space="0" w:color="auto"/>
              <w:bottom w:val="single" w:sz="2" w:space="0" w:color="auto"/>
              <w:right w:val="single" w:sz="2" w:space="0" w:color="auto"/>
            </w:tcBorders>
            <w:vAlign w:val="center"/>
          </w:tcPr>
          <w:p w14:paraId="5F8AA4CB"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14:paraId="64E0F7EE"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25944CCA"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41C2C87A" w14:textId="77777777" w:rsidTr="00364944">
        <w:trPr>
          <w:trHeight w:val="340"/>
          <w:jc w:val="center"/>
        </w:trPr>
        <w:tc>
          <w:tcPr>
            <w:tcW w:w="963" w:type="dxa"/>
            <w:vMerge/>
            <w:tcBorders>
              <w:left w:val="single" w:sz="2" w:space="0" w:color="auto"/>
              <w:right w:val="single" w:sz="2" w:space="0" w:color="auto"/>
            </w:tcBorders>
            <w:vAlign w:val="center"/>
          </w:tcPr>
          <w:p w14:paraId="0EEB8DA7"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7DA60499"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石油类</w:t>
            </w:r>
          </w:p>
        </w:tc>
        <w:tc>
          <w:tcPr>
            <w:tcW w:w="964" w:type="dxa"/>
            <w:vMerge/>
            <w:tcBorders>
              <w:left w:val="single" w:sz="2" w:space="0" w:color="auto"/>
              <w:right w:val="single" w:sz="2" w:space="0" w:color="auto"/>
            </w:tcBorders>
            <w:vAlign w:val="center"/>
          </w:tcPr>
          <w:p w14:paraId="650B65FA"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01542687"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1456C271"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F6E21C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0.31</w:t>
            </w:r>
          </w:p>
        </w:tc>
        <w:tc>
          <w:tcPr>
            <w:tcW w:w="992" w:type="dxa"/>
            <w:tcBorders>
              <w:top w:val="single" w:sz="2" w:space="0" w:color="auto"/>
              <w:left w:val="single" w:sz="2" w:space="0" w:color="auto"/>
              <w:bottom w:val="single" w:sz="2" w:space="0" w:color="auto"/>
              <w:right w:val="single" w:sz="2" w:space="0" w:color="auto"/>
            </w:tcBorders>
            <w:vAlign w:val="center"/>
          </w:tcPr>
          <w:p w14:paraId="1F127B2A"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5</w:t>
            </w:r>
          </w:p>
        </w:tc>
        <w:tc>
          <w:tcPr>
            <w:tcW w:w="906" w:type="dxa"/>
            <w:tcBorders>
              <w:top w:val="single" w:sz="2" w:space="0" w:color="auto"/>
              <w:left w:val="single" w:sz="2" w:space="0" w:color="auto"/>
              <w:bottom w:val="single" w:sz="2" w:space="0" w:color="auto"/>
              <w:right w:val="single" w:sz="2" w:space="0" w:color="auto"/>
            </w:tcBorders>
            <w:vAlign w:val="center"/>
          </w:tcPr>
          <w:p w14:paraId="230BCE54"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12.1</w:t>
            </w:r>
          </w:p>
        </w:tc>
        <w:tc>
          <w:tcPr>
            <w:tcW w:w="964" w:type="dxa"/>
            <w:tcBorders>
              <w:top w:val="single" w:sz="2" w:space="0" w:color="auto"/>
              <w:left w:val="single" w:sz="2" w:space="0" w:color="auto"/>
              <w:bottom w:val="single" w:sz="2" w:space="0" w:color="auto"/>
              <w:right w:val="single" w:sz="2" w:space="0" w:color="auto"/>
            </w:tcBorders>
            <w:vAlign w:val="center"/>
          </w:tcPr>
          <w:p w14:paraId="16F73EB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262DAFEC"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7B42589A" w14:textId="77777777" w:rsidTr="00364944">
        <w:trPr>
          <w:trHeight w:val="340"/>
          <w:jc w:val="center"/>
        </w:trPr>
        <w:tc>
          <w:tcPr>
            <w:tcW w:w="963" w:type="dxa"/>
            <w:vMerge/>
            <w:tcBorders>
              <w:left w:val="single" w:sz="2" w:space="0" w:color="auto"/>
              <w:right w:val="single" w:sz="2" w:space="0" w:color="auto"/>
            </w:tcBorders>
            <w:vAlign w:val="center"/>
          </w:tcPr>
          <w:p w14:paraId="6891BEB1"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3A4D8C5B"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悬浮物</w:t>
            </w:r>
          </w:p>
        </w:tc>
        <w:tc>
          <w:tcPr>
            <w:tcW w:w="964" w:type="dxa"/>
            <w:vMerge/>
            <w:tcBorders>
              <w:left w:val="single" w:sz="2" w:space="0" w:color="auto"/>
              <w:right w:val="single" w:sz="2" w:space="0" w:color="auto"/>
            </w:tcBorders>
            <w:vAlign w:val="center"/>
          </w:tcPr>
          <w:p w14:paraId="4C0E42CB"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5A254760"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633021B6"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88A3C4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7.21</w:t>
            </w:r>
          </w:p>
        </w:tc>
        <w:tc>
          <w:tcPr>
            <w:tcW w:w="992" w:type="dxa"/>
            <w:tcBorders>
              <w:top w:val="single" w:sz="2" w:space="0" w:color="auto"/>
              <w:left w:val="single" w:sz="2" w:space="0" w:color="auto"/>
              <w:bottom w:val="single" w:sz="2" w:space="0" w:color="auto"/>
              <w:right w:val="single" w:sz="2" w:space="0" w:color="auto"/>
            </w:tcBorders>
            <w:vAlign w:val="center"/>
          </w:tcPr>
          <w:p w14:paraId="7A373E9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70</w:t>
            </w:r>
          </w:p>
        </w:tc>
        <w:tc>
          <w:tcPr>
            <w:tcW w:w="906" w:type="dxa"/>
            <w:tcBorders>
              <w:top w:val="single" w:sz="2" w:space="0" w:color="auto"/>
              <w:left w:val="single" w:sz="2" w:space="0" w:color="auto"/>
              <w:bottom w:val="single" w:sz="2" w:space="0" w:color="auto"/>
              <w:right w:val="single" w:sz="2" w:space="0" w:color="auto"/>
            </w:tcBorders>
            <w:vAlign w:val="center"/>
          </w:tcPr>
          <w:p w14:paraId="346A108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719</w:t>
            </w:r>
          </w:p>
        </w:tc>
        <w:tc>
          <w:tcPr>
            <w:tcW w:w="964" w:type="dxa"/>
            <w:tcBorders>
              <w:top w:val="single" w:sz="2" w:space="0" w:color="auto"/>
              <w:left w:val="single" w:sz="2" w:space="0" w:color="auto"/>
              <w:bottom w:val="single" w:sz="2" w:space="0" w:color="auto"/>
              <w:right w:val="single" w:sz="2" w:space="0" w:color="auto"/>
            </w:tcBorders>
            <w:vAlign w:val="center"/>
          </w:tcPr>
          <w:p w14:paraId="6409293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4E7F0DD4"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1006C42E" w14:textId="77777777" w:rsidTr="00364944">
        <w:trPr>
          <w:trHeight w:val="340"/>
          <w:jc w:val="center"/>
        </w:trPr>
        <w:tc>
          <w:tcPr>
            <w:tcW w:w="963" w:type="dxa"/>
            <w:vMerge/>
            <w:tcBorders>
              <w:left w:val="single" w:sz="2" w:space="0" w:color="auto"/>
              <w:right w:val="single" w:sz="2" w:space="0" w:color="auto"/>
            </w:tcBorders>
            <w:vAlign w:val="center"/>
          </w:tcPr>
          <w:p w14:paraId="3B4DFCF0"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39ED59BB"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氨氮</w:t>
            </w:r>
          </w:p>
        </w:tc>
        <w:tc>
          <w:tcPr>
            <w:tcW w:w="964" w:type="dxa"/>
            <w:vMerge/>
            <w:tcBorders>
              <w:left w:val="single" w:sz="2" w:space="0" w:color="auto"/>
              <w:right w:val="single" w:sz="2" w:space="0" w:color="auto"/>
            </w:tcBorders>
            <w:vAlign w:val="center"/>
          </w:tcPr>
          <w:p w14:paraId="61982CE7"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25FF8F2F"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5824BBD0"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4460E2E"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0.24</w:t>
            </w:r>
          </w:p>
        </w:tc>
        <w:tc>
          <w:tcPr>
            <w:tcW w:w="992" w:type="dxa"/>
            <w:tcBorders>
              <w:top w:val="single" w:sz="2" w:space="0" w:color="auto"/>
              <w:left w:val="single" w:sz="2" w:space="0" w:color="auto"/>
              <w:bottom w:val="single" w:sz="2" w:space="0" w:color="auto"/>
              <w:right w:val="single" w:sz="2" w:space="0" w:color="auto"/>
            </w:tcBorders>
            <w:vAlign w:val="center"/>
          </w:tcPr>
          <w:p w14:paraId="5E9AB89A"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15</w:t>
            </w:r>
          </w:p>
        </w:tc>
        <w:tc>
          <w:tcPr>
            <w:tcW w:w="906" w:type="dxa"/>
            <w:tcBorders>
              <w:top w:val="single" w:sz="2" w:space="0" w:color="auto"/>
              <w:left w:val="single" w:sz="2" w:space="0" w:color="auto"/>
              <w:bottom w:val="single" w:sz="2" w:space="0" w:color="auto"/>
              <w:right w:val="single" w:sz="2" w:space="0" w:color="auto"/>
            </w:tcBorders>
            <w:vAlign w:val="center"/>
          </w:tcPr>
          <w:p w14:paraId="70A8C72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91.9</w:t>
            </w:r>
          </w:p>
        </w:tc>
        <w:tc>
          <w:tcPr>
            <w:tcW w:w="964" w:type="dxa"/>
            <w:tcBorders>
              <w:top w:val="single" w:sz="2" w:space="0" w:color="auto"/>
              <w:left w:val="single" w:sz="2" w:space="0" w:color="auto"/>
              <w:bottom w:val="single" w:sz="2" w:space="0" w:color="auto"/>
              <w:right w:val="single" w:sz="2" w:space="0" w:color="auto"/>
            </w:tcBorders>
            <w:vAlign w:val="center"/>
          </w:tcPr>
          <w:p w14:paraId="15EC3F5E"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500</w:t>
            </w:r>
          </w:p>
        </w:tc>
        <w:tc>
          <w:tcPr>
            <w:tcW w:w="964" w:type="dxa"/>
            <w:vMerge/>
            <w:tcBorders>
              <w:left w:val="single" w:sz="2" w:space="0" w:color="auto"/>
              <w:right w:val="single" w:sz="2" w:space="0" w:color="auto"/>
            </w:tcBorders>
            <w:vAlign w:val="center"/>
          </w:tcPr>
          <w:p w14:paraId="2347AEB9"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21581CE6" w14:textId="77777777" w:rsidTr="00364944">
        <w:trPr>
          <w:trHeight w:val="340"/>
          <w:jc w:val="center"/>
        </w:trPr>
        <w:tc>
          <w:tcPr>
            <w:tcW w:w="963" w:type="dxa"/>
            <w:vMerge/>
            <w:tcBorders>
              <w:left w:val="single" w:sz="2" w:space="0" w:color="auto"/>
              <w:right w:val="single" w:sz="2" w:space="0" w:color="auto"/>
            </w:tcBorders>
            <w:vAlign w:val="center"/>
          </w:tcPr>
          <w:p w14:paraId="6EA0CB6F"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29A96067"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化学需氧量</w:t>
            </w:r>
          </w:p>
        </w:tc>
        <w:tc>
          <w:tcPr>
            <w:tcW w:w="964" w:type="dxa"/>
            <w:vMerge/>
            <w:tcBorders>
              <w:left w:val="single" w:sz="2" w:space="0" w:color="auto"/>
              <w:right w:val="single" w:sz="2" w:space="0" w:color="auto"/>
            </w:tcBorders>
            <w:vAlign w:val="center"/>
          </w:tcPr>
          <w:p w14:paraId="61E42BA7"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096B9683"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7F79E831"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2CDA062"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7.67</w:t>
            </w:r>
          </w:p>
        </w:tc>
        <w:tc>
          <w:tcPr>
            <w:tcW w:w="992" w:type="dxa"/>
            <w:tcBorders>
              <w:top w:val="single" w:sz="2" w:space="0" w:color="auto"/>
              <w:left w:val="single" w:sz="2" w:space="0" w:color="auto"/>
              <w:bottom w:val="single" w:sz="2" w:space="0" w:color="auto"/>
              <w:right w:val="single" w:sz="2" w:space="0" w:color="auto"/>
            </w:tcBorders>
            <w:vAlign w:val="center"/>
          </w:tcPr>
          <w:p w14:paraId="258E7764"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100</w:t>
            </w:r>
          </w:p>
        </w:tc>
        <w:tc>
          <w:tcPr>
            <w:tcW w:w="906" w:type="dxa"/>
            <w:tcBorders>
              <w:top w:val="single" w:sz="2" w:space="0" w:color="auto"/>
              <w:left w:val="single" w:sz="2" w:space="0" w:color="auto"/>
              <w:bottom w:val="single" w:sz="2" w:space="0" w:color="auto"/>
              <w:right w:val="single" w:sz="2" w:space="0" w:color="auto"/>
            </w:tcBorders>
            <w:vAlign w:val="center"/>
          </w:tcPr>
          <w:p w14:paraId="6586FC1D"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896</w:t>
            </w:r>
          </w:p>
        </w:tc>
        <w:tc>
          <w:tcPr>
            <w:tcW w:w="964" w:type="dxa"/>
            <w:tcBorders>
              <w:top w:val="single" w:sz="2" w:space="0" w:color="auto"/>
              <w:left w:val="single" w:sz="2" w:space="0" w:color="auto"/>
              <w:bottom w:val="single" w:sz="2" w:space="0" w:color="auto"/>
              <w:right w:val="single" w:sz="2" w:space="0" w:color="auto"/>
            </w:tcBorders>
            <w:vAlign w:val="center"/>
          </w:tcPr>
          <w:p w14:paraId="0682CBA4"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6</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160</w:t>
            </w:r>
          </w:p>
        </w:tc>
        <w:tc>
          <w:tcPr>
            <w:tcW w:w="964" w:type="dxa"/>
            <w:vMerge/>
            <w:tcBorders>
              <w:left w:val="single" w:sz="2" w:space="0" w:color="auto"/>
              <w:right w:val="single" w:sz="2" w:space="0" w:color="auto"/>
            </w:tcBorders>
            <w:vAlign w:val="center"/>
          </w:tcPr>
          <w:p w14:paraId="62CB03A8"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44AAB0A9" w14:textId="77777777" w:rsidTr="00364944">
        <w:trPr>
          <w:trHeight w:val="340"/>
          <w:jc w:val="center"/>
        </w:trPr>
        <w:tc>
          <w:tcPr>
            <w:tcW w:w="963" w:type="dxa"/>
            <w:vMerge/>
            <w:tcBorders>
              <w:left w:val="single" w:sz="2" w:space="0" w:color="auto"/>
              <w:right w:val="single" w:sz="2" w:space="0" w:color="auto"/>
            </w:tcBorders>
            <w:vAlign w:val="center"/>
          </w:tcPr>
          <w:p w14:paraId="4C59675D"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1CDF4363"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总铅</w:t>
            </w:r>
          </w:p>
        </w:tc>
        <w:tc>
          <w:tcPr>
            <w:tcW w:w="964" w:type="dxa"/>
            <w:vMerge/>
            <w:tcBorders>
              <w:left w:val="single" w:sz="2" w:space="0" w:color="auto"/>
              <w:right w:val="single" w:sz="2" w:space="0" w:color="auto"/>
            </w:tcBorders>
            <w:vAlign w:val="center"/>
          </w:tcPr>
          <w:p w14:paraId="3C28F652"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0A7E7AF7"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313FFAAC"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E80610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0.0005</w:t>
            </w:r>
          </w:p>
        </w:tc>
        <w:tc>
          <w:tcPr>
            <w:tcW w:w="992" w:type="dxa"/>
            <w:tcBorders>
              <w:top w:val="single" w:sz="2" w:space="0" w:color="auto"/>
              <w:left w:val="single" w:sz="2" w:space="0" w:color="auto"/>
              <w:bottom w:val="single" w:sz="2" w:space="0" w:color="auto"/>
              <w:right w:val="single" w:sz="2" w:space="0" w:color="auto"/>
            </w:tcBorders>
            <w:vAlign w:val="center"/>
          </w:tcPr>
          <w:p w14:paraId="1E16A9B3"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w:t>
            </w:r>
          </w:p>
        </w:tc>
        <w:tc>
          <w:tcPr>
            <w:tcW w:w="906" w:type="dxa"/>
            <w:tcBorders>
              <w:top w:val="single" w:sz="2" w:space="0" w:color="auto"/>
              <w:left w:val="single" w:sz="2" w:space="0" w:color="auto"/>
              <w:bottom w:val="single" w:sz="2" w:space="0" w:color="auto"/>
              <w:right w:val="single" w:sz="2" w:space="0" w:color="auto"/>
            </w:tcBorders>
            <w:vAlign w:val="center"/>
          </w:tcPr>
          <w:p w14:paraId="66790A5F"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0.19</w:t>
            </w:r>
          </w:p>
        </w:tc>
        <w:tc>
          <w:tcPr>
            <w:tcW w:w="964" w:type="dxa"/>
            <w:tcBorders>
              <w:top w:val="single" w:sz="2" w:space="0" w:color="auto"/>
              <w:left w:val="single" w:sz="2" w:space="0" w:color="auto"/>
              <w:bottom w:val="single" w:sz="2" w:space="0" w:color="auto"/>
              <w:right w:val="single" w:sz="2" w:space="0" w:color="auto"/>
            </w:tcBorders>
            <w:vAlign w:val="center"/>
          </w:tcPr>
          <w:p w14:paraId="4C8FD041"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15.19</w:t>
            </w:r>
          </w:p>
        </w:tc>
        <w:tc>
          <w:tcPr>
            <w:tcW w:w="964" w:type="dxa"/>
            <w:vMerge/>
            <w:tcBorders>
              <w:left w:val="single" w:sz="2" w:space="0" w:color="auto"/>
              <w:right w:val="single" w:sz="2" w:space="0" w:color="auto"/>
            </w:tcBorders>
            <w:vAlign w:val="center"/>
          </w:tcPr>
          <w:p w14:paraId="44351D1D" w14:textId="77777777" w:rsidR="008E7ACE" w:rsidRPr="00F967B4" w:rsidRDefault="008E7ACE">
            <w:pPr>
              <w:spacing w:line="240" w:lineRule="exact"/>
              <w:rPr>
                <w:rFonts w:ascii="Times New Roman" w:eastAsia="宋体" w:hAnsi="Times New Roman" w:cs="Times New Roman"/>
                <w:sz w:val="18"/>
                <w:szCs w:val="18"/>
              </w:rPr>
            </w:pPr>
          </w:p>
        </w:tc>
      </w:tr>
      <w:tr w:rsidR="008E7ACE" w:rsidRPr="00F967B4" w14:paraId="1555DBDD" w14:textId="77777777" w:rsidTr="00364944">
        <w:trPr>
          <w:trHeight w:val="340"/>
          <w:jc w:val="center"/>
        </w:trPr>
        <w:tc>
          <w:tcPr>
            <w:tcW w:w="963" w:type="dxa"/>
            <w:vMerge/>
            <w:tcBorders>
              <w:left w:val="single" w:sz="2" w:space="0" w:color="auto"/>
              <w:bottom w:val="single" w:sz="2" w:space="0" w:color="auto"/>
              <w:right w:val="single" w:sz="2" w:space="0" w:color="auto"/>
            </w:tcBorders>
            <w:vAlign w:val="center"/>
          </w:tcPr>
          <w:p w14:paraId="6348160A" w14:textId="77777777" w:rsidR="008E7ACE" w:rsidRPr="00F967B4" w:rsidRDefault="008E7ACE">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5F8264E2" w14:textId="77777777" w:rsidR="008E7ACE" w:rsidRPr="00F967B4" w:rsidRDefault="008E7ACE">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总砷</w:t>
            </w:r>
          </w:p>
        </w:tc>
        <w:tc>
          <w:tcPr>
            <w:tcW w:w="964" w:type="dxa"/>
            <w:vMerge/>
            <w:tcBorders>
              <w:left w:val="single" w:sz="2" w:space="0" w:color="auto"/>
              <w:bottom w:val="single" w:sz="2" w:space="0" w:color="auto"/>
              <w:right w:val="single" w:sz="2" w:space="0" w:color="auto"/>
            </w:tcBorders>
            <w:vAlign w:val="center"/>
          </w:tcPr>
          <w:p w14:paraId="2865177B" w14:textId="77777777" w:rsidR="008E7ACE" w:rsidRPr="00F967B4" w:rsidRDefault="008E7ACE">
            <w:pPr>
              <w:spacing w:line="240" w:lineRule="exact"/>
              <w:rPr>
                <w:rFonts w:ascii="Times New Roman" w:eastAsia="宋体" w:hAnsi="Times New Roman" w:cs="Times New Roman"/>
                <w:sz w:val="18"/>
                <w:szCs w:val="18"/>
              </w:rPr>
            </w:pPr>
          </w:p>
        </w:tc>
        <w:tc>
          <w:tcPr>
            <w:tcW w:w="964" w:type="dxa"/>
            <w:vMerge/>
            <w:tcBorders>
              <w:left w:val="single" w:sz="2" w:space="0" w:color="auto"/>
              <w:bottom w:val="single" w:sz="2" w:space="0" w:color="auto"/>
              <w:right w:val="single" w:sz="2" w:space="0" w:color="auto"/>
            </w:tcBorders>
            <w:vAlign w:val="center"/>
          </w:tcPr>
          <w:p w14:paraId="49429A4E" w14:textId="77777777" w:rsidR="008E7ACE" w:rsidRPr="00F967B4" w:rsidRDefault="008E7ACE"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bottom w:val="single" w:sz="2" w:space="0" w:color="auto"/>
              <w:right w:val="single" w:sz="2" w:space="0" w:color="auto"/>
            </w:tcBorders>
            <w:vAlign w:val="center"/>
          </w:tcPr>
          <w:p w14:paraId="1B268D43" w14:textId="77777777" w:rsidR="008E7ACE" w:rsidRPr="00F967B4" w:rsidRDefault="008E7ACE">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105FE89"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0.0042</w:t>
            </w:r>
          </w:p>
        </w:tc>
        <w:tc>
          <w:tcPr>
            <w:tcW w:w="992" w:type="dxa"/>
            <w:tcBorders>
              <w:top w:val="single" w:sz="2" w:space="0" w:color="auto"/>
              <w:left w:val="single" w:sz="2" w:space="0" w:color="auto"/>
              <w:bottom w:val="single" w:sz="2" w:space="0" w:color="auto"/>
              <w:right w:val="single" w:sz="2" w:space="0" w:color="auto"/>
            </w:tcBorders>
            <w:vAlign w:val="center"/>
          </w:tcPr>
          <w:p w14:paraId="4E029447"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0.5</w:t>
            </w:r>
          </w:p>
        </w:tc>
        <w:tc>
          <w:tcPr>
            <w:tcW w:w="906" w:type="dxa"/>
            <w:tcBorders>
              <w:top w:val="single" w:sz="2" w:space="0" w:color="auto"/>
              <w:left w:val="single" w:sz="2" w:space="0" w:color="auto"/>
              <w:bottom w:val="single" w:sz="2" w:space="0" w:color="auto"/>
              <w:right w:val="single" w:sz="2" w:space="0" w:color="auto"/>
            </w:tcBorders>
            <w:vAlign w:val="center"/>
          </w:tcPr>
          <w:p w14:paraId="53FF3EB5"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1.57</w:t>
            </w:r>
          </w:p>
        </w:tc>
        <w:tc>
          <w:tcPr>
            <w:tcW w:w="964" w:type="dxa"/>
            <w:tcBorders>
              <w:top w:val="single" w:sz="2" w:space="0" w:color="auto"/>
              <w:left w:val="single" w:sz="2" w:space="0" w:color="auto"/>
              <w:bottom w:val="single" w:sz="2" w:space="0" w:color="auto"/>
              <w:right w:val="single" w:sz="2" w:space="0" w:color="auto"/>
            </w:tcBorders>
            <w:vAlign w:val="center"/>
          </w:tcPr>
          <w:p w14:paraId="02159A92" w14:textId="77777777" w:rsidR="008E7ACE" w:rsidRPr="00F967B4" w:rsidRDefault="008E7ACE"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14.62</w:t>
            </w:r>
          </w:p>
        </w:tc>
        <w:tc>
          <w:tcPr>
            <w:tcW w:w="964" w:type="dxa"/>
            <w:vMerge/>
            <w:tcBorders>
              <w:left w:val="single" w:sz="2" w:space="0" w:color="auto"/>
              <w:bottom w:val="single" w:sz="2" w:space="0" w:color="auto"/>
              <w:right w:val="single" w:sz="2" w:space="0" w:color="auto"/>
            </w:tcBorders>
            <w:vAlign w:val="center"/>
          </w:tcPr>
          <w:p w14:paraId="11D78D56" w14:textId="77777777" w:rsidR="008E7ACE" w:rsidRPr="00F967B4" w:rsidRDefault="008E7ACE">
            <w:pPr>
              <w:spacing w:line="240" w:lineRule="exact"/>
              <w:rPr>
                <w:rFonts w:ascii="Times New Roman" w:eastAsia="宋体" w:hAnsi="Times New Roman" w:cs="Times New Roman"/>
                <w:sz w:val="18"/>
                <w:szCs w:val="18"/>
              </w:rPr>
            </w:pPr>
          </w:p>
        </w:tc>
      </w:tr>
      <w:tr w:rsidR="002C7008" w:rsidRPr="00F967B4" w14:paraId="1E7D2B87" w14:textId="77777777" w:rsidTr="00364944">
        <w:trPr>
          <w:trHeight w:val="340"/>
          <w:jc w:val="center"/>
        </w:trPr>
        <w:tc>
          <w:tcPr>
            <w:tcW w:w="963" w:type="dxa"/>
            <w:vMerge w:val="restart"/>
            <w:tcBorders>
              <w:top w:val="single" w:sz="2" w:space="0" w:color="auto"/>
              <w:left w:val="single" w:sz="2" w:space="0" w:color="auto"/>
              <w:right w:val="single" w:sz="2" w:space="0" w:color="auto"/>
            </w:tcBorders>
            <w:vAlign w:val="center"/>
          </w:tcPr>
          <w:p w14:paraId="19E05992"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w:t>
            </w:r>
            <w:r w:rsidRPr="00F967B4">
              <w:rPr>
                <w:rFonts w:ascii="Times New Roman" w:eastAsia="宋体" w:hAnsi="Times New Roman" w:cs="Times New Roman"/>
                <w:sz w:val="18"/>
                <w:szCs w:val="18"/>
              </w:rPr>
              <w:lastRenderedPageBreak/>
              <w:t>有限公司大余石雷钨矿</w:t>
            </w:r>
          </w:p>
        </w:tc>
        <w:tc>
          <w:tcPr>
            <w:tcW w:w="964" w:type="dxa"/>
            <w:tcBorders>
              <w:top w:val="single" w:sz="2" w:space="0" w:color="auto"/>
              <w:left w:val="single" w:sz="2" w:space="0" w:color="auto"/>
              <w:bottom w:val="single" w:sz="2" w:space="0" w:color="auto"/>
              <w:right w:val="single" w:sz="2" w:space="0" w:color="auto"/>
            </w:tcBorders>
            <w:vAlign w:val="center"/>
          </w:tcPr>
          <w:p w14:paraId="4ED8F6ED"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lastRenderedPageBreak/>
              <w:t>化学需氧量</w:t>
            </w:r>
          </w:p>
        </w:tc>
        <w:tc>
          <w:tcPr>
            <w:tcW w:w="964" w:type="dxa"/>
            <w:vMerge w:val="restart"/>
            <w:tcBorders>
              <w:top w:val="single" w:sz="2" w:space="0" w:color="auto"/>
              <w:left w:val="single" w:sz="2" w:space="0" w:color="auto"/>
              <w:right w:val="single" w:sz="2" w:space="0" w:color="auto"/>
            </w:tcBorders>
            <w:vAlign w:val="center"/>
          </w:tcPr>
          <w:p w14:paraId="7485C779"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连续排放</w:t>
            </w:r>
          </w:p>
        </w:tc>
        <w:tc>
          <w:tcPr>
            <w:tcW w:w="964" w:type="dxa"/>
            <w:vMerge w:val="restart"/>
            <w:tcBorders>
              <w:top w:val="single" w:sz="2" w:space="0" w:color="auto"/>
              <w:left w:val="single" w:sz="2" w:space="0" w:color="auto"/>
              <w:right w:val="single" w:sz="2" w:space="0" w:color="auto"/>
            </w:tcBorders>
            <w:vAlign w:val="center"/>
          </w:tcPr>
          <w:p w14:paraId="4B4263F1"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w:t>
            </w:r>
          </w:p>
        </w:tc>
        <w:tc>
          <w:tcPr>
            <w:tcW w:w="824" w:type="dxa"/>
            <w:vMerge w:val="restart"/>
            <w:tcBorders>
              <w:top w:val="single" w:sz="2" w:space="0" w:color="auto"/>
              <w:left w:val="single" w:sz="2" w:space="0" w:color="auto"/>
              <w:right w:val="single" w:sz="2" w:space="0" w:color="auto"/>
            </w:tcBorders>
            <w:vAlign w:val="center"/>
          </w:tcPr>
          <w:p w14:paraId="4D00FF79"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废水总排口</w:t>
            </w:r>
          </w:p>
        </w:tc>
        <w:tc>
          <w:tcPr>
            <w:tcW w:w="1134" w:type="dxa"/>
            <w:tcBorders>
              <w:top w:val="single" w:sz="2" w:space="0" w:color="auto"/>
              <w:left w:val="single" w:sz="2" w:space="0" w:color="auto"/>
              <w:bottom w:val="single" w:sz="2" w:space="0" w:color="auto"/>
              <w:right w:val="single" w:sz="2" w:space="0" w:color="auto"/>
            </w:tcBorders>
            <w:vAlign w:val="center"/>
          </w:tcPr>
          <w:p w14:paraId="3A55A684"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8.54</w:t>
            </w:r>
          </w:p>
        </w:tc>
        <w:tc>
          <w:tcPr>
            <w:tcW w:w="992" w:type="dxa"/>
            <w:tcBorders>
              <w:top w:val="single" w:sz="2" w:space="0" w:color="auto"/>
              <w:left w:val="single" w:sz="2" w:space="0" w:color="auto"/>
              <w:bottom w:val="single" w:sz="2" w:space="0" w:color="auto"/>
              <w:right w:val="single" w:sz="2" w:space="0" w:color="auto"/>
            </w:tcBorders>
            <w:vAlign w:val="center"/>
          </w:tcPr>
          <w:p w14:paraId="02E1DC77"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100</w:t>
            </w:r>
          </w:p>
        </w:tc>
        <w:tc>
          <w:tcPr>
            <w:tcW w:w="906" w:type="dxa"/>
            <w:tcBorders>
              <w:top w:val="single" w:sz="2" w:space="0" w:color="auto"/>
              <w:left w:val="single" w:sz="2" w:space="0" w:color="auto"/>
              <w:bottom w:val="single" w:sz="2" w:space="0" w:color="auto"/>
              <w:right w:val="single" w:sz="2" w:space="0" w:color="auto"/>
            </w:tcBorders>
            <w:vAlign w:val="center"/>
          </w:tcPr>
          <w:p w14:paraId="2DD371C9"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w:t>
            </w:r>
            <w:r w:rsidR="00C73984">
              <w:rPr>
                <w:rFonts w:ascii="Times New Roman" w:eastAsia="宋体" w:hAnsi="Times New Roman" w:cs="Times New Roman"/>
                <w:sz w:val="18"/>
                <w:szCs w:val="18"/>
              </w:rPr>
              <w:t>,</w:t>
            </w:r>
            <w:r w:rsidRPr="00F967B4">
              <w:rPr>
                <w:rFonts w:ascii="Times New Roman" w:eastAsia="宋体" w:hAnsi="Times New Roman" w:cs="Times New Roman"/>
                <w:sz w:val="18"/>
                <w:szCs w:val="18"/>
              </w:rPr>
              <w:t>076.5</w:t>
            </w:r>
          </w:p>
        </w:tc>
        <w:tc>
          <w:tcPr>
            <w:tcW w:w="964" w:type="dxa"/>
            <w:tcBorders>
              <w:top w:val="single" w:sz="2" w:space="0" w:color="auto"/>
              <w:left w:val="single" w:sz="2" w:space="0" w:color="auto"/>
              <w:bottom w:val="single" w:sz="2" w:space="0" w:color="auto"/>
              <w:right w:val="single" w:sz="2" w:space="0" w:color="auto"/>
            </w:tcBorders>
            <w:vAlign w:val="center"/>
          </w:tcPr>
          <w:p w14:paraId="23C0FA79"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12,300</w:t>
            </w:r>
          </w:p>
        </w:tc>
        <w:tc>
          <w:tcPr>
            <w:tcW w:w="964" w:type="dxa"/>
            <w:vMerge w:val="restart"/>
            <w:tcBorders>
              <w:top w:val="single" w:sz="2" w:space="0" w:color="auto"/>
              <w:left w:val="single" w:sz="2" w:space="0" w:color="auto"/>
              <w:right w:val="single" w:sz="2" w:space="0" w:color="auto"/>
            </w:tcBorders>
            <w:vAlign w:val="center"/>
          </w:tcPr>
          <w:p w14:paraId="3D55C541"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r w:rsidR="002C7008" w:rsidRPr="00F967B4" w14:paraId="7F449764" w14:textId="77777777" w:rsidTr="00364944">
        <w:trPr>
          <w:trHeight w:val="340"/>
          <w:jc w:val="center"/>
        </w:trPr>
        <w:tc>
          <w:tcPr>
            <w:tcW w:w="963" w:type="dxa"/>
            <w:vMerge/>
            <w:tcBorders>
              <w:left w:val="single" w:sz="2" w:space="0" w:color="auto"/>
              <w:right w:val="single" w:sz="2" w:space="0" w:color="auto"/>
            </w:tcBorders>
            <w:vAlign w:val="center"/>
          </w:tcPr>
          <w:p w14:paraId="42FB9683" w14:textId="77777777" w:rsidR="002C7008" w:rsidRPr="00F967B4" w:rsidRDefault="002C7008">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48C9E978"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氨氮</w:t>
            </w:r>
          </w:p>
        </w:tc>
        <w:tc>
          <w:tcPr>
            <w:tcW w:w="964" w:type="dxa"/>
            <w:vMerge/>
            <w:tcBorders>
              <w:left w:val="single" w:sz="2" w:space="0" w:color="auto"/>
              <w:right w:val="single" w:sz="2" w:space="0" w:color="auto"/>
            </w:tcBorders>
            <w:vAlign w:val="center"/>
          </w:tcPr>
          <w:p w14:paraId="050E7E2F" w14:textId="77777777" w:rsidR="002C7008" w:rsidRPr="00F967B4" w:rsidRDefault="002C7008">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180B7F88" w14:textId="77777777" w:rsidR="002C7008" w:rsidRPr="00F967B4" w:rsidRDefault="002C7008"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0C284F90" w14:textId="77777777" w:rsidR="002C7008" w:rsidRPr="00F967B4" w:rsidRDefault="002C7008">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18101E9"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0.17</w:t>
            </w:r>
          </w:p>
        </w:tc>
        <w:tc>
          <w:tcPr>
            <w:tcW w:w="992" w:type="dxa"/>
            <w:tcBorders>
              <w:top w:val="single" w:sz="2" w:space="0" w:color="auto"/>
              <w:left w:val="single" w:sz="2" w:space="0" w:color="auto"/>
              <w:bottom w:val="single" w:sz="2" w:space="0" w:color="auto"/>
              <w:right w:val="single" w:sz="2" w:space="0" w:color="auto"/>
            </w:tcBorders>
            <w:vAlign w:val="center"/>
          </w:tcPr>
          <w:p w14:paraId="4D32FCC5"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15</w:t>
            </w:r>
          </w:p>
        </w:tc>
        <w:tc>
          <w:tcPr>
            <w:tcW w:w="906" w:type="dxa"/>
            <w:tcBorders>
              <w:top w:val="single" w:sz="2" w:space="0" w:color="auto"/>
              <w:left w:val="single" w:sz="2" w:space="0" w:color="auto"/>
              <w:bottom w:val="single" w:sz="2" w:space="0" w:color="auto"/>
              <w:right w:val="single" w:sz="2" w:space="0" w:color="auto"/>
            </w:tcBorders>
            <w:vAlign w:val="center"/>
          </w:tcPr>
          <w:p w14:paraId="3817E317"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42.2</w:t>
            </w:r>
          </w:p>
        </w:tc>
        <w:tc>
          <w:tcPr>
            <w:tcW w:w="964" w:type="dxa"/>
            <w:tcBorders>
              <w:top w:val="single" w:sz="2" w:space="0" w:color="auto"/>
              <w:left w:val="single" w:sz="2" w:space="0" w:color="auto"/>
              <w:bottom w:val="single" w:sz="2" w:space="0" w:color="auto"/>
              <w:right w:val="single" w:sz="2" w:space="0" w:color="auto"/>
            </w:tcBorders>
            <w:vAlign w:val="center"/>
          </w:tcPr>
          <w:p w14:paraId="076FC047"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430</w:t>
            </w:r>
          </w:p>
        </w:tc>
        <w:tc>
          <w:tcPr>
            <w:tcW w:w="964" w:type="dxa"/>
            <w:vMerge/>
            <w:tcBorders>
              <w:left w:val="single" w:sz="2" w:space="0" w:color="auto"/>
              <w:right w:val="single" w:sz="2" w:space="0" w:color="auto"/>
            </w:tcBorders>
            <w:vAlign w:val="center"/>
          </w:tcPr>
          <w:p w14:paraId="65300BE1" w14:textId="77777777" w:rsidR="002C7008" w:rsidRPr="00F967B4" w:rsidRDefault="002C7008">
            <w:pPr>
              <w:spacing w:line="240" w:lineRule="exact"/>
              <w:rPr>
                <w:rFonts w:ascii="Times New Roman" w:eastAsia="宋体" w:hAnsi="Times New Roman" w:cs="Times New Roman"/>
                <w:sz w:val="18"/>
                <w:szCs w:val="18"/>
              </w:rPr>
            </w:pPr>
          </w:p>
        </w:tc>
      </w:tr>
      <w:tr w:rsidR="002C7008" w:rsidRPr="00F967B4" w14:paraId="1349E06A" w14:textId="77777777" w:rsidTr="00364944">
        <w:trPr>
          <w:trHeight w:val="340"/>
          <w:jc w:val="center"/>
        </w:trPr>
        <w:tc>
          <w:tcPr>
            <w:tcW w:w="963" w:type="dxa"/>
            <w:vMerge/>
            <w:tcBorders>
              <w:left w:val="single" w:sz="2" w:space="0" w:color="auto"/>
              <w:right w:val="single" w:sz="2" w:space="0" w:color="auto"/>
            </w:tcBorders>
            <w:vAlign w:val="center"/>
          </w:tcPr>
          <w:p w14:paraId="0570E3AC" w14:textId="77777777" w:rsidR="002C7008" w:rsidRPr="00F967B4" w:rsidRDefault="002C7008">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56DAF933"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PH</w:t>
            </w:r>
          </w:p>
        </w:tc>
        <w:tc>
          <w:tcPr>
            <w:tcW w:w="964" w:type="dxa"/>
            <w:vMerge/>
            <w:tcBorders>
              <w:left w:val="single" w:sz="2" w:space="0" w:color="auto"/>
              <w:right w:val="single" w:sz="2" w:space="0" w:color="auto"/>
            </w:tcBorders>
            <w:vAlign w:val="center"/>
          </w:tcPr>
          <w:p w14:paraId="299710D1" w14:textId="77777777" w:rsidR="002C7008" w:rsidRPr="00F967B4" w:rsidRDefault="002C7008">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236CDBFF" w14:textId="77777777" w:rsidR="002C7008" w:rsidRPr="00F967B4" w:rsidRDefault="002C7008"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224096B6" w14:textId="77777777" w:rsidR="002C7008" w:rsidRPr="00F967B4" w:rsidRDefault="002C7008">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2E28C20"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7.42</w:t>
            </w:r>
          </w:p>
          <w:p w14:paraId="68267074"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（无量纲）</w:t>
            </w:r>
          </w:p>
        </w:tc>
        <w:tc>
          <w:tcPr>
            <w:tcW w:w="992" w:type="dxa"/>
            <w:tcBorders>
              <w:top w:val="single" w:sz="2" w:space="0" w:color="auto"/>
              <w:left w:val="single" w:sz="2" w:space="0" w:color="auto"/>
              <w:bottom w:val="single" w:sz="2" w:space="0" w:color="auto"/>
              <w:right w:val="single" w:sz="2" w:space="0" w:color="auto"/>
            </w:tcBorders>
            <w:vAlign w:val="center"/>
          </w:tcPr>
          <w:p w14:paraId="25B50143"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6-9</w:t>
            </w:r>
          </w:p>
        </w:tc>
        <w:tc>
          <w:tcPr>
            <w:tcW w:w="906" w:type="dxa"/>
            <w:tcBorders>
              <w:top w:val="single" w:sz="2" w:space="0" w:color="auto"/>
              <w:left w:val="single" w:sz="2" w:space="0" w:color="auto"/>
              <w:bottom w:val="single" w:sz="2" w:space="0" w:color="auto"/>
              <w:right w:val="single" w:sz="2" w:space="0" w:color="auto"/>
            </w:tcBorders>
            <w:vAlign w:val="center"/>
          </w:tcPr>
          <w:p w14:paraId="2BFE2921"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tcBorders>
              <w:top w:val="single" w:sz="2" w:space="0" w:color="auto"/>
              <w:left w:val="single" w:sz="2" w:space="0" w:color="auto"/>
              <w:bottom w:val="single" w:sz="2" w:space="0" w:color="auto"/>
              <w:right w:val="single" w:sz="2" w:space="0" w:color="auto"/>
            </w:tcBorders>
            <w:vAlign w:val="center"/>
          </w:tcPr>
          <w:p w14:paraId="507C9CE5"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579BE916" w14:textId="77777777" w:rsidR="002C7008" w:rsidRPr="00F967B4" w:rsidRDefault="002C7008">
            <w:pPr>
              <w:spacing w:line="240" w:lineRule="exact"/>
              <w:rPr>
                <w:rFonts w:ascii="Times New Roman" w:eastAsia="宋体" w:hAnsi="Times New Roman" w:cs="Times New Roman"/>
                <w:sz w:val="18"/>
                <w:szCs w:val="18"/>
              </w:rPr>
            </w:pPr>
          </w:p>
        </w:tc>
      </w:tr>
      <w:tr w:rsidR="002C7008" w:rsidRPr="00F967B4" w14:paraId="7C5541A7" w14:textId="77777777" w:rsidTr="00364944">
        <w:trPr>
          <w:trHeight w:val="340"/>
          <w:jc w:val="center"/>
        </w:trPr>
        <w:tc>
          <w:tcPr>
            <w:tcW w:w="963" w:type="dxa"/>
            <w:vMerge/>
            <w:tcBorders>
              <w:left w:val="single" w:sz="2" w:space="0" w:color="auto"/>
              <w:right w:val="single" w:sz="2" w:space="0" w:color="auto"/>
            </w:tcBorders>
            <w:vAlign w:val="center"/>
          </w:tcPr>
          <w:p w14:paraId="1432F9CF" w14:textId="77777777" w:rsidR="002C7008" w:rsidRPr="00F967B4" w:rsidRDefault="002C7008">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02A62FA1"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汞</w:t>
            </w:r>
          </w:p>
        </w:tc>
        <w:tc>
          <w:tcPr>
            <w:tcW w:w="964" w:type="dxa"/>
            <w:vMerge/>
            <w:tcBorders>
              <w:left w:val="single" w:sz="2" w:space="0" w:color="auto"/>
              <w:right w:val="single" w:sz="2" w:space="0" w:color="auto"/>
            </w:tcBorders>
            <w:vAlign w:val="center"/>
          </w:tcPr>
          <w:p w14:paraId="3C7DD428" w14:textId="77777777" w:rsidR="002C7008" w:rsidRPr="00F967B4" w:rsidRDefault="002C7008">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4240E3DE" w14:textId="77777777" w:rsidR="002C7008" w:rsidRPr="00F967B4" w:rsidRDefault="002C7008"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4E728441" w14:textId="77777777" w:rsidR="002C7008" w:rsidRPr="00F967B4" w:rsidRDefault="002C7008">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A488BD4"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0.000018</w:t>
            </w:r>
          </w:p>
        </w:tc>
        <w:tc>
          <w:tcPr>
            <w:tcW w:w="992" w:type="dxa"/>
            <w:tcBorders>
              <w:top w:val="single" w:sz="2" w:space="0" w:color="auto"/>
              <w:left w:val="single" w:sz="2" w:space="0" w:color="auto"/>
              <w:bottom w:val="single" w:sz="2" w:space="0" w:color="auto"/>
              <w:right w:val="single" w:sz="2" w:space="0" w:color="auto"/>
            </w:tcBorders>
            <w:vAlign w:val="center"/>
          </w:tcPr>
          <w:p w14:paraId="6C29122A"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0.0001</w:t>
            </w:r>
          </w:p>
        </w:tc>
        <w:tc>
          <w:tcPr>
            <w:tcW w:w="906" w:type="dxa"/>
            <w:tcBorders>
              <w:top w:val="single" w:sz="2" w:space="0" w:color="auto"/>
              <w:left w:val="single" w:sz="2" w:space="0" w:color="auto"/>
              <w:bottom w:val="single" w:sz="2" w:space="0" w:color="auto"/>
              <w:right w:val="single" w:sz="2" w:space="0" w:color="auto"/>
            </w:tcBorders>
            <w:vAlign w:val="center"/>
          </w:tcPr>
          <w:p w14:paraId="7EAAC067"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0.004</w:t>
            </w:r>
          </w:p>
        </w:tc>
        <w:tc>
          <w:tcPr>
            <w:tcW w:w="964" w:type="dxa"/>
            <w:tcBorders>
              <w:top w:val="single" w:sz="2" w:space="0" w:color="auto"/>
              <w:left w:val="single" w:sz="2" w:space="0" w:color="auto"/>
              <w:bottom w:val="single" w:sz="2" w:space="0" w:color="auto"/>
              <w:right w:val="single" w:sz="2" w:space="0" w:color="auto"/>
            </w:tcBorders>
            <w:vAlign w:val="center"/>
          </w:tcPr>
          <w:p w14:paraId="77A42607"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0.5</w:t>
            </w:r>
          </w:p>
        </w:tc>
        <w:tc>
          <w:tcPr>
            <w:tcW w:w="964" w:type="dxa"/>
            <w:vMerge/>
            <w:tcBorders>
              <w:left w:val="single" w:sz="2" w:space="0" w:color="auto"/>
              <w:right w:val="single" w:sz="2" w:space="0" w:color="auto"/>
            </w:tcBorders>
            <w:vAlign w:val="center"/>
          </w:tcPr>
          <w:p w14:paraId="6F53C90F" w14:textId="77777777" w:rsidR="002C7008" w:rsidRPr="00F967B4" w:rsidRDefault="002C7008">
            <w:pPr>
              <w:spacing w:line="240" w:lineRule="exact"/>
              <w:rPr>
                <w:rFonts w:ascii="Times New Roman" w:eastAsia="宋体" w:hAnsi="Times New Roman" w:cs="Times New Roman"/>
                <w:sz w:val="18"/>
                <w:szCs w:val="18"/>
              </w:rPr>
            </w:pPr>
          </w:p>
        </w:tc>
      </w:tr>
      <w:tr w:rsidR="002C7008" w:rsidRPr="00F967B4" w14:paraId="1019C52C" w14:textId="77777777" w:rsidTr="00364944">
        <w:trPr>
          <w:trHeight w:val="340"/>
          <w:jc w:val="center"/>
        </w:trPr>
        <w:tc>
          <w:tcPr>
            <w:tcW w:w="963" w:type="dxa"/>
            <w:vMerge/>
            <w:tcBorders>
              <w:left w:val="single" w:sz="2" w:space="0" w:color="auto"/>
              <w:right w:val="single" w:sz="2" w:space="0" w:color="auto"/>
            </w:tcBorders>
            <w:vAlign w:val="center"/>
          </w:tcPr>
          <w:p w14:paraId="6DC49196" w14:textId="77777777" w:rsidR="002C7008" w:rsidRPr="00F967B4" w:rsidRDefault="002C7008">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29121351"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铅</w:t>
            </w:r>
          </w:p>
        </w:tc>
        <w:tc>
          <w:tcPr>
            <w:tcW w:w="964" w:type="dxa"/>
            <w:vMerge/>
            <w:tcBorders>
              <w:left w:val="single" w:sz="2" w:space="0" w:color="auto"/>
              <w:right w:val="single" w:sz="2" w:space="0" w:color="auto"/>
            </w:tcBorders>
            <w:vAlign w:val="center"/>
          </w:tcPr>
          <w:p w14:paraId="357BCC97" w14:textId="77777777" w:rsidR="002C7008" w:rsidRPr="00F967B4" w:rsidRDefault="002C7008">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69647F3D" w14:textId="77777777" w:rsidR="002C7008" w:rsidRPr="00F967B4" w:rsidRDefault="002C7008"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4F7244D0" w14:textId="77777777" w:rsidR="002C7008" w:rsidRPr="00F967B4" w:rsidRDefault="002C7008" w:rsidP="002C7008">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DC6D0DA"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0.004</w:t>
            </w:r>
          </w:p>
        </w:tc>
        <w:tc>
          <w:tcPr>
            <w:tcW w:w="992" w:type="dxa"/>
            <w:tcBorders>
              <w:top w:val="single" w:sz="2" w:space="0" w:color="auto"/>
              <w:left w:val="single" w:sz="2" w:space="0" w:color="auto"/>
              <w:bottom w:val="single" w:sz="2" w:space="0" w:color="auto"/>
              <w:right w:val="single" w:sz="2" w:space="0" w:color="auto"/>
            </w:tcBorders>
            <w:vAlign w:val="center"/>
          </w:tcPr>
          <w:p w14:paraId="7F472D9B"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0.05</w:t>
            </w:r>
          </w:p>
        </w:tc>
        <w:tc>
          <w:tcPr>
            <w:tcW w:w="906" w:type="dxa"/>
            <w:tcBorders>
              <w:top w:val="single" w:sz="2" w:space="0" w:color="auto"/>
              <w:left w:val="single" w:sz="2" w:space="0" w:color="auto"/>
              <w:bottom w:val="single" w:sz="2" w:space="0" w:color="auto"/>
              <w:right w:val="single" w:sz="2" w:space="0" w:color="auto"/>
            </w:tcBorders>
            <w:vAlign w:val="center"/>
          </w:tcPr>
          <w:p w14:paraId="68ADA198"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1.35</w:t>
            </w:r>
          </w:p>
        </w:tc>
        <w:tc>
          <w:tcPr>
            <w:tcW w:w="964" w:type="dxa"/>
            <w:tcBorders>
              <w:top w:val="single" w:sz="2" w:space="0" w:color="auto"/>
              <w:left w:val="single" w:sz="2" w:space="0" w:color="auto"/>
              <w:bottom w:val="single" w:sz="2" w:space="0" w:color="auto"/>
              <w:right w:val="single" w:sz="2" w:space="0" w:color="auto"/>
            </w:tcBorders>
            <w:vAlign w:val="center"/>
          </w:tcPr>
          <w:p w14:paraId="681D4205"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28.8</w:t>
            </w:r>
          </w:p>
        </w:tc>
        <w:tc>
          <w:tcPr>
            <w:tcW w:w="964" w:type="dxa"/>
            <w:vMerge/>
            <w:tcBorders>
              <w:left w:val="single" w:sz="2" w:space="0" w:color="auto"/>
              <w:right w:val="single" w:sz="2" w:space="0" w:color="auto"/>
            </w:tcBorders>
            <w:vAlign w:val="center"/>
          </w:tcPr>
          <w:p w14:paraId="457AB90B" w14:textId="77777777" w:rsidR="002C7008" w:rsidRPr="00F967B4" w:rsidRDefault="002C7008">
            <w:pPr>
              <w:spacing w:line="240" w:lineRule="exact"/>
              <w:rPr>
                <w:rFonts w:ascii="Times New Roman" w:eastAsia="宋体" w:hAnsi="Times New Roman" w:cs="Times New Roman"/>
                <w:sz w:val="18"/>
                <w:szCs w:val="18"/>
              </w:rPr>
            </w:pPr>
          </w:p>
        </w:tc>
      </w:tr>
      <w:tr w:rsidR="002C7008" w:rsidRPr="00F967B4" w14:paraId="4BE9915E" w14:textId="77777777" w:rsidTr="00364944">
        <w:trPr>
          <w:trHeight w:val="340"/>
          <w:jc w:val="center"/>
        </w:trPr>
        <w:tc>
          <w:tcPr>
            <w:tcW w:w="963" w:type="dxa"/>
            <w:vMerge/>
            <w:tcBorders>
              <w:left w:val="single" w:sz="2" w:space="0" w:color="auto"/>
              <w:right w:val="single" w:sz="2" w:space="0" w:color="auto"/>
            </w:tcBorders>
            <w:vAlign w:val="center"/>
          </w:tcPr>
          <w:p w14:paraId="47ADEB39" w14:textId="77777777" w:rsidR="002C7008" w:rsidRPr="00F967B4" w:rsidRDefault="002C7008">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7625B30F"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砷</w:t>
            </w:r>
          </w:p>
        </w:tc>
        <w:tc>
          <w:tcPr>
            <w:tcW w:w="964" w:type="dxa"/>
            <w:vMerge/>
            <w:tcBorders>
              <w:left w:val="single" w:sz="2" w:space="0" w:color="auto"/>
              <w:right w:val="single" w:sz="2" w:space="0" w:color="auto"/>
            </w:tcBorders>
            <w:vAlign w:val="center"/>
          </w:tcPr>
          <w:p w14:paraId="1F533FFC" w14:textId="77777777" w:rsidR="002C7008" w:rsidRPr="00F967B4" w:rsidRDefault="002C7008">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57CA7200" w14:textId="77777777" w:rsidR="002C7008" w:rsidRPr="00F967B4" w:rsidRDefault="002C7008"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0C844079" w14:textId="77777777" w:rsidR="002C7008" w:rsidRPr="00F967B4" w:rsidRDefault="002C7008">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8AA0699"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0.006</w:t>
            </w:r>
          </w:p>
        </w:tc>
        <w:tc>
          <w:tcPr>
            <w:tcW w:w="992" w:type="dxa"/>
            <w:tcBorders>
              <w:top w:val="single" w:sz="2" w:space="0" w:color="auto"/>
              <w:left w:val="single" w:sz="2" w:space="0" w:color="auto"/>
              <w:bottom w:val="single" w:sz="2" w:space="0" w:color="auto"/>
              <w:right w:val="single" w:sz="2" w:space="0" w:color="auto"/>
            </w:tcBorders>
            <w:vAlign w:val="center"/>
          </w:tcPr>
          <w:p w14:paraId="3DCBEE9A"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0.05</w:t>
            </w:r>
          </w:p>
        </w:tc>
        <w:tc>
          <w:tcPr>
            <w:tcW w:w="906" w:type="dxa"/>
            <w:tcBorders>
              <w:top w:val="single" w:sz="2" w:space="0" w:color="auto"/>
              <w:left w:val="single" w:sz="2" w:space="0" w:color="auto"/>
              <w:bottom w:val="single" w:sz="2" w:space="0" w:color="auto"/>
              <w:right w:val="single" w:sz="2" w:space="0" w:color="auto"/>
            </w:tcBorders>
            <w:vAlign w:val="center"/>
          </w:tcPr>
          <w:p w14:paraId="538D6DAD"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2.01</w:t>
            </w:r>
          </w:p>
        </w:tc>
        <w:tc>
          <w:tcPr>
            <w:tcW w:w="964" w:type="dxa"/>
            <w:tcBorders>
              <w:top w:val="single" w:sz="2" w:space="0" w:color="auto"/>
              <w:left w:val="single" w:sz="2" w:space="0" w:color="auto"/>
              <w:bottom w:val="single" w:sz="2" w:space="0" w:color="auto"/>
              <w:right w:val="single" w:sz="2" w:space="0" w:color="auto"/>
            </w:tcBorders>
            <w:vAlign w:val="center"/>
          </w:tcPr>
          <w:p w14:paraId="73B5569E"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0EC8E443" w14:textId="77777777" w:rsidR="002C7008" w:rsidRPr="00F967B4" w:rsidRDefault="002C7008">
            <w:pPr>
              <w:spacing w:line="240" w:lineRule="exact"/>
              <w:rPr>
                <w:rFonts w:ascii="Times New Roman" w:eastAsia="宋体" w:hAnsi="Times New Roman" w:cs="Times New Roman"/>
                <w:sz w:val="18"/>
                <w:szCs w:val="18"/>
              </w:rPr>
            </w:pPr>
          </w:p>
        </w:tc>
      </w:tr>
      <w:tr w:rsidR="002C7008" w:rsidRPr="00F967B4" w14:paraId="3112F1A8" w14:textId="77777777" w:rsidTr="00364944">
        <w:trPr>
          <w:trHeight w:val="340"/>
          <w:jc w:val="center"/>
        </w:trPr>
        <w:tc>
          <w:tcPr>
            <w:tcW w:w="963" w:type="dxa"/>
            <w:vMerge/>
            <w:tcBorders>
              <w:left w:val="single" w:sz="2" w:space="0" w:color="auto"/>
              <w:right w:val="single" w:sz="2" w:space="0" w:color="auto"/>
            </w:tcBorders>
            <w:vAlign w:val="center"/>
          </w:tcPr>
          <w:p w14:paraId="5A7A915F" w14:textId="77777777" w:rsidR="002C7008" w:rsidRPr="00F967B4" w:rsidRDefault="002C7008">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2B27DBA1"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镉</w:t>
            </w:r>
          </w:p>
        </w:tc>
        <w:tc>
          <w:tcPr>
            <w:tcW w:w="964" w:type="dxa"/>
            <w:vMerge/>
            <w:tcBorders>
              <w:left w:val="single" w:sz="2" w:space="0" w:color="auto"/>
              <w:right w:val="single" w:sz="2" w:space="0" w:color="auto"/>
            </w:tcBorders>
            <w:vAlign w:val="center"/>
          </w:tcPr>
          <w:p w14:paraId="33217B77" w14:textId="77777777" w:rsidR="002C7008" w:rsidRPr="00F967B4" w:rsidRDefault="002C7008">
            <w:pPr>
              <w:spacing w:line="240" w:lineRule="exact"/>
              <w:rPr>
                <w:rFonts w:ascii="Times New Roman" w:eastAsia="宋体" w:hAnsi="Times New Roman" w:cs="Times New Roman"/>
                <w:sz w:val="18"/>
                <w:szCs w:val="18"/>
              </w:rPr>
            </w:pPr>
          </w:p>
        </w:tc>
        <w:tc>
          <w:tcPr>
            <w:tcW w:w="964" w:type="dxa"/>
            <w:vMerge/>
            <w:tcBorders>
              <w:left w:val="single" w:sz="2" w:space="0" w:color="auto"/>
              <w:right w:val="single" w:sz="2" w:space="0" w:color="auto"/>
            </w:tcBorders>
            <w:vAlign w:val="center"/>
          </w:tcPr>
          <w:p w14:paraId="268A651D" w14:textId="77777777" w:rsidR="002C7008" w:rsidRPr="00F967B4" w:rsidRDefault="002C7008"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right w:val="single" w:sz="2" w:space="0" w:color="auto"/>
            </w:tcBorders>
            <w:vAlign w:val="center"/>
          </w:tcPr>
          <w:p w14:paraId="2655DE0E" w14:textId="77777777" w:rsidR="002C7008" w:rsidRPr="00F967B4" w:rsidRDefault="002C7008">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73494BB"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0.00004</w:t>
            </w:r>
          </w:p>
        </w:tc>
        <w:tc>
          <w:tcPr>
            <w:tcW w:w="992" w:type="dxa"/>
            <w:tcBorders>
              <w:top w:val="single" w:sz="2" w:space="0" w:color="auto"/>
              <w:left w:val="single" w:sz="2" w:space="0" w:color="auto"/>
              <w:bottom w:val="single" w:sz="2" w:space="0" w:color="auto"/>
              <w:right w:val="single" w:sz="2" w:space="0" w:color="auto"/>
            </w:tcBorders>
            <w:vAlign w:val="center"/>
          </w:tcPr>
          <w:p w14:paraId="473A9503"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0.005</w:t>
            </w:r>
          </w:p>
        </w:tc>
        <w:tc>
          <w:tcPr>
            <w:tcW w:w="906" w:type="dxa"/>
            <w:tcBorders>
              <w:top w:val="single" w:sz="2" w:space="0" w:color="auto"/>
              <w:left w:val="single" w:sz="2" w:space="0" w:color="auto"/>
              <w:bottom w:val="single" w:sz="2" w:space="0" w:color="auto"/>
              <w:right w:val="single" w:sz="2" w:space="0" w:color="auto"/>
            </w:tcBorders>
            <w:vAlign w:val="center"/>
          </w:tcPr>
          <w:p w14:paraId="2D736E15"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0.015</w:t>
            </w:r>
          </w:p>
        </w:tc>
        <w:tc>
          <w:tcPr>
            <w:tcW w:w="964" w:type="dxa"/>
            <w:tcBorders>
              <w:top w:val="single" w:sz="2" w:space="0" w:color="auto"/>
              <w:left w:val="single" w:sz="2" w:space="0" w:color="auto"/>
              <w:bottom w:val="single" w:sz="2" w:space="0" w:color="auto"/>
              <w:right w:val="single" w:sz="2" w:space="0" w:color="auto"/>
            </w:tcBorders>
            <w:vAlign w:val="center"/>
          </w:tcPr>
          <w:p w14:paraId="4052D4E0"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right w:val="single" w:sz="2" w:space="0" w:color="auto"/>
            </w:tcBorders>
            <w:vAlign w:val="center"/>
          </w:tcPr>
          <w:p w14:paraId="44BD6686" w14:textId="77777777" w:rsidR="002C7008" w:rsidRPr="00F967B4" w:rsidRDefault="002C7008">
            <w:pPr>
              <w:spacing w:line="240" w:lineRule="exact"/>
              <w:rPr>
                <w:rFonts w:ascii="Times New Roman" w:eastAsia="宋体" w:hAnsi="Times New Roman" w:cs="Times New Roman"/>
                <w:sz w:val="18"/>
                <w:szCs w:val="18"/>
              </w:rPr>
            </w:pPr>
          </w:p>
        </w:tc>
      </w:tr>
      <w:tr w:rsidR="002C7008" w:rsidRPr="00F967B4" w14:paraId="143EFF3D" w14:textId="77777777" w:rsidTr="00364944">
        <w:trPr>
          <w:trHeight w:val="340"/>
          <w:jc w:val="center"/>
        </w:trPr>
        <w:tc>
          <w:tcPr>
            <w:tcW w:w="963" w:type="dxa"/>
            <w:vMerge/>
            <w:tcBorders>
              <w:left w:val="single" w:sz="2" w:space="0" w:color="auto"/>
              <w:bottom w:val="single" w:sz="2" w:space="0" w:color="auto"/>
              <w:right w:val="single" w:sz="2" w:space="0" w:color="auto"/>
            </w:tcBorders>
            <w:vAlign w:val="center"/>
          </w:tcPr>
          <w:p w14:paraId="3ECD7EBE" w14:textId="77777777" w:rsidR="002C7008" w:rsidRPr="00F967B4" w:rsidRDefault="002C7008">
            <w:pPr>
              <w:spacing w:line="240" w:lineRule="exact"/>
              <w:rPr>
                <w:rFonts w:ascii="Times New Roman" w:eastAsia="宋体" w:hAnsi="Times New Roman" w:cs="Times New Roman"/>
                <w:sz w:val="18"/>
                <w:szCs w:val="18"/>
              </w:rPr>
            </w:pPr>
          </w:p>
        </w:tc>
        <w:tc>
          <w:tcPr>
            <w:tcW w:w="964" w:type="dxa"/>
            <w:tcBorders>
              <w:top w:val="single" w:sz="2" w:space="0" w:color="auto"/>
              <w:left w:val="single" w:sz="2" w:space="0" w:color="auto"/>
              <w:bottom w:val="single" w:sz="2" w:space="0" w:color="auto"/>
              <w:right w:val="single" w:sz="2" w:space="0" w:color="auto"/>
            </w:tcBorders>
            <w:vAlign w:val="center"/>
          </w:tcPr>
          <w:p w14:paraId="6C840827" w14:textId="77777777" w:rsidR="002C7008" w:rsidRPr="00F967B4" w:rsidRDefault="002C7008">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六价铬</w:t>
            </w:r>
          </w:p>
        </w:tc>
        <w:tc>
          <w:tcPr>
            <w:tcW w:w="964" w:type="dxa"/>
            <w:vMerge/>
            <w:tcBorders>
              <w:left w:val="single" w:sz="2" w:space="0" w:color="auto"/>
              <w:bottom w:val="single" w:sz="2" w:space="0" w:color="auto"/>
              <w:right w:val="single" w:sz="2" w:space="0" w:color="auto"/>
            </w:tcBorders>
            <w:vAlign w:val="center"/>
          </w:tcPr>
          <w:p w14:paraId="2039A4CD" w14:textId="77777777" w:rsidR="002C7008" w:rsidRPr="00F967B4" w:rsidRDefault="002C7008">
            <w:pPr>
              <w:spacing w:line="240" w:lineRule="exact"/>
              <w:rPr>
                <w:rFonts w:ascii="Times New Roman" w:eastAsia="宋体" w:hAnsi="Times New Roman" w:cs="Times New Roman"/>
                <w:sz w:val="18"/>
                <w:szCs w:val="18"/>
              </w:rPr>
            </w:pPr>
          </w:p>
        </w:tc>
        <w:tc>
          <w:tcPr>
            <w:tcW w:w="964" w:type="dxa"/>
            <w:vMerge/>
            <w:tcBorders>
              <w:left w:val="single" w:sz="2" w:space="0" w:color="auto"/>
              <w:bottom w:val="single" w:sz="2" w:space="0" w:color="auto"/>
              <w:right w:val="single" w:sz="2" w:space="0" w:color="auto"/>
            </w:tcBorders>
            <w:vAlign w:val="center"/>
          </w:tcPr>
          <w:p w14:paraId="5E73FDD9" w14:textId="77777777" w:rsidR="002C7008" w:rsidRPr="00F967B4" w:rsidRDefault="002C7008" w:rsidP="00BC7C52">
            <w:pPr>
              <w:spacing w:line="240" w:lineRule="exact"/>
              <w:jc w:val="center"/>
              <w:rPr>
                <w:rFonts w:ascii="Times New Roman" w:eastAsia="宋体" w:hAnsi="Times New Roman" w:cs="Times New Roman"/>
                <w:sz w:val="18"/>
                <w:szCs w:val="18"/>
              </w:rPr>
            </w:pPr>
          </w:p>
        </w:tc>
        <w:tc>
          <w:tcPr>
            <w:tcW w:w="824" w:type="dxa"/>
            <w:vMerge/>
            <w:tcBorders>
              <w:left w:val="single" w:sz="2" w:space="0" w:color="auto"/>
              <w:bottom w:val="single" w:sz="2" w:space="0" w:color="auto"/>
              <w:right w:val="single" w:sz="2" w:space="0" w:color="auto"/>
            </w:tcBorders>
            <w:vAlign w:val="center"/>
          </w:tcPr>
          <w:p w14:paraId="22DE6293" w14:textId="77777777" w:rsidR="002C7008" w:rsidRPr="00F967B4" w:rsidRDefault="002C7008" w:rsidP="002C7008">
            <w:pPr>
              <w:spacing w:line="240" w:lineRule="exac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87854BA"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0.0058</w:t>
            </w:r>
          </w:p>
        </w:tc>
        <w:tc>
          <w:tcPr>
            <w:tcW w:w="992" w:type="dxa"/>
            <w:tcBorders>
              <w:top w:val="single" w:sz="2" w:space="0" w:color="auto"/>
              <w:left w:val="single" w:sz="2" w:space="0" w:color="auto"/>
              <w:bottom w:val="single" w:sz="2" w:space="0" w:color="auto"/>
              <w:right w:val="single" w:sz="2" w:space="0" w:color="auto"/>
            </w:tcBorders>
            <w:vAlign w:val="center"/>
          </w:tcPr>
          <w:p w14:paraId="4B574DAB"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0.05</w:t>
            </w:r>
          </w:p>
        </w:tc>
        <w:tc>
          <w:tcPr>
            <w:tcW w:w="906" w:type="dxa"/>
            <w:tcBorders>
              <w:top w:val="single" w:sz="2" w:space="0" w:color="auto"/>
              <w:left w:val="single" w:sz="2" w:space="0" w:color="auto"/>
              <w:bottom w:val="single" w:sz="2" w:space="0" w:color="auto"/>
              <w:right w:val="single" w:sz="2" w:space="0" w:color="auto"/>
            </w:tcBorders>
            <w:vAlign w:val="center"/>
          </w:tcPr>
          <w:p w14:paraId="6F4B7AC0"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1.418</w:t>
            </w:r>
          </w:p>
        </w:tc>
        <w:tc>
          <w:tcPr>
            <w:tcW w:w="964" w:type="dxa"/>
            <w:tcBorders>
              <w:top w:val="single" w:sz="2" w:space="0" w:color="auto"/>
              <w:left w:val="single" w:sz="2" w:space="0" w:color="auto"/>
              <w:bottom w:val="single" w:sz="2" w:space="0" w:color="auto"/>
              <w:right w:val="single" w:sz="2" w:space="0" w:color="auto"/>
            </w:tcBorders>
            <w:vAlign w:val="center"/>
          </w:tcPr>
          <w:p w14:paraId="3DB10B97" w14:textId="77777777" w:rsidR="002C7008" w:rsidRPr="00F967B4" w:rsidRDefault="002C7008" w:rsidP="00BC7C52">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w:t>
            </w:r>
          </w:p>
        </w:tc>
        <w:tc>
          <w:tcPr>
            <w:tcW w:w="964" w:type="dxa"/>
            <w:vMerge/>
            <w:tcBorders>
              <w:left w:val="single" w:sz="2" w:space="0" w:color="auto"/>
              <w:bottom w:val="single" w:sz="2" w:space="0" w:color="auto"/>
              <w:right w:val="single" w:sz="2" w:space="0" w:color="auto"/>
            </w:tcBorders>
            <w:vAlign w:val="center"/>
          </w:tcPr>
          <w:p w14:paraId="4C1672CD" w14:textId="77777777" w:rsidR="002C7008" w:rsidRPr="00F967B4" w:rsidRDefault="002C7008">
            <w:pPr>
              <w:spacing w:line="240" w:lineRule="exact"/>
              <w:rPr>
                <w:rFonts w:ascii="Times New Roman" w:eastAsia="宋体" w:hAnsi="Times New Roman" w:cs="Times New Roman"/>
                <w:sz w:val="18"/>
                <w:szCs w:val="18"/>
              </w:rPr>
            </w:pPr>
          </w:p>
        </w:tc>
      </w:tr>
    </w:tbl>
    <w:p w14:paraId="4FD275B1" w14:textId="77777777" w:rsidR="00102385" w:rsidRPr="00F967B4" w:rsidRDefault="00CE71BD" w:rsidP="00607A10">
      <w:pPr>
        <w:spacing w:before="40" w:after="40" w:line="360" w:lineRule="auto"/>
        <w:rPr>
          <w:rFonts w:ascii="Times New Roman" w:hAnsi="Times New Roman" w:cs="Times New Roman"/>
          <w:szCs w:val="21"/>
        </w:rPr>
      </w:pPr>
      <w:r w:rsidRPr="00F967B4">
        <w:rPr>
          <w:rFonts w:ascii="Times New Roman" w:hAnsi="Times New Roman" w:cs="Times New Roman"/>
          <w:szCs w:val="21"/>
        </w:rPr>
        <w:t>防治污染设施的建设和运行情况</w:t>
      </w:r>
    </w:p>
    <w:tbl>
      <w:tblP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01"/>
        <w:gridCol w:w="1056"/>
        <w:gridCol w:w="2268"/>
        <w:gridCol w:w="1440"/>
        <w:gridCol w:w="1203"/>
        <w:gridCol w:w="1001"/>
        <w:gridCol w:w="1624"/>
      </w:tblGrid>
      <w:tr w:rsidR="00CE71BD" w:rsidRPr="00F967B4" w14:paraId="509B2E47" w14:textId="77777777" w:rsidTr="00F969B9">
        <w:trPr>
          <w:divId w:val="513492699"/>
          <w:trHeight w:val="340"/>
          <w:jc w:val="center"/>
        </w:trPr>
        <w:tc>
          <w:tcPr>
            <w:tcW w:w="1001" w:type="dxa"/>
            <w:tcMar>
              <w:top w:w="0" w:type="dxa"/>
              <w:left w:w="108" w:type="dxa"/>
              <w:bottom w:w="0" w:type="dxa"/>
              <w:right w:w="108" w:type="dxa"/>
            </w:tcMar>
            <w:vAlign w:val="center"/>
            <w:hideMark/>
          </w:tcPr>
          <w:p w14:paraId="57F9D96C" w14:textId="77777777" w:rsidR="00CE71BD" w:rsidRPr="00F967B4" w:rsidRDefault="00CE71BD">
            <w:pPr>
              <w:pStyle w:val="a3"/>
              <w:spacing w:before="40" w:beforeAutospacing="0" w:after="40" w:afterAutospacing="0"/>
              <w:jc w:val="center"/>
              <w:rPr>
                <w:rFonts w:ascii="Times New Roman" w:hAnsi="Times New Roman" w:cs="Times New Roman"/>
                <w:sz w:val="18"/>
                <w:szCs w:val="18"/>
              </w:rPr>
            </w:pPr>
            <w:r w:rsidRPr="00F967B4">
              <w:rPr>
                <w:rStyle w:val="a4"/>
                <w:rFonts w:ascii="Times New Roman" w:hAnsi="Times New Roman" w:cs="Times New Roman"/>
                <w:sz w:val="18"/>
                <w:szCs w:val="18"/>
              </w:rPr>
              <w:t>公司或子公司名称</w:t>
            </w:r>
          </w:p>
        </w:tc>
        <w:tc>
          <w:tcPr>
            <w:tcW w:w="1056" w:type="dxa"/>
            <w:tcMar>
              <w:top w:w="0" w:type="dxa"/>
              <w:left w:w="108" w:type="dxa"/>
              <w:bottom w:w="0" w:type="dxa"/>
              <w:right w:w="108" w:type="dxa"/>
            </w:tcMar>
            <w:vAlign w:val="center"/>
            <w:hideMark/>
          </w:tcPr>
          <w:p w14:paraId="2716E113" w14:textId="77777777" w:rsidR="00CE71BD" w:rsidRPr="00F967B4" w:rsidRDefault="00CE71BD">
            <w:pPr>
              <w:pStyle w:val="a3"/>
              <w:spacing w:before="40" w:beforeAutospacing="0" w:after="40" w:afterAutospacing="0"/>
              <w:jc w:val="center"/>
              <w:rPr>
                <w:rFonts w:ascii="Times New Roman" w:hAnsi="Times New Roman" w:cs="Times New Roman"/>
                <w:sz w:val="18"/>
                <w:szCs w:val="18"/>
              </w:rPr>
            </w:pPr>
            <w:r w:rsidRPr="00F967B4">
              <w:rPr>
                <w:rStyle w:val="a4"/>
                <w:rFonts w:ascii="Times New Roman" w:hAnsi="Times New Roman" w:cs="Times New Roman"/>
                <w:sz w:val="18"/>
                <w:szCs w:val="18"/>
              </w:rPr>
              <w:t>设施类别</w:t>
            </w:r>
          </w:p>
        </w:tc>
        <w:tc>
          <w:tcPr>
            <w:tcW w:w="2268" w:type="dxa"/>
            <w:tcMar>
              <w:top w:w="0" w:type="dxa"/>
              <w:left w:w="108" w:type="dxa"/>
              <w:bottom w:w="0" w:type="dxa"/>
              <w:right w:w="108" w:type="dxa"/>
            </w:tcMar>
            <w:vAlign w:val="center"/>
            <w:hideMark/>
          </w:tcPr>
          <w:p w14:paraId="33C54B67" w14:textId="77777777" w:rsidR="00CE71BD" w:rsidRPr="00F967B4" w:rsidRDefault="00CE71BD">
            <w:pPr>
              <w:pStyle w:val="a3"/>
              <w:spacing w:before="40" w:beforeAutospacing="0" w:after="40" w:afterAutospacing="0"/>
              <w:jc w:val="center"/>
              <w:rPr>
                <w:rFonts w:ascii="Times New Roman" w:hAnsi="Times New Roman" w:cs="Times New Roman"/>
                <w:sz w:val="18"/>
                <w:szCs w:val="18"/>
              </w:rPr>
            </w:pPr>
            <w:r w:rsidRPr="00F967B4">
              <w:rPr>
                <w:rStyle w:val="a4"/>
                <w:rFonts w:ascii="Times New Roman" w:hAnsi="Times New Roman" w:cs="Times New Roman"/>
                <w:sz w:val="18"/>
                <w:szCs w:val="18"/>
              </w:rPr>
              <w:t>防治污染设施名称</w:t>
            </w:r>
          </w:p>
        </w:tc>
        <w:tc>
          <w:tcPr>
            <w:tcW w:w="1440" w:type="dxa"/>
            <w:tcMar>
              <w:top w:w="0" w:type="dxa"/>
              <w:left w:w="108" w:type="dxa"/>
              <w:bottom w:w="0" w:type="dxa"/>
              <w:right w:w="108" w:type="dxa"/>
            </w:tcMar>
            <w:vAlign w:val="center"/>
            <w:hideMark/>
          </w:tcPr>
          <w:p w14:paraId="32EA7C6B" w14:textId="77777777" w:rsidR="00CE71BD" w:rsidRPr="00F967B4" w:rsidRDefault="00CE71BD">
            <w:pPr>
              <w:pStyle w:val="a3"/>
              <w:spacing w:before="40" w:beforeAutospacing="0" w:after="40" w:afterAutospacing="0"/>
              <w:jc w:val="center"/>
              <w:rPr>
                <w:rFonts w:ascii="Times New Roman" w:hAnsi="Times New Roman" w:cs="Times New Roman"/>
                <w:sz w:val="18"/>
                <w:szCs w:val="18"/>
              </w:rPr>
            </w:pPr>
            <w:r w:rsidRPr="00F967B4">
              <w:rPr>
                <w:rStyle w:val="a4"/>
                <w:rFonts w:ascii="Times New Roman" w:hAnsi="Times New Roman" w:cs="Times New Roman"/>
                <w:sz w:val="18"/>
                <w:szCs w:val="18"/>
              </w:rPr>
              <w:t>投运时间</w:t>
            </w:r>
          </w:p>
        </w:tc>
        <w:tc>
          <w:tcPr>
            <w:tcW w:w="1203" w:type="dxa"/>
            <w:tcMar>
              <w:top w:w="0" w:type="dxa"/>
              <w:left w:w="108" w:type="dxa"/>
              <w:bottom w:w="0" w:type="dxa"/>
              <w:right w:w="108" w:type="dxa"/>
            </w:tcMar>
            <w:vAlign w:val="center"/>
            <w:hideMark/>
          </w:tcPr>
          <w:p w14:paraId="68B3F214" w14:textId="77777777" w:rsidR="00CE71BD" w:rsidRPr="00F967B4" w:rsidRDefault="00CE71BD">
            <w:pPr>
              <w:pStyle w:val="a3"/>
              <w:spacing w:before="40" w:beforeAutospacing="0" w:after="40" w:afterAutospacing="0"/>
              <w:jc w:val="center"/>
              <w:rPr>
                <w:rFonts w:ascii="Times New Roman" w:hAnsi="Times New Roman" w:cs="Times New Roman"/>
                <w:sz w:val="18"/>
                <w:szCs w:val="18"/>
              </w:rPr>
            </w:pPr>
            <w:r w:rsidRPr="00F967B4">
              <w:rPr>
                <w:rStyle w:val="a4"/>
                <w:rFonts w:ascii="Times New Roman" w:hAnsi="Times New Roman" w:cs="Times New Roman"/>
                <w:sz w:val="18"/>
                <w:szCs w:val="18"/>
              </w:rPr>
              <w:t>处理能力</w:t>
            </w:r>
          </w:p>
        </w:tc>
        <w:tc>
          <w:tcPr>
            <w:tcW w:w="1001" w:type="dxa"/>
            <w:tcMar>
              <w:top w:w="0" w:type="dxa"/>
              <w:left w:w="108" w:type="dxa"/>
              <w:bottom w:w="0" w:type="dxa"/>
              <w:right w:w="108" w:type="dxa"/>
            </w:tcMar>
            <w:vAlign w:val="center"/>
            <w:hideMark/>
          </w:tcPr>
          <w:p w14:paraId="5A5AE7F8" w14:textId="77777777" w:rsidR="00CE71BD" w:rsidRPr="00F967B4" w:rsidRDefault="00CE71BD">
            <w:pPr>
              <w:pStyle w:val="a3"/>
              <w:spacing w:before="40" w:beforeAutospacing="0" w:after="40" w:afterAutospacing="0"/>
              <w:jc w:val="center"/>
              <w:rPr>
                <w:rFonts w:ascii="Times New Roman" w:hAnsi="Times New Roman" w:cs="Times New Roman"/>
                <w:sz w:val="18"/>
                <w:szCs w:val="18"/>
              </w:rPr>
            </w:pPr>
            <w:r w:rsidRPr="00F967B4">
              <w:rPr>
                <w:rStyle w:val="a4"/>
                <w:rFonts w:ascii="Times New Roman" w:hAnsi="Times New Roman" w:cs="Times New Roman"/>
                <w:sz w:val="18"/>
                <w:szCs w:val="18"/>
              </w:rPr>
              <w:t>运行情况</w:t>
            </w:r>
          </w:p>
        </w:tc>
        <w:tc>
          <w:tcPr>
            <w:tcW w:w="1624" w:type="dxa"/>
            <w:tcMar>
              <w:top w:w="0" w:type="dxa"/>
              <w:left w:w="108" w:type="dxa"/>
              <w:bottom w:w="0" w:type="dxa"/>
              <w:right w:w="108" w:type="dxa"/>
            </w:tcMar>
            <w:vAlign w:val="center"/>
            <w:hideMark/>
          </w:tcPr>
          <w:p w14:paraId="6C81F4DA" w14:textId="77777777" w:rsidR="00CE71BD" w:rsidRPr="00F967B4" w:rsidRDefault="00CE71BD">
            <w:pPr>
              <w:pStyle w:val="a3"/>
              <w:spacing w:before="40" w:beforeAutospacing="0" w:after="40" w:afterAutospacing="0"/>
              <w:jc w:val="center"/>
              <w:rPr>
                <w:rFonts w:ascii="Times New Roman" w:hAnsi="Times New Roman" w:cs="Times New Roman"/>
                <w:sz w:val="18"/>
                <w:szCs w:val="18"/>
              </w:rPr>
            </w:pPr>
            <w:r w:rsidRPr="00F967B4">
              <w:rPr>
                <w:rStyle w:val="a4"/>
                <w:rFonts w:ascii="Times New Roman" w:hAnsi="Times New Roman" w:cs="Times New Roman"/>
                <w:sz w:val="18"/>
                <w:szCs w:val="18"/>
              </w:rPr>
              <w:t>运维单位</w:t>
            </w:r>
          </w:p>
        </w:tc>
      </w:tr>
      <w:tr w:rsidR="00CE71BD" w:rsidRPr="00F967B4" w14:paraId="59D6ADDB" w14:textId="77777777" w:rsidTr="00F969B9">
        <w:trPr>
          <w:divId w:val="513492699"/>
          <w:trHeight w:val="340"/>
          <w:jc w:val="center"/>
        </w:trPr>
        <w:tc>
          <w:tcPr>
            <w:tcW w:w="1001" w:type="dxa"/>
            <w:vMerge w:val="restart"/>
            <w:tcMar>
              <w:top w:w="0" w:type="dxa"/>
              <w:left w:w="108" w:type="dxa"/>
              <w:bottom w:w="0" w:type="dxa"/>
              <w:right w:w="108" w:type="dxa"/>
            </w:tcMar>
            <w:vAlign w:val="center"/>
            <w:hideMark/>
          </w:tcPr>
          <w:p w14:paraId="6C4B46F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崇义章源钨业股份有限公司</w:t>
            </w:r>
          </w:p>
        </w:tc>
        <w:tc>
          <w:tcPr>
            <w:tcW w:w="1056" w:type="dxa"/>
            <w:tcMar>
              <w:top w:w="0" w:type="dxa"/>
              <w:left w:w="108" w:type="dxa"/>
              <w:bottom w:w="0" w:type="dxa"/>
              <w:right w:w="108" w:type="dxa"/>
            </w:tcMar>
            <w:vAlign w:val="center"/>
            <w:hideMark/>
          </w:tcPr>
          <w:p w14:paraId="1EEE3E2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水污染物</w:t>
            </w:r>
          </w:p>
        </w:tc>
        <w:tc>
          <w:tcPr>
            <w:tcW w:w="2268" w:type="dxa"/>
            <w:tcMar>
              <w:top w:w="0" w:type="dxa"/>
              <w:left w:w="108" w:type="dxa"/>
              <w:bottom w:w="0" w:type="dxa"/>
              <w:right w:w="108" w:type="dxa"/>
            </w:tcMar>
            <w:vAlign w:val="center"/>
            <w:hideMark/>
          </w:tcPr>
          <w:p w14:paraId="34D368D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废水处理站</w:t>
            </w:r>
          </w:p>
        </w:tc>
        <w:tc>
          <w:tcPr>
            <w:tcW w:w="1440" w:type="dxa"/>
            <w:tcMar>
              <w:top w:w="0" w:type="dxa"/>
              <w:left w:w="108" w:type="dxa"/>
              <w:bottom w:w="0" w:type="dxa"/>
              <w:right w:w="108" w:type="dxa"/>
            </w:tcMar>
            <w:vAlign w:val="center"/>
            <w:hideMark/>
          </w:tcPr>
          <w:p w14:paraId="2D6AA214"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2015</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6ED8B12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3,000m³/d</w:t>
            </w:r>
          </w:p>
        </w:tc>
        <w:tc>
          <w:tcPr>
            <w:tcW w:w="1001" w:type="dxa"/>
            <w:tcMar>
              <w:top w:w="0" w:type="dxa"/>
              <w:left w:w="108" w:type="dxa"/>
              <w:bottom w:w="0" w:type="dxa"/>
              <w:right w:w="108" w:type="dxa"/>
            </w:tcMar>
            <w:vAlign w:val="center"/>
            <w:hideMark/>
          </w:tcPr>
          <w:p w14:paraId="0A1127D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4F325AE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7603128C" w14:textId="77777777" w:rsidTr="00F969B9">
        <w:trPr>
          <w:divId w:val="513492699"/>
          <w:trHeight w:val="340"/>
          <w:jc w:val="center"/>
        </w:trPr>
        <w:tc>
          <w:tcPr>
            <w:tcW w:w="1001" w:type="dxa"/>
            <w:vMerge/>
            <w:vAlign w:val="center"/>
            <w:hideMark/>
          </w:tcPr>
          <w:p w14:paraId="1BD88526" w14:textId="77777777" w:rsidR="00CE71BD" w:rsidRPr="00F967B4" w:rsidRDefault="00CE71BD">
            <w:pPr>
              <w:rPr>
                <w:rFonts w:ascii="Times New Roman" w:eastAsia="宋体" w:hAnsi="Times New Roman" w:cs="Times New Roman"/>
                <w:sz w:val="18"/>
                <w:szCs w:val="18"/>
              </w:rPr>
            </w:pPr>
          </w:p>
        </w:tc>
        <w:tc>
          <w:tcPr>
            <w:tcW w:w="1056" w:type="dxa"/>
            <w:vMerge w:val="restart"/>
            <w:tcMar>
              <w:top w:w="0" w:type="dxa"/>
              <w:left w:w="108" w:type="dxa"/>
              <w:bottom w:w="0" w:type="dxa"/>
              <w:right w:w="108" w:type="dxa"/>
            </w:tcMar>
            <w:vAlign w:val="center"/>
            <w:hideMark/>
          </w:tcPr>
          <w:p w14:paraId="5C78CD6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大气污染物</w:t>
            </w:r>
          </w:p>
        </w:tc>
        <w:tc>
          <w:tcPr>
            <w:tcW w:w="2268" w:type="dxa"/>
            <w:tcMar>
              <w:top w:w="0" w:type="dxa"/>
              <w:left w:w="108" w:type="dxa"/>
              <w:bottom w:w="0" w:type="dxa"/>
              <w:right w:w="108" w:type="dxa"/>
            </w:tcMar>
            <w:vAlign w:val="center"/>
            <w:hideMark/>
          </w:tcPr>
          <w:p w14:paraId="216DF1D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锅炉除尘装置</w:t>
            </w:r>
          </w:p>
          <w:p w14:paraId="11E4A3A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（旋风除尘</w:t>
            </w:r>
            <w:r w:rsidRPr="00F967B4">
              <w:rPr>
                <w:rFonts w:ascii="Times New Roman" w:hAnsi="Times New Roman" w:cs="Times New Roman"/>
                <w:sz w:val="18"/>
                <w:szCs w:val="18"/>
              </w:rPr>
              <w:t>+</w:t>
            </w:r>
            <w:r w:rsidRPr="00F967B4">
              <w:rPr>
                <w:rFonts w:ascii="Times New Roman" w:hAnsi="Times New Roman" w:cs="Times New Roman"/>
                <w:sz w:val="18"/>
                <w:szCs w:val="18"/>
              </w:rPr>
              <w:t>布袋除尘）</w:t>
            </w:r>
          </w:p>
        </w:tc>
        <w:tc>
          <w:tcPr>
            <w:tcW w:w="1440" w:type="dxa"/>
            <w:tcMar>
              <w:top w:w="0" w:type="dxa"/>
              <w:left w:w="108" w:type="dxa"/>
              <w:bottom w:w="0" w:type="dxa"/>
              <w:right w:w="108" w:type="dxa"/>
            </w:tcMar>
            <w:vAlign w:val="center"/>
            <w:hideMark/>
          </w:tcPr>
          <w:p w14:paraId="0B65D9A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2018</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5D5C0C7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35,000m³/h</w:t>
            </w:r>
          </w:p>
        </w:tc>
        <w:tc>
          <w:tcPr>
            <w:tcW w:w="1001" w:type="dxa"/>
            <w:tcMar>
              <w:top w:w="0" w:type="dxa"/>
              <w:left w:w="108" w:type="dxa"/>
              <w:bottom w:w="0" w:type="dxa"/>
              <w:right w:w="108" w:type="dxa"/>
            </w:tcMar>
            <w:vAlign w:val="center"/>
            <w:hideMark/>
          </w:tcPr>
          <w:p w14:paraId="2F5857C1"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6B2B450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蒸汽供应承包商</w:t>
            </w:r>
          </w:p>
        </w:tc>
      </w:tr>
      <w:tr w:rsidR="00CE71BD" w:rsidRPr="00F967B4" w14:paraId="48A34E79" w14:textId="77777777" w:rsidTr="00F969B9">
        <w:trPr>
          <w:divId w:val="513492699"/>
          <w:trHeight w:val="340"/>
          <w:jc w:val="center"/>
        </w:trPr>
        <w:tc>
          <w:tcPr>
            <w:tcW w:w="1001" w:type="dxa"/>
            <w:vMerge/>
            <w:vAlign w:val="center"/>
            <w:hideMark/>
          </w:tcPr>
          <w:p w14:paraId="6EEB874F" w14:textId="77777777" w:rsidR="00CE71BD" w:rsidRPr="00F967B4" w:rsidRDefault="00CE71BD">
            <w:pPr>
              <w:rPr>
                <w:rFonts w:ascii="Times New Roman" w:eastAsia="宋体" w:hAnsi="Times New Roman" w:cs="Times New Roman"/>
                <w:sz w:val="18"/>
                <w:szCs w:val="18"/>
              </w:rPr>
            </w:pPr>
          </w:p>
        </w:tc>
        <w:tc>
          <w:tcPr>
            <w:tcW w:w="0" w:type="auto"/>
            <w:vMerge/>
            <w:vAlign w:val="center"/>
            <w:hideMark/>
          </w:tcPr>
          <w:p w14:paraId="5CB2C4AE" w14:textId="77777777" w:rsidR="00CE71BD" w:rsidRPr="00F967B4" w:rsidRDefault="00CE71BD">
            <w:pPr>
              <w:rPr>
                <w:rFonts w:ascii="Times New Roman" w:eastAsia="宋体" w:hAnsi="Times New Roman" w:cs="Times New Roman"/>
                <w:sz w:val="18"/>
                <w:szCs w:val="18"/>
              </w:rPr>
            </w:pPr>
          </w:p>
        </w:tc>
        <w:tc>
          <w:tcPr>
            <w:tcW w:w="2268" w:type="dxa"/>
            <w:tcMar>
              <w:top w:w="0" w:type="dxa"/>
              <w:left w:w="108" w:type="dxa"/>
              <w:bottom w:w="0" w:type="dxa"/>
              <w:right w:w="108" w:type="dxa"/>
            </w:tcMar>
            <w:vAlign w:val="center"/>
            <w:hideMark/>
          </w:tcPr>
          <w:p w14:paraId="51301F1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氨回收系统</w:t>
            </w:r>
          </w:p>
        </w:tc>
        <w:tc>
          <w:tcPr>
            <w:tcW w:w="1440" w:type="dxa"/>
            <w:tcMar>
              <w:top w:w="0" w:type="dxa"/>
              <w:left w:w="108" w:type="dxa"/>
              <w:bottom w:w="0" w:type="dxa"/>
              <w:right w:w="108" w:type="dxa"/>
            </w:tcMar>
            <w:vAlign w:val="center"/>
            <w:hideMark/>
          </w:tcPr>
          <w:p w14:paraId="3E2604C2"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2012</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539157E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13,000m³/h</w:t>
            </w:r>
          </w:p>
        </w:tc>
        <w:tc>
          <w:tcPr>
            <w:tcW w:w="1001" w:type="dxa"/>
            <w:tcMar>
              <w:top w:w="0" w:type="dxa"/>
              <w:left w:w="108" w:type="dxa"/>
              <w:bottom w:w="0" w:type="dxa"/>
              <w:right w:w="108" w:type="dxa"/>
            </w:tcMar>
            <w:vAlign w:val="center"/>
            <w:hideMark/>
          </w:tcPr>
          <w:p w14:paraId="09E6E39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79B5A5B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65011E86" w14:textId="77777777" w:rsidTr="00F969B9">
        <w:trPr>
          <w:divId w:val="513492699"/>
          <w:trHeight w:val="340"/>
          <w:jc w:val="center"/>
        </w:trPr>
        <w:tc>
          <w:tcPr>
            <w:tcW w:w="1001" w:type="dxa"/>
            <w:vMerge/>
            <w:vAlign w:val="center"/>
            <w:hideMark/>
          </w:tcPr>
          <w:p w14:paraId="3C064E80" w14:textId="77777777" w:rsidR="00CE71BD" w:rsidRPr="00F967B4" w:rsidRDefault="00CE71BD">
            <w:pPr>
              <w:rPr>
                <w:rFonts w:ascii="Times New Roman" w:eastAsia="宋体" w:hAnsi="Times New Roman" w:cs="Times New Roman"/>
                <w:sz w:val="18"/>
                <w:szCs w:val="18"/>
              </w:rPr>
            </w:pPr>
          </w:p>
        </w:tc>
        <w:tc>
          <w:tcPr>
            <w:tcW w:w="1056" w:type="dxa"/>
            <w:vMerge w:val="restart"/>
            <w:tcMar>
              <w:top w:w="0" w:type="dxa"/>
              <w:left w:w="108" w:type="dxa"/>
              <w:bottom w:w="0" w:type="dxa"/>
              <w:right w:w="108" w:type="dxa"/>
            </w:tcMar>
            <w:vAlign w:val="center"/>
            <w:hideMark/>
          </w:tcPr>
          <w:p w14:paraId="58FE5678"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固体废物</w:t>
            </w:r>
          </w:p>
        </w:tc>
        <w:tc>
          <w:tcPr>
            <w:tcW w:w="2268" w:type="dxa"/>
            <w:tcMar>
              <w:top w:w="0" w:type="dxa"/>
              <w:left w:w="108" w:type="dxa"/>
              <w:bottom w:w="0" w:type="dxa"/>
              <w:right w:w="108" w:type="dxa"/>
            </w:tcMar>
            <w:vAlign w:val="center"/>
            <w:hideMark/>
          </w:tcPr>
          <w:p w14:paraId="30482ED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钨渣暂存库（产生点）</w:t>
            </w:r>
          </w:p>
        </w:tc>
        <w:tc>
          <w:tcPr>
            <w:tcW w:w="1440" w:type="dxa"/>
            <w:tcMar>
              <w:top w:w="0" w:type="dxa"/>
              <w:left w:w="108" w:type="dxa"/>
              <w:bottom w:w="0" w:type="dxa"/>
              <w:right w:w="108" w:type="dxa"/>
            </w:tcMar>
            <w:vAlign w:val="center"/>
            <w:hideMark/>
          </w:tcPr>
          <w:p w14:paraId="5C3A6BA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2007</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48412602"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120m²</w:t>
            </w:r>
          </w:p>
        </w:tc>
        <w:tc>
          <w:tcPr>
            <w:tcW w:w="1001" w:type="dxa"/>
            <w:tcMar>
              <w:top w:w="0" w:type="dxa"/>
              <w:left w:w="108" w:type="dxa"/>
              <w:bottom w:w="0" w:type="dxa"/>
              <w:right w:w="108" w:type="dxa"/>
            </w:tcMar>
            <w:vAlign w:val="center"/>
            <w:hideMark/>
          </w:tcPr>
          <w:p w14:paraId="065BFEF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1251BE6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668C80DD" w14:textId="77777777" w:rsidTr="00F969B9">
        <w:trPr>
          <w:divId w:val="513492699"/>
          <w:trHeight w:val="340"/>
          <w:jc w:val="center"/>
        </w:trPr>
        <w:tc>
          <w:tcPr>
            <w:tcW w:w="1001" w:type="dxa"/>
            <w:vMerge/>
            <w:vAlign w:val="center"/>
            <w:hideMark/>
          </w:tcPr>
          <w:p w14:paraId="76FCD69D" w14:textId="77777777" w:rsidR="00CE71BD" w:rsidRPr="00F967B4" w:rsidRDefault="00CE71BD">
            <w:pPr>
              <w:rPr>
                <w:rFonts w:ascii="Times New Roman" w:eastAsia="宋体" w:hAnsi="Times New Roman" w:cs="Times New Roman"/>
                <w:sz w:val="18"/>
                <w:szCs w:val="18"/>
              </w:rPr>
            </w:pPr>
          </w:p>
        </w:tc>
        <w:tc>
          <w:tcPr>
            <w:tcW w:w="0" w:type="auto"/>
            <w:vMerge/>
            <w:vAlign w:val="center"/>
            <w:hideMark/>
          </w:tcPr>
          <w:p w14:paraId="5CC2405E" w14:textId="77777777" w:rsidR="00CE71BD" w:rsidRPr="00F967B4" w:rsidRDefault="00CE71BD">
            <w:pPr>
              <w:rPr>
                <w:rFonts w:ascii="Times New Roman" w:eastAsia="宋体" w:hAnsi="Times New Roman" w:cs="Times New Roman"/>
                <w:sz w:val="18"/>
                <w:szCs w:val="18"/>
              </w:rPr>
            </w:pPr>
          </w:p>
        </w:tc>
        <w:tc>
          <w:tcPr>
            <w:tcW w:w="2268" w:type="dxa"/>
            <w:tcMar>
              <w:top w:w="0" w:type="dxa"/>
              <w:left w:w="108" w:type="dxa"/>
              <w:bottom w:w="0" w:type="dxa"/>
              <w:right w:w="108" w:type="dxa"/>
            </w:tcMar>
            <w:vAlign w:val="center"/>
            <w:hideMark/>
          </w:tcPr>
          <w:p w14:paraId="232C2F64"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钨冶炼渣暂存库</w:t>
            </w:r>
          </w:p>
        </w:tc>
        <w:tc>
          <w:tcPr>
            <w:tcW w:w="1440" w:type="dxa"/>
            <w:tcMar>
              <w:top w:w="0" w:type="dxa"/>
              <w:left w:w="108" w:type="dxa"/>
              <w:bottom w:w="0" w:type="dxa"/>
              <w:right w:w="108" w:type="dxa"/>
            </w:tcMar>
            <w:vAlign w:val="center"/>
            <w:hideMark/>
          </w:tcPr>
          <w:p w14:paraId="7122CF9D"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2018</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5F83B464"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2,000</w:t>
            </w:r>
            <w:r w:rsidRPr="00F967B4">
              <w:rPr>
                <w:rFonts w:ascii="Times New Roman" w:hAnsi="Times New Roman" w:cs="Times New Roman"/>
                <w:sz w:val="18"/>
                <w:szCs w:val="18"/>
              </w:rPr>
              <w:t>㎡</w:t>
            </w:r>
          </w:p>
        </w:tc>
        <w:tc>
          <w:tcPr>
            <w:tcW w:w="1001" w:type="dxa"/>
            <w:tcMar>
              <w:top w:w="0" w:type="dxa"/>
              <w:left w:w="108" w:type="dxa"/>
              <w:bottom w:w="0" w:type="dxa"/>
              <w:right w:w="108" w:type="dxa"/>
            </w:tcMar>
            <w:vAlign w:val="center"/>
            <w:hideMark/>
          </w:tcPr>
          <w:p w14:paraId="5AAC51F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1FD26C2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00CE876E" w14:textId="77777777" w:rsidTr="00F969B9">
        <w:trPr>
          <w:divId w:val="513492699"/>
          <w:trHeight w:val="340"/>
          <w:jc w:val="center"/>
        </w:trPr>
        <w:tc>
          <w:tcPr>
            <w:tcW w:w="1001" w:type="dxa"/>
            <w:vMerge/>
            <w:vAlign w:val="center"/>
            <w:hideMark/>
          </w:tcPr>
          <w:p w14:paraId="373896EC" w14:textId="77777777" w:rsidR="00CE71BD" w:rsidRPr="00F967B4" w:rsidRDefault="00CE71BD">
            <w:pPr>
              <w:rPr>
                <w:rFonts w:ascii="Times New Roman" w:eastAsia="宋体" w:hAnsi="Times New Roman" w:cs="Times New Roman"/>
                <w:sz w:val="18"/>
                <w:szCs w:val="18"/>
              </w:rPr>
            </w:pPr>
          </w:p>
        </w:tc>
        <w:tc>
          <w:tcPr>
            <w:tcW w:w="0" w:type="auto"/>
            <w:vMerge/>
            <w:vAlign w:val="center"/>
            <w:hideMark/>
          </w:tcPr>
          <w:p w14:paraId="1102A026" w14:textId="77777777" w:rsidR="00CE71BD" w:rsidRPr="00F967B4" w:rsidRDefault="00CE71BD">
            <w:pPr>
              <w:rPr>
                <w:rFonts w:ascii="Times New Roman" w:eastAsia="宋体" w:hAnsi="Times New Roman" w:cs="Times New Roman"/>
                <w:sz w:val="18"/>
                <w:szCs w:val="18"/>
              </w:rPr>
            </w:pPr>
          </w:p>
        </w:tc>
        <w:tc>
          <w:tcPr>
            <w:tcW w:w="2268" w:type="dxa"/>
            <w:tcMar>
              <w:top w:w="0" w:type="dxa"/>
              <w:left w:w="108" w:type="dxa"/>
              <w:bottom w:w="0" w:type="dxa"/>
              <w:right w:w="108" w:type="dxa"/>
            </w:tcMar>
            <w:vAlign w:val="center"/>
            <w:hideMark/>
          </w:tcPr>
          <w:p w14:paraId="2CC67F1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综合仓库</w:t>
            </w:r>
            <w:r w:rsidRPr="00F967B4">
              <w:rPr>
                <w:rFonts w:ascii="Times New Roman" w:hAnsi="Times New Roman" w:cs="Times New Roman"/>
                <w:sz w:val="18"/>
                <w:szCs w:val="18"/>
              </w:rPr>
              <w:t>-</w:t>
            </w:r>
            <w:r w:rsidRPr="00F967B4">
              <w:rPr>
                <w:rFonts w:ascii="Times New Roman" w:hAnsi="Times New Roman" w:cs="Times New Roman"/>
                <w:sz w:val="18"/>
                <w:szCs w:val="18"/>
              </w:rPr>
              <w:t>危废暂存库</w:t>
            </w:r>
          </w:p>
        </w:tc>
        <w:tc>
          <w:tcPr>
            <w:tcW w:w="1440" w:type="dxa"/>
            <w:tcMar>
              <w:top w:w="0" w:type="dxa"/>
              <w:left w:w="108" w:type="dxa"/>
              <w:bottom w:w="0" w:type="dxa"/>
              <w:right w:w="108" w:type="dxa"/>
            </w:tcMar>
            <w:vAlign w:val="center"/>
            <w:hideMark/>
          </w:tcPr>
          <w:p w14:paraId="5605579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2018</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25FD057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687</w:t>
            </w:r>
            <w:r w:rsidRPr="00F967B4">
              <w:rPr>
                <w:rFonts w:ascii="Times New Roman" w:hAnsi="Times New Roman" w:cs="Times New Roman"/>
                <w:sz w:val="18"/>
                <w:szCs w:val="18"/>
              </w:rPr>
              <w:t>㎡</w:t>
            </w:r>
          </w:p>
        </w:tc>
        <w:tc>
          <w:tcPr>
            <w:tcW w:w="1001" w:type="dxa"/>
            <w:tcMar>
              <w:top w:w="0" w:type="dxa"/>
              <w:left w:w="108" w:type="dxa"/>
              <w:bottom w:w="0" w:type="dxa"/>
              <w:right w:w="108" w:type="dxa"/>
            </w:tcMar>
            <w:vAlign w:val="center"/>
            <w:hideMark/>
          </w:tcPr>
          <w:p w14:paraId="76C8152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74E142D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493D2591" w14:textId="77777777" w:rsidTr="00F969B9">
        <w:trPr>
          <w:divId w:val="513492699"/>
          <w:trHeight w:val="340"/>
          <w:jc w:val="center"/>
        </w:trPr>
        <w:tc>
          <w:tcPr>
            <w:tcW w:w="1001" w:type="dxa"/>
            <w:vMerge/>
            <w:vAlign w:val="center"/>
            <w:hideMark/>
          </w:tcPr>
          <w:p w14:paraId="0E2E3F89" w14:textId="77777777" w:rsidR="00CE71BD" w:rsidRPr="00F967B4" w:rsidRDefault="00CE71BD">
            <w:pPr>
              <w:rPr>
                <w:rFonts w:ascii="Times New Roman" w:eastAsia="宋体" w:hAnsi="Times New Roman" w:cs="Times New Roman"/>
                <w:sz w:val="18"/>
                <w:szCs w:val="18"/>
              </w:rPr>
            </w:pPr>
          </w:p>
        </w:tc>
        <w:tc>
          <w:tcPr>
            <w:tcW w:w="0" w:type="auto"/>
            <w:vMerge/>
            <w:vAlign w:val="center"/>
            <w:hideMark/>
          </w:tcPr>
          <w:p w14:paraId="1F482392" w14:textId="77777777" w:rsidR="00CE71BD" w:rsidRPr="00F967B4" w:rsidRDefault="00CE71BD">
            <w:pPr>
              <w:rPr>
                <w:rFonts w:ascii="Times New Roman" w:eastAsia="宋体" w:hAnsi="Times New Roman" w:cs="Times New Roman"/>
                <w:sz w:val="18"/>
                <w:szCs w:val="18"/>
              </w:rPr>
            </w:pPr>
          </w:p>
        </w:tc>
        <w:tc>
          <w:tcPr>
            <w:tcW w:w="2268" w:type="dxa"/>
            <w:tcMar>
              <w:top w:w="0" w:type="dxa"/>
              <w:left w:w="108" w:type="dxa"/>
              <w:bottom w:w="0" w:type="dxa"/>
              <w:right w:w="108" w:type="dxa"/>
            </w:tcMar>
            <w:vAlign w:val="center"/>
            <w:hideMark/>
          </w:tcPr>
          <w:p w14:paraId="2D894AE1"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一般固废储存区</w:t>
            </w:r>
          </w:p>
        </w:tc>
        <w:tc>
          <w:tcPr>
            <w:tcW w:w="1440" w:type="dxa"/>
            <w:tcMar>
              <w:top w:w="0" w:type="dxa"/>
              <w:left w:w="108" w:type="dxa"/>
              <w:bottom w:w="0" w:type="dxa"/>
              <w:right w:w="108" w:type="dxa"/>
            </w:tcMar>
            <w:vAlign w:val="center"/>
            <w:hideMark/>
          </w:tcPr>
          <w:p w14:paraId="070A69B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2007</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3586C772"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589m²</w:t>
            </w:r>
          </w:p>
        </w:tc>
        <w:tc>
          <w:tcPr>
            <w:tcW w:w="1001" w:type="dxa"/>
            <w:tcMar>
              <w:top w:w="0" w:type="dxa"/>
              <w:left w:w="108" w:type="dxa"/>
              <w:bottom w:w="0" w:type="dxa"/>
              <w:right w:w="108" w:type="dxa"/>
            </w:tcMar>
            <w:vAlign w:val="center"/>
            <w:hideMark/>
          </w:tcPr>
          <w:p w14:paraId="0E9E2B75"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64F5EAC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0A61D18D" w14:textId="77777777" w:rsidTr="00F969B9">
        <w:trPr>
          <w:divId w:val="513492699"/>
          <w:trHeight w:val="340"/>
          <w:jc w:val="center"/>
        </w:trPr>
        <w:tc>
          <w:tcPr>
            <w:tcW w:w="1001" w:type="dxa"/>
            <w:vMerge/>
            <w:vAlign w:val="center"/>
            <w:hideMark/>
          </w:tcPr>
          <w:p w14:paraId="49D711E1"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5AD5B54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噪声</w:t>
            </w:r>
          </w:p>
        </w:tc>
        <w:tc>
          <w:tcPr>
            <w:tcW w:w="2268" w:type="dxa"/>
            <w:tcMar>
              <w:top w:w="0" w:type="dxa"/>
              <w:left w:w="108" w:type="dxa"/>
              <w:bottom w:w="0" w:type="dxa"/>
              <w:right w:w="108" w:type="dxa"/>
            </w:tcMar>
            <w:vAlign w:val="center"/>
            <w:hideMark/>
          </w:tcPr>
          <w:p w14:paraId="5398957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高噪设备采取隔音、减振等降噪措施</w:t>
            </w:r>
          </w:p>
        </w:tc>
        <w:tc>
          <w:tcPr>
            <w:tcW w:w="1440" w:type="dxa"/>
            <w:tcMar>
              <w:top w:w="0" w:type="dxa"/>
              <w:left w:w="108" w:type="dxa"/>
              <w:bottom w:w="0" w:type="dxa"/>
              <w:right w:w="108" w:type="dxa"/>
            </w:tcMar>
            <w:vAlign w:val="center"/>
            <w:hideMark/>
          </w:tcPr>
          <w:p w14:paraId="1FAB28A3"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2007</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0442BB5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w:t>
            </w:r>
            <w:r w:rsidRPr="00F967B4">
              <w:rPr>
                <w:rFonts w:ascii="Times New Roman" w:hAnsi="Times New Roman" w:cs="Times New Roman"/>
                <w:sz w:val="18"/>
                <w:szCs w:val="18"/>
              </w:rPr>
              <w:t>65dB</w:t>
            </w:r>
          </w:p>
        </w:tc>
        <w:tc>
          <w:tcPr>
            <w:tcW w:w="1001" w:type="dxa"/>
            <w:tcMar>
              <w:top w:w="0" w:type="dxa"/>
              <w:left w:w="108" w:type="dxa"/>
              <w:bottom w:w="0" w:type="dxa"/>
              <w:right w:w="108" w:type="dxa"/>
            </w:tcMar>
            <w:vAlign w:val="center"/>
            <w:hideMark/>
          </w:tcPr>
          <w:p w14:paraId="0F1A1FC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7841AB9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4301B6BF" w14:textId="77777777" w:rsidTr="00F969B9">
        <w:trPr>
          <w:divId w:val="513492699"/>
          <w:trHeight w:val="340"/>
          <w:jc w:val="center"/>
        </w:trPr>
        <w:tc>
          <w:tcPr>
            <w:tcW w:w="1001" w:type="dxa"/>
            <w:vMerge w:val="restart"/>
            <w:tcMar>
              <w:top w:w="0" w:type="dxa"/>
              <w:left w:w="108" w:type="dxa"/>
              <w:bottom w:w="0" w:type="dxa"/>
              <w:right w:w="108" w:type="dxa"/>
            </w:tcMar>
            <w:vAlign w:val="center"/>
            <w:hideMark/>
          </w:tcPr>
          <w:p w14:paraId="65B0B928"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崇义章源钨业股份有限公司淘锡坑钨矿</w:t>
            </w:r>
          </w:p>
        </w:tc>
        <w:tc>
          <w:tcPr>
            <w:tcW w:w="1056" w:type="dxa"/>
            <w:tcMar>
              <w:top w:w="0" w:type="dxa"/>
              <w:left w:w="108" w:type="dxa"/>
              <w:bottom w:w="0" w:type="dxa"/>
              <w:right w:w="108" w:type="dxa"/>
            </w:tcMar>
            <w:vAlign w:val="center"/>
            <w:hideMark/>
          </w:tcPr>
          <w:p w14:paraId="47BC1071"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水污染物</w:t>
            </w:r>
          </w:p>
        </w:tc>
        <w:tc>
          <w:tcPr>
            <w:tcW w:w="2268" w:type="dxa"/>
            <w:tcMar>
              <w:top w:w="0" w:type="dxa"/>
              <w:left w:w="108" w:type="dxa"/>
              <w:bottom w:w="0" w:type="dxa"/>
              <w:right w:w="108" w:type="dxa"/>
            </w:tcMar>
            <w:vAlign w:val="center"/>
            <w:hideMark/>
          </w:tcPr>
          <w:p w14:paraId="14CFA1E2"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废水处理站（井下涌水、选矿废水、废石场淋溶水、生活污水经处理后排入废水处理站通过三级沉降达标排放）</w:t>
            </w:r>
          </w:p>
        </w:tc>
        <w:tc>
          <w:tcPr>
            <w:tcW w:w="1440" w:type="dxa"/>
            <w:tcMar>
              <w:top w:w="0" w:type="dxa"/>
              <w:left w:w="108" w:type="dxa"/>
              <w:bottom w:w="0" w:type="dxa"/>
              <w:right w:w="108" w:type="dxa"/>
            </w:tcMar>
            <w:vAlign w:val="center"/>
            <w:hideMark/>
          </w:tcPr>
          <w:p w14:paraId="7C8224F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2004</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27D18EC5"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2,300 m³/d</w:t>
            </w:r>
          </w:p>
        </w:tc>
        <w:tc>
          <w:tcPr>
            <w:tcW w:w="1001" w:type="dxa"/>
            <w:tcMar>
              <w:top w:w="0" w:type="dxa"/>
              <w:left w:w="108" w:type="dxa"/>
              <w:bottom w:w="0" w:type="dxa"/>
              <w:right w:w="108" w:type="dxa"/>
            </w:tcMar>
            <w:vAlign w:val="center"/>
            <w:hideMark/>
          </w:tcPr>
          <w:p w14:paraId="2D5EF07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2E3BB0FD"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0E0AB817" w14:textId="77777777" w:rsidTr="00F969B9">
        <w:trPr>
          <w:divId w:val="513492699"/>
          <w:trHeight w:val="340"/>
          <w:jc w:val="center"/>
        </w:trPr>
        <w:tc>
          <w:tcPr>
            <w:tcW w:w="1001" w:type="dxa"/>
            <w:vMerge/>
            <w:vAlign w:val="center"/>
            <w:hideMark/>
          </w:tcPr>
          <w:p w14:paraId="33CC9940"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4B1FFA4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大气污染物</w:t>
            </w:r>
          </w:p>
        </w:tc>
        <w:tc>
          <w:tcPr>
            <w:tcW w:w="2268" w:type="dxa"/>
            <w:tcMar>
              <w:top w:w="0" w:type="dxa"/>
              <w:left w:w="108" w:type="dxa"/>
              <w:bottom w:w="0" w:type="dxa"/>
              <w:right w:w="108" w:type="dxa"/>
            </w:tcMar>
            <w:vAlign w:val="center"/>
            <w:hideMark/>
          </w:tcPr>
          <w:p w14:paraId="24D0467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地下开采粉尘通过湿式作业并形成井下通风系统通风除尘，对各作业点面采取局部辅助通风等措施降低粉尘产生量和排放量；选矿粉尘采用湿式作业、在产尘点设喷雾除尘设施并使用旋风除尘设施除尘；矿区公路采用汽车洒水降尘。</w:t>
            </w:r>
          </w:p>
        </w:tc>
        <w:tc>
          <w:tcPr>
            <w:tcW w:w="1440" w:type="dxa"/>
            <w:tcMar>
              <w:top w:w="0" w:type="dxa"/>
              <w:left w:w="108" w:type="dxa"/>
              <w:bottom w:w="0" w:type="dxa"/>
              <w:right w:w="108" w:type="dxa"/>
            </w:tcMar>
            <w:vAlign w:val="center"/>
            <w:hideMark/>
          </w:tcPr>
          <w:p w14:paraId="652BF535"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治污设施与设备投入使用同时设入运行</w:t>
            </w:r>
          </w:p>
        </w:tc>
        <w:tc>
          <w:tcPr>
            <w:tcW w:w="1203" w:type="dxa"/>
            <w:tcMar>
              <w:top w:w="0" w:type="dxa"/>
              <w:left w:w="108" w:type="dxa"/>
              <w:bottom w:w="0" w:type="dxa"/>
              <w:right w:w="108" w:type="dxa"/>
            </w:tcMar>
            <w:vAlign w:val="center"/>
            <w:hideMark/>
          </w:tcPr>
          <w:p w14:paraId="626AD203"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排放的废气污染物达到《大气污染物综合排放标准》二级标准。</w:t>
            </w:r>
          </w:p>
        </w:tc>
        <w:tc>
          <w:tcPr>
            <w:tcW w:w="1001" w:type="dxa"/>
            <w:tcMar>
              <w:top w:w="0" w:type="dxa"/>
              <w:left w:w="108" w:type="dxa"/>
              <w:bottom w:w="0" w:type="dxa"/>
              <w:right w:w="108" w:type="dxa"/>
            </w:tcMar>
            <w:vAlign w:val="center"/>
            <w:hideMark/>
          </w:tcPr>
          <w:p w14:paraId="37079C2D"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39FF3115"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76EB46A9" w14:textId="77777777" w:rsidTr="00F969B9">
        <w:trPr>
          <w:divId w:val="513492699"/>
          <w:trHeight w:val="340"/>
          <w:jc w:val="center"/>
        </w:trPr>
        <w:tc>
          <w:tcPr>
            <w:tcW w:w="1001" w:type="dxa"/>
            <w:vMerge/>
            <w:vAlign w:val="center"/>
            <w:hideMark/>
          </w:tcPr>
          <w:p w14:paraId="4C450C71"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0FFB2CD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固体废物</w:t>
            </w:r>
          </w:p>
        </w:tc>
        <w:tc>
          <w:tcPr>
            <w:tcW w:w="2268" w:type="dxa"/>
            <w:tcMar>
              <w:top w:w="0" w:type="dxa"/>
              <w:left w:w="108" w:type="dxa"/>
              <w:bottom w:w="0" w:type="dxa"/>
              <w:right w:w="108" w:type="dxa"/>
            </w:tcMar>
            <w:vAlign w:val="center"/>
            <w:hideMark/>
          </w:tcPr>
          <w:p w14:paraId="31F3C2C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废石排土场（产生的废石、废砂全部外售用于建筑材料，尾矿暂时堆放在干堆场）</w:t>
            </w:r>
          </w:p>
        </w:tc>
        <w:tc>
          <w:tcPr>
            <w:tcW w:w="1440" w:type="dxa"/>
            <w:tcMar>
              <w:top w:w="0" w:type="dxa"/>
              <w:left w:w="108" w:type="dxa"/>
              <w:bottom w:w="0" w:type="dxa"/>
              <w:right w:w="108" w:type="dxa"/>
            </w:tcMar>
            <w:vAlign w:val="center"/>
            <w:hideMark/>
          </w:tcPr>
          <w:p w14:paraId="6F84B04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1970</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506C498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62.45×</w:t>
            </w:r>
            <w:r w:rsidRPr="00F967B4">
              <w:rPr>
                <w:rFonts w:ascii="Times New Roman" w:hAnsi="Times New Roman" w:cs="Times New Roman"/>
                <w:sz w:val="21"/>
                <w:szCs w:val="21"/>
              </w:rPr>
              <w:t>10</w:t>
            </w:r>
            <w:r w:rsidRPr="00F967B4">
              <w:rPr>
                <w:rFonts w:ascii="Times New Roman" w:hAnsi="Times New Roman" w:cs="Times New Roman"/>
                <w:sz w:val="21"/>
                <w:szCs w:val="21"/>
                <w:vertAlign w:val="superscript"/>
              </w:rPr>
              <w:t>4</w:t>
            </w:r>
            <w:r w:rsidRPr="00F967B4">
              <w:rPr>
                <w:rFonts w:ascii="Times New Roman" w:hAnsi="Times New Roman" w:cs="Times New Roman"/>
                <w:sz w:val="18"/>
                <w:szCs w:val="18"/>
              </w:rPr>
              <w:t>m</w:t>
            </w:r>
            <w:r w:rsidRPr="00F967B4">
              <w:rPr>
                <w:rFonts w:ascii="Times New Roman" w:hAnsi="Times New Roman" w:cs="Times New Roman"/>
                <w:sz w:val="18"/>
                <w:szCs w:val="18"/>
                <w:vertAlign w:val="superscript"/>
              </w:rPr>
              <w:t>3</w:t>
            </w:r>
          </w:p>
        </w:tc>
        <w:tc>
          <w:tcPr>
            <w:tcW w:w="1001" w:type="dxa"/>
            <w:tcMar>
              <w:top w:w="0" w:type="dxa"/>
              <w:left w:w="108" w:type="dxa"/>
              <w:bottom w:w="0" w:type="dxa"/>
              <w:right w:w="108" w:type="dxa"/>
            </w:tcMar>
            <w:vAlign w:val="center"/>
            <w:hideMark/>
          </w:tcPr>
          <w:p w14:paraId="654E561A"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0949FFE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33D3FCB3" w14:textId="77777777" w:rsidTr="00F969B9">
        <w:trPr>
          <w:divId w:val="513492699"/>
          <w:trHeight w:val="340"/>
          <w:jc w:val="center"/>
        </w:trPr>
        <w:tc>
          <w:tcPr>
            <w:tcW w:w="1001" w:type="dxa"/>
            <w:vMerge/>
            <w:vAlign w:val="center"/>
            <w:hideMark/>
          </w:tcPr>
          <w:p w14:paraId="3B02CA5D"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751A2D1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噪声</w:t>
            </w:r>
          </w:p>
        </w:tc>
        <w:tc>
          <w:tcPr>
            <w:tcW w:w="2268" w:type="dxa"/>
            <w:tcMar>
              <w:top w:w="0" w:type="dxa"/>
              <w:left w:w="108" w:type="dxa"/>
              <w:bottom w:w="0" w:type="dxa"/>
              <w:right w:w="108" w:type="dxa"/>
            </w:tcMar>
            <w:vAlign w:val="center"/>
            <w:hideMark/>
          </w:tcPr>
          <w:p w14:paraId="0841E83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设备通过减震、消声、防震、吸声、隔音等措施降低噪音。</w:t>
            </w:r>
          </w:p>
        </w:tc>
        <w:tc>
          <w:tcPr>
            <w:tcW w:w="1440" w:type="dxa"/>
            <w:tcMar>
              <w:top w:w="0" w:type="dxa"/>
              <w:left w:w="108" w:type="dxa"/>
              <w:bottom w:w="0" w:type="dxa"/>
              <w:right w:w="108" w:type="dxa"/>
            </w:tcMar>
            <w:vAlign w:val="center"/>
            <w:hideMark/>
          </w:tcPr>
          <w:p w14:paraId="6376337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治污设施与设备投入使用同时投入运行</w:t>
            </w:r>
          </w:p>
        </w:tc>
        <w:tc>
          <w:tcPr>
            <w:tcW w:w="1203" w:type="dxa"/>
            <w:tcMar>
              <w:top w:w="0" w:type="dxa"/>
              <w:left w:w="108" w:type="dxa"/>
              <w:bottom w:w="0" w:type="dxa"/>
              <w:right w:w="108" w:type="dxa"/>
            </w:tcMar>
            <w:vAlign w:val="center"/>
            <w:hideMark/>
          </w:tcPr>
          <w:p w14:paraId="48A1198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w:t>
            </w:r>
            <w:r w:rsidRPr="00F967B4">
              <w:rPr>
                <w:rFonts w:ascii="Times New Roman" w:hAnsi="Times New Roman" w:cs="Times New Roman"/>
                <w:sz w:val="18"/>
                <w:szCs w:val="18"/>
              </w:rPr>
              <w:t>70dB</w:t>
            </w:r>
          </w:p>
        </w:tc>
        <w:tc>
          <w:tcPr>
            <w:tcW w:w="1001" w:type="dxa"/>
            <w:tcMar>
              <w:top w:w="0" w:type="dxa"/>
              <w:left w:w="108" w:type="dxa"/>
              <w:bottom w:w="0" w:type="dxa"/>
              <w:right w:w="108" w:type="dxa"/>
            </w:tcMar>
            <w:vAlign w:val="center"/>
            <w:hideMark/>
          </w:tcPr>
          <w:p w14:paraId="675CF37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73F5B2A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3C3C40FF" w14:textId="77777777" w:rsidTr="00F969B9">
        <w:trPr>
          <w:divId w:val="513492699"/>
          <w:trHeight w:val="340"/>
          <w:jc w:val="center"/>
        </w:trPr>
        <w:tc>
          <w:tcPr>
            <w:tcW w:w="1001" w:type="dxa"/>
            <w:vMerge w:val="restart"/>
            <w:tcMar>
              <w:top w:w="0" w:type="dxa"/>
              <w:left w:w="108" w:type="dxa"/>
              <w:bottom w:w="0" w:type="dxa"/>
              <w:right w:w="108" w:type="dxa"/>
            </w:tcMar>
            <w:vAlign w:val="center"/>
            <w:hideMark/>
          </w:tcPr>
          <w:p w14:paraId="669229E1"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崇义章源钨业股份有限公司新安子钨锡矿</w:t>
            </w:r>
          </w:p>
        </w:tc>
        <w:tc>
          <w:tcPr>
            <w:tcW w:w="1056" w:type="dxa"/>
            <w:tcMar>
              <w:top w:w="0" w:type="dxa"/>
              <w:left w:w="108" w:type="dxa"/>
              <w:bottom w:w="0" w:type="dxa"/>
              <w:right w:w="108" w:type="dxa"/>
            </w:tcMar>
            <w:vAlign w:val="center"/>
            <w:hideMark/>
          </w:tcPr>
          <w:p w14:paraId="105D883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水污染物</w:t>
            </w:r>
          </w:p>
        </w:tc>
        <w:tc>
          <w:tcPr>
            <w:tcW w:w="2268" w:type="dxa"/>
            <w:tcMar>
              <w:top w:w="0" w:type="dxa"/>
              <w:left w:w="108" w:type="dxa"/>
              <w:bottom w:w="0" w:type="dxa"/>
              <w:right w:w="108" w:type="dxa"/>
            </w:tcMar>
            <w:vAlign w:val="center"/>
            <w:hideMark/>
          </w:tcPr>
          <w:p w14:paraId="6F3E5F0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尾砂干排设施</w:t>
            </w:r>
          </w:p>
        </w:tc>
        <w:tc>
          <w:tcPr>
            <w:tcW w:w="1440" w:type="dxa"/>
            <w:tcMar>
              <w:top w:w="0" w:type="dxa"/>
              <w:left w:w="108" w:type="dxa"/>
              <w:bottom w:w="0" w:type="dxa"/>
              <w:right w:w="108" w:type="dxa"/>
            </w:tcMar>
            <w:vAlign w:val="center"/>
            <w:hideMark/>
          </w:tcPr>
          <w:p w14:paraId="46D11F62"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2014</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5FADCC24"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12,000m³/d</w:t>
            </w:r>
          </w:p>
        </w:tc>
        <w:tc>
          <w:tcPr>
            <w:tcW w:w="1001" w:type="dxa"/>
            <w:tcMar>
              <w:top w:w="0" w:type="dxa"/>
              <w:left w:w="108" w:type="dxa"/>
              <w:bottom w:w="0" w:type="dxa"/>
              <w:right w:w="108" w:type="dxa"/>
            </w:tcMar>
            <w:vAlign w:val="center"/>
            <w:hideMark/>
          </w:tcPr>
          <w:p w14:paraId="297D5D3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496ED70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15303CFE" w14:textId="77777777" w:rsidTr="00F969B9">
        <w:trPr>
          <w:divId w:val="513492699"/>
          <w:trHeight w:val="340"/>
          <w:jc w:val="center"/>
        </w:trPr>
        <w:tc>
          <w:tcPr>
            <w:tcW w:w="1001" w:type="dxa"/>
            <w:vMerge/>
            <w:vAlign w:val="center"/>
            <w:hideMark/>
          </w:tcPr>
          <w:p w14:paraId="6E965079"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179A29F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废气（粉尘）</w:t>
            </w:r>
          </w:p>
        </w:tc>
        <w:tc>
          <w:tcPr>
            <w:tcW w:w="2268" w:type="dxa"/>
            <w:tcMar>
              <w:top w:w="0" w:type="dxa"/>
              <w:left w:w="108" w:type="dxa"/>
              <w:bottom w:w="0" w:type="dxa"/>
              <w:right w:w="108" w:type="dxa"/>
            </w:tcMar>
            <w:vAlign w:val="center"/>
            <w:hideMark/>
          </w:tcPr>
          <w:p w14:paraId="1049CED1"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喷雾、洒水</w:t>
            </w:r>
          </w:p>
        </w:tc>
        <w:tc>
          <w:tcPr>
            <w:tcW w:w="1440" w:type="dxa"/>
            <w:tcMar>
              <w:top w:w="0" w:type="dxa"/>
              <w:left w:w="108" w:type="dxa"/>
              <w:bottom w:w="0" w:type="dxa"/>
              <w:right w:w="108" w:type="dxa"/>
            </w:tcMar>
            <w:vAlign w:val="center"/>
            <w:hideMark/>
          </w:tcPr>
          <w:p w14:paraId="7A8FDDB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1978</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7C39EC14"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w:t>
            </w:r>
          </w:p>
        </w:tc>
        <w:tc>
          <w:tcPr>
            <w:tcW w:w="1001" w:type="dxa"/>
            <w:tcMar>
              <w:top w:w="0" w:type="dxa"/>
              <w:left w:w="108" w:type="dxa"/>
              <w:bottom w:w="0" w:type="dxa"/>
              <w:right w:w="108" w:type="dxa"/>
            </w:tcMar>
            <w:vAlign w:val="center"/>
            <w:hideMark/>
          </w:tcPr>
          <w:p w14:paraId="5522AE6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2E8A92D8"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66D6EA46" w14:textId="77777777" w:rsidTr="00F969B9">
        <w:trPr>
          <w:divId w:val="513492699"/>
          <w:trHeight w:val="340"/>
          <w:jc w:val="center"/>
        </w:trPr>
        <w:tc>
          <w:tcPr>
            <w:tcW w:w="1001" w:type="dxa"/>
            <w:vMerge/>
            <w:vAlign w:val="center"/>
            <w:hideMark/>
          </w:tcPr>
          <w:p w14:paraId="76A08B8D"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081691A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一般固体废物</w:t>
            </w:r>
          </w:p>
        </w:tc>
        <w:tc>
          <w:tcPr>
            <w:tcW w:w="2268" w:type="dxa"/>
            <w:tcMar>
              <w:top w:w="0" w:type="dxa"/>
              <w:left w:w="108" w:type="dxa"/>
              <w:bottom w:w="0" w:type="dxa"/>
              <w:right w:w="108" w:type="dxa"/>
            </w:tcMar>
            <w:vAlign w:val="center"/>
            <w:hideMark/>
          </w:tcPr>
          <w:p w14:paraId="64DF00E5"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大部分外售用于建筑材料或堆存于废石场</w:t>
            </w:r>
          </w:p>
        </w:tc>
        <w:tc>
          <w:tcPr>
            <w:tcW w:w="1440" w:type="dxa"/>
            <w:tcMar>
              <w:top w:w="0" w:type="dxa"/>
              <w:left w:w="108" w:type="dxa"/>
              <w:bottom w:w="0" w:type="dxa"/>
              <w:right w:w="108" w:type="dxa"/>
            </w:tcMar>
            <w:vAlign w:val="center"/>
            <w:hideMark/>
          </w:tcPr>
          <w:p w14:paraId="5A323EB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2005</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549DA191"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900T/d</w:t>
            </w:r>
          </w:p>
        </w:tc>
        <w:tc>
          <w:tcPr>
            <w:tcW w:w="1001" w:type="dxa"/>
            <w:tcMar>
              <w:top w:w="0" w:type="dxa"/>
              <w:left w:w="108" w:type="dxa"/>
              <w:bottom w:w="0" w:type="dxa"/>
              <w:right w:w="108" w:type="dxa"/>
            </w:tcMar>
            <w:vAlign w:val="center"/>
            <w:hideMark/>
          </w:tcPr>
          <w:p w14:paraId="3E4C076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05C4B81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17F08173" w14:textId="77777777" w:rsidTr="00F969B9">
        <w:trPr>
          <w:divId w:val="513492699"/>
          <w:trHeight w:val="340"/>
          <w:jc w:val="center"/>
        </w:trPr>
        <w:tc>
          <w:tcPr>
            <w:tcW w:w="1001" w:type="dxa"/>
            <w:vMerge/>
            <w:vAlign w:val="center"/>
            <w:hideMark/>
          </w:tcPr>
          <w:p w14:paraId="5DE667CE"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6B2924A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噪声</w:t>
            </w:r>
          </w:p>
        </w:tc>
        <w:tc>
          <w:tcPr>
            <w:tcW w:w="2268" w:type="dxa"/>
            <w:tcMar>
              <w:top w:w="0" w:type="dxa"/>
              <w:left w:w="108" w:type="dxa"/>
              <w:bottom w:w="0" w:type="dxa"/>
              <w:right w:w="108" w:type="dxa"/>
            </w:tcMar>
            <w:vAlign w:val="center"/>
            <w:hideMark/>
          </w:tcPr>
          <w:p w14:paraId="246FD3D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高噪设备采取隔音、减振等降噪措施</w:t>
            </w:r>
          </w:p>
        </w:tc>
        <w:tc>
          <w:tcPr>
            <w:tcW w:w="1440" w:type="dxa"/>
            <w:tcMar>
              <w:top w:w="0" w:type="dxa"/>
              <w:left w:w="108" w:type="dxa"/>
              <w:bottom w:w="0" w:type="dxa"/>
              <w:right w:w="108" w:type="dxa"/>
            </w:tcMar>
            <w:vAlign w:val="center"/>
            <w:hideMark/>
          </w:tcPr>
          <w:p w14:paraId="711EA95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2005</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4054087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w:t>
            </w:r>
            <w:r w:rsidRPr="00F967B4">
              <w:rPr>
                <w:rFonts w:ascii="Times New Roman" w:hAnsi="Times New Roman" w:cs="Times New Roman"/>
                <w:sz w:val="18"/>
                <w:szCs w:val="18"/>
              </w:rPr>
              <w:t>70dB</w:t>
            </w:r>
          </w:p>
        </w:tc>
        <w:tc>
          <w:tcPr>
            <w:tcW w:w="1001" w:type="dxa"/>
            <w:tcMar>
              <w:top w:w="0" w:type="dxa"/>
              <w:left w:w="108" w:type="dxa"/>
              <w:bottom w:w="0" w:type="dxa"/>
              <w:right w:w="108" w:type="dxa"/>
            </w:tcMar>
            <w:vAlign w:val="center"/>
            <w:hideMark/>
          </w:tcPr>
          <w:p w14:paraId="72D663C5"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25BE7DE5"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23633E8B" w14:textId="77777777" w:rsidTr="00F969B9">
        <w:trPr>
          <w:divId w:val="513492699"/>
          <w:trHeight w:val="340"/>
          <w:jc w:val="center"/>
        </w:trPr>
        <w:tc>
          <w:tcPr>
            <w:tcW w:w="1001" w:type="dxa"/>
            <w:vMerge w:val="restart"/>
            <w:tcMar>
              <w:top w:w="0" w:type="dxa"/>
              <w:left w:w="108" w:type="dxa"/>
              <w:bottom w:w="0" w:type="dxa"/>
              <w:right w:w="108" w:type="dxa"/>
            </w:tcMar>
            <w:vAlign w:val="center"/>
            <w:hideMark/>
          </w:tcPr>
          <w:p w14:paraId="00A2E8A8"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崇义章源钨业股份有限公司大余石雷钨矿</w:t>
            </w:r>
          </w:p>
        </w:tc>
        <w:tc>
          <w:tcPr>
            <w:tcW w:w="1056" w:type="dxa"/>
            <w:tcMar>
              <w:top w:w="0" w:type="dxa"/>
              <w:left w:w="108" w:type="dxa"/>
              <w:bottom w:w="0" w:type="dxa"/>
              <w:right w:w="108" w:type="dxa"/>
            </w:tcMar>
            <w:vAlign w:val="center"/>
            <w:hideMark/>
          </w:tcPr>
          <w:p w14:paraId="04C41A4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水污染物</w:t>
            </w:r>
          </w:p>
        </w:tc>
        <w:tc>
          <w:tcPr>
            <w:tcW w:w="2268" w:type="dxa"/>
            <w:tcMar>
              <w:top w:w="0" w:type="dxa"/>
              <w:left w:w="108" w:type="dxa"/>
              <w:bottom w:w="0" w:type="dxa"/>
              <w:right w:w="108" w:type="dxa"/>
            </w:tcMar>
            <w:vAlign w:val="center"/>
            <w:hideMark/>
          </w:tcPr>
          <w:p w14:paraId="7230AD78"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尾矿库</w:t>
            </w:r>
          </w:p>
        </w:tc>
        <w:tc>
          <w:tcPr>
            <w:tcW w:w="1440" w:type="dxa"/>
            <w:tcMar>
              <w:top w:w="0" w:type="dxa"/>
              <w:left w:w="108" w:type="dxa"/>
              <w:bottom w:w="0" w:type="dxa"/>
              <w:right w:w="108" w:type="dxa"/>
            </w:tcMar>
            <w:vAlign w:val="center"/>
            <w:hideMark/>
          </w:tcPr>
          <w:p w14:paraId="507BC93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2007</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37E31DD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4,000m³/d</w:t>
            </w:r>
          </w:p>
        </w:tc>
        <w:tc>
          <w:tcPr>
            <w:tcW w:w="1001" w:type="dxa"/>
            <w:tcMar>
              <w:top w:w="0" w:type="dxa"/>
              <w:left w:w="108" w:type="dxa"/>
              <w:bottom w:w="0" w:type="dxa"/>
              <w:right w:w="108" w:type="dxa"/>
            </w:tcMar>
            <w:vAlign w:val="center"/>
            <w:hideMark/>
          </w:tcPr>
          <w:p w14:paraId="1EFDB42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05F5023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06C66626" w14:textId="77777777" w:rsidTr="00F969B9">
        <w:trPr>
          <w:divId w:val="513492699"/>
          <w:trHeight w:val="340"/>
          <w:jc w:val="center"/>
        </w:trPr>
        <w:tc>
          <w:tcPr>
            <w:tcW w:w="1001" w:type="dxa"/>
            <w:vMerge/>
            <w:vAlign w:val="center"/>
            <w:hideMark/>
          </w:tcPr>
          <w:p w14:paraId="31631B4F"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421B841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一般固体废物</w:t>
            </w:r>
          </w:p>
        </w:tc>
        <w:tc>
          <w:tcPr>
            <w:tcW w:w="2268" w:type="dxa"/>
            <w:tcMar>
              <w:top w:w="0" w:type="dxa"/>
              <w:left w:w="108" w:type="dxa"/>
              <w:bottom w:w="0" w:type="dxa"/>
              <w:right w:w="108" w:type="dxa"/>
            </w:tcMar>
            <w:vAlign w:val="center"/>
            <w:hideMark/>
          </w:tcPr>
          <w:p w14:paraId="34A7FAEB"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大部分外售用于建筑材料，小部分细颗粒自流至尾矿库堆存</w:t>
            </w:r>
          </w:p>
        </w:tc>
        <w:tc>
          <w:tcPr>
            <w:tcW w:w="1440" w:type="dxa"/>
            <w:tcMar>
              <w:top w:w="0" w:type="dxa"/>
              <w:left w:w="108" w:type="dxa"/>
              <w:bottom w:w="0" w:type="dxa"/>
              <w:right w:w="108" w:type="dxa"/>
            </w:tcMar>
            <w:vAlign w:val="center"/>
            <w:hideMark/>
          </w:tcPr>
          <w:p w14:paraId="2B51CD8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2009</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7C47A5A9"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88.02×</w:t>
            </w:r>
            <w:r w:rsidRPr="00F967B4">
              <w:rPr>
                <w:rFonts w:ascii="Times New Roman" w:hAnsi="Times New Roman" w:cs="Times New Roman"/>
                <w:sz w:val="21"/>
                <w:szCs w:val="21"/>
              </w:rPr>
              <w:t>10</w:t>
            </w:r>
            <w:r w:rsidRPr="00F967B4">
              <w:rPr>
                <w:rFonts w:ascii="Times New Roman" w:hAnsi="Times New Roman" w:cs="Times New Roman"/>
                <w:sz w:val="21"/>
                <w:szCs w:val="21"/>
                <w:vertAlign w:val="superscript"/>
              </w:rPr>
              <w:t>4</w:t>
            </w:r>
            <w:r w:rsidRPr="00F967B4">
              <w:rPr>
                <w:rFonts w:ascii="Times New Roman" w:hAnsi="Times New Roman" w:cs="Times New Roman"/>
                <w:sz w:val="18"/>
                <w:szCs w:val="18"/>
              </w:rPr>
              <w:t>m</w:t>
            </w:r>
            <w:r w:rsidRPr="00F967B4">
              <w:rPr>
                <w:rFonts w:ascii="Times New Roman" w:hAnsi="Times New Roman" w:cs="Times New Roman"/>
                <w:sz w:val="18"/>
                <w:szCs w:val="18"/>
                <w:vertAlign w:val="superscript"/>
              </w:rPr>
              <w:t>3</w:t>
            </w:r>
          </w:p>
        </w:tc>
        <w:tc>
          <w:tcPr>
            <w:tcW w:w="1001" w:type="dxa"/>
            <w:tcMar>
              <w:top w:w="0" w:type="dxa"/>
              <w:left w:w="108" w:type="dxa"/>
              <w:bottom w:w="0" w:type="dxa"/>
              <w:right w:w="108" w:type="dxa"/>
            </w:tcMar>
            <w:vAlign w:val="center"/>
            <w:hideMark/>
          </w:tcPr>
          <w:p w14:paraId="63AB45D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3CA4510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044091B3" w14:textId="77777777" w:rsidTr="00F969B9">
        <w:trPr>
          <w:divId w:val="513492699"/>
          <w:trHeight w:val="340"/>
          <w:jc w:val="center"/>
        </w:trPr>
        <w:tc>
          <w:tcPr>
            <w:tcW w:w="1001" w:type="dxa"/>
            <w:vMerge/>
            <w:vAlign w:val="center"/>
            <w:hideMark/>
          </w:tcPr>
          <w:p w14:paraId="04496E0A"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100F2BE2"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粉尘</w:t>
            </w:r>
          </w:p>
        </w:tc>
        <w:tc>
          <w:tcPr>
            <w:tcW w:w="2268" w:type="dxa"/>
            <w:tcMar>
              <w:top w:w="0" w:type="dxa"/>
              <w:left w:w="108" w:type="dxa"/>
              <w:bottom w:w="0" w:type="dxa"/>
              <w:right w:w="108" w:type="dxa"/>
            </w:tcMar>
            <w:vAlign w:val="center"/>
            <w:hideMark/>
          </w:tcPr>
          <w:p w14:paraId="3113440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喷雾洒水、密闭室等措施</w:t>
            </w:r>
          </w:p>
        </w:tc>
        <w:tc>
          <w:tcPr>
            <w:tcW w:w="1440" w:type="dxa"/>
            <w:tcMar>
              <w:top w:w="0" w:type="dxa"/>
              <w:left w:w="108" w:type="dxa"/>
              <w:bottom w:w="0" w:type="dxa"/>
              <w:right w:w="108" w:type="dxa"/>
            </w:tcMar>
            <w:vAlign w:val="center"/>
            <w:hideMark/>
          </w:tcPr>
          <w:p w14:paraId="4B26CDD0"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2007</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2AB280A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w:t>
            </w:r>
            <w:r w:rsidRPr="00F967B4">
              <w:rPr>
                <w:rFonts w:ascii="Times New Roman" w:hAnsi="Times New Roman" w:cs="Times New Roman"/>
                <w:sz w:val="18"/>
                <w:szCs w:val="18"/>
              </w:rPr>
              <w:t>1mg/ m</w:t>
            </w:r>
            <w:r w:rsidRPr="00F967B4">
              <w:rPr>
                <w:rFonts w:ascii="Times New Roman" w:hAnsi="Times New Roman" w:cs="Times New Roman"/>
                <w:sz w:val="18"/>
                <w:szCs w:val="18"/>
                <w:vertAlign w:val="superscript"/>
              </w:rPr>
              <w:t>3</w:t>
            </w:r>
          </w:p>
        </w:tc>
        <w:tc>
          <w:tcPr>
            <w:tcW w:w="1001" w:type="dxa"/>
            <w:tcMar>
              <w:top w:w="0" w:type="dxa"/>
              <w:left w:w="108" w:type="dxa"/>
              <w:bottom w:w="0" w:type="dxa"/>
              <w:right w:w="108" w:type="dxa"/>
            </w:tcMar>
            <w:vAlign w:val="center"/>
            <w:hideMark/>
          </w:tcPr>
          <w:p w14:paraId="1CFE4336"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61653F77"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r w:rsidR="00CE71BD" w:rsidRPr="00F967B4" w14:paraId="009DBEA6" w14:textId="77777777" w:rsidTr="00F969B9">
        <w:trPr>
          <w:divId w:val="513492699"/>
          <w:trHeight w:val="340"/>
          <w:jc w:val="center"/>
        </w:trPr>
        <w:tc>
          <w:tcPr>
            <w:tcW w:w="1001" w:type="dxa"/>
            <w:vMerge/>
            <w:vAlign w:val="center"/>
            <w:hideMark/>
          </w:tcPr>
          <w:p w14:paraId="3C222EDC" w14:textId="77777777" w:rsidR="00CE71BD" w:rsidRPr="00F967B4" w:rsidRDefault="00CE71BD">
            <w:pPr>
              <w:rPr>
                <w:rFonts w:ascii="Times New Roman" w:eastAsia="宋体" w:hAnsi="Times New Roman" w:cs="Times New Roman"/>
                <w:sz w:val="18"/>
                <w:szCs w:val="18"/>
              </w:rPr>
            </w:pPr>
          </w:p>
        </w:tc>
        <w:tc>
          <w:tcPr>
            <w:tcW w:w="1056" w:type="dxa"/>
            <w:tcMar>
              <w:top w:w="0" w:type="dxa"/>
              <w:left w:w="108" w:type="dxa"/>
              <w:bottom w:w="0" w:type="dxa"/>
              <w:right w:w="108" w:type="dxa"/>
            </w:tcMar>
            <w:vAlign w:val="center"/>
            <w:hideMark/>
          </w:tcPr>
          <w:p w14:paraId="066C758F"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噪声</w:t>
            </w:r>
          </w:p>
        </w:tc>
        <w:tc>
          <w:tcPr>
            <w:tcW w:w="2268" w:type="dxa"/>
            <w:tcMar>
              <w:top w:w="0" w:type="dxa"/>
              <w:left w:w="108" w:type="dxa"/>
              <w:bottom w:w="0" w:type="dxa"/>
              <w:right w:w="108" w:type="dxa"/>
            </w:tcMar>
            <w:vAlign w:val="center"/>
            <w:hideMark/>
          </w:tcPr>
          <w:p w14:paraId="09E694F1"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隔音、减振、耳塞等措施</w:t>
            </w:r>
          </w:p>
        </w:tc>
        <w:tc>
          <w:tcPr>
            <w:tcW w:w="1440" w:type="dxa"/>
            <w:tcMar>
              <w:top w:w="0" w:type="dxa"/>
              <w:left w:w="108" w:type="dxa"/>
              <w:bottom w:w="0" w:type="dxa"/>
              <w:right w:w="108" w:type="dxa"/>
            </w:tcMar>
            <w:vAlign w:val="center"/>
            <w:hideMark/>
          </w:tcPr>
          <w:p w14:paraId="6DEC988C"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2007</w:t>
            </w:r>
            <w:r w:rsidRPr="00F967B4">
              <w:rPr>
                <w:rFonts w:ascii="Times New Roman" w:hAnsi="Times New Roman" w:cs="Times New Roman"/>
                <w:sz w:val="18"/>
                <w:szCs w:val="18"/>
              </w:rPr>
              <w:t>年</w:t>
            </w:r>
          </w:p>
        </w:tc>
        <w:tc>
          <w:tcPr>
            <w:tcW w:w="1203" w:type="dxa"/>
            <w:tcMar>
              <w:top w:w="0" w:type="dxa"/>
              <w:left w:w="108" w:type="dxa"/>
              <w:bottom w:w="0" w:type="dxa"/>
              <w:right w:w="108" w:type="dxa"/>
            </w:tcMar>
            <w:vAlign w:val="center"/>
            <w:hideMark/>
          </w:tcPr>
          <w:p w14:paraId="28A51923"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w:t>
            </w:r>
            <w:r w:rsidRPr="00F967B4">
              <w:rPr>
                <w:rFonts w:ascii="Times New Roman" w:hAnsi="Times New Roman" w:cs="Times New Roman"/>
                <w:sz w:val="18"/>
                <w:szCs w:val="18"/>
              </w:rPr>
              <w:t>70dB</w:t>
            </w:r>
          </w:p>
        </w:tc>
        <w:tc>
          <w:tcPr>
            <w:tcW w:w="1001" w:type="dxa"/>
            <w:tcMar>
              <w:top w:w="0" w:type="dxa"/>
              <w:left w:w="108" w:type="dxa"/>
              <w:bottom w:w="0" w:type="dxa"/>
              <w:right w:w="108" w:type="dxa"/>
            </w:tcMar>
            <w:vAlign w:val="center"/>
            <w:hideMark/>
          </w:tcPr>
          <w:p w14:paraId="60C22B4E"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正常运行</w:t>
            </w:r>
          </w:p>
        </w:tc>
        <w:tc>
          <w:tcPr>
            <w:tcW w:w="1624" w:type="dxa"/>
            <w:tcMar>
              <w:top w:w="0" w:type="dxa"/>
              <w:left w:w="108" w:type="dxa"/>
              <w:bottom w:w="0" w:type="dxa"/>
              <w:right w:w="108" w:type="dxa"/>
            </w:tcMar>
            <w:vAlign w:val="center"/>
            <w:hideMark/>
          </w:tcPr>
          <w:p w14:paraId="14043624" w14:textId="77777777" w:rsidR="00CE71BD" w:rsidRPr="00F967B4" w:rsidRDefault="00CE71BD">
            <w:pPr>
              <w:pStyle w:val="a3"/>
              <w:spacing w:before="40" w:beforeAutospacing="0" w:after="40" w:afterAutospacing="0"/>
              <w:rPr>
                <w:rFonts w:ascii="Times New Roman" w:hAnsi="Times New Roman" w:cs="Times New Roman"/>
                <w:sz w:val="18"/>
                <w:szCs w:val="18"/>
              </w:rPr>
            </w:pPr>
            <w:r w:rsidRPr="00F967B4">
              <w:rPr>
                <w:rFonts w:ascii="Times New Roman" w:hAnsi="Times New Roman" w:cs="Times New Roman"/>
                <w:sz w:val="18"/>
                <w:szCs w:val="18"/>
              </w:rPr>
              <w:t>自运维</w:t>
            </w:r>
          </w:p>
        </w:tc>
      </w:tr>
    </w:tbl>
    <w:p w14:paraId="3EA7A94A" w14:textId="77777777" w:rsidR="00102385" w:rsidRPr="00F967B4" w:rsidRDefault="00CE71BD" w:rsidP="00607A10">
      <w:pPr>
        <w:spacing w:before="40" w:after="40" w:line="360" w:lineRule="auto"/>
        <w:rPr>
          <w:rFonts w:ascii="Times New Roman" w:hAnsi="Times New Roman" w:cs="Times New Roman"/>
          <w:b/>
          <w:szCs w:val="21"/>
        </w:rPr>
      </w:pPr>
      <w:r w:rsidRPr="00F967B4">
        <w:rPr>
          <w:rFonts w:ascii="Times New Roman" w:hAnsi="Times New Roman" w:cs="Times New Roman"/>
          <w:b/>
          <w:szCs w:val="21"/>
        </w:rPr>
        <w:t>建设项目环境影响评价及其他环境保护行政许可情况</w:t>
      </w:r>
    </w:p>
    <w:p w14:paraId="4116648F" w14:textId="77777777" w:rsidR="00CE71BD" w:rsidRPr="00F967B4" w:rsidRDefault="00CE71BD" w:rsidP="00607A10">
      <w:pPr>
        <w:spacing w:before="40" w:after="40" w:line="360" w:lineRule="auto"/>
        <w:ind w:firstLineChars="200" w:firstLine="420"/>
        <w:jc w:val="both"/>
        <w:divId w:val="1852916453"/>
        <w:rPr>
          <w:rFonts w:ascii="Times New Roman" w:hAnsi="Times New Roman" w:cs="Times New Roman"/>
          <w:szCs w:val="21"/>
        </w:rPr>
      </w:pPr>
      <w:r w:rsidRPr="00F967B4">
        <w:rPr>
          <w:rFonts w:ascii="Times New Roman" w:hAnsi="Times New Roman" w:cs="Times New Roman"/>
          <w:szCs w:val="21"/>
        </w:rPr>
        <w:t>公司所有新、改、扩建项目均已经过投资主管部门的核准或备案，符合国家产业政策及矿产资源总体规划的要求，并严格执行了建设项目环保</w:t>
      </w:r>
      <w:r w:rsidRPr="00F967B4">
        <w:rPr>
          <w:rFonts w:ascii="Times New Roman" w:hAnsi="Times New Roman" w:cs="Times New Roman"/>
          <w:szCs w:val="21"/>
        </w:rPr>
        <w:t>“</w:t>
      </w:r>
      <w:r w:rsidRPr="00F967B4">
        <w:rPr>
          <w:rFonts w:ascii="Times New Roman" w:hAnsi="Times New Roman" w:cs="Times New Roman"/>
          <w:szCs w:val="21"/>
        </w:rPr>
        <w:t>三同时</w:t>
      </w:r>
      <w:r w:rsidRPr="00F967B4">
        <w:rPr>
          <w:rFonts w:ascii="Times New Roman" w:hAnsi="Times New Roman" w:cs="Times New Roman"/>
          <w:szCs w:val="21"/>
        </w:rPr>
        <w:t>”</w:t>
      </w:r>
      <w:r w:rsidRPr="00F967B4">
        <w:rPr>
          <w:rFonts w:ascii="Times New Roman" w:hAnsi="Times New Roman" w:cs="Times New Roman"/>
          <w:szCs w:val="21"/>
        </w:rPr>
        <w:t>手续，开展了相关环境影响评价。公司通过了</w:t>
      </w:r>
      <w:r w:rsidRPr="00F967B4">
        <w:rPr>
          <w:rFonts w:ascii="Times New Roman" w:hAnsi="Times New Roman" w:cs="Times New Roman"/>
          <w:szCs w:val="21"/>
        </w:rPr>
        <w:t>ISO14001</w:t>
      </w:r>
      <w:r w:rsidRPr="00F967B4">
        <w:rPr>
          <w:rFonts w:ascii="Times New Roman" w:hAnsi="Times New Roman" w:cs="Times New Roman"/>
          <w:szCs w:val="21"/>
        </w:rPr>
        <w:t>环境管理体系认证，建立健全了各项环保制度和环境突发事件应急预案；公司《排放污染污许可证》有效期至</w:t>
      </w:r>
      <w:r w:rsidRPr="00F967B4">
        <w:rPr>
          <w:rFonts w:ascii="Times New Roman" w:hAnsi="Times New Roman" w:cs="Times New Roman"/>
          <w:szCs w:val="21"/>
        </w:rPr>
        <w:t>2023</w:t>
      </w:r>
      <w:r w:rsidRPr="00F967B4">
        <w:rPr>
          <w:rFonts w:ascii="Times New Roman" w:hAnsi="Times New Roman" w:cs="Times New Roman"/>
          <w:szCs w:val="21"/>
        </w:rPr>
        <w:t>年</w:t>
      </w:r>
      <w:r w:rsidRPr="00F967B4">
        <w:rPr>
          <w:rFonts w:ascii="Times New Roman" w:hAnsi="Times New Roman" w:cs="Times New Roman"/>
          <w:szCs w:val="21"/>
        </w:rPr>
        <w:t>12</w:t>
      </w:r>
      <w:r w:rsidRPr="00F967B4">
        <w:rPr>
          <w:rFonts w:ascii="Times New Roman" w:hAnsi="Times New Roman" w:cs="Times New Roman"/>
          <w:szCs w:val="21"/>
        </w:rPr>
        <w:t>月</w:t>
      </w:r>
      <w:r w:rsidRPr="00F967B4">
        <w:rPr>
          <w:rFonts w:ascii="Times New Roman" w:hAnsi="Times New Roman" w:cs="Times New Roman"/>
          <w:szCs w:val="21"/>
        </w:rPr>
        <w:t>21</w:t>
      </w:r>
      <w:r w:rsidRPr="00F967B4">
        <w:rPr>
          <w:rFonts w:ascii="Times New Roman" w:hAnsi="Times New Roman" w:cs="Times New Roman"/>
          <w:szCs w:val="21"/>
        </w:rPr>
        <w:t>日；各项污染物达标排放，积极履行了企业义务，承担了社会责任。</w:t>
      </w:r>
    </w:p>
    <w:p w14:paraId="131C9DBD" w14:textId="77777777" w:rsidR="00102385" w:rsidRPr="00F967B4" w:rsidRDefault="00CE71BD" w:rsidP="00607A10">
      <w:pPr>
        <w:spacing w:before="40" w:after="40" w:line="360" w:lineRule="auto"/>
        <w:rPr>
          <w:rFonts w:ascii="Times New Roman" w:hAnsi="Times New Roman" w:cs="Times New Roman"/>
          <w:b/>
          <w:szCs w:val="21"/>
        </w:rPr>
      </w:pPr>
      <w:r w:rsidRPr="00F967B4">
        <w:rPr>
          <w:rFonts w:ascii="Times New Roman" w:hAnsi="Times New Roman" w:cs="Times New Roman"/>
          <w:b/>
          <w:szCs w:val="21"/>
        </w:rPr>
        <w:t>突发环境事件应急预案</w:t>
      </w:r>
    </w:p>
    <w:p w14:paraId="4BDC22B1" w14:textId="77777777" w:rsidR="00CE71BD" w:rsidRPr="00F967B4" w:rsidRDefault="00CE71BD" w:rsidP="00607A10">
      <w:pPr>
        <w:spacing w:before="40" w:after="40" w:line="360" w:lineRule="auto"/>
        <w:ind w:firstLineChars="200" w:firstLine="420"/>
        <w:jc w:val="both"/>
        <w:divId w:val="2023894610"/>
        <w:rPr>
          <w:rFonts w:ascii="Times New Roman" w:hAnsi="Times New Roman" w:cs="Times New Roman"/>
          <w:szCs w:val="21"/>
        </w:rPr>
      </w:pPr>
      <w:r w:rsidRPr="00F967B4">
        <w:rPr>
          <w:rFonts w:ascii="Times New Roman" w:hAnsi="Times New Roman" w:cs="Times New Roman"/>
          <w:szCs w:val="21"/>
        </w:rPr>
        <w:t>公司根据《环境保护法》《突发事件应对法》等法律法规和《突发事件应急预案管理办法》等文件要求，编制了《突发环境事件应急预案》，并已向当地环境主管部门进行了备案。公司每年定期组织开展相关应急演练，不断提高公司突发环境事件应对能力。</w:t>
      </w:r>
    </w:p>
    <w:p w14:paraId="572BC1A2" w14:textId="77777777" w:rsidR="00102385" w:rsidRPr="00F967B4" w:rsidRDefault="00CE71BD" w:rsidP="00607A10">
      <w:pPr>
        <w:spacing w:before="40" w:after="40" w:line="360" w:lineRule="auto"/>
        <w:rPr>
          <w:rFonts w:ascii="Times New Roman" w:hAnsi="Times New Roman" w:cs="Times New Roman"/>
          <w:b/>
          <w:szCs w:val="21"/>
        </w:rPr>
      </w:pPr>
      <w:r w:rsidRPr="00F967B4">
        <w:rPr>
          <w:rFonts w:ascii="Times New Roman" w:hAnsi="Times New Roman" w:cs="Times New Roman"/>
          <w:b/>
          <w:szCs w:val="21"/>
        </w:rPr>
        <w:t>环境自行监测方案</w:t>
      </w:r>
    </w:p>
    <w:p w14:paraId="44B03BD1" w14:textId="77777777" w:rsidR="00CE71BD" w:rsidRPr="00F967B4" w:rsidRDefault="00CE71BD" w:rsidP="00607A10">
      <w:pPr>
        <w:spacing w:before="40" w:after="40" w:line="360" w:lineRule="auto"/>
        <w:ind w:firstLineChars="200" w:firstLine="420"/>
        <w:jc w:val="both"/>
        <w:divId w:val="301353993"/>
        <w:rPr>
          <w:rFonts w:ascii="Times New Roman" w:hAnsi="Times New Roman" w:cs="Times New Roman"/>
          <w:szCs w:val="21"/>
        </w:rPr>
      </w:pPr>
      <w:r w:rsidRPr="00F967B4">
        <w:rPr>
          <w:rFonts w:ascii="Times New Roman" w:hAnsi="Times New Roman" w:cs="Times New Roman"/>
          <w:szCs w:val="21"/>
        </w:rPr>
        <w:t>公司本部及下属矿山均根据《排污单位自行监测技术指南总则》（</w:t>
      </w:r>
      <w:r w:rsidRPr="00F967B4">
        <w:rPr>
          <w:rFonts w:ascii="Times New Roman" w:hAnsi="Times New Roman" w:cs="Times New Roman"/>
          <w:szCs w:val="21"/>
        </w:rPr>
        <w:t>HJ819-2017</w:t>
      </w:r>
      <w:r w:rsidRPr="00F967B4">
        <w:rPr>
          <w:rFonts w:ascii="Times New Roman" w:hAnsi="Times New Roman" w:cs="Times New Roman"/>
          <w:szCs w:val="21"/>
        </w:rPr>
        <w:t>）、《排污许可证申请与核发技术规范稀有稀土金属冶炼》（</w:t>
      </w:r>
      <w:r w:rsidRPr="00F967B4">
        <w:rPr>
          <w:rFonts w:ascii="Times New Roman" w:hAnsi="Times New Roman" w:cs="Times New Roman"/>
          <w:szCs w:val="21"/>
        </w:rPr>
        <w:t>HJ1125-2020</w:t>
      </w:r>
      <w:r w:rsidRPr="00F967B4">
        <w:rPr>
          <w:rFonts w:ascii="Times New Roman" w:hAnsi="Times New Roman" w:cs="Times New Roman"/>
          <w:szCs w:val="21"/>
        </w:rPr>
        <w:t>）发布稿等规范要求编制了</w:t>
      </w:r>
      <w:r w:rsidRPr="00F967B4">
        <w:rPr>
          <w:rFonts w:ascii="Times New Roman" w:hAnsi="Times New Roman" w:cs="Times New Roman"/>
          <w:szCs w:val="21"/>
        </w:rPr>
        <w:t>2022</w:t>
      </w:r>
      <w:r w:rsidRPr="00F967B4">
        <w:rPr>
          <w:rFonts w:ascii="Times New Roman" w:hAnsi="Times New Roman" w:cs="Times New Roman"/>
          <w:szCs w:val="21"/>
        </w:rPr>
        <w:t>年自行监测方案，并通过了县市环境主管部门审核。根据排污许可证申请相关规范要求，</w:t>
      </w:r>
      <w:r w:rsidRPr="00F967B4">
        <w:rPr>
          <w:rFonts w:ascii="Times New Roman" w:hAnsi="Times New Roman" w:cs="Times New Roman"/>
          <w:szCs w:val="21"/>
        </w:rPr>
        <w:t>2022</w:t>
      </w:r>
      <w:r w:rsidRPr="00F967B4">
        <w:rPr>
          <w:rFonts w:ascii="Times New Roman" w:hAnsi="Times New Roman" w:cs="Times New Roman"/>
          <w:szCs w:val="21"/>
        </w:rPr>
        <w:t>年公司对自行监测方案进行了部分监测频次调整，主要监测内容无变化，公司按方案要求开展了自行监测工作和监测数据上报。</w:t>
      </w:r>
    </w:p>
    <w:p w14:paraId="37F3A435" w14:textId="77777777" w:rsidR="00102385" w:rsidRPr="0036502C" w:rsidRDefault="00CE71BD" w:rsidP="0036502C">
      <w:pPr>
        <w:spacing w:before="40" w:after="40" w:line="360" w:lineRule="auto"/>
        <w:rPr>
          <w:rFonts w:ascii="Times New Roman" w:hAnsi="Times New Roman" w:cs="Times New Roman"/>
          <w:b/>
          <w:szCs w:val="21"/>
        </w:rPr>
      </w:pPr>
      <w:r w:rsidRPr="0036502C">
        <w:rPr>
          <w:rFonts w:ascii="Times New Roman" w:hAnsi="Times New Roman" w:cs="Times New Roman"/>
          <w:b/>
          <w:szCs w:val="21"/>
        </w:rPr>
        <w:t>报告期内因环境问题受到行政处罚的情况</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68"/>
        <w:gridCol w:w="1134"/>
        <w:gridCol w:w="1134"/>
        <w:gridCol w:w="1417"/>
        <w:gridCol w:w="2679"/>
        <w:gridCol w:w="1607"/>
      </w:tblGrid>
      <w:tr w:rsidR="00102385" w:rsidRPr="00F967B4" w14:paraId="556577CB" w14:textId="77777777" w:rsidTr="00AB3DB7">
        <w:trPr>
          <w:trHeight w:val="340"/>
          <w:jc w:val="center"/>
        </w:trPr>
        <w:tc>
          <w:tcPr>
            <w:tcW w:w="1668" w:type="dxa"/>
            <w:tcBorders>
              <w:top w:val="single" w:sz="2" w:space="0" w:color="auto"/>
              <w:left w:val="single" w:sz="2" w:space="0" w:color="auto"/>
              <w:bottom w:val="single" w:sz="2" w:space="0" w:color="auto"/>
              <w:right w:val="single" w:sz="2" w:space="0" w:color="auto"/>
            </w:tcBorders>
            <w:shd w:val="clear" w:color="auto" w:fill="D3D3D3"/>
            <w:vAlign w:val="center"/>
          </w:tcPr>
          <w:p w14:paraId="18EF5295"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公司或子公司名称</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03FE2FD"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处罚原因</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1DF3DAFB"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违规情形</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2F248535"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处罚结果</w:t>
            </w:r>
          </w:p>
        </w:tc>
        <w:tc>
          <w:tcPr>
            <w:tcW w:w="2679" w:type="dxa"/>
            <w:tcBorders>
              <w:top w:val="single" w:sz="2" w:space="0" w:color="auto"/>
              <w:left w:val="single" w:sz="2" w:space="0" w:color="auto"/>
              <w:bottom w:val="single" w:sz="2" w:space="0" w:color="auto"/>
              <w:right w:val="single" w:sz="2" w:space="0" w:color="auto"/>
            </w:tcBorders>
            <w:shd w:val="clear" w:color="auto" w:fill="D3D3D3"/>
            <w:vAlign w:val="center"/>
          </w:tcPr>
          <w:p w14:paraId="27171AAC"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对上市公司生产经营的影响</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3C66F8D9"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公司的整改措施</w:t>
            </w:r>
          </w:p>
        </w:tc>
      </w:tr>
      <w:tr w:rsidR="00102385" w:rsidRPr="00F967B4" w14:paraId="72CD1F5C" w14:textId="77777777" w:rsidTr="00AB3DB7">
        <w:trPr>
          <w:trHeight w:val="340"/>
          <w:jc w:val="center"/>
        </w:trPr>
        <w:tc>
          <w:tcPr>
            <w:tcW w:w="1668" w:type="dxa"/>
            <w:tcBorders>
              <w:top w:val="single" w:sz="2" w:space="0" w:color="auto"/>
              <w:left w:val="single" w:sz="2" w:space="0" w:color="auto"/>
              <w:bottom w:val="single" w:sz="2" w:space="0" w:color="auto"/>
              <w:right w:val="single" w:sz="2" w:space="0" w:color="auto"/>
            </w:tcBorders>
            <w:vAlign w:val="center"/>
          </w:tcPr>
          <w:p w14:paraId="30B19438" w14:textId="77777777" w:rsidR="00102385" w:rsidRPr="00F967B4" w:rsidRDefault="00CE71BD" w:rsidP="005D3E2D">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c>
          <w:tcPr>
            <w:tcW w:w="1134" w:type="dxa"/>
            <w:tcBorders>
              <w:top w:val="single" w:sz="2" w:space="0" w:color="auto"/>
              <w:left w:val="single" w:sz="2" w:space="0" w:color="auto"/>
              <w:bottom w:val="single" w:sz="2" w:space="0" w:color="auto"/>
              <w:right w:val="single" w:sz="2" w:space="0" w:color="auto"/>
            </w:tcBorders>
            <w:vAlign w:val="center"/>
          </w:tcPr>
          <w:p w14:paraId="278FEA48" w14:textId="77777777" w:rsidR="00102385" w:rsidRPr="00F967B4" w:rsidRDefault="00CE71BD" w:rsidP="005D3E2D">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c>
          <w:tcPr>
            <w:tcW w:w="1134" w:type="dxa"/>
            <w:tcBorders>
              <w:top w:val="single" w:sz="2" w:space="0" w:color="auto"/>
              <w:left w:val="single" w:sz="2" w:space="0" w:color="auto"/>
              <w:bottom w:val="single" w:sz="2" w:space="0" w:color="auto"/>
              <w:right w:val="single" w:sz="2" w:space="0" w:color="auto"/>
            </w:tcBorders>
            <w:vAlign w:val="center"/>
          </w:tcPr>
          <w:p w14:paraId="571BA000" w14:textId="77777777" w:rsidR="00102385" w:rsidRPr="00F967B4" w:rsidRDefault="00CE71BD" w:rsidP="005D3E2D">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c>
          <w:tcPr>
            <w:tcW w:w="1417" w:type="dxa"/>
            <w:tcBorders>
              <w:top w:val="single" w:sz="2" w:space="0" w:color="auto"/>
              <w:left w:val="single" w:sz="2" w:space="0" w:color="auto"/>
              <w:bottom w:val="single" w:sz="2" w:space="0" w:color="auto"/>
              <w:right w:val="single" w:sz="2" w:space="0" w:color="auto"/>
            </w:tcBorders>
            <w:vAlign w:val="center"/>
          </w:tcPr>
          <w:p w14:paraId="59D603A7" w14:textId="77777777" w:rsidR="00102385" w:rsidRPr="00F967B4" w:rsidRDefault="00CE71BD" w:rsidP="005D3E2D">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c>
          <w:tcPr>
            <w:tcW w:w="2679" w:type="dxa"/>
            <w:tcBorders>
              <w:top w:val="single" w:sz="2" w:space="0" w:color="auto"/>
              <w:left w:val="single" w:sz="2" w:space="0" w:color="auto"/>
              <w:bottom w:val="single" w:sz="2" w:space="0" w:color="auto"/>
              <w:right w:val="single" w:sz="2" w:space="0" w:color="auto"/>
            </w:tcBorders>
            <w:vAlign w:val="center"/>
          </w:tcPr>
          <w:p w14:paraId="02570DD7" w14:textId="77777777" w:rsidR="00102385" w:rsidRPr="00F967B4" w:rsidRDefault="00CE71BD" w:rsidP="005D3E2D">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c>
          <w:tcPr>
            <w:tcW w:w="1607" w:type="dxa"/>
            <w:tcBorders>
              <w:top w:val="single" w:sz="2" w:space="0" w:color="auto"/>
              <w:left w:val="single" w:sz="2" w:space="0" w:color="auto"/>
              <w:bottom w:val="single" w:sz="2" w:space="0" w:color="auto"/>
              <w:right w:val="single" w:sz="2" w:space="0" w:color="auto"/>
            </w:tcBorders>
            <w:vAlign w:val="center"/>
          </w:tcPr>
          <w:p w14:paraId="60BAA15C" w14:textId="77777777" w:rsidR="00102385" w:rsidRPr="00F967B4" w:rsidRDefault="00CE71BD" w:rsidP="005D3E2D">
            <w:pPr>
              <w:spacing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bl>
    <w:p w14:paraId="42391491" w14:textId="77777777" w:rsidR="00102385" w:rsidRPr="00F967B4" w:rsidRDefault="00CE71BD" w:rsidP="00607A10">
      <w:pPr>
        <w:spacing w:before="40" w:after="40" w:line="360" w:lineRule="auto"/>
        <w:rPr>
          <w:rFonts w:ascii="Times New Roman" w:hAnsi="Times New Roman" w:cs="Times New Roman"/>
          <w:b/>
          <w:szCs w:val="21"/>
        </w:rPr>
      </w:pPr>
      <w:r w:rsidRPr="00F967B4">
        <w:rPr>
          <w:rFonts w:ascii="Times New Roman" w:hAnsi="Times New Roman" w:cs="Times New Roman"/>
          <w:b/>
          <w:szCs w:val="21"/>
        </w:rPr>
        <w:t>其他应当公开的环境信息</w:t>
      </w:r>
    </w:p>
    <w:p w14:paraId="22D6DA2A" w14:textId="77777777" w:rsidR="00CE71BD" w:rsidRPr="00F967B4" w:rsidRDefault="00CE71BD" w:rsidP="00607A10">
      <w:pPr>
        <w:spacing w:before="40" w:after="40" w:line="360" w:lineRule="auto"/>
        <w:ind w:firstLineChars="200" w:firstLine="420"/>
        <w:jc w:val="both"/>
        <w:divId w:val="314189997"/>
        <w:rPr>
          <w:rFonts w:ascii="Times New Roman" w:hAnsi="Times New Roman" w:cs="Times New Roman"/>
          <w:szCs w:val="21"/>
        </w:rPr>
      </w:pPr>
      <w:r w:rsidRPr="00F967B4">
        <w:rPr>
          <w:rFonts w:ascii="Times New Roman" w:hAnsi="Times New Roman" w:cs="Times New Roman"/>
          <w:szCs w:val="21"/>
        </w:rPr>
        <w:t>公司根据环境主管部门要求设置了废水在线监控系统，委托有资质的第三方运维机构进行日常维护，保证了在线监控数据有效性；在线监控数据和自行监测数据均在政府环境主管部门网站进行公开。</w:t>
      </w:r>
    </w:p>
    <w:p w14:paraId="277C4EC8" w14:textId="77777777" w:rsidR="00102385" w:rsidRPr="00750331" w:rsidRDefault="00CE71BD" w:rsidP="00607A10">
      <w:pPr>
        <w:spacing w:before="100" w:after="100" w:line="360" w:lineRule="auto"/>
        <w:rPr>
          <w:rFonts w:ascii="Times New Roman" w:eastAsia="宋体" w:hAnsi="Times New Roman" w:cs="Times New Roman"/>
          <w:b/>
          <w:szCs w:val="21"/>
        </w:rPr>
      </w:pPr>
      <w:r w:rsidRPr="00750331">
        <w:rPr>
          <w:rFonts w:ascii="Times New Roman" w:eastAsia="宋体" w:hAnsi="Times New Roman" w:cs="Times New Roman"/>
          <w:b/>
          <w:szCs w:val="21"/>
        </w:rPr>
        <w:t>在报告期内为减少其碳排放所采取的措施及效果</w:t>
      </w:r>
    </w:p>
    <w:p w14:paraId="66E71A1B" w14:textId="77777777" w:rsidR="00102385" w:rsidRPr="00F967B4" w:rsidRDefault="00CE71BD" w:rsidP="00607A10">
      <w:pPr>
        <w:spacing w:before="40" w:after="40" w:line="360" w:lineRule="auto"/>
        <w:rPr>
          <w:rFonts w:ascii="Times New Roman" w:eastAsia="宋体" w:hAnsi="Times New Roman" w:cs="Times New Roman"/>
          <w:szCs w:val="21"/>
        </w:rPr>
      </w:pPr>
      <w:r w:rsidRPr="00F967B4">
        <w:rPr>
          <w:rFonts w:ascii="Times New Roman" w:eastAsia="宋体" w:hAnsi="Times New Roman" w:cs="Times New Roman"/>
          <w:szCs w:val="21"/>
        </w:rPr>
        <w:sym w:font="Wingdings 2" w:char="F052"/>
      </w:r>
      <w:r w:rsidRPr="00F967B4">
        <w:rPr>
          <w:rFonts w:ascii="Times New Roman" w:eastAsia="宋体" w:hAnsi="Times New Roman" w:cs="Times New Roman"/>
          <w:szCs w:val="21"/>
        </w:rPr>
        <w:t>适用</w:t>
      </w:r>
      <w:r w:rsidRPr="00F967B4">
        <w:rPr>
          <w:rFonts w:ascii="Times New Roman" w:eastAsia="宋体" w:hAnsi="Times New Roman" w:cs="Times New Roman"/>
          <w:szCs w:val="21"/>
        </w:rPr>
        <w:t xml:space="preserve"> □</w:t>
      </w:r>
      <w:r w:rsidRPr="00F967B4">
        <w:rPr>
          <w:rFonts w:ascii="Times New Roman" w:eastAsia="宋体" w:hAnsi="Times New Roman" w:cs="Times New Roman"/>
          <w:szCs w:val="21"/>
        </w:rPr>
        <w:t>不适用</w:t>
      </w:r>
    </w:p>
    <w:p w14:paraId="4AE17AA4" w14:textId="77777777" w:rsidR="00607A10" w:rsidRPr="00F967B4" w:rsidRDefault="00CE71BD" w:rsidP="00607A10">
      <w:pPr>
        <w:spacing w:before="40" w:after="40" w:line="360" w:lineRule="auto"/>
        <w:ind w:firstLineChars="200" w:firstLine="420"/>
        <w:jc w:val="both"/>
        <w:divId w:val="2110158739"/>
        <w:rPr>
          <w:rFonts w:ascii="Times New Roman" w:hAnsi="Times New Roman" w:cs="Times New Roman"/>
          <w:szCs w:val="21"/>
        </w:rPr>
      </w:pPr>
      <w:r w:rsidRPr="00F967B4">
        <w:rPr>
          <w:rFonts w:ascii="Times New Roman" w:hAnsi="Times New Roman" w:cs="Times New Roman"/>
          <w:szCs w:val="21"/>
        </w:rPr>
        <w:t>公司长期以来高度重视环境保护和节能减排工作，先后通过了与低碳相关的</w:t>
      </w:r>
      <w:r w:rsidRPr="00F967B4">
        <w:rPr>
          <w:rFonts w:ascii="Times New Roman" w:hAnsi="Times New Roman" w:cs="Times New Roman"/>
          <w:szCs w:val="21"/>
        </w:rPr>
        <w:t>ISO9001:2015</w:t>
      </w:r>
      <w:r w:rsidRPr="00F967B4">
        <w:rPr>
          <w:rFonts w:ascii="Times New Roman" w:hAnsi="Times New Roman" w:cs="Times New Roman"/>
          <w:szCs w:val="21"/>
        </w:rPr>
        <w:t>质量管理体系、</w:t>
      </w:r>
      <w:r w:rsidRPr="00F967B4">
        <w:rPr>
          <w:rFonts w:ascii="Times New Roman" w:hAnsi="Times New Roman" w:cs="Times New Roman"/>
          <w:szCs w:val="21"/>
        </w:rPr>
        <w:t>ISO14001:2015</w:t>
      </w:r>
      <w:r w:rsidRPr="00F967B4">
        <w:rPr>
          <w:rFonts w:ascii="Times New Roman" w:hAnsi="Times New Roman" w:cs="Times New Roman"/>
          <w:szCs w:val="21"/>
        </w:rPr>
        <w:t>环境管理体系、</w:t>
      </w:r>
      <w:r w:rsidRPr="00F967B4">
        <w:rPr>
          <w:rFonts w:ascii="Times New Roman" w:hAnsi="Times New Roman" w:cs="Times New Roman"/>
          <w:szCs w:val="21"/>
        </w:rPr>
        <w:t>ISO45001:2018</w:t>
      </w:r>
      <w:r w:rsidRPr="00F967B4">
        <w:rPr>
          <w:rFonts w:ascii="Times New Roman" w:hAnsi="Times New Roman" w:cs="Times New Roman"/>
          <w:szCs w:val="21"/>
        </w:rPr>
        <w:t>职业健康安全管理体系、</w:t>
      </w:r>
      <w:r w:rsidRPr="00F967B4">
        <w:rPr>
          <w:rFonts w:ascii="Times New Roman" w:hAnsi="Times New Roman" w:cs="Times New Roman"/>
          <w:szCs w:val="21"/>
        </w:rPr>
        <w:t>GB/T29490-2013</w:t>
      </w:r>
      <w:r w:rsidRPr="00F967B4">
        <w:rPr>
          <w:rFonts w:ascii="Times New Roman" w:hAnsi="Times New Roman" w:cs="Times New Roman"/>
          <w:szCs w:val="21"/>
        </w:rPr>
        <w:t>知识产权</w:t>
      </w:r>
      <w:r w:rsidRPr="00F967B4">
        <w:rPr>
          <w:rFonts w:ascii="Times New Roman" w:hAnsi="Times New Roman" w:cs="Times New Roman"/>
          <w:szCs w:val="21"/>
        </w:rPr>
        <w:lastRenderedPageBreak/>
        <w:t>管理体系、</w:t>
      </w:r>
      <w:r w:rsidRPr="00F967B4">
        <w:rPr>
          <w:rFonts w:ascii="Times New Roman" w:hAnsi="Times New Roman" w:cs="Times New Roman"/>
          <w:szCs w:val="21"/>
        </w:rPr>
        <w:t>ISO50001:2018</w:t>
      </w:r>
      <w:r w:rsidRPr="00F967B4">
        <w:rPr>
          <w:rFonts w:ascii="Times New Roman" w:hAnsi="Times New Roman" w:cs="Times New Roman"/>
          <w:szCs w:val="21"/>
        </w:rPr>
        <w:t>能源管理体系认证，并围绕这些体系构建了公司一体化管理体系，公司通过了</w:t>
      </w:r>
      <w:r w:rsidRPr="00F967B4">
        <w:rPr>
          <w:rFonts w:ascii="Times New Roman" w:hAnsi="Times New Roman" w:cs="Times New Roman"/>
          <w:szCs w:val="21"/>
        </w:rPr>
        <w:t>“</w:t>
      </w:r>
      <w:r w:rsidRPr="00F967B4">
        <w:rPr>
          <w:rFonts w:ascii="Times New Roman" w:hAnsi="Times New Roman" w:cs="Times New Roman"/>
          <w:szCs w:val="21"/>
        </w:rPr>
        <w:t>冶金等工贸行业安全标准化</w:t>
      </w:r>
      <w:r w:rsidRPr="00F967B4">
        <w:rPr>
          <w:rFonts w:ascii="Times New Roman" w:hAnsi="Times New Roman" w:cs="Times New Roman"/>
          <w:szCs w:val="21"/>
        </w:rPr>
        <w:t>”</w:t>
      </w:r>
      <w:r w:rsidRPr="00F967B4">
        <w:rPr>
          <w:rFonts w:ascii="Times New Roman" w:hAnsi="Times New Roman" w:cs="Times New Roman"/>
          <w:szCs w:val="21"/>
        </w:rPr>
        <w:t>二级达标认证，行业内较早通过安标化认证的少数企业之一。公司环境方针为</w:t>
      </w:r>
      <w:r w:rsidRPr="00F967B4">
        <w:rPr>
          <w:rFonts w:ascii="Times New Roman" w:hAnsi="Times New Roman" w:cs="Times New Roman"/>
          <w:szCs w:val="21"/>
        </w:rPr>
        <w:t>“</w:t>
      </w:r>
      <w:r w:rsidRPr="00F967B4">
        <w:rPr>
          <w:rFonts w:ascii="Times New Roman" w:hAnsi="Times New Roman" w:cs="Times New Roman"/>
          <w:szCs w:val="21"/>
        </w:rPr>
        <w:t>高效利用资源、致力清洁生产、遵守法律制度、建设绿色章源</w:t>
      </w:r>
      <w:r w:rsidRPr="00F967B4">
        <w:rPr>
          <w:rFonts w:ascii="Times New Roman" w:hAnsi="Times New Roman" w:cs="Times New Roman"/>
          <w:szCs w:val="21"/>
        </w:rPr>
        <w:t>”</w:t>
      </w:r>
      <w:r w:rsidRPr="00F967B4">
        <w:rPr>
          <w:rFonts w:ascii="Times New Roman" w:hAnsi="Times New Roman" w:cs="Times New Roman"/>
          <w:szCs w:val="21"/>
        </w:rPr>
        <w:t>；能源管理方针为</w:t>
      </w:r>
      <w:r w:rsidRPr="00F967B4">
        <w:rPr>
          <w:rFonts w:ascii="Times New Roman" w:hAnsi="Times New Roman" w:cs="Times New Roman"/>
          <w:szCs w:val="21"/>
        </w:rPr>
        <w:t>“</w:t>
      </w:r>
      <w:r w:rsidRPr="00F967B4">
        <w:rPr>
          <w:rFonts w:ascii="Times New Roman" w:hAnsi="Times New Roman" w:cs="Times New Roman"/>
          <w:szCs w:val="21"/>
        </w:rPr>
        <w:t>遵章守纪、经济运行、节能减排、降耗增效</w:t>
      </w:r>
      <w:r w:rsidRPr="00F967B4">
        <w:rPr>
          <w:rFonts w:ascii="Times New Roman" w:hAnsi="Times New Roman" w:cs="Times New Roman"/>
          <w:szCs w:val="21"/>
        </w:rPr>
        <w:t>”</w:t>
      </w:r>
      <w:r w:rsidRPr="00F967B4">
        <w:rPr>
          <w:rFonts w:ascii="Times New Roman" w:hAnsi="Times New Roman" w:cs="Times New Roman"/>
          <w:szCs w:val="21"/>
        </w:rPr>
        <w:t>。</w:t>
      </w:r>
    </w:p>
    <w:p w14:paraId="472AB095" w14:textId="77777777" w:rsidR="00607A10" w:rsidRPr="00F967B4" w:rsidRDefault="00CE71BD" w:rsidP="00607A10">
      <w:pPr>
        <w:spacing w:before="40" w:after="40" w:line="360" w:lineRule="auto"/>
        <w:ind w:firstLineChars="200" w:firstLine="420"/>
        <w:jc w:val="both"/>
        <w:divId w:val="2110158739"/>
        <w:rPr>
          <w:rFonts w:ascii="Times New Roman" w:hAnsi="Times New Roman" w:cs="Times New Roman"/>
          <w:szCs w:val="21"/>
        </w:rPr>
      </w:pPr>
      <w:r w:rsidRPr="00F967B4">
        <w:rPr>
          <w:rFonts w:ascii="Times New Roman" w:hAnsi="Times New Roman" w:cs="Times New Roman"/>
          <w:szCs w:val="21"/>
        </w:rPr>
        <w:t> </w:t>
      </w:r>
      <w:r w:rsidRPr="00F967B4">
        <w:rPr>
          <w:rFonts w:ascii="Times New Roman" w:hAnsi="Times New Roman" w:cs="Times New Roman"/>
          <w:szCs w:val="21"/>
        </w:rPr>
        <w:t>报告期内，公司开展</w:t>
      </w:r>
      <w:r w:rsidRPr="00F967B4">
        <w:rPr>
          <w:rFonts w:ascii="Times New Roman" w:hAnsi="Times New Roman" w:cs="Times New Roman"/>
          <w:szCs w:val="21"/>
        </w:rPr>
        <w:t>2022</w:t>
      </w:r>
      <w:r w:rsidRPr="00F967B4">
        <w:rPr>
          <w:rFonts w:ascii="Times New Roman" w:hAnsi="Times New Roman" w:cs="Times New Roman"/>
          <w:szCs w:val="21"/>
        </w:rPr>
        <w:t>年度赣州市低碳企业试点申报，成立由总经理为组长的低碳试点工作领导小组，研究制定公司低碳试点方案，并监督贯彻实施，成员涵盖安环、机电、财务、生产、采购、行政、各厂、各矿，全面覆盖公司生产生活和经营管理部门。</w:t>
      </w:r>
    </w:p>
    <w:p w14:paraId="4BC51726" w14:textId="77777777" w:rsidR="00CE71BD" w:rsidRPr="00F967B4" w:rsidRDefault="00CE71BD" w:rsidP="00607A10">
      <w:pPr>
        <w:spacing w:before="40" w:after="40" w:line="360" w:lineRule="auto"/>
        <w:ind w:firstLineChars="200" w:firstLine="420"/>
        <w:jc w:val="both"/>
        <w:divId w:val="2110158739"/>
        <w:rPr>
          <w:rFonts w:ascii="Times New Roman" w:hAnsi="Times New Roman" w:cs="Times New Roman"/>
          <w:szCs w:val="21"/>
        </w:rPr>
      </w:pPr>
      <w:r w:rsidRPr="00F967B4">
        <w:rPr>
          <w:rFonts w:ascii="Times New Roman" w:hAnsi="Times New Roman" w:cs="Times New Roman"/>
          <w:szCs w:val="21"/>
        </w:rPr>
        <w:t>公司制定了包括《环境因素识别和评价程序》《能源评审控制程序》《固体废弃物控制程序》等关于建设绿色生态环境、节约用能减少碳排放的制度，通过技术创新和改造，节能减排，定期在低碳知识科普橱窗公布公司排放信息和控排措施，进行以</w:t>
      </w:r>
      <w:r w:rsidRPr="00F967B4">
        <w:rPr>
          <w:rFonts w:ascii="Times New Roman" w:hAnsi="Times New Roman" w:cs="Times New Roman"/>
          <w:szCs w:val="21"/>
        </w:rPr>
        <w:t>“</w:t>
      </w:r>
      <w:r w:rsidRPr="00F967B4">
        <w:rPr>
          <w:rFonts w:ascii="Times New Roman" w:hAnsi="Times New Roman" w:cs="Times New Roman"/>
          <w:szCs w:val="21"/>
        </w:rPr>
        <w:t>低碳知识宣传</w:t>
      </w:r>
      <w:r w:rsidRPr="00F967B4">
        <w:rPr>
          <w:rFonts w:ascii="Times New Roman" w:hAnsi="Times New Roman" w:cs="Times New Roman"/>
          <w:szCs w:val="21"/>
        </w:rPr>
        <w:t>”</w:t>
      </w:r>
      <w:r w:rsidRPr="00F967B4">
        <w:rPr>
          <w:rFonts w:ascii="Times New Roman" w:hAnsi="Times New Roman" w:cs="Times New Roman"/>
          <w:szCs w:val="21"/>
        </w:rPr>
        <w:t>为主题的宣传活动，广泛使用清洁能源和节能灯具，严格进行垃圾分类，公司内部绿化覆盖完成度高，积极倡导员工践行绿色出行，有效减少碳排放。</w:t>
      </w:r>
    </w:p>
    <w:p w14:paraId="6315F088" w14:textId="77777777" w:rsidR="00102385" w:rsidRPr="00F967B4" w:rsidRDefault="00CE71BD" w:rsidP="00607A10">
      <w:pPr>
        <w:spacing w:before="40" w:after="40" w:line="360" w:lineRule="auto"/>
        <w:rPr>
          <w:rFonts w:ascii="Times New Roman" w:hAnsi="Times New Roman" w:cs="Times New Roman"/>
          <w:b/>
          <w:szCs w:val="21"/>
        </w:rPr>
      </w:pPr>
      <w:r w:rsidRPr="00F967B4">
        <w:rPr>
          <w:rFonts w:ascii="Times New Roman" w:hAnsi="Times New Roman" w:cs="Times New Roman"/>
          <w:b/>
          <w:szCs w:val="21"/>
        </w:rPr>
        <w:t>其他环保相关信息</w:t>
      </w:r>
    </w:p>
    <w:p w14:paraId="5BB9888A" w14:textId="77777777" w:rsidR="00CE71BD" w:rsidRPr="00F967B4" w:rsidRDefault="00CE71BD" w:rsidP="00607A10">
      <w:pPr>
        <w:spacing w:before="40" w:after="40" w:line="360" w:lineRule="auto"/>
        <w:ind w:firstLineChars="200" w:firstLine="420"/>
        <w:jc w:val="both"/>
        <w:divId w:val="1896046799"/>
        <w:rPr>
          <w:rFonts w:ascii="Times New Roman" w:hAnsi="Times New Roman" w:cs="Times New Roman"/>
          <w:szCs w:val="21"/>
        </w:rPr>
      </w:pPr>
      <w:r w:rsidRPr="00F967B4">
        <w:rPr>
          <w:rFonts w:ascii="Times New Roman" w:hAnsi="Times New Roman" w:cs="Times New Roman"/>
          <w:szCs w:val="21"/>
        </w:rPr>
        <w:t>公司根据环境主管部门要求设置了废水在线监控系统，委托有资质的第三方运维机构进行日常维护，保证了在线监控数据有效性；在线监控数据和自行监测数据均在政府环境主管部门网站进行公开。</w:t>
      </w:r>
    </w:p>
    <w:p w14:paraId="77B80EFD"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71" w:name="_Toc988935"/>
      <w:bookmarkStart w:id="72" w:name="_Toc111122863"/>
      <w:r w:rsidRPr="00F967B4">
        <w:rPr>
          <w:rFonts w:ascii="Times New Roman" w:eastAsia="宋体" w:hAnsi="Times New Roman" w:cs="Times New Roman"/>
          <w:b/>
          <w:bCs/>
          <w:sz w:val="24"/>
          <w:szCs w:val="24"/>
        </w:rPr>
        <w:t>二、社会责任情况</w:t>
      </w:r>
      <w:bookmarkEnd w:id="71"/>
      <w:bookmarkEnd w:id="72"/>
    </w:p>
    <w:p w14:paraId="6B23FF96"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公司是国家级绿色工厂，淘锡坑钨矿、新安子钨锡矿、大余石雷钨矿是国家级绿色矿山。公司始终坚持</w:t>
      </w:r>
      <w:r w:rsidRPr="00F967B4">
        <w:rPr>
          <w:rFonts w:ascii="Times New Roman" w:hAnsi="Times New Roman" w:cs="Times New Roman"/>
          <w:sz w:val="21"/>
          <w:szCs w:val="21"/>
        </w:rPr>
        <w:t>“</w:t>
      </w:r>
      <w:r w:rsidRPr="00F967B4">
        <w:rPr>
          <w:rFonts w:ascii="Times New Roman" w:hAnsi="Times New Roman" w:cs="Times New Roman"/>
          <w:sz w:val="21"/>
          <w:szCs w:val="21"/>
        </w:rPr>
        <w:t>利用资源、依靠科技、以人为本、诚信至上</w:t>
      </w:r>
      <w:r w:rsidRPr="00F967B4">
        <w:rPr>
          <w:rFonts w:ascii="Times New Roman" w:hAnsi="Times New Roman" w:cs="Times New Roman"/>
          <w:sz w:val="21"/>
          <w:szCs w:val="21"/>
        </w:rPr>
        <w:t>”</w:t>
      </w:r>
      <w:r w:rsidRPr="00F967B4">
        <w:rPr>
          <w:rFonts w:ascii="Times New Roman" w:hAnsi="Times New Roman" w:cs="Times New Roman"/>
          <w:sz w:val="21"/>
          <w:szCs w:val="21"/>
        </w:rPr>
        <w:t>的经营理念和</w:t>
      </w:r>
      <w:r w:rsidRPr="00F967B4">
        <w:rPr>
          <w:rFonts w:ascii="Times New Roman" w:hAnsi="Times New Roman" w:cs="Times New Roman"/>
          <w:sz w:val="21"/>
          <w:szCs w:val="21"/>
        </w:rPr>
        <w:t>“</w:t>
      </w:r>
      <w:r w:rsidRPr="00F967B4">
        <w:rPr>
          <w:rFonts w:ascii="Times New Roman" w:hAnsi="Times New Roman" w:cs="Times New Roman"/>
          <w:sz w:val="21"/>
          <w:szCs w:val="21"/>
        </w:rPr>
        <w:t>安全、和谐、高效、创新</w:t>
      </w:r>
      <w:r w:rsidRPr="00F967B4">
        <w:rPr>
          <w:rFonts w:ascii="Times New Roman" w:hAnsi="Times New Roman" w:cs="Times New Roman"/>
          <w:sz w:val="21"/>
          <w:szCs w:val="21"/>
        </w:rPr>
        <w:t>”</w:t>
      </w:r>
      <w:r w:rsidRPr="00F967B4">
        <w:rPr>
          <w:rFonts w:ascii="Times New Roman" w:hAnsi="Times New Roman" w:cs="Times New Roman"/>
          <w:sz w:val="21"/>
          <w:szCs w:val="21"/>
        </w:rPr>
        <w:t>的价值观，加强环境保护、社会责任及公司治理（</w:t>
      </w:r>
      <w:r w:rsidRPr="00F967B4">
        <w:rPr>
          <w:rFonts w:ascii="Times New Roman" w:hAnsi="Times New Roman" w:cs="Times New Roman"/>
          <w:sz w:val="21"/>
          <w:szCs w:val="21"/>
        </w:rPr>
        <w:t>ESG</w:t>
      </w:r>
      <w:r w:rsidRPr="00F967B4">
        <w:rPr>
          <w:rFonts w:ascii="Times New Roman" w:hAnsi="Times New Roman" w:cs="Times New Roman"/>
          <w:sz w:val="21"/>
          <w:szCs w:val="21"/>
        </w:rPr>
        <w:t>）方面管理，促进公司与社会、自然和谐发展，使自身发展与公众利益、环境提升、社会和谐统一。</w:t>
      </w:r>
    </w:p>
    <w:p w14:paraId="5F110B1C"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1</w:t>
      </w:r>
      <w:r w:rsidRPr="00F967B4">
        <w:rPr>
          <w:rStyle w:val="a4"/>
          <w:rFonts w:ascii="Times New Roman" w:hAnsi="Times New Roman" w:cs="Times New Roman"/>
          <w:sz w:val="21"/>
          <w:szCs w:val="21"/>
        </w:rPr>
        <w:t xml:space="preserve">. </w:t>
      </w:r>
      <w:r w:rsidRPr="00F967B4">
        <w:rPr>
          <w:rFonts w:ascii="Times New Roman" w:hAnsi="Times New Roman" w:cs="Times New Roman"/>
          <w:sz w:val="21"/>
          <w:szCs w:val="21"/>
        </w:rPr>
        <w:t>公司治理</w:t>
      </w:r>
    </w:p>
    <w:p w14:paraId="2BE4277C"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公司严格按照《公司法》《证券法》《上市公司治理准则》《深圳证券交易所股票上市规则》等相关法律法规以及公司《章程》的有关规定，进一步完善法人治理结构，规范公司运作，形成以股东大会、董事会、监事会相互制衡、运作有效的内部管理和控制制度体系。按照内部控制制度体系，明确决策、执行和监督各方的职责与权限，形成有效的职责分工和制衡机制，提升公司规范运作水平，切实保障全体股东和债权人的合法权益。</w:t>
      </w:r>
    </w:p>
    <w:p w14:paraId="6ACB929E"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2</w:t>
      </w:r>
      <w:r w:rsidRPr="00F967B4">
        <w:rPr>
          <w:rStyle w:val="a4"/>
          <w:rFonts w:ascii="Times New Roman" w:hAnsi="Times New Roman" w:cs="Times New Roman"/>
          <w:sz w:val="21"/>
          <w:szCs w:val="21"/>
        </w:rPr>
        <w:t xml:space="preserve">. </w:t>
      </w:r>
      <w:r w:rsidRPr="00F967B4">
        <w:rPr>
          <w:rFonts w:ascii="Times New Roman" w:hAnsi="Times New Roman" w:cs="Times New Roman"/>
          <w:sz w:val="21"/>
          <w:szCs w:val="21"/>
        </w:rPr>
        <w:t>各相关方权益保护</w:t>
      </w:r>
    </w:p>
    <w:p w14:paraId="1EC497AF" w14:textId="4DC8E11F" w:rsidR="00CE71BD" w:rsidRPr="00F967B4" w:rsidRDefault="00CE71BD" w:rsidP="00F967B4">
      <w:pPr>
        <w:pStyle w:val="a3"/>
        <w:spacing w:before="40" w:beforeAutospacing="0" w:after="40" w:afterAutospacing="0" w:line="360" w:lineRule="auto"/>
        <w:ind w:firstLineChars="150" w:firstLine="315"/>
        <w:jc w:val="both"/>
        <w:divId w:val="274598716"/>
        <w:rPr>
          <w:rFonts w:ascii="Times New Roman" w:hAnsi="Times New Roman" w:cs="Times New Roman"/>
          <w:sz w:val="18"/>
          <w:szCs w:val="18"/>
        </w:rPr>
      </w:pPr>
      <w:r w:rsidRPr="00F967B4">
        <w:rPr>
          <w:rFonts w:ascii="Times New Roman" w:hAnsi="Times New Roman" w:cs="Times New Roman"/>
          <w:sz w:val="21"/>
          <w:szCs w:val="21"/>
        </w:rPr>
        <w:t>（</w:t>
      </w:r>
      <w:r w:rsidRPr="00F967B4">
        <w:rPr>
          <w:rFonts w:ascii="Times New Roman" w:hAnsi="Times New Roman" w:cs="Times New Roman"/>
          <w:sz w:val="21"/>
          <w:szCs w:val="21"/>
        </w:rPr>
        <w:t>1</w:t>
      </w:r>
      <w:r w:rsidRPr="00F967B4">
        <w:rPr>
          <w:rFonts w:ascii="Times New Roman" w:hAnsi="Times New Roman" w:cs="Times New Roman"/>
          <w:sz w:val="21"/>
          <w:szCs w:val="21"/>
        </w:rPr>
        <w:t>）股东和债权人权益保护</w:t>
      </w:r>
    </w:p>
    <w:p w14:paraId="76FBD7C8"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lastRenderedPageBreak/>
        <w:t>1</w:t>
      </w:r>
      <w:r w:rsidRPr="00F967B4">
        <w:rPr>
          <w:rFonts w:ascii="Times New Roman" w:hAnsi="Times New Roman" w:cs="Times New Roman"/>
          <w:sz w:val="21"/>
          <w:szCs w:val="21"/>
        </w:rPr>
        <w:t>）报告期内，公司召开股东大会</w:t>
      </w:r>
      <w:r w:rsidRPr="00F967B4">
        <w:rPr>
          <w:rFonts w:ascii="Times New Roman" w:hAnsi="Times New Roman" w:cs="Times New Roman"/>
          <w:sz w:val="21"/>
          <w:szCs w:val="21"/>
        </w:rPr>
        <w:t>1</w:t>
      </w:r>
      <w:r w:rsidRPr="00F967B4">
        <w:rPr>
          <w:rFonts w:ascii="Times New Roman" w:hAnsi="Times New Roman" w:cs="Times New Roman"/>
          <w:sz w:val="21"/>
          <w:szCs w:val="21"/>
        </w:rPr>
        <w:t>次，公司严格按照相关规定和要求召集、召开股东大会，并聘请律师出席见证。</w:t>
      </w:r>
    </w:p>
    <w:p w14:paraId="3692113D"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2</w:t>
      </w:r>
      <w:r w:rsidRPr="00F967B4">
        <w:rPr>
          <w:rFonts w:ascii="Times New Roman" w:hAnsi="Times New Roman" w:cs="Times New Roman"/>
          <w:sz w:val="21"/>
          <w:szCs w:val="21"/>
        </w:rPr>
        <w:t>）关于信息披露与透明度。报告期内，公司共披露文件</w:t>
      </w:r>
      <w:r w:rsidRPr="00F967B4">
        <w:rPr>
          <w:rFonts w:ascii="Times New Roman" w:hAnsi="Times New Roman" w:cs="Times New Roman"/>
          <w:sz w:val="21"/>
          <w:szCs w:val="21"/>
        </w:rPr>
        <w:t>50</w:t>
      </w:r>
      <w:r w:rsidRPr="00F967B4">
        <w:rPr>
          <w:rFonts w:ascii="Times New Roman" w:hAnsi="Times New Roman" w:cs="Times New Roman"/>
          <w:sz w:val="21"/>
          <w:szCs w:val="21"/>
        </w:rPr>
        <w:t>个。信息披露内容包括定期报告及其他临时性公告，涵盖了公司所有重大事项。公司指定《证券时报》《中国证券报》《上海证券报》和巨潮资讯网（</w:t>
      </w:r>
      <w:r w:rsidRPr="00F967B4">
        <w:rPr>
          <w:rFonts w:ascii="Times New Roman" w:hAnsi="Times New Roman" w:cs="Times New Roman"/>
          <w:sz w:val="21"/>
          <w:szCs w:val="21"/>
        </w:rPr>
        <w:t>http://www.cninfo.com.cn</w:t>
      </w:r>
      <w:r w:rsidRPr="00F967B4">
        <w:rPr>
          <w:rFonts w:ascii="Times New Roman" w:hAnsi="Times New Roman" w:cs="Times New Roman"/>
          <w:sz w:val="21"/>
          <w:szCs w:val="21"/>
        </w:rPr>
        <w:t>）作为公司信息披露媒体，严格按照有关法律法规及公司《信息披露管理制度》的要求，真实、准确、完整、及时、公平地披露有关信息，确保公司所有股东能够以平等的机会获得公司信息，保障了股东的权益。</w:t>
      </w:r>
    </w:p>
    <w:p w14:paraId="1CAC151F"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3</w:t>
      </w:r>
      <w:r w:rsidRPr="00F967B4">
        <w:rPr>
          <w:rFonts w:ascii="Times New Roman" w:hAnsi="Times New Roman" w:cs="Times New Roman"/>
          <w:sz w:val="21"/>
          <w:szCs w:val="21"/>
        </w:rPr>
        <w:t>）公司注重对股东的投资回报，在公司《章程》中明确规定实行持续、稳定的利润分配政策，在满足现金分红的条件下，积极采取现金分配方式。报告期内，公司完成</w:t>
      </w:r>
      <w:r w:rsidRPr="00F967B4">
        <w:rPr>
          <w:rFonts w:ascii="Times New Roman" w:hAnsi="Times New Roman" w:cs="Times New Roman"/>
          <w:sz w:val="21"/>
          <w:szCs w:val="21"/>
        </w:rPr>
        <w:t>2021</w:t>
      </w:r>
      <w:r w:rsidRPr="00F967B4">
        <w:rPr>
          <w:rFonts w:ascii="Times New Roman" w:hAnsi="Times New Roman" w:cs="Times New Roman"/>
          <w:sz w:val="21"/>
          <w:szCs w:val="21"/>
        </w:rPr>
        <w:t>年度权益分派，共派发现金红利</w:t>
      </w:r>
      <w:r w:rsidRPr="00F967B4">
        <w:rPr>
          <w:rFonts w:ascii="Times New Roman" w:hAnsi="Times New Roman" w:cs="Times New Roman"/>
          <w:sz w:val="21"/>
          <w:szCs w:val="21"/>
        </w:rPr>
        <w:t>92,416,743.60</w:t>
      </w:r>
      <w:r w:rsidRPr="00F967B4">
        <w:rPr>
          <w:rFonts w:ascii="Times New Roman" w:hAnsi="Times New Roman" w:cs="Times New Roman"/>
          <w:sz w:val="21"/>
          <w:szCs w:val="21"/>
        </w:rPr>
        <w:t>元。</w:t>
      </w:r>
    </w:p>
    <w:p w14:paraId="10B31670"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4</w:t>
      </w:r>
      <w:r w:rsidRPr="00F967B4">
        <w:rPr>
          <w:rFonts w:ascii="Times New Roman" w:hAnsi="Times New Roman" w:cs="Times New Roman"/>
          <w:sz w:val="21"/>
          <w:szCs w:val="21"/>
        </w:rPr>
        <w:t>）公司注重与投资者沟通交流，不断完善投资者关系管理的组织机制，制定了《投资者关系管理制度》。董事会秘书主管投资者关系管理工作，根据监管部门的规定，接待投资者来访、咨询。公司通过投资者接待日、网上业绩说明会、热线电话、电子邮箱、网站以及深交所</w:t>
      </w:r>
      <w:r w:rsidRPr="00F967B4">
        <w:rPr>
          <w:rFonts w:ascii="Times New Roman" w:hAnsi="Times New Roman" w:cs="Times New Roman"/>
          <w:sz w:val="21"/>
          <w:szCs w:val="21"/>
        </w:rPr>
        <w:t>“</w:t>
      </w:r>
      <w:r w:rsidRPr="00F967B4">
        <w:rPr>
          <w:rFonts w:ascii="Times New Roman" w:hAnsi="Times New Roman" w:cs="Times New Roman"/>
          <w:sz w:val="21"/>
          <w:szCs w:val="21"/>
        </w:rPr>
        <w:t>互动易</w:t>
      </w:r>
      <w:r w:rsidRPr="00F967B4">
        <w:rPr>
          <w:rFonts w:ascii="Times New Roman" w:hAnsi="Times New Roman" w:cs="Times New Roman"/>
          <w:sz w:val="21"/>
          <w:szCs w:val="21"/>
        </w:rPr>
        <w:t>”</w:t>
      </w:r>
      <w:r w:rsidRPr="00F967B4">
        <w:rPr>
          <w:rFonts w:ascii="Times New Roman" w:hAnsi="Times New Roman" w:cs="Times New Roman"/>
          <w:sz w:val="21"/>
          <w:szCs w:val="21"/>
        </w:rPr>
        <w:t>等多渠道倾听投资者声音，及时解答投资者提问，并安排专人负责投资者关系管理日常工作。报告期内，公司组织网上业绩说明会</w:t>
      </w:r>
      <w:r w:rsidRPr="00F967B4">
        <w:rPr>
          <w:rFonts w:ascii="Times New Roman" w:hAnsi="Times New Roman" w:cs="Times New Roman"/>
          <w:sz w:val="21"/>
          <w:szCs w:val="21"/>
        </w:rPr>
        <w:t>1</w:t>
      </w:r>
      <w:r w:rsidRPr="00F967B4">
        <w:rPr>
          <w:rFonts w:ascii="Times New Roman" w:hAnsi="Times New Roman" w:cs="Times New Roman"/>
          <w:sz w:val="21"/>
          <w:szCs w:val="21"/>
        </w:rPr>
        <w:t>次，组织高管参加江西省上市公司协会组织的</w:t>
      </w:r>
      <w:r w:rsidRPr="00F967B4">
        <w:rPr>
          <w:rFonts w:ascii="Times New Roman" w:hAnsi="Times New Roman" w:cs="Times New Roman"/>
          <w:sz w:val="21"/>
          <w:szCs w:val="21"/>
        </w:rPr>
        <w:t>“</w:t>
      </w:r>
      <w:r w:rsidRPr="00F967B4">
        <w:rPr>
          <w:rFonts w:ascii="Times New Roman" w:hAnsi="Times New Roman" w:cs="Times New Roman"/>
          <w:sz w:val="21"/>
          <w:szCs w:val="21"/>
        </w:rPr>
        <w:t>江西辖区上市公司投资者接待日活动</w:t>
      </w:r>
      <w:r w:rsidRPr="00F967B4">
        <w:rPr>
          <w:rFonts w:ascii="Times New Roman" w:hAnsi="Times New Roman" w:cs="Times New Roman"/>
          <w:sz w:val="21"/>
          <w:szCs w:val="21"/>
        </w:rPr>
        <w:t>”1</w:t>
      </w:r>
      <w:r w:rsidRPr="00F967B4">
        <w:rPr>
          <w:rFonts w:ascii="Times New Roman" w:hAnsi="Times New Roman" w:cs="Times New Roman"/>
          <w:sz w:val="21"/>
          <w:szCs w:val="21"/>
        </w:rPr>
        <w:t>次，接待机构调研</w:t>
      </w:r>
      <w:r w:rsidRPr="00F967B4">
        <w:rPr>
          <w:rFonts w:ascii="Times New Roman" w:hAnsi="Times New Roman" w:cs="Times New Roman"/>
          <w:sz w:val="21"/>
          <w:szCs w:val="21"/>
        </w:rPr>
        <w:t>1</w:t>
      </w:r>
      <w:r w:rsidRPr="00F967B4">
        <w:rPr>
          <w:rFonts w:ascii="Times New Roman" w:hAnsi="Times New Roman" w:cs="Times New Roman"/>
          <w:sz w:val="21"/>
          <w:szCs w:val="21"/>
        </w:rPr>
        <w:t>次。</w:t>
      </w:r>
    </w:p>
    <w:p w14:paraId="417087CD"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5</w:t>
      </w:r>
      <w:r w:rsidRPr="00F967B4">
        <w:rPr>
          <w:rFonts w:ascii="Times New Roman" w:hAnsi="Times New Roman" w:cs="Times New Roman"/>
          <w:sz w:val="21"/>
          <w:szCs w:val="21"/>
        </w:rPr>
        <w:t>）公司注重对股东权益保护的同时，也高度重视对债权人合法权益的保护。公司一贯注重发展银企合作关系，致力于建设多元化融资体系。公司财务管理规范、诚实守信，积极深化与多家银行的合作，并与各家金融机构建立了良好的合作关系。公司充分考虑债权人的合法权益，及时向债权人通报与其债权权益相关的重大信息，按照款项用途规范使用资金，未发生逾期的情况。公司建立了涵盖财务管理、投资管理、资产管理、资金管理、会计核算管理、票据管理、往来账务管理等在内的系统性内部控制体系，实施稳健的财务管理方案，依法实行会计监督，有效利用公司的各项资产，提高经济效益，有效保障公司资产、资金安全，也能够保障债权人的利益。</w:t>
      </w:r>
    </w:p>
    <w:p w14:paraId="15169765" w14:textId="77777777" w:rsidR="00CE71BD" w:rsidRPr="00F967B4" w:rsidRDefault="00CE71BD" w:rsidP="00F967B4">
      <w:pPr>
        <w:pStyle w:val="a3"/>
        <w:spacing w:before="40" w:beforeAutospacing="0" w:after="40" w:afterAutospacing="0" w:line="360" w:lineRule="auto"/>
        <w:ind w:firstLineChars="150" w:firstLine="315"/>
        <w:jc w:val="both"/>
        <w:divId w:val="274598716"/>
        <w:rPr>
          <w:rFonts w:ascii="Times New Roman" w:hAnsi="Times New Roman" w:cs="Times New Roman"/>
          <w:sz w:val="18"/>
          <w:szCs w:val="18"/>
        </w:rPr>
      </w:pPr>
      <w:r w:rsidRPr="00F967B4">
        <w:rPr>
          <w:rFonts w:ascii="Times New Roman" w:hAnsi="Times New Roman" w:cs="Times New Roman"/>
          <w:sz w:val="21"/>
          <w:szCs w:val="21"/>
        </w:rPr>
        <w:t>（</w:t>
      </w:r>
      <w:r w:rsidRPr="00F967B4">
        <w:rPr>
          <w:rFonts w:ascii="Times New Roman" w:hAnsi="Times New Roman" w:cs="Times New Roman"/>
          <w:sz w:val="21"/>
          <w:szCs w:val="21"/>
        </w:rPr>
        <w:t>2</w:t>
      </w:r>
      <w:r w:rsidRPr="00F967B4">
        <w:rPr>
          <w:rFonts w:ascii="Times New Roman" w:hAnsi="Times New Roman" w:cs="Times New Roman"/>
          <w:sz w:val="21"/>
          <w:szCs w:val="21"/>
        </w:rPr>
        <w:t>）供应商、客户和消费者权益保护</w:t>
      </w:r>
    </w:p>
    <w:p w14:paraId="1EBAC1F4"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公司在遵守国家法律法规的前提下，坚持与供应商、客户互利共赢的经营理念，充分尊重并保护供应商和客户的合法权益，注重与各方的沟通与协调，共同构筑信任与合作的平台。公司重视供应商管理，加强监督考核，与供应商在遵守国家法律法规的前提下，本着平等互利的原则，构建与供应商利益共享、合作共赢的战略合作关系；公司秉持对客户负责的态度，不断提升产品品质和售后服务，努力提高客户</w:t>
      </w:r>
      <w:r w:rsidRPr="00F967B4">
        <w:rPr>
          <w:rFonts w:ascii="Times New Roman" w:hAnsi="Times New Roman" w:cs="Times New Roman"/>
          <w:sz w:val="21"/>
          <w:szCs w:val="21"/>
        </w:rPr>
        <w:lastRenderedPageBreak/>
        <w:t>的满意度，将客户满意度作为衡量销售工作的标准之一，真正维护消费者的权益。报告期内，公司与供应商和客户合同履约良好，较好地履行了公司对供应商、客户的社会责任。</w:t>
      </w:r>
    </w:p>
    <w:p w14:paraId="7DAF7352" w14:textId="77777777" w:rsidR="00CE71BD" w:rsidRPr="00F967B4" w:rsidRDefault="00CE71BD" w:rsidP="00F967B4">
      <w:pPr>
        <w:pStyle w:val="a3"/>
        <w:spacing w:before="40" w:beforeAutospacing="0" w:after="40" w:afterAutospacing="0" w:line="360" w:lineRule="auto"/>
        <w:ind w:firstLineChars="150" w:firstLine="315"/>
        <w:jc w:val="both"/>
        <w:divId w:val="274598716"/>
        <w:rPr>
          <w:rFonts w:ascii="Times New Roman" w:hAnsi="Times New Roman" w:cs="Times New Roman"/>
          <w:sz w:val="18"/>
          <w:szCs w:val="18"/>
        </w:rPr>
      </w:pPr>
      <w:r w:rsidRPr="00F967B4">
        <w:rPr>
          <w:rFonts w:ascii="Times New Roman" w:hAnsi="Times New Roman" w:cs="Times New Roman"/>
          <w:sz w:val="21"/>
          <w:szCs w:val="21"/>
        </w:rPr>
        <w:t>（</w:t>
      </w:r>
      <w:r w:rsidRPr="00F967B4">
        <w:rPr>
          <w:rFonts w:ascii="Times New Roman" w:hAnsi="Times New Roman" w:cs="Times New Roman"/>
          <w:sz w:val="21"/>
          <w:szCs w:val="21"/>
        </w:rPr>
        <w:t>3</w:t>
      </w:r>
      <w:r w:rsidRPr="00F967B4">
        <w:rPr>
          <w:rFonts w:ascii="Times New Roman" w:hAnsi="Times New Roman" w:cs="Times New Roman"/>
          <w:sz w:val="21"/>
          <w:szCs w:val="21"/>
        </w:rPr>
        <w:t>）职工权益保护</w:t>
      </w:r>
    </w:p>
    <w:p w14:paraId="4EE80E25" w14:textId="24A00F1B"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公司始终坚持</w:t>
      </w:r>
      <w:r w:rsidRPr="00F967B4">
        <w:rPr>
          <w:rFonts w:ascii="Times New Roman" w:hAnsi="Times New Roman" w:cs="Times New Roman"/>
          <w:sz w:val="21"/>
          <w:szCs w:val="21"/>
        </w:rPr>
        <w:t>“</w:t>
      </w:r>
      <w:r w:rsidRPr="00F967B4">
        <w:rPr>
          <w:rFonts w:ascii="Times New Roman" w:hAnsi="Times New Roman" w:cs="Times New Roman"/>
          <w:sz w:val="21"/>
          <w:szCs w:val="21"/>
        </w:rPr>
        <w:t>以人为本</w:t>
      </w:r>
      <w:r w:rsidRPr="00F967B4">
        <w:rPr>
          <w:rFonts w:ascii="Times New Roman" w:hAnsi="Times New Roman" w:cs="Times New Roman"/>
          <w:sz w:val="21"/>
          <w:szCs w:val="21"/>
        </w:rPr>
        <w:t>”</w:t>
      </w:r>
      <w:r w:rsidRPr="00F967B4">
        <w:rPr>
          <w:rFonts w:ascii="Times New Roman" w:hAnsi="Times New Roman" w:cs="Times New Roman"/>
          <w:sz w:val="21"/>
          <w:szCs w:val="21"/>
        </w:rPr>
        <w:t>的经营理念，严格遵守《劳动法》《劳动合同法》等相关法律法规，为员工提供公正、平等、尊重的工作氛围，分阶段调整各岗位薪资，全面提高员工收入，实施股权激励，调动员工积极性和创造性，通过不断完善薪酬分配制度，努力构建规范合理的收入分配关系。公司重视人才培养，稳步推行职业发展晋升通道，开展职业通道评审，组建矿山培训学校，自主培养矿山专业技术人才，实现员工与企业的共同成长。尊重和维护员工的个人权益，定期进行员工常规体检，为员工配备劳动防护用品及保护措施，切实关注员工健康、安全和满意度，建立了完善的员工劳动保障制度。组织开展</w:t>
      </w:r>
      <w:r w:rsidRPr="00F967B4">
        <w:rPr>
          <w:rFonts w:ascii="Times New Roman" w:hAnsi="Times New Roman" w:cs="Times New Roman"/>
          <w:sz w:val="21"/>
          <w:szCs w:val="21"/>
        </w:rPr>
        <w:t>“</w:t>
      </w:r>
      <w:r w:rsidRPr="00F967B4">
        <w:rPr>
          <w:rFonts w:ascii="Times New Roman" w:hAnsi="Times New Roman" w:cs="Times New Roman"/>
          <w:sz w:val="21"/>
          <w:szCs w:val="21"/>
        </w:rPr>
        <w:t>出彩章源人</w:t>
      </w:r>
      <w:r w:rsidRPr="00F967B4">
        <w:rPr>
          <w:rFonts w:ascii="Times New Roman" w:hAnsi="Times New Roman" w:cs="Times New Roman"/>
          <w:sz w:val="21"/>
          <w:szCs w:val="21"/>
        </w:rPr>
        <w:t>”</w:t>
      </w:r>
      <w:r w:rsidR="00035F8A">
        <w:rPr>
          <w:rFonts w:ascii="Times New Roman" w:hAnsi="Times New Roman" w:cs="Times New Roman"/>
          <w:sz w:val="21"/>
          <w:szCs w:val="21"/>
        </w:rPr>
        <w:t>技能文体大赛等系列文体活动，丰富</w:t>
      </w:r>
      <w:r w:rsidRPr="00F967B4">
        <w:rPr>
          <w:rFonts w:ascii="Times New Roman" w:hAnsi="Times New Roman" w:cs="Times New Roman"/>
          <w:sz w:val="21"/>
          <w:szCs w:val="21"/>
        </w:rPr>
        <w:t>员工业余文化生活，员工凝聚力和向心力明显提升。</w:t>
      </w:r>
    </w:p>
    <w:p w14:paraId="377376EF" w14:textId="7DBE60A1"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3</w:t>
      </w:r>
      <w:r w:rsidRPr="00F967B4">
        <w:rPr>
          <w:rStyle w:val="a4"/>
          <w:rFonts w:ascii="Times New Roman" w:hAnsi="Times New Roman" w:cs="Times New Roman"/>
          <w:sz w:val="21"/>
          <w:szCs w:val="21"/>
        </w:rPr>
        <w:t xml:space="preserve">. </w:t>
      </w:r>
      <w:r w:rsidRPr="00F967B4">
        <w:rPr>
          <w:rFonts w:ascii="Times New Roman" w:hAnsi="Times New Roman" w:cs="Times New Roman"/>
          <w:sz w:val="21"/>
          <w:szCs w:val="21"/>
        </w:rPr>
        <w:t>环境保护与可持续发展</w:t>
      </w:r>
    </w:p>
    <w:p w14:paraId="63A69254"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公司牢固树立</w:t>
      </w:r>
      <w:r w:rsidRPr="00F967B4">
        <w:rPr>
          <w:rFonts w:ascii="Times New Roman" w:hAnsi="Times New Roman" w:cs="Times New Roman"/>
          <w:sz w:val="21"/>
          <w:szCs w:val="21"/>
        </w:rPr>
        <w:t>“</w:t>
      </w:r>
      <w:r w:rsidRPr="00F967B4">
        <w:rPr>
          <w:rFonts w:ascii="Times New Roman" w:hAnsi="Times New Roman" w:cs="Times New Roman"/>
          <w:sz w:val="21"/>
          <w:szCs w:val="21"/>
        </w:rPr>
        <w:t>以人为本，安全和谐</w:t>
      </w:r>
      <w:r w:rsidRPr="00F967B4">
        <w:rPr>
          <w:rFonts w:ascii="Times New Roman" w:hAnsi="Times New Roman" w:cs="Times New Roman"/>
          <w:sz w:val="21"/>
          <w:szCs w:val="21"/>
        </w:rPr>
        <w:t>”</w:t>
      </w:r>
      <w:r w:rsidRPr="00F967B4">
        <w:rPr>
          <w:rFonts w:ascii="Times New Roman" w:hAnsi="Times New Roman" w:cs="Times New Roman"/>
          <w:sz w:val="21"/>
          <w:szCs w:val="21"/>
        </w:rPr>
        <w:t>的理念，坚持</w:t>
      </w:r>
      <w:r w:rsidRPr="00F967B4">
        <w:rPr>
          <w:rFonts w:ascii="Times New Roman" w:hAnsi="Times New Roman" w:cs="Times New Roman"/>
          <w:sz w:val="21"/>
          <w:szCs w:val="21"/>
        </w:rPr>
        <w:t>“</w:t>
      </w:r>
      <w:r w:rsidRPr="00F967B4">
        <w:rPr>
          <w:rFonts w:ascii="Times New Roman" w:hAnsi="Times New Roman" w:cs="Times New Roman"/>
          <w:sz w:val="21"/>
          <w:szCs w:val="21"/>
        </w:rPr>
        <w:t>安全第一，预防为主；综合治理，持续发展</w:t>
      </w:r>
      <w:r w:rsidRPr="00F967B4">
        <w:rPr>
          <w:rFonts w:ascii="Times New Roman" w:hAnsi="Times New Roman" w:cs="Times New Roman"/>
          <w:sz w:val="21"/>
          <w:szCs w:val="21"/>
        </w:rPr>
        <w:t>”</w:t>
      </w:r>
      <w:r w:rsidRPr="00F967B4">
        <w:rPr>
          <w:rFonts w:ascii="Times New Roman" w:hAnsi="Times New Roman" w:cs="Times New Roman"/>
          <w:sz w:val="21"/>
          <w:szCs w:val="21"/>
        </w:rPr>
        <w:t>的安全方针，始终把建设资源节约型和环境友好型企业作为可持续发展战略的重要内容。近年来，公司加大环保投入，在技术升级、工艺创新、节能减排及循环利用等方面做了大量工作，不断降低对周边环境的影响。公司围绕年度安全环保目标，以强化公司安全生产主体责任为重点，务实基础建设，着力抓好重点岗位、特种设备安全预防，强化责任落实，狠抓现场管理及环境整治，有效防范各类安全、环保事故的发生。公司定期组织开展突发环境事件应急演练，不断提高公司突发环境事件应对能力。</w:t>
      </w:r>
    </w:p>
    <w:p w14:paraId="084882C0" w14:textId="77777777" w:rsidR="00CE71BD" w:rsidRPr="00F967B4" w:rsidRDefault="00CE71BD">
      <w:pPr>
        <w:pStyle w:val="a3"/>
        <w:spacing w:before="40" w:beforeAutospacing="0" w:after="40" w:afterAutospacing="0" w:line="360" w:lineRule="auto"/>
        <w:ind w:firstLine="420"/>
        <w:jc w:val="both"/>
        <w:divId w:val="274598716"/>
        <w:rPr>
          <w:rFonts w:ascii="Times New Roman" w:hAnsi="Times New Roman" w:cs="Times New Roman"/>
          <w:sz w:val="18"/>
          <w:szCs w:val="18"/>
        </w:rPr>
      </w:pPr>
      <w:r w:rsidRPr="00F967B4">
        <w:rPr>
          <w:rFonts w:ascii="Times New Roman" w:hAnsi="Times New Roman" w:cs="Times New Roman"/>
          <w:sz w:val="21"/>
          <w:szCs w:val="21"/>
        </w:rPr>
        <w:t>4</w:t>
      </w:r>
      <w:r w:rsidRPr="00F967B4">
        <w:rPr>
          <w:rStyle w:val="a4"/>
          <w:rFonts w:ascii="Times New Roman" w:hAnsi="Times New Roman" w:cs="Times New Roman"/>
          <w:sz w:val="21"/>
          <w:szCs w:val="21"/>
        </w:rPr>
        <w:t xml:space="preserve">. </w:t>
      </w:r>
      <w:r w:rsidRPr="00F967B4">
        <w:rPr>
          <w:rFonts w:ascii="Times New Roman" w:hAnsi="Times New Roman" w:cs="Times New Roman"/>
          <w:sz w:val="21"/>
          <w:szCs w:val="21"/>
        </w:rPr>
        <w:t>社会责任履行</w:t>
      </w:r>
    </w:p>
    <w:p w14:paraId="60CCB83F" w14:textId="77777777" w:rsidR="00CE71BD" w:rsidRPr="00F967B4" w:rsidRDefault="00CE71BD" w:rsidP="00F967B4">
      <w:pPr>
        <w:pStyle w:val="a3"/>
        <w:spacing w:before="40" w:beforeAutospacing="0" w:after="40" w:afterAutospacing="0" w:line="360" w:lineRule="auto"/>
        <w:ind w:firstLine="420"/>
        <w:jc w:val="both"/>
        <w:divId w:val="274598716"/>
        <w:rPr>
          <w:rFonts w:ascii="Times New Roman" w:hAnsi="Times New Roman" w:cs="Times New Roman"/>
          <w:sz w:val="21"/>
          <w:szCs w:val="21"/>
        </w:rPr>
      </w:pPr>
      <w:r w:rsidRPr="00F967B4">
        <w:rPr>
          <w:rFonts w:ascii="Times New Roman" w:hAnsi="Times New Roman" w:cs="Times New Roman"/>
          <w:sz w:val="21"/>
          <w:szCs w:val="21"/>
        </w:rPr>
        <w:t>公司在创造经济效益并兼顾公司和股东利益的同时，积极履行社会责任，建立和谐、友善的公共关系。报告期内，公司积极参与社会公益事业，鼓励员工主动回馈社会，关爱社会弱势群体，关注社会慈善事业。报告期内，公司</w:t>
      </w:r>
      <w:r w:rsidR="00E46889">
        <w:rPr>
          <w:rFonts w:ascii="Times New Roman" w:hAnsi="Times New Roman" w:cs="Times New Roman" w:hint="eastAsia"/>
          <w:sz w:val="21"/>
          <w:szCs w:val="21"/>
        </w:rPr>
        <w:t>对外</w:t>
      </w:r>
      <w:r w:rsidRPr="00F967B4">
        <w:rPr>
          <w:rFonts w:ascii="Times New Roman" w:hAnsi="Times New Roman" w:cs="Times New Roman"/>
          <w:sz w:val="21"/>
          <w:szCs w:val="21"/>
        </w:rPr>
        <w:t>捐赠</w:t>
      </w:r>
      <w:r w:rsidR="00E46889" w:rsidRPr="00F967B4">
        <w:rPr>
          <w:rFonts w:ascii="Times New Roman" w:hAnsi="Times New Roman" w:cs="Times New Roman"/>
          <w:sz w:val="21"/>
          <w:szCs w:val="21"/>
        </w:rPr>
        <w:t>共计</w:t>
      </w:r>
      <w:r w:rsidR="00E46889">
        <w:rPr>
          <w:rFonts w:ascii="Times New Roman" w:hAnsi="Times New Roman" w:cs="Times New Roman" w:hint="eastAsia"/>
          <w:sz w:val="21"/>
          <w:szCs w:val="21"/>
        </w:rPr>
        <w:t>261.20</w:t>
      </w:r>
      <w:r w:rsidR="00E46889" w:rsidRPr="00F967B4">
        <w:rPr>
          <w:rFonts w:ascii="Times New Roman" w:hAnsi="Times New Roman" w:cs="Times New Roman"/>
          <w:sz w:val="21"/>
          <w:szCs w:val="21"/>
        </w:rPr>
        <w:t>万元</w:t>
      </w:r>
      <w:r w:rsidR="00E46889">
        <w:rPr>
          <w:rFonts w:ascii="Times New Roman" w:hAnsi="Times New Roman" w:cs="Times New Roman" w:hint="eastAsia"/>
          <w:sz w:val="21"/>
          <w:szCs w:val="21"/>
        </w:rPr>
        <w:t>，</w:t>
      </w:r>
      <w:r w:rsidRPr="00F967B4">
        <w:rPr>
          <w:rFonts w:ascii="Times New Roman" w:hAnsi="Times New Roman" w:cs="Times New Roman"/>
          <w:sz w:val="21"/>
          <w:szCs w:val="21"/>
        </w:rPr>
        <w:t>用于大余县左拔镇村、崇义县麟潭乡石下村和铅厂镇石罗村乡村振兴建设，通过崇义县红十字会、崇义县慈善会和赣州市关心下一代基金会捐赠，用于其他社会公益事业。</w:t>
      </w:r>
    </w:p>
    <w:p w14:paraId="28C52114"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2D92CE17"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73" w:name="_Toc111122864"/>
      <w:r w:rsidRPr="00F967B4">
        <w:rPr>
          <w:rFonts w:ascii="Times New Roman" w:eastAsia="宋体" w:hAnsi="Times New Roman" w:cs="Times New Roman"/>
          <w:b/>
          <w:bCs/>
          <w:sz w:val="32"/>
          <w:szCs w:val="32"/>
        </w:rPr>
        <w:lastRenderedPageBreak/>
        <w:t>第六节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重要事项</w:t>
      </w:r>
      <w:bookmarkEnd w:id="73"/>
    </w:p>
    <w:p w14:paraId="73F90951"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74" w:name="_Toc988937"/>
      <w:bookmarkStart w:id="75" w:name="_Toc111122865"/>
      <w:r w:rsidRPr="00F967B4">
        <w:rPr>
          <w:rFonts w:ascii="Times New Roman" w:eastAsia="宋体" w:hAnsi="Times New Roman" w:cs="Times New Roman"/>
          <w:b/>
          <w:bCs/>
          <w:sz w:val="24"/>
          <w:szCs w:val="24"/>
        </w:rPr>
        <w:t>一、公司实际控制人、股东、关联方、收购人以及公司等承诺相关方在报告期内履行完毕及截至报告期末超期未履行完毕的承诺事项</w:t>
      </w:r>
      <w:bookmarkEnd w:id="74"/>
      <w:bookmarkEnd w:id="75"/>
    </w:p>
    <w:p w14:paraId="33E754C6"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sym w:font="Wingdings 2" w:char="F052"/>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t>不适用</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98"/>
        <w:gridCol w:w="993"/>
        <w:gridCol w:w="992"/>
        <w:gridCol w:w="2551"/>
        <w:gridCol w:w="993"/>
        <w:gridCol w:w="1035"/>
        <w:gridCol w:w="1377"/>
      </w:tblGrid>
      <w:tr w:rsidR="00102385" w:rsidRPr="00F967B4" w14:paraId="166D9A58" w14:textId="77777777" w:rsidTr="009C4E1B">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CABFC95"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承诺事由</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7D05B2FF"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承诺方</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5EB0DCCB"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承诺类型</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421330D6"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承诺内容</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75455A74"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承诺时间</w:t>
            </w:r>
          </w:p>
        </w:tc>
        <w:tc>
          <w:tcPr>
            <w:tcW w:w="1035" w:type="dxa"/>
            <w:tcBorders>
              <w:top w:val="single" w:sz="2" w:space="0" w:color="auto"/>
              <w:left w:val="single" w:sz="2" w:space="0" w:color="auto"/>
              <w:bottom w:val="single" w:sz="2" w:space="0" w:color="auto"/>
              <w:right w:val="single" w:sz="2" w:space="0" w:color="auto"/>
            </w:tcBorders>
            <w:shd w:val="clear" w:color="auto" w:fill="D3D3D3"/>
            <w:vAlign w:val="center"/>
          </w:tcPr>
          <w:p w14:paraId="00AC16BF"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承诺期限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4F14193"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履行情况</w:t>
            </w:r>
          </w:p>
        </w:tc>
      </w:tr>
      <w:tr w:rsidR="0036502C" w:rsidRPr="00F967B4" w14:paraId="4C19F8D4" w14:textId="77777777" w:rsidTr="0036502C">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6678C7B9" w14:textId="26DDCDB4" w:rsidR="001F7BE8" w:rsidRPr="00F967B4" w:rsidRDefault="001F7BE8" w:rsidP="001F7BE8">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股改</w:t>
            </w:r>
            <w:r>
              <w:rPr>
                <w:rFonts w:ascii="Times New Roman" w:eastAsia="宋体" w:hAnsi="Times New Roman" w:cs="Times New Roman"/>
                <w:sz w:val="18"/>
                <w:szCs w:val="18"/>
              </w:rPr>
              <w:t>承诺</w:t>
            </w:r>
          </w:p>
        </w:tc>
        <w:tc>
          <w:tcPr>
            <w:tcW w:w="993" w:type="dxa"/>
            <w:tcBorders>
              <w:top w:val="single" w:sz="2" w:space="0" w:color="auto"/>
              <w:left w:val="single" w:sz="2" w:space="0" w:color="auto"/>
              <w:bottom w:val="single" w:sz="2" w:space="0" w:color="auto"/>
              <w:right w:val="single" w:sz="2" w:space="0" w:color="auto"/>
            </w:tcBorders>
            <w:shd w:val="clear" w:color="auto" w:fill="auto"/>
            <w:vAlign w:val="center"/>
          </w:tcPr>
          <w:p w14:paraId="4292FDBE" w14:textId="64CE9B53"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2" w:type="dxa"/>
            <w:tcBorders>
              <w:top w:val="single" w:sz="2" w:space="0" w:color="auto"/>
              <w:left w:val="single" w:sz="2" w:space="0" w:color="auto"/>
              <w:bottom w:val="single" w:sz="2" w:space="0" w:color="auto"/>
              <w:right w:val="single" w:sz="2" w:space="0" w:color="auto"/>
            </w:tcBorders>
            <w:shd w:val="clear" w:color="auto" w:fill="auto"/>
            <w:vAlign w:val="center"/>
          </w:tcPr>
          <w:p w14:paraId="1C1D2D54" w14:textId="0A9F5A44"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tcPr>
          <w:p w14:paraId="2660B80C" w14:textId="1E568985"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3" w:type="dxa"/>
            <w:tcBorders>
              <w:top w:val="single" w:sz="2" w:space="0" w:color="auto"/>
              <w:left w:val="single" w:sz="2" w:space="0" w:color="auto"/>
              <w:bottom w:val="single" w:sz="2" w:space="0" w:color="auto"/>
              <w:right w:val="single" w:sz="2" w:space="0" w:color="auto"/>
            </w:tcBorders>
            <w:shd w:val="clear" w:color="auto" w:fill="auto"/>
            <w:vAlign w:val="center"/>
          </w:tcPr>
          <w:p w14:paraId="6781779A" w14:textId="78E66A3C"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035" w:type="dxa"/>
            <w:tcBorders>
              <w:top w:val="single" w:sz="2" w:space="0" w:color="auto"/>
              <w:left w:val="single" w:sz="2" w:space="0" w:color="auto"/>
              <w:bottom w:val="single" w:sz="2" w:space="0" w:color="auto"/>
              <w:right w:val="single" w:sz="2" w:space="0" w:color="auto"/>
            </w:tcBorders>
            <w:shd w:val="clear" w:color="auto" w:fill="auto"/>
            <w:vAlign w:val="center"/>
          </w:tcPr>
          <w:p w14:paraId="6CD64794" w14:textId="3A868578"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377" w:type="dxa"/>
            <w:tcBorders>
              <w:top w:val="single" w:sz="2" w:space="0" w:color="auto"/>
              <w:left w:val="single" w:sz="2" w:space="0" w:color="auto"/>
              <w:bottom w:val="single" w:sz="2" w:space="0" w:color="auto"/>
              <w:right w:val="single" w:sz="2" w:space="0" w:color="auto"/>
            </w:tcBorders>
            <w:shd w:val="clear" w:color="auto" w:fill="auto"/>
            <w:vAlign w:val="center"/>
          </w:tcPr>
          <w:p w14:paraId="7384E389" w14:textId="55BB283B"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r>
      <w:tr w:rsidR="0036502C" w:rsidRPr="00F967B4" w14:paraId="0265489A" w14:textId="77777777" w:rsidTr="0036502C">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1B6BB2D0" w14:textId="0212422F" w:rsidR="001F7BE8" w:rsidRPr="00F967B4" w:rsidRDefault="001F7BE8" w:rsidP="001F7BE8">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收购</w:t>
            </w:r>
            <w:r>
              <w:rPr>
                <w:rFonts w:ascii="Times New Roman" w:eastAsia="宋体" w:hAnsi="Times New Roman" w:cs="Times New Roman"/>
                <w:sz w:val="18"/>
                <w:szCs w:val="18"/>
              </w:rPr>
              <w:t>报告书或权益变动报告书中所做承诺</w:t>
            </w:r>
          </w:p>
        </w:tc>
        <w:tc>
          <w:tcPr>
            <w:tcW w:w="993" w:type="dxa"/>
            <w:tcBorders>
              <w:top w:val="single" w:sz="2" w:space="0" w:color="auto"/>
              <w:left w:val="single" w:sz="2" w:space="0" w:color="auto"/>
              <w:bottom w:val="single" w:sz="2" w:space="0" w:color="auto"/>
              <w:right w:val="single" w:sz="2" w:space="0" w:color="auto"/>
            </w:tcBorders>
            <w:shd w:val="clear" w:color="auto" w:fill="auto"/>
            <w:vAlign w:val="center"/>
          </w:tcPr>
          <w:p w14:paraId="0DB78838" w14:textId="4DBAD3D2"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2" w:type="dxa"/>
            <w:tcBorders>
              <w:top w:val="single" w:sz="2" w:space="0" w:color="auto"/>
              <w:left w:val="single" w:sz="2" w:space="0" w:color="auto"/>
              <w:bottom w:val="single" w:sz="2" w:space="0" w:color="auto"/>
              <w:right w:val="single" w:sz="2" w:space="0" w:color="auto"/>
            </w:tcBorders>
            <w:shd w:val="clear" w:color="auto" w:fill="auto"/>
            <w:vAlign w:val="center"/>
          </w:tcPr>
          <w:p w14:paraId="54F177BA" w14:textId="10DB7241"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tcPr>
          <w:p w14:paraId="4E8AFAED" w14:textId="2B248B69"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3" w:type="dxa"/>
            <w:tcBorders>
              <w:top w:val="single" w:sz="2" w:space="0" w:color="auto"/>
              <w:left w:val="single" w:sz="2" w:space="0" w:color="auto"/>
              <w:bottom w:val="single" w:sz="2" w:space="0" w:color="auto"/>
              <w:right w:val="single" w:sz="2" w:space="0" w:color="auto"/>
            </w:tcBorders>
            <w:shd w:val="clear" w:color="auto" w:fill="auto"/>
            <w:vAlign w:val="center"/>
          </w:tcPr>
          <w:p w14:paraId="44C94691" w14:textId="0FF0FCF2"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035" w:type="dxa"/>
            <w:tcBorders>
              <w:top w:val="single" w:sz="2" w:space="0" w:color="auto"/>
              <w:left w:val="single" w:sz="2" w:space="0" w:color="auto"/>
              <w:bottom w:val="single" w:sz="2" w:space="0" w:color="auto"/>
              <w:right w:val="single" w:sz="2" w:space="0" w:color="auto"/>
            </w:tcBorders>
            <w:shd w:val="clear" w:color="auto" w:fill="auto"/>
            <w:vAlign w:val="center"/>
          </w:tcPr>
          <w:p w14:paraId="78A4F4CD" w14:textId="698038A2"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377" w:type="dxa"/>
            <w:tcBorders>
              <w:top w:val="single" w:sz="2" w:space="0" w:color="auto"/>
              <w:left w:val="single" w:sz="2" w:space="0" w:color="auto"/>
              <w:bottom w:val="single" w:sz="2" w:space="0" w:color="auto"/>
              <w:right w:val="single" w:sz="2" w:space="0" w:color="auto"/>
            </w:tcBorders>
            <w:shd w:val="clear" w:color="auto" w:fill="auto"/>
            <w:vAlign w:val="center"/>
          </w:tcPr>
          <w:p w14:paraId="6B504B4A" w14:textId="08033EE5" w:rsidR="001F7BE8" w:rsidRPr="00F967B4" w:rsidRDefault="001F7BE8" w:rsidP="00341072">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r>
      <w:tr w:rsidR="001F7BE8" w:rsidRPr="00F967B4" w14:paraId="3EB48FEA" w14:textId="77777777" w:rsidTr="0036502C">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CB56638" w14:textId="0E41EA15" w:rsidR="001F7BE8" w:rsidRPr="001F7BE8" w:rsidRDefault="001F7BE8" w:rsidP="001F7BE8">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资产</w:t>
            </w:r>
            <w:r>
              <w:rPr>
                <w:rFonts w:ascii="Times New Roman" w:eastAsia="宋体" w:hAnsi="Times New Roman" w:cs="Times New Roman"/>
                <w:sz w:val="18"/>
                <w:szCs w:val="18"/>
              </w:rPr>
              <w:t>重组时所做承诺</w:t>
            </w:r>
          </w:p>
        </w:tc>
        <w:tc>
          <w:tcPr>
            <w:tcW w:w="993" w:type="dxa"/>
            <w:tcBorders>
              <w:top w:val="single" w:sz="2" w:space="0" w:color="auto"/>
              <w:left w:val="single" w:sz="2" w:space="0" w:color="auto"/>
              <w:bottom w:val="single" w:sz="2" w:space="0" w:color="auto"/>
              <w:right w:val="single" w:sz="2" w:space="0" w:color="auto"/>
            </w:tcBorders>
            <w:shd w:val="clear" w:color="auto" w:fill="auto"/>
            <w:vAlign w:val="center"/>
          </w:tcPr>
          <w:p w14:paraId="661F5F23" w14:textId="135CFF93" w:rsidR="001F7BE8" w:rsidRPr="00F967B4" w:rsidRDefault="001F7BE8">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2" w:type="dxa"/>
            <w:tcBorders>
              <w:top w:val="single" w:sz="2" w:space="0" w:color="auto"/>
              <w:left w:val="single" w:sz="2" w:space="0" w:color="auto"/>
              <w:bottom w:val="single" w:sz="2" w:space="0" w:color="auto"/>
              <w:right w:val="single" w:sz="2" w:space="0" w:color="auto"/>
            </w:tcBorders>
            <w:shd w:val="clear" w:color="auto" w:fill="auto"/>
            <w:vAlign w:val="center"/>
          </w:tcPr>
          <w:p w14:paraId="5C91B806" w14:textId="3D8ACCB1" w:rsidR="001F7BE8" w:rsidRPr="00F967B4" w:rsidRDefault="001F7BE8">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2551" w:type="dxa"/>
            <w:tcBorders>
              <w:top w:val="single" w:sz="2" w:space="0" w:color="auto"/>
              <w:left w:val="single" w:sz="2" w:space="0" w:color="auto"/>
              <w:bottom w:val="single" w:sz="2" w:space="0" w:color="auto"/>
              <w:right w:val="single" w:sz="2" w:space="0" w:color="auto"/>
            </w:tcBorders>
            <w:shd w:val="clear" w:color="auto" w:fill="auto"/>
            <w:vAlign w:val="center"/>
          </w:tcPr>
          <w:p w14:paraId="5D4DB71D" w14:textId="3404F72A" w:rsidR="001F7BE8" w:rsidRPr="00F967B4" w:rsidRDefault="001F7BE8">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3" w:type="dxa"/>
            <w:tcBorders>
              <w:top w:val="single" w:sz="2" w:space="0" w:color="auto"/>
              <w:left w:val="single" w:sz="2" w:space="0" w:color="auto"/>
              <w:bottom w:val="single" w:sz="2" w:space="0" w:color="auto"/>
              <w:right w:val="single" w:sz="2" w:space="0" w:color="auto"/>
            </w:tcBorders>
            <w:shd w:val="clear" w:color="auto" w:fill="auto"/>
            <w:vAlign w:val="center"/>
          </w:tcPr>
          <w:p w14:paraId="0976B3D2" w14:textId="43E05385" w:rsidR="001F7BE8" w:rsidRPr="00F967B4" w:rsidRDefault="001F7BE8">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035" w:type="dxa"/>
            <w:tcBorders>
              <w:top w:val="single" w:sz="2" w:space="0" w:color="auto"/>
              <w:left w:val="single" w:sz="2" w:space="0" w:color="auto"/>
              <w:bottom w:val="single" w:sz="2" w:space="0" w:color="auto"/>
              <w:right w:val="single" w:sz="2" w:space="0" w:color="auto"/>
            </w:tcBorders>
            <w:shd w:val="clear" w:color="auto" w:fill="auto"/>
            <w:vAlign w:val="center"/>
          </w:tcPr>
          <w:p w14:paraId="29DD426D" w14:textId="7709892C" w:rsidR="001F7BE8" w:rsidRPr="00F967B4" w:rsidRDefault="001F7BE8">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377" w:type="dxa"/>
            <w:tcBorders>
              <w:top w:val="single" w:sz="2" w:space="0" w:color="auto"/>
              <w:left w:val="single" w:sz="2" w:space="0" w:color="auto"/>
              <w:bottom w:val="single" w:sz="2" w:space="0" w:color="auto"/>
              <w:right w:val="single" w:sz="2" w:space="0" w:color="auto"/>
            </w:tcBorders>
            <w:shd w:val="clear" w:color="auto" w:fill="auto"/>
            <w:vAlign w:val="center"/>
          </w:tcPr>
          <w:p w14:paraId="284A1FD9" w14:textId="7F909A66" w:rsidR="001F7BE8" w:rsidRPr="00F967B4" w:rsidRDefault="001F7BE8">
            <w:pPr>
              <w:spacing w:before="40" w:after="40"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r>
      <w:tr w:rsidR="001F7BE8" w:rsidRPr="00F967B4" w14:paraId="1BDD6D46" w14:textId="77777777" w:rsidTr="009C4E1B">
        <w:trPr>
          <w:trHeight w:val="340"/>
          <w:jc w:val="center"/>
        </w:trPr>
        <w:tc>
          <w:tcPr>
            <w:tcW w:w="1698" w:type="dxa"/>
            <w:vMerge w:val="restart"/>
            <w:tcBorders>
              <w:top w:val="single" w:sz="2" w:space="0" w:color="auto"/>
              <w:left w:val="single" w:sz="2" w:space="0" w:color="auto"/>
              <w:right w:val="single" w:sz="2" w:space="0" w:color="auto"/>
            </w:tcBorders>
            <w:shd w:val="clear" w:color="auto" w:fill="D3D3D3"/>
            <w:vAlign w:val="center"/>
          </w:tcPr>
          <w:p w14:paraId="05C6DD2A" w14:textId="09830EE3" w:rsidR="001F7BE8" w:rsidRPr="00F967B4" w:rsidRDefault="001F7BE8" w:rsidP="00F967B4">
            <w:pPr>
              <w:spacing w:before="40" w:after="40"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首次公开发行或再融资时所作承诺</w:t>
            </w:r>
          </w:p>
        </w:tc>
        <w:tc>
          <w:tcPr>
            <w:tcW w:w="993" w:type="dxa"/>
            <w:tcBorders>
              <w:top w:val="single" w:sz="2" w:space="0" w:color="auto"/>
              <w:left w:val="single" w:sz="2" w:space="0" w:color="auto"/>
              <w:bottom w:val="single" w:sz="2" w:space="0" w:color="auto"/>
              <w:right w:val="single" w:sz="2" w:space="0" w:color="auto"/>
            </w:tcBorders>
            <w:vAlign w:val="center"/>
          </w:tcPr>
          <w:p w14:paraId="391F5AC4"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公司控股股东崇义章源投资控股有限公司、实际控制人黄泽兰先生</w:t>
            </w:r>
          </w:p>
        </w:tc>
        <w:tc>
          <w:tcPr>
            <w:tcW w:w="992" w:type="dxa"/>
            <w:tcBorders>
              <w:top w:val="single" w:sz="2" w:space="0" w:color="auto"/>
              <w:left w:val="single" w:sz="2" w:space="0" w:color="auto"/>
              <w:bottom w:val="single" w:sz="2" w:space="0" w:color="auto"/>
              <w:right w:val="single" w:sz="2" w:space="0" w:color="auto"/>
            </w:tcBorders>
            <w:vAlign w:val="center"/>
          </w:tcPr>
          <w:p w14:paraId="02E9E820"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关于避免同业竞争的承诺</w:t>
            </w:r>
          </w:p>
        </w:tc>
        <w:tc>
          <w:tcPr>
            <w:tcW w:w="2551" w:type="dxa"/>
            <w:tcBorders>
              <w:top w:val="single" w:sz="2" w:space="0" w:color="auto"/>
              <w:left w:val="single" w:sz="2" w:space="0" w:color="auto"/>
              <w:bottom w:val="single" w:sz="2" w:space="0" w:color="auto"/>
              <w:right w:val="single" w:sz="2" w:space="0" w:color="auto"/>
            </w:tcBorders>
            <w:vAlign w:val="center"/>
          </w:tcPr>
          <w:p w14:paraId="627ABBB6"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1.</w:t>
            </w:r>
            <w:r w:rsidRPr="00F967B4">
              <w:rPr>
                <w:rFonts w:ascii="Times New Roman" w:eastAsia="宋体" w:hAnsi="Times New Roman" w:cs="Times New Roman"/>
                <w:sz w:val="18"/>
                <w:szCs w:val="18"/>
              </w:rPr>
              <w:t>除在该承诺函生效日前所进行的生产经营活动外，其及其下属公司不会在中国境内或境外的任何地方直接或间接参与或进行与公司的生产经营相竞争或可能构成竞争的任何活动。</w:t>
            </w:r>
            <w:r w:rsidRPr="00F967B4">
              <w:rPr>
                <w:rFonts w:ascii="Times New Roman" w:eastAsia="宋体" w:hAnsi="Times New Roman" w:cs="Times New Roman"/>
                <w:sz w:val="18"/>
                <w:szCs w:val="18"/>
              </w:rPr>
              <w:t>2.</w:t>
            </w:r>
            <w:r w:rsidRPr="00F967B4">
              <w:rPr>
                <w:rFonts w:ascii="Times New Roman" w:eastAsia="宋体" w:hAnsi="Times New Roman" w:cs="Times New Roman"/>
                <w:sz w:val="18"/>
                <w:szCs w:val="18"/>
              </w:rPr>
              <w:t>对于其及其下属公司将来因国家政策或任何其他原因以行政划拨、收购、兼并或其他任何形式增加的与公司的生产经营相竞争或可能构成竞争的任何资产及其业务，其及其下属公司在此同意授予公司不可撤销的优先收购权，公司有权随时根据其业务经营发展需要，通过自有资金、定向增发、公募增发、配股、发行可转换公司债券或其他方式行使该优先收购权，将其及其下属公司的上述资产及业务全部纳入公司。</w:t>
            </w:r>
            <w:r w:rsidRPr="00F967B4">
              <w:rPr>
                <w:rFonts w:ascii="Times New Roman" w:eastAsia="宋体" w:hAnsi="Times New Roman" w:cs="Times New Roman"/>
                <w:sz w:val="18"/>
                <w:szCs w:val="18"/>
              </w:rPr>
              <w:t>3.</w:t>
            </w:r>
            <w:r w:rsidRPr="00F967B4">
              <w:rPr>
                <w:rFonts w:ascii="Times New Roman" w:eastAsia="宋体" w:hAnsi="Times New Roman" w:cs="Times New Roman"/>
                <w:sz w:val="18"/>
                <w:szCs w:val="18"/>
              </w:rPr>
              <w:t>其及其下属公司拟出售或转让其任何与公司产品或业务相关的任何资产、权益或业务时，其及其下属公司在此同意授予公司不可撤销的优先收购权。</w:t>
            </w:r>
            <w:r w:rsidRPr="00F967B4">
              <w:rPr>
                <w:rFonts w:ascii="Times New Roman" w:eastAsia="宋体" w:hAnsi="Times New Roman" w:cs="Times New Roman"/>
                <w:sz w:val="18"/>
                <w:szCs w:val="18"/>
              </w:rPr>
              <w:t>4.</w:t>
            </w:r>
            <w:r w:rsidRPr="00F967B4">
              <w:rPr>
                <w:rFonts w:ascii="Times New Roman" w:eastAsia="宋体" w:hAnsi="Times New Roman" w:cs="Times New Roman"/>
                <w:sz w:val="18"/>
                <w:szCs w:val="18"/>
              </w:rPr>
              <w:t>其及其下属公司同意，公司按照该承诺函行使上述第</w:t>
            </w:r>
            <w:r w:rsidRPr="00F967B4">
              <w:rPr>
                <w:rFonts w:ascii="Times New Roman" w:eastAsia="宋体" w:hAnsi="Times New Roman" w:cs="Times New Roman"/>
                <w:sz w:val="18"/>
                <w:szCs w:val="18"/>
              </w:rPr>
              <w:t>2</w:t>
            </w:r>
            <w:r w:rsidRPr="00F967B4">
              <w:rPr>
                <w:rFonts w:ascii="Times New Roman" w:eastAsia="宋体" w:hAnsi="Times New Roman" w:cs="Times New Roman"/>
                <w:sz w:val="18"/>
                <w:szCs w:val="18"/>
              </w:rPr>
              <w:t>项或第</w:t>
            </w:r>
            <w:r w:rsidRPr="00F967B4">
              <w:rPr>
                <w:rFonts w:ascii="Times New Roman" w:eastAsia="宋体" w:hAnsi="Times New Roman" w:cs="Times New Roman"/>
                <w:sz w:val="18"/>
                <w:szCs w:val="18"/>
              </w:rPr>
              <w:t xml:space="preserve">3 </w:t>
            </w:r>
            <w:r w:rsidRPr="00F967B4">
              <w:rPr>
                <w:rFonts w:ascii="Times New Roman" w:eastAsia="宋体" w:hAnsi="Times New Roman" w:cs="Times New Roman"/>
                <w:sz w:val="18"/>
                <w:szCs w:val="18"/>
              </w:rPr>
              <w:t>项下的优先收购权时，其及其下属公司将配合公司进行必要的调查；如果公司放弃优先收购权，其及其下属公司保证其向任何第三方提供的购买条件不得优惠于其向公司提供的条件。</w:t>
            </w:r>
            <w:r w:rsidRPr="00F967B4">
              <w:rPr>
                <w:rFonts w:ascii="Times New Roman" w:eastAsia="宋体" w:hAnsi="Times New Roman" w:cs="Times New Roman"/>
                <w:sz w:val="18"/>
                <w:szCs w:val="18"/>
              </w:rPr>
              <w:t>5.</w:t>
            </w:r>
            <w:r w:rsidRPr="00F967B4">
              <w:rPr>
                <w:rFonts w:ascii="Times New Roman" w:eastAsia="宋体" w:hAnsi="Times New Roman" w:cs="Times New Roman"/>
                <w:sz w:val="18"/>
                <w:szCs w:val="18"/>
              </w:rPr>
              <w:t>其再次重申，其将严格履行向公司做出的有关避免</w:t>
            </w:r>
            <w:r w:rsidRPr="00F967B4">
              <w:rPr>
                <w:rFonts w:ascii="Times New Roman" w:eastAsia="宋体" w:hAnsi="Times New Roman" w:cs="Times New Roman"/>
                <w:sz w:val="18"/>
                <w:szCs w:val="18"/>
              </w:rPr>
              <w:lastRenderedPageBreak/>
              <w:t>同业竞争的各项承诺，并保证如其或其附属公司与公司因同业竞争产生利益冲突，将优先考虑公司利益。</w:t>
            </w:r>
          </w:p>
        </w:tc>
        <w:tc>
          <w:tcPr>
            <w:tcW w:w="993" w:type="dxa"/>
            <w:tcBorders>
              <w:top w:val="single" w:sz="2" w:space="0" w:color="auto"/>
              <w:left w:val="single" w:sz="2" w:space="0" w:color="auto"/>
              <w:bottom w:val="single" w:sz="2" w:space="0" w:color="auto"/>
              <w:right w:val="single" w:sz="2" w:space="0" w:color="auto"/>
            </w:tcBorders>
            <w:vAlign w:val="center"/>
          </w:tcPr>
          <w:p w14:paraId="198015C8"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lastRenderedPageBreak/>
              <w:t>2008</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04</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18</w:t>
            </w:r>
            <w:r w:rsidRPr="00F967B4">
              <w:rPr>
                <w:rFonts w:ascii="Times New Roman" w:eastAsia="宋体" w:hAnsi="Times New Roman" w:cs="Times New Roman"/>
                <w:sz w:val="18"/>
                <w:szCs w:val="18"/>
              </w:rPr>
              <w:t>日</w:t>
            </w:r>
          </w:p>
        </w:tc>
        <w:tc>
          <w:tcPr>
            <w:tcW w:w="1035" w:type="dxa"/>
            <w:tcBorders>
              <w:top w:val="single" w:sz="2" w:space="0" w:color="auto"/>
              <w:left w:val="single" w:sz="2" w:space="0" w:color="auto"/>
              <w:bottom w:val="single" w:sz="2" w:space="0" w:color="auto"/>
              <w:right w:val="single" w:sz="2" w:space="0" w:color="auto"/>
            </w:tcBorders>
            <w:vAlign w:val="center"/>
          </w:tcPr>
          <w:p w14:paraId="61D049E9"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长期有效</w:t>
            </w:r>
          </w:p>
        </w:tc>
        <w:tc>
          <w:tcPr>
            <w:tcW w:w="1377" w:type="dxa"/>
            <w:tcBorders>
              <w:top w:val="single" w:sz="2" w:space="0" w:color="auto"/>
              <w:left w:val="single" w:sz="2" w:space="0" w:color="auto"/>
              <w:bottom w:val="single" w:sz="2" w:space="0" w:color="auto"/>
              <w:right w:val="single" w:sz="2" w:space="0" w:color="auto"/>
            </w:tcBorders>
            <w:vAlign w:val="center"/>
          </w:tcPr>
          <w:p w14:paraId="0EB04896"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截至公司</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年半年度报告披露日，公司控股股东、实际控制人严格履行了该项承诺。</w:t>
            </w:r>
          </w:p>
        </w:tc>
      </w:tr>
      <w:tr w:rsidR="001F7BE8" w:rsidRPr="00F967B4" w14:paraId="2720AA69" w14:textId="77777777" w:rsidTr="009C4E1B">
        <w:trPr>
          <w:trHeight w:val="340"/>
          <w:jc w:val="center"/>
        </w:trPr>
        <w:tc>
          <w:tcPr>
            <w:tcW w:w="1698" w:type="dxa"/>
            <w:vMerge/>
            <w:tcBorders>
              <w:left w:val="single" w:sz="2" w:space="0" w:color="auto"/>
              <w:right w:val="single" w:sz="2" w:space="0" w:color="auto"/>
            </w:tcBorders>
            <w:shd w:val="clear" w:color="auto" w:fill="D3D3D3"/>
            <w:vAlign w:val="center"/>
          </w:tcPr>
          <w:p w14:paraId="18B5D48C" w14:textId="496B1117" w:rsidR="001F7BE8" w:rsidRPr="00F967B4" w:rsidRDefault="001F7BE8" w:rsidP="00F967B4">
            <w:pPr>
              <w:spacing w:before="40" w:after="40" w:line="240" w:lineRule="exact"/>
              <w:jc w:val="both"/>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12A7C898"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49C71881"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关于缴纳住房公积金的承诺</w:t>
            </w:r>
          </w:p>
        </w:tc>
        <w:tc>
          <w:tcPr>
            <w:tcW w:w="2551" w:type="dxa"/>
            <w:tcBorders>
              <w:top w:val="single" w:sz="2" w:space="0" w:color="auto"/>
              <w:left w:val="single" w:sz="2" w:space="0" w:color="auto"/>
              <w:bottom w:val="single" w:sz="2" w:space="0" w:color="auto"/>
              <w:right w:val="single" w:sz="2" w:space="0" w:color="auto"/>
            </w:tcBorders>
            <w:vAlign w:val="center"/>
          </w:tcPr>
          <w:p w14:paraId="7603E9EC"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如果赣州市相关有权部门要求本公司为员工缴纳住房公积金，本公司将根据有关规定从有权部门要求之日起为员工缴纳住房公积金。</w:t>
            </w:r>
          </w:p>
        </w:tc>
        <w:tc>
          <w:tcPr>
            <w:tcW w:w="993" w:type="dxa"/>
            <w:tcBorders>
              <w:top w:val="single" w:sz="2" w:space="0" w:color="auto"/>
              <w:left w:val="single" w:sz="2" w:space="0" w:color="auto"/>
              <w:bottom w:val="single" w:sz="2" w:space="0" w:color="auto"/>
              <w:right w:val="single" w:sz="2" w:space="0" w:color="auto"/>
            </w:tcBorders>
            <w:vAlign w:val="center"/>
          </w:tcPr>
          <w:p w14:paraId="0F31F381"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2009</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08</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01</w:t>
            </w:r>
            <w:r w:rsidRPr="00F967B4">
              <w:rPr>
                <w:rFonts w:ascii="Times New Roman" w:eastAsia="宋体" w:hAnsi="Times New Roman" w:cs="Times New Roman"/>
                <w:sz w:val="18"/>
                <w:szCs w:val="18"/>
              </w:rPr>
              <w:t>日</w:t>
            </w:r>
          </w:p>
        </w:tc>
        <w:tc>
          <w:tcPr>
            <w:tcW w:w="1035" w:type="dxa"/>
            <w:tcBorders>
              <w:top w:val="single" w:sz="2" w:space="0" w:color="auto"/>
              <w:left w:val="single" w:sz="2" w:space="0" w:color="auto"/>
              <w:bottom w:val="single" w:sz="2" w:space="0" w:color="auto"/>
              <w:right w:val="single" w:sz="2" w:space="0" w:color="auto"/>
            </w:tcBorders>
            <w:vAlign w:val="center"/>
          </w:tcPr>
          <w:p w14:paraId="0A575D94"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长期有效</w:t>
            </w:r>
          </w:p>
        </w:tc>
        <w:tc>
          <w:tcPr>
            <w:tcW w:w="1377" w:type="dxa"/>
            <w:tcBorders>
              <w:top w:val="single" w:sz="2" w:space="0" w:color="auto"/>
              <w:left w:val="single" w:sz="2" w:space="0" w:color="auto"/>
              <w:bottom w:val="single" w:sz="2" w:space="0" w:color="auto"/>
              <w:right w:val="single" w:sz="2" w:space="0" w:color="auto"/>
            </w:tcBorders>
            <w:vAlign w:val="center"/>
          </w:tcPr>
          <w:p w14:paraId="54ADB5B4"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自</w:t>
            </w:r>
            <w:r w:rsidRPr="00F967B4">
              <w:rPr>
                <w:rFonts w:ascii="Times New Roman" w:eastAsia="宋体" w:hAnsi="Times New Roman" w:cs="Times New Roman"/>
                <w:sz w:val="18"/>
                <w:szCs w:val="18"/>
              </w:rPr>
              <w:t>2009</w:t>
            </w:r>
            <w:r w:rsidRPr="00F967B4">
              <w:rPr>
                <w:rFonts w:ascii="Times New Roman" w:eastAsia="宋体" w:hAnsi="Times New Roman" w:cs="Times New Roman"/>
                <w:sz w:val="18"/>
                <w:szCs w:val="18"/>
              </w:rPr>
              <w:t>年开始，公司依据规定为员工缴纳住房公积金。截至公司</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年半年度报告披露日，公司控股股东、实际控制人严格履行了该项承诺。</w:t>
            </w:r>
          </w:p>
        </w:tc>
      </w:tr>
      <w:tr w:rsidR="001F7BE8" w:rsidRPr="00F967B4" w14:paraId="5F89598E" w14:textId="77777777" w:rsidTr="009C4E1B">
        <w:trPr>
          <w:trHeight w:val="340"/>
          <w:jc w:val="center"/>
        </w:trPr>
        <w:tc>
          <w:tcPr>
            <w:tcW w:w="1698" w:type="dxa"/>
            <w:vMerge/>
            <w:tcBorders>
              <w:left w:val="single" w:sz="2" w:space="0" w:color="auto"/>
              <w:right w:val="single" w:sz="2" w:space="0" w:color="auto"/>
            </w:tcBorders>
            <w:shd w:val="clear" w:color="auto" w:fill="D3D3D3"/>
            <w:vAlign w:val="center"/>
          </w:tcPr>
          <w:p w14:paraId="2B3646D4" w14:textId="177C501C" w:rsidR="001F7BE8" w:rsidRPr="00F967B4" w:rsidRDefault="001F7BE8" w:rsidP="00F967B4">
            <w:pPr>
              <w:spacing w:before="40" w:after="40" w:line="240" w:lineRule="exact"/>
              <w:jc w:val="both"/>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5C47EDD5"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公司控股股东崇义章源投资控股有限公司、实际控制人黄泽兰先生</w:t>
            </w:r>
          </w:p>
        </w:tc>
        <w:tc>
          <w:tcPr>
            <w:tcW w:w="992" w:type="dxa"/>
            <w:tcBorders>
              <w:top w:val="single" w:sz="2" w:space="0" w:color="auto"/>
              <w:left w:val="single" w:sz="2" w:space="0" w:color="auto"/>
              <w:bottom w:val="single" w:sz="2" w:space="0" w:color="auto"/>
              <w:right w:val="single" w:sz="2" w:space="0" w:color="auto"/>
            </w:tcBorders>
            <w:vAlign w:val="center"/>
          </w:tcPr>
          <w:p w14:paraId="4E7BF4C5"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关于缴纳住房公积金的承诺</w:t>
            </w:r>
          </w:p>
        </w:tc>
        <w:tc>
          <w:tcPr>
            <w:tcW w:w="2551" w:type="dxa"/>
            <w:tcBorders>
              <w:top w:val="single" w:sz="2" w:space="0" w:color="auto"/>
              <w:left w:val="single" w:sz="2" w:space="0" w:color="auto"/>
              <w:bottom w:val="single" w:sz="2" w:space="0" w:color="auto"/>
              <w:right w:val="single" w:sz="2" w:space="0" w:color="auto"/>
            </w:tcBorders>
            <w:vAlign w:val="center"/>
          </w:tcPr>
          <w:p w14:paraId="046A1518"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如应有权部门要求或决定，公司需要为员工补缴住房公积金或公司因未为员工缴纳住房公积金而承担任何罚款或损失，承诺人愿承担上述所有补缴金额、承担任何罚款或损失赔偿责任。</w:t>
            </w:r>
          </w:p>
        </w:tc>
        <w:tc>
          <w:tcPr>
            <w:tcW w:w="993" w:type="dxa"/>
            <w:tcBorders>
              <w:top w:val="single" w:sz="2" w:space="0" w:color="auto"/>
              <w:left w:val="single" w:sz="2" w:space="0" w:color="auto"/>
              <w:bottom w:val="single" w:sz="2" w:space="0" w:color="auto"/>
              <w:right w:val="single" w:sz="2" w:space="0" w:color="auto"/>
            </w:tcBorders>
            <w:vAlign w:val="center"/>
          </w:tcPr>
          <w:p w14:paraId="74B7DFEE"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2009</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08</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01</w:t>
            </w:r>
            <w:r w:rsidRPr="00F967B4">
              <w:rPr>
                <w:rFonts w:ascii="Times New Roman" w:eastAsia="宋体" w:hAnsi="Times New Roman" w:cs="Times New Roman"/>
                <w:sz w:val="18"/>
                <w:szCs w:val="18"/>
              </w:rPr>
              <w:t>日</w:t>
            </w:r>
          </w:p>
        </w:tc>
        <w:tc>
          <w:tcPr>
            <w:tcW w:w="1035" w:type="dxa"/>
            <w:tcBorders>
              <w:top w:val="single" w:sz="2" w:space="0" w:color="auto"/>
              <w:left w:val="single" w:sz="2" w:space="0" w:color="auto"/>
              <w:bottom w:val="single" w:sz="2" w:space="0" w:color="auto"/>
              <w:right w:val="single" w:sz="2" w:space="0" w:color="auto"/>
            </w:tcBorders>
            <w:vAlign w:val="center"/>
          </w:tcPr>
          <w:p w14:paraId="4D169FBA"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长期有效</w:t>
            </w:r>
          </w:p>
        </w:tc>
        <w:tc>
          <w:tcPr>
            <w:tcW w:w="1377" w:type="dxa"/>
            <w:tcBorders>
              <w:top w:val="single" w:sz="2" w:space="0" w:color="auto"/>
              <w:left w:val="single" w:sz="2" w:space="0" w:color="auto"/>
              <w:bottom w:val="single" w:sz="2" w:space="0" w:color="auto"/>
              <w:right w:val="single" w:sz="2" w:space="0" w:color="auto"/>
            </w:tcBorders>
            <w:vAlign w:val="center"/>
          </w:tcPr>
          <w:p w14:paraId="77FA7C8E"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截至公司</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年半年度报告披露日，未发生上述需履行承诺的事项，公司控股股东、实际控制人严格履行了该项承诺。</w:t>
            </w:r>
          </w:p>
        </w:tc>
      </w:tr>
      <w:tr w:rsidR="001F7BE8" w:rsidRPr="00F967B4" w14:paraId="0BB70155" w14:textId="77777777" w:rsidTr="009C4E1B">
        <w:trPr>
          <w:trHeight w:val="340"/>
          <w:jc w:val="center"/>
        </w:trPr>
        <w:tc>
          <w:tcPr>
            <w:tcW w:w="1698" w:type="dxa"/>
            <w:vMerge/>
            <w:tcBorders>
              <w:left w:val="single" w:sz="2" w:space="0" w:color="auto"/>
              <w:right w:val="single" w:sz="2" w:space="0" w:color="auto"/>
            </w:tcBorders>
            <w:shd w:val="clear" w:color="auto" w:fill="D3D3D3"/>
            <w:vAlign w:val="center"/>
          </w:tcPr>
          <w:p w14:paraId="333D9419" w14:textId="73001BCB" w:rsidR="001F7BE8" w:rsidRPr="00F967B4" w:rsidRDefault="001F7BE8" w:rsidP="00F967B4">
            <w:pPr>
              <w:spacing w:before="40" w:after="40" w:line="240" w:lineRule="exact"/>
              <w:jc w:val="both"/>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5C67520E"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公司实际控制人黄泽兰先生</w:t>
            </w:r>
          </w:p>
        </w:tc>
        <w:tc>
          <w:tcPr>
            <w:tcW w:w="992" w:type="dxa"/>
            <w:tcBorders>
              <w:top w:val="single" w:sz="2" w:space="0" w:color="auto"/>
              <w:left w:val="single" w:sz="2" w:space="0" w:color="auto"/>
              <w:bottom w:val="single" w:sz="2" w:space="0" w:color="auto"/>
              <w:right w:val="single" w:sz="2" w:space="0" w:color="auto"/>
            </w:tcBorders>
            <w:vAlign w:val="center"/>
          </w:tcPr>
          <w:p w14:paraId="02C3CE2A"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关于资金占用方面的承诺</w:t>
            </w:r>
          </w:p>
        </w:tc>
        <w:tc>
          <w:tcPr>
            <w:tcW w:w="2551" w:type="dxa"/>
            <w:tcBorders>
              <w:top w:val="single" w:sz="2" w:space="0" w:color="auto"/>
              <w:left w:val="single" w:sz="2" w:space="0" w:color="auto"/>
              <w:bottom w:val="single" w:sz="2" w:space="0" w:color="auto"/>
              <w:right w:val="single" w:sz="2" w:space="0" w:color="auto"/>
            </w:tcBorders>
            <w:vAlign w:val="center"/>
          </w:tcPr>
          <w:p w14:paraId="2CC8C407"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自本承诺出具之日起，本人及本人控制的其他企业将不以任何理由和方式占用公司的资金或公司其他资产。</w:t>
            </w:r>
          </w:p>
        </w:tc>
        <w:tc>
          <w:tcPr>
            <w:tcW w:w="993" w:type="dxa"/>
            <w:tcBorders>
              <w:top w:val="single" w:sz="2" w:space="0" w:color="auto"/>
              <w:left w:val="single" w:sz="2" w:space="0" w:color="auto"/>
              <w:bottom w:val="single" w:sz="2" w:space="0" w:color="auto"/>
              <w:right w:val="single" w:sz="2" w:space="0" w:color="auto"/>
            </w:tcBorders>
            <w:vAlign w:val="center"/>
          </w:tcPr>
          <w:p w14:paraId="2D14FED0"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2008</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01</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01</w:t>
            </w:r>
            <w:r w:rsidRPr="00F967B4">
              <w:rPr>
                <w:rFonts w:ascii="Times New Roman" w:eastAsia="宋体" w:hAnsi="Times New Roman" w:cs="Times New Roman"/>
                <w:sz w:val="18"/>
                <w:szCs w:val="18"/>
              </w:rPr>
              <w:t>日</w:t>
            </w:r>
          </w:p>
        </w:tc>
        <w:tc>
          <w:tcPr>
            <w:tcW w:w="1035" w:type="dxa"/>
            <w:tcBorders>
              <w:top w:val="single" w:sz="2" w:space="0" w:color="auto"/>
              <w:left w:val="single" w:sz="2" w:space="0" w:color="auto"/>
              <w:bottom w:val="single" w:sz="2" w:space="0" w:color="auto"/>
              <w:right w:val="single" w:sz="2" w:space="0" w:color="auto"/>
            </w:tcBorders>
            <w:vAlign w:val="center"/>
          </w:tcPr>
          <w:p w14:paraId="198039DF"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长期有效</w:t>
            </w:r>
          </w:p>
        </w:tc>
        <w:tc>
          <w:tcPr>
            <w:tcW w:w="1377" w:type="dxa"/>
            <w:tcBorders>
              <w:top w:val="single" w:sz="2" w:space="0" w:color="auto"/>
              <w:left w:val="single" w:sz="2" w:space="0" w:color="auto"/>
              <w:bottom w:val="single" w:sz="2" w:space="0" w:color="auto"/>
              <w:right w:val="single" w:sz="2" w:space="0" w:color="auto"/>
            </w:tcBorders>
            <w:vAlign w:val="center"/>
          </w:tcPr>
          <w:p w14:paraId="6738DE5A"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截至公司</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年半年度报告披露日，公司实际控制人严格履行了该项承诺。</w:t>
            </w:r>
          </w:p>
        </w:tc>
      </w:tr>
      <w:tr w:rsidR="001F7BE8" w:rsidRPr="00F967B4" w14:paraId="2B0DA1A6" w14:textId="77777777" w:rsidTr="009C4E1B">
        <w:trPr>
          <w:trHeight w:val="340"/>
          <w:jc w:val="center"/>
        </w:trPr>
        <w:tc>
          <w:tcPr>
            <w:tcW w:w="1698" w:type="dxa"/>
            <w:vMerge/>
            <w:tcBorders>
              <w:left w:val="single" w:sz="2" w:space="0" w:color="auto"/>
              <w:bottom w:val="single" w:sz="2" w:space="0" w:color="auto"/>
              <w:right w:val="single" w:sz="2" w:space="0" w:color="auto"/>
            </w:tcBorders>
            <w:shd w:val="clear" w:color="auto" w:fill="D3D3D3"/>
            <w:vAlign w:val="center"/>
          </w:tcPr>
          <w:p w14:paraId="06BADD2B" w14:textId="4E10ABD3" w:rsidR="001F7BE8" w:rsidRPr="00F967B4" w:rsidRDefault="001F7BE8" w:rsidP="00F967B4">
            <w:pPr>
              <w:spacing w:before="40" w:after="40" w:line="240" w:lineRule="exact"/>
              <w:jc w:val="both"/>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49C37271"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公司全体董事、监事、高级管理人员</w:t>
            </w:r>
          </w:p>
        </w:tc>
        <w:tc>
          <w:tcPr>
            <w:tcW w:w="992" w:type="dxa"/>
            <w:tcBorders>
              <w:top w:val="single" w:sz="2" w:space="0" w:color="auto"/>
              <w:left w:val="single" w:sz="2" w:space="0" w:color="auto"/>
              <w:bottom w:val="single" w:sz="2" w:space="0" w:color="auto"/>
              <w:right w:val="single" w:sz="2" w:space="0" w:color="auto"/>
            </w:tcBorders>
            <w:vAlign w:val="center"/>
          </w:tcPr>
          <w:p w14:paraId="6A0A3F40"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关于股份限售的承诺</w:t>
            </w:r>
          </w:p>
        </w:tc>
        <w:tc>
          <w:tcPr>
            <w:tcW w:w="2551" w:type="dxa"/>
            <w:tcBorders>
              <w:top w:val="single" w:sz="2" w:space="0" w:color="auto"/>
              <w:left w:val="single" w:sz="2" w:space="0" w:color="auto"/>
              <w:bottom w:val="single" w:sz="2" w:space="0" w:color="auto"/>
              <w:right w:val="single" w:sz="2" w:space="0" w:color="auto"/>
            </w:tcBorders>
            <w:vAlign w:val="center"/>
          </w:tcPr>
          <w:p w14:paraId="2629712A"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本人申报离任六个月后的十二个月内通过证券交易所挂牌交易出售公司股票数量占其所持有公司股票总数（包括有限售条件和无限售条件的股份）的比例不超过</w:t>
            </w:r>
            <w:r w:rsidRPr="00F967B4">
              <w:rPr>
                <w:rFonts w:ascii="Times New Roman" w:eastAsia="宋体" w:hAnsi="Times New Roman" w:cs="Times New Roman"/>
                <w:sz w:val="18"/>
                <w:szCs w:val="18"/>
              </w:rPr>
              <w:t>50%</w:t>
            </w:r>
            <w:r w:rsidRPr="00F967B4">
              <w:rPr>
                <w:rFonts w:ascii="Times New Roman" w:eastAsia="宋体" w:hAnsi="Times New Roman" w:cs="Times New Roman"/>
                <w:sz w:val="18"/>
                <w:szCs w:val="18"/>
              </w:rPr>
              <w:t>。</w:t>
            </w:r>
          </w:p>
        </w:tc>
        <w:tc>
          <w:tcPr>
            <w:tcW w:w="993" w:type="dxa"/>
            <w:tcBorders>
              <w:top w:val="single" w:sz="2" w:space="0" w:color="auto"/>
              <w:left w:val="single" w:sz="2" w:space="0" w:color="auto"/>
              <w:bottom w:val="single" w:sz="2" w:space="0" w:color="auto"/>
              <w:right w:val="single" w:sz="2" w:space="0" w:color="auto"/>
            </w:tcBorders>
            <w:vAlign w:val="center"/>
          </w:tcPr>
          <w:p w14:paraId="1EE715DA"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2008</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04</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18</w:t>
            </w:r>
            <w:r w:rsidRPr="00F967B4">
              <w:rPr>
                <w:rFonts w:ascii="Times New Roman" w:eastAsia="宋体" w:hAnsi="Times New Roman" w:cs="Times New Roman"/>
                <w:sz w:val="18"/>
                <w:szCs w:val="18"/>
              </w:rPr>
              <w:t>日</w:t>
            </w:r>
          </w:p>
        </w:tc>
        <w:tc>
          <w:tcPr>
            <w:tcW w:w="1035" w:type="dxa"/>
            <w:tcBorders>
              <w:top w:val="single" w:sz="2" w:space="0" w:color="auto"/>
              <w:left w:val="single" w:sz="2" w:space="0" w:color="auto"/>
              <w:bottom w:val="single" w:sz="2" w:space="0" w:color="auto"/>
              <w:right w:val="single" w:sz="2" w:space="0" w:color="auto"/>
            </w:tcBorders>
            <w:vAlign w:val="center"/>
          </w:tcPr>
          <w:p w14:paraId="223E0B83"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长期有效</w:t>
            </w:r>
          </w:p>
        </w:tc>
        <w:tc>
          <w:tcPr>
            <w:tcW w:w="1377" w:type="dxa"/>
            <w:tcBorders>
              <w:top w:val="single" w:sz="2" w:space="0" w:color="auto"/>
              <w:left w:val="single" w:sz="2" w:space="0" w:color="auto"/>
              <w:bottom w:val="single" w:sz="2" w:space="0" w:color="auto"/>
              <w:right w:val="single" w:sz="2" w:space="0" w:color="auto"/>
            </w:tcBorders>
            <w:vAlign w:val="center"/>
          </w:tcPr>
          <w:p w14:paraId="414C66B9" w14:textId="77777777" w:rsidR="001F7BE8" w:rsidRPr="00F967B4" w:rsidRDefault="001F7BE8"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截至公司</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年半年度报告披露日，公司董事、监事及高级管理人员均严格履行了该项承诺。</w:t>
            </w:r>
          </w:p>
        </w:tc>
      </w:tr>
      <w:tr w:rsidR="001F7BE8" w:rsidRPr="00F967B4" w14:paraId="59C7DE38" w14:textId="77777777" w:rsidTr="009C4E1B">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07275FD4" w14:textId="31CDF33C" w:rsidR="001F7BE8" w:rsidRPr="00F967B4" w:rsidRDefault="001F7BE8" w:rsidP="00F967B4">
            <w:pPr>
              <w:spacing w:before="40" w:after="40"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股权</w:t>
            </w:r>
            <w:r>
              <w:rPr>
                <w:rFonts w:ascii="Times New Roman" w:eastAsia="宋体" w:hAnsi="Times New Roman" w:cs="Times New Roman"/>
                <w:sz w:val="18"/>
                <w:szCs w:val="18"/>
              </w:rPr>
              <w:t>激励承诺</w:t>
            </w:r>
          </w:p>
        </w:tc>
        <w:tc>
          <w:tcPr>
            <w:tcW w:w="993" w:type="dxa"/>
            <w:tcBorders>
              <w:top w:val="single" w:sz="2" w:space="0" w:color="auto"/>
              <w:left w:val="single" w:sz="2" w:space="0" w:color="auto"/>
              <w:bottom w:val="single" w:sz="2" w:space="0" w:color="auto"/>
              <w:right w:val="single" w:sz="2" w:space="0" w:color="auto"/>
            </w:tcBorders>
            <w:vAlign w:val="center"/>
          </w:tcPr>
          <w:p w14:paraId="0C93EF35" w14:textId="44F90682" w:rsidR="001F7BE8" w:rsidRPr="00F967B4" w:rsidRDefault="001F7BE8" w:rsidP="001F7BE8">
            <w:pPr>
              <w:spacing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2" w:type="dxa"/>
            <w:tcBorders>
              <w:top w:val="single" w:sz="2" w:space="0" w:color="auto"/>
              <w:left w:val="single" w:sz="2" w:space="0" w:color="auto"/>
              <w:bottom w:val="single" w:sz="2" w:space="0" w:color="auto"/>
              <w:right w:val="single" w:sz="2" w:space="0" w:color="auto"/>
            </w:tcBorders>
            <w:vAlign w:val="center"/>
          </w:tcPr>
          <w:p w14:paraId="224C77A8" w14:textId="0D564B7F" w:rsidR="001F7BE8" w:rsidRPr="00F967B4" w:rsidRDefault="001F7BE8" w:rsidP="001F7BE8">
            <w:pPr>
              <w:spacing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2551" w:type="dxa"/>
            <w:tcBorders>
              <w:top w:val="single" w:sz="2" w:space="0" w:color="auto"/>
              <w:left w:val="single" w:sz="2" w:space="0" w:color="auto"/>
              <w:bottom w:val="single" w:sz="2" w:space="0" w:color="auto"/>
              <w:right w:val="single" w:sz="2" w:space="0" w:color="auto"/>
            </w:tcBorders>
            <w:vAlign w:val="center"/>
          </w:tcPr>
          <w:p w14:paraId="6A9732BC" w14:textId="429B01F5" w:rsidR="001F7BE8" w:rsidRPr="00F967B4" w:rsidRDefault="001F7BE8" w:rsidP="001F7BE8">
            <w:pPr>
              <w:spacing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993" w:type="dxa"/>
            <w:tcBorders>
              <w:top w:val="single" w:sz="2" w:space="0" w:color="auto"/>
              <w:left w:val="single" w:sz="2" w:space="0" w:color="auto"/>
              <w:bottom w:val="single" w:sz="2" w:space="0" w:color="auto"/>
              <w:right w:val="single" w:sz="2" w:space="0" w:color="auto"/>
            </w:tcBorders>
            <w:vAlign w:val="center"/>
          </w:tcPr>
          <w:p w14:paraId="458233CF" w14:textId="4FA6DE08" w:rsidR="001F7BE8" w:rsidRPr="00F967B4" w:rsidRDefault="001F7BE8" w:rsidP="001F7BE8">
            <w:pPr>
              <w:spacing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035" w:type="dxa"/>
            <w:tcBorders>
              <w:top w:val="single" w:sz="2" w:space="0" w:color="auto"/>
              <w:left w:val="single" w:sz="2" w:space="0" w:color="auto"/>
              <w:bottom w:val="single" w:sz="2" w:space="0" w:color="auto"/>
              <w:right w:val="single" w:sz="2" w:space="0" w:color="auto"/>
            </w:tcBorders>
            <w:vAlign w:val="center"/>
          </w:tcPr>
          <w:p w14:paraId="2F0A5A0D" w14:textId="4FA0C46D" w:rsidR="001F7BE8" w:rsidRPr="00F967B4" w:rsidRDefault="001F7BE8" w:rsidP="001F7BE8">
            <w:pPr>
              <w:spacing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377" w:type="dxa"/>
            <w:tcBorders>
              <w:top w:val="single" w:sz="2" w:space="0" w:color="auto"/>
              <w:left w:val="single" w:sz="2" w:space="0" w:color="auto"/>
              <w:bottom w:val="single" w:sz="2" w:space="0" w:color="auto"/>
              <w:right w:val="single" w:sz="2" w:space="0" w:color="auto"/>
            </w:tcBorders>
            <w:vAlign w:val="center"/>
          </w:tcPr>
          <w:p w14:paraId="3B2D73FF" w14:textId="659C7C89" w:rsidR="001F7BE8" w:rsidRPr="00F967B4" w:rsidRDefault="001F7BE8" w:rsidP="001F7BE8">
            <w:pPr>
              <w:spacing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r>
      <w:tr w:rsidR="00102385" w:rsidRPr="00F967B4" w14:paraId="359266DB" w14:textId="77777777" w:rsidTr="009C4E1B">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4FF19FF" w14:textId="77777777" w:rsidR="00102385" w:rsidRPr="00F967B4" w:rsidRDefault="00CE71BD" w:rsidP="00F967B4">
            <w:pPr>
              <w:spacing w:before="40" w:after="40"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其他对公司中小股东所作承诺</w:t>
            </w:r>
          </w:p>
        </w:tc>
        <w:tc>
          <w:tcPr>
            <w:tcW w:w="993" w:type="dxa"/>
            <w:tcBorders>
              <w:top w:val="single" w:sz="2" w:space="0" w:color="auto"/>
              <w:left w:val="single" w:sz="2" w:space="0" w:color="auto"/>
              <w:bottom w:val="single" w:sz="2" w:space="0" w:color="auto"/>
              <w:right w:val="single" w:sz="2" w:space="0" w:color="auto"/>
            </w:tcBorders>
            <w:vAlign w:val="center"/>
          </w:tcPr>
          <w:p w14:paraId="09952A6D" w14:textId="77777777" w:rsidR="00102385" w:rsidRPr="00F967B4" w:rsidRDefault="00CE71BD"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崇义章源钨业股份有限公司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3A894275" w14:textId="77777777" w:rsidR="00102385" w:rsidRPr="00F967B4" w:rsidRDefault="00CE71BD"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分红承诺</w:t>
            </w:r>
          </w:p>
        </w:tc>
        <w:tc>
          <w:tcPr>
            <w:tcW w:w="2551" w:type="dxa"/>
            <w:tcBorders>
              <w:top w:val="single" w:sz="2" w:space="0" w:color="auto"/>
              <w:left w:val="single" w:sz="2" w:space="0" w:color="auto"/>
              <w:bottom w:val="single" w:sz="2" w:space="0" w:color="auto"/>
              <w:right w:val="single" w:sz="2" w:space="0" w:color="auto"/>
            </w:tcBorders>
            <w:vAlign w:val="center"/>
          </w:tcPr>
          <w:p w14:paraId="3EC75872" w14:textId="77777777" w:rsidR="00102385" w:rsidRPr="00F967B4" w:rsidRDefault="00CE71BD"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2020</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6</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19</w:t>
            </w:r>
            <w:r w:rsidRPr="00F967B4">
              <w:rPr>
                <w:rFonts w:ascii="Times New Roman" w:eastAsia="宋体" w:hAnsi="Times New Roman" w:cs="Times New Roman"/>
                <w:sz w:val="18"/>
                <w:szCs w:val="18"/>
              </w:rPr>
              <w:t>日，公司</w:t>
            </w:r>
            <w:r w:rsidRPr="00F967B4">
              <w:rPr>
                <w:rFonts w:ascii="Times New Roman" w:eastAsia="宋体" w:hAnsi="Times New Roman" w:cs="Times New Roman"/>
                <w:sz w:val="18"/>
                <w:szCs w:val="18"/>
              </w:rPr>
              <w:t>2019</w:t>
            </w:r>
            <w:r w:rsidRPr="00F967B4">
              <w:rPr>
                <w:rFonts w:ascii="Times New Roman" w:eastAsia="宋体" w:hAnsi="Times New Roman" w:cs="Times New Roman"/>
                <w:sz w:val="18"/>
                <w:szCs w:val="18"/>
              </w:rPr>
              <w:t>年度股东大会审议通过了《公司未来三年（</w:t>
            </w:r>
            <w:r w:rsidRPr="00F967B4">
              <w:rPr>
                <w:rFonts w:ascii="Times New Roman" w:eastAsia="宋体" w:hAnsi="Times New Roman" w:cs="Times New Roman"/>
                <w:sz w:val="18"/>
                <w:szCs w:val="18"/>
              </w:rPr>
              <w:t>2020-2022</w:t>
            </w:r>
            <w:r w:rsidRPr="00F967B4">
              <w:rPr>
                <w:rFonts w:ascii="Times New Roman" w:eastAsia="宋体" w:hAnsi="Times New Roman" w:cs="Times New Roman"/>
                <w:sz w:val="18"/>
                <w:szCs w:val="18"/>
              </w:rPr>
              <w:t>年）股东回报规划》，公司未来三年（</w:t>
            </w:r>
            <w:r w:rsidRPr="00F967B4">
              <w:rPr>
                <w:rFonts w:ascii="Times New Roman" w:eastAsia="宋体" w:hAnsi="Times New Roman" w:cs="Times New Roman"/>
                <w:sz w:val="18"/>
                <w:szCs w:val="18"/>
              </w:rPr>
              <w:t>2020-2022</w:t>
            </w:r>
            <w:r w:rsidRPr="00F967B4">
              <w:rPr>
                <w:rFonts w:ascii="Times New Roman" w:eastAsia="宋体" w:hAnsi="Times New Roman" w:cs="Times New Roman"/>
                <w:sz w:val="18"/>
                <w:szCs w:val="18"/>
              </w:rPr>
              <w:t>年）股东回报规划全文内容详见</w:t>
            </w:r>
            <w:r w:rsidRPr="00F967B4">
              <w:rPr>
                <w:rFonts w:ascii="Times New Roman" w:eastAsia="宋体" w:hAnsi="Times New Roman" w:cs="Times New Roman"/>
                <w:sz w:val="18"/>
                <w:szCs w:val="18"/>
              </w:rPr>
              <w:t>2020</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6</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20</w:t>
            </w:r>
            <w:r w:rsidRPr="00F967B4">
              <w:rPr>
                <w:rFonts w:ascii="Times New Roman" w:eastAsia="宋体" w:hAnsi="Times New Roman" w:cs="Times New Roman"/>
                <w:sz w:val="18"/>
                <w:szCs w:val="18"/>
              </w:rPr>
              <w:t>日的巨潮资讯网（</w:t>
            </w:r>
            <w:r w:rsidRPr="00F967B4">
              <w:rPr>
                <w:rFonts w:ascii="Times New Roman" w:eastAsia="宋体" w:hAnsi="Times New Roman" w:cs="Times New Roman"/>
                <w:sz w:val="18"/>
                <w:szCs w:val="18"/>
              </w:rPr>
              <w:t>http://www.cninfo.com.cn</w:t>
            </w:r>
            <w:r w:rsidRPr="00F967B4">
              <w:rPr>
                <w:rFonts w:ascii="Times New Roman" w:eastAsia="宋体" w:hAnsi="Times New Roman" w:cs="Times New Roman"/>
                <w:sz w:val="18"/>
                <w:szCs w:val="18"/>
              </w:rPr>
              <w:t>）。</w:t>
            </w:r>
          </w:p>
        </w:tc>
        <w:tc>
          <w:tcPr>
            <w:tcW w:w="993" w:type="dxa"/>
            <w:tcBorders>
              <w:top w:val="single" w:sz="2" w:space="0" w:color="auto"/>
              <w:left w:val="single" w:sz="2" w:space="0" w:color="auto"/>
              <w:bottom w:val="single" w:sz="2" w:space="0" w:color="auto"/>
              <w:right w:val="single" w:sz="2" w:space="0" w:color="auto"/>
            </w:tcBorders>
            <w:vAlign w:val="center"/>
          </w:tcPr>
          <w:p w14:paraId="0098F45F" w14:textId="77777777" w:rsidR="00102385" w:rsidRPr="00F967B4" w:rsidRDefault="00CE71BD"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2020</w:t>
            </w:r>
            <w:r w:rsidRPr="00F967B4">
              <w:rPr>
                <w:rFonts w:ascii="Times New Roman" w:eastAsia="宋体" w:hAnsi="Times New Roman" w:cs="Times New Roman"/>
                <w:sz w:val="18"/>
                <w:szCs w:val="18"/>
              </w:rPr>
              <w:t>年</w:t>
            </w:r>
            <w:r w:rsidRPr="00F967B4">
              <w:rPr>
                <w:rFonts w:ascii="Times New Roman" w:eastAsia="宋体" w:hAnsi="Times New Roman" w:cs="Times New Roman"/>
                <w:sz w:val="18"/>
                <w:szCs w:val="18"/>
              </w:rPr>
              <w:t>06</w:t>
            </w:r>
            <w:r w:rsidRPr="00F967B4">
              <w:rPr>
                <w:rFonts w:ascii="Times New Roman" w:eastAsia="宋体" w:hAnsi="Times New Roman" w:cs="Times New Roman"/>
                <w:sz w:val="18"/>
                <w:szCs w:val="18"/>
              </w:rPr>
              <w:t>月</w:t>
            </w:r>
            <w:r w:rsidRPr="00F967B4">
              <w:rPr>
                <w:rFonts w:ascii="Times New Roman" w:eastAsia="宋体" w:hAnsi="Times New Roman" w:cs="Times New Roman"/>
                <w:sz w:val="18"/>
                <w:szCs w:val="18"/>
              </w:rPr>
              <w:t>19</w:t>
            </w:r>
            <w:r w:rsidRPr="00F967B4">
              <w:rPr>
                <w:rFonts w:ascii="Times New Roman" w:eastAsia="宋体" w:hAnsi="Times New Roman" w:cs="Times New Roman"/>
                <w:sz w:val="18"/>
                <w:szCs w:val="18"/>
              </w:rPr>
              <w:t>日</w:t>
            </w:r>
          </w:p>
        </w:tc>
        <w:tc>
          <w:tcPr>
            <w:tcW w:w="1035" w:type="dxa"/>
            <w:tcBorders>
              <w:top w:val="single" w:sz="2" w:space="0" w:color="auto"/>
              <w:left w:val="single" w:sz="2" w:space="0" w:color="auto"/>
              <w:bottom w:val="single" w:sz="2" w:space="0" w:color="auto"/>
              <w:right w:val="single" w:sz="2" w:space="0" w:color="auto"/>
            </w:tcBorders>
            <w:vAlign w:val="center"/>
          </w:tcPr>
          <w:p w14:paraId="06E383A8" w14:textId="77777777" w:rsidR="00102385" w:rsidRPr="00F967B4" w:rsidRDefault="00CE71BD"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三年</w:t>
            </w:r>
          </w:p>
        </w:tc>
        <w:tc>
          <w:tcPr>
            <w:tcW w:w="1377" w:type="dxa"/>
            <w:tcBorders>
              <w:top w:val="single" w:sz="2" w:space="0" w:color="auto"/>
              <w:left w:val="single" w:sz="2" w:space="0" w:color="auto"/>
              <w:bottom w:val="single" w:sz="2" w:space="0" w:color="auto"/>
              <w:right w:val="single" w:sz="2" w:space="0" w:color="auto"/>
            </w:tcBorders>
            <w:vAlign w:val="center"/>
          </w:tcPr>
          <w:p w14:paraId="613E7EC6" w14:textId="77777777" w:rsidR="00102385" w:rsidRPr="00F967B4" w:rsidRDefault="00CE71BD" w:rsidP="00F967B4">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截至公司</w:t>
            </w:r>
            <w:r w:rsidRPr="00F967B4">
              <w:rPr>
                <w:rFonts w:ascii="Times New Roman" w:eastAsia="宋体" w:hAnsi="Times New Roman" w:cs="Times New Roman"/>
                <w:sz w:val="18"/>
                <w:szCs w:val="18"/>
              </w:rPr>
              <w:t>2022</w:t>
            </w:r>
            <w:r w:rsidRPr="00F967B4">
              <w:rPr>
                <w:rFonts w:ascii="Times New Roman" w:eastAsia="宋体" w:hAnsi="Times New Roman" w:cs="Times New Roman"/>
                <w:sz w:val="18"/>
                <w:szCs w:val="18"/>
              </w:rPr>
              <w:t>年半年度报告披露日，公司严格履行了该项承诺。</w:t>
            </w:r>
          </w:p>
        </w:tc>
      </w:tr>
      <w:tr w:rsidR="00102385" w:rsidRPr="00F967B4" w14:paraId="7C0014B1" w14:textId="77777777" w:rsidTr="009C4E1B">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C80B786"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承诺是否按时履行</w:t>
            </w:r>
          </w:p>
        </w:tc>
        <w:tc>
          <w:tcPr>
            <w:tcW w:w="7941" w:type="dxa"/>
            <w:gridSpan w:val="6"/>
            <w:tcBorders>
              <w:top w:val="single" w:sz="2" w:space="0" w:color="auto"/>
              <w:left w:val="single" w:sz="2" w:space="0" w:color="auto"/>
              <w:bottom w:val="single" w:sz="2" w:space="0" w:color="auto"/>
              <w:right w:val="single" w:sz="2" w:space="0" w:color="auto"/>
            </w:tcBorders>
            <w:vAlign w:val="center"/>
          </w:tcPr>
          <w:p w14:paraId="010D72F7"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是</w:t>
            </w:r>
          </w:p>
        </w:tc>
      </w:tr>
      <w:tr w:rsidR="00102385" w:rsidRPr="00F967B4" w14:paraId="11C383BB" w14:textId="77777777" w:rsidTr="009C4E1B">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2A26B587"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如承诺超期未履行完毕的，应当详细说明未完成履行的具体原因及下一步的工作计划</w:t>
            </w:r>
          </w:p>
        </w:tc>
        <w:tc>
          <w:tcPr>
            <w:tcW w:w="7941" w:type="dxa"/>
            <w:gridSpan w:val="6"/>
            <w:tcBorders>
              <w:top w:val="single" w:sz="2" w:space="0" w:color="auto"/>
              <w:left w:val="single" w:sz="2" w:space="0" w:color="auto"/>
              <w:bottom w:val="single" w:sz="2" w:space="0" w:color="auto"/>
              <w:right w:val="single" w:sz="2" w:space="0" w:color="auto"/>
            </w:tcBorders>
            <w:vAlign w:val="center"/>
          </w:tcPr>
          <w:p w14:paraId="2A0EB85D"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bl>
    <w:p w14:paraId="14A15C67"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76" w:name="_Toc988938"/>
      <w:bookmarkStart w:id="77" w:name="_Toc111122866"/>
      <w:r w:rsidRPr="00F967B4">
        <w:rPr>
          <w:rFonts w:ascii="Times New Roman" w:eastAsia="宋体" w:hAnsi="Times New Roman" w:cs="Times New Roman"/>
          <w:b/>
          <w:bCs/>
          <w:sz w:val="24"/>
          <w:szCs w:val="24"/>
        </w:rPr>
        <w:lastRenderedPageBreak/>
        <w:t>二、控股股东及其他关联方对上市公司的非经营性占用资金情况</w:t>
      </w:r>
      <w:bookmarkEnd w:id="76"/>
      <w:bookmarkEnd w:id="77"/>
    </w:p>
    <w:p w14:paraId="0D628921"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83362D3" w14:textId="77777777" w:rsidR="00102385" w:rsidRPr="00F967B4" w:rsidRDefault="00CE71BD" w:rsidP="00F72278">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公司报告期不存在控股股东及其他关联方对上市公司的非经营性占用资金。</w:t>
      </w:r>
    </w:p>
    <w:p w14:paraId="0662F619"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78" w:name="_Toc988939"/>
      <w:bookmarkStart w:id="79" w:name="_Toc111122867"/>
      <w:r w:rsidRPr="00F967B4">
        <w:rPr>
          <w:rFonts w:ascii="Times New Roman" w:eastAsia="宋体" w:hAnsi="Times New Roman" w:cs="Times New Roman"/>
          <w:b/>
          <w:bCs/>
          <w:sz w:val="24"/>
          <w:szCs w:val="24"/>
        </w:rPr>
        <w:t>三、违规对外担保情况</w:t>
      </w:r>
      <w:bookmarkEnd w:id="78"/>
      <w:bookmarkEnd w:id="79"/>
    </w:p>
    <w:p w14:paraId="1D87CE76"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7E08533D" w14:textId="77777777" w:rsidR="00102385" w:rsidRPr="00F967B4" w:rsidRDefault="00CE71BD" w:rsidP="00F72278">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公司报告期无违规对外担保情况。</w:t>
      </w:r>
    </w:p>
    <w:p w14:paraId="206E4B37"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80" w:name="_Toc988940"/>
      <w:bookmarkStart w:id="81" w:name="_Toc111122868"/>
      <w:r w:rsidRPr="00F967B4">
        <w:rPr>
          <w:rFonts w:ascii="Times New Roman" w:eastAsia="宋体" w:hAnsi="Times New Roman" w:cs="Times New Roman"/>
          <w:b/>
          <w:bCs/>
          <w:sz w:val="24"/>
          <w:szCs w:val="24"/>
        </w:rPr>
        <w:t>四、聘任、解聘会计师事务所情况</w:t>
      </w:r>
      <w:bookmarkEnd w:id="80"/>
      <w:bookmarkEnd w:id="81"/>
    </w:p>
    <w:p w14:paraId="424840CA"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半年度财务报告是否已经审计</w:t>
      </w:r>
    </w:p>
    <w:p w14:paraId="68EA6DFB" w14:textId="77777777" w:rsidR="00102385"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是</w:t>
      </w:r>
      <w:r w:rsidRPr="00F967B4">
        <w:rPr>
          <w:rFonts w:ascii="Times New Roman" w:hAnsi="Times New Roman" w:cs="Times New Roman"/>
          <w:szCs w:val="21"/>
        </w:rPr>
        <w:t xml:space="preserve"> </w:t>
      </w:r>
      <w:r w:rsidR="00271213" w:rsidRPr="00F967B4">
        <w:rPr>
          <w:rFonts w:ascii="Times New Roman" w:hAnsi="Times New Roman" w:cs="Times New Roman"/>
          <w:szCs w:val="21"/>
        </w:rPr>
        <w:sym w:font="Wingdings 2" w:char="F052"/>
      </w:r>
      <w:r w:rsidRPr="00F967B4">
        <w:rPr>
          <w:rFonts w:ascii="Times New Roman" w:hAnsi="Times New Roman" w:cs="Times New Roman"/>
          <w:szCs w:val="21"/>
        </w:rPr>
        <w:t>否</w:t>
      </w:r>
    </w:p>
    <w:p w14:paraId="048A25E8" w14:textId="77777777" w:rsidR="00271213" w:rsidRPr="00AB3DB7" w:rsidRDefault="00271213" w:rsidP="00F72278">
      <w:pPr>
        <w:spacing w:before="40" w:after="40" w:line="360" w:lineRule="auto"/>
        <w:ind w:firstLineChars="200" w:firstLine="420"/>
        <w:rPr>
          <w:rFonts w:ascii="Times New Roman" w:hAnsi="Times New Roman" w:cs="Times New Roman"/>
          <w:szCs w:val="21"/>
        </w:rPr>
      </w:pPr>
      <w:r w:rsidRPr="00AB3DB7">
        <w:rPr>
          <w:rFonts w:ascii="Times New Roman" w:hAnsi="Times New Roman" w:cs="Times New Roman"/>
          <w:szCs w:val="21"/>
        </w:rPr>
        <w:t>公司半年度报告未经审计。</w:t>
      </w:r>
    </w:p>
    <w:p w14:paraId="42DCE217"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82" w:name="_Toc988941"/>
      <w:bookmarkStart w:id="83" w:name="_Toc111122869"/>
      <w:r w:rsidRPr="00F967B4">
        <w:rPr>
          <w:rFonts w:ascii="Times New Roman" w:eastAsia="宋体" w:hAnsi="Times New Roman" w:cs="Times New Roman"/>
          <w:b/>
          <w:bCs/>
          <w:sz w:val="24"/>
          <w:szCs w:val="24"/>
        </w:rPr>
        <w:t>五、董事会、监事会对会计师事务所本报告期</w:t>
      </w:r>
      <w:r w:rsidRPr="00F967B4">
        <w:rPr>
          <w:rFonts w:ascii="Times New Roman" w:eastAsia="宋体" w:hAnsi="Times New Roman" w:cs="Times New Roman"/>
          <w:b/>
          <w:bCs/>
          <w:sz w:val="24"/>
          <w:szCs w:val="24"/>
        </w:rPr>
        <w:t>“</w:t>
      </w:r>
      <w:r w:rsidRPr="00F967B4">
        <w:rPr>
          <w:rFonts w:ascii="Times New Roman" w:eastAsia="宋体" w:hAnsi="Times New Roman" w:cs="Times New Roman"/>
          <w:b/>
          <w:bCs/>
          <w:sz w:val="24"/>
          <w:szCs w:val="24"/>
        </w:rPr>
        <w:t>非标准审计报告</w:t>
      </w:r>
      <w:r w:rsidRPr="00F967B4">
        <w:rPr>
          <w:rFonts w:ascii="Times New Roman" w:eastAsia="宋体" w:hAnsi="Times New Roman" w:cs="Times New Roman"/>
          <w:b/>
          <w:bCs/>
          <w:sz w:val="24"/>
          <w:szCs w:val="24"/>
        </w:rPr>
        <w:t>”</w:t>
      </w:r>
      <w:r w:rsidRPr="00F967B4">
        <w:rPr>
          <w:rFonts w:ascii="Times New Roman" w:eastAsia="宋体" w:hAnsi="Times New Roman" w:cs="Times New Roman"/>
          <w:b/>
          <w:bCs/>
          <w:sz w:val="24"/>
          <w:szCs w:val="24"/>
        </w:rPr>
        <w:t>的说明</w:t>
      </w:r>
      <w:bookmarkEnd w:id="82"/>
      <w:bookmarkEnd w:id="83"/>
    </w:p>
    <w:p w14:paraId="2EDA57A9"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0961B6EE"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84" w:name="_Toc988942"/>
      <w:bookmarkStart w:id="85" w:name="_Toc111122870"/>
      <w:r w:rsidRPr="00F967B4">
        <w:rPr>
          <w:rFonts w:ascii="Times New Roman" w:eastAsia="宋体" w:hAnsi="Times New Roman" w:cs="Times New Roman"/>
          <w:b/>
          <w:bCs/>
          <w:sz w:val="24"/>
          <w:szCs w:val="24"/>
        </w:rPr>
        <w:t>六、董事会对上年度</w:t>
      </w:r>
      <w:r w:rsidRPr="00F967B4">
        <w:rPr>
          <w:rFonts w:ascii="Times New Roman" w:eastAsia="宋体" w:hAnsi="Times New Roman" w:cs="Times New Roman"/>
          <w:b/>
          <w:bCs/>
          <w:sz w:val="24"/>
          <w:szCs w:val="24"/>
        </w:rPr>
        <w:t>“</w:t>
      </w:r>
      <w:r w:rsidRPr="00F967B4">
        <w:rPr>
          <w:rFonts w:ascii="Times New Roman" w:eastAsia="宋体" w:hAnsi="Times New Roman" w:cs="Times New Roman"/>
          <w:b/>
          <w:bCs/>
          <w:sz w:val="24"/>
          <w:szCs w:val="24"/>
        </w:rPr>
        <w:t>非标准审计报告</w:t>
      </w:r>
      <w:r w:rsidRPr="00F967B4">
        <w:rPr>
          <w:rFonts w:ascii="Times New Roman" w:eastAsia="宋体" w:hAnsi="Times New Roman" w:cs="Times New Roman"/>
          <w:b/>
          <w:bCs/>
          <w:sz w:val="24"/>
          <w:szCs w:val="24"/>
        </w:rPr>
        <w:t>”</w:t>
      </w:r>
      <w:r w:rsidRPr="00F967B4">
        <w:rPr>
          <w:rFonts w:ascii="Times New Roman" w:eastAsia="宋体" w:hAnsi="Times New Roman" w:cs="Times New Roman"/>
          <w:b/>
          <w:bCs/>
          <w:sz w:val="24"/>
          <w:szCs w:val="24"/>
        </w:rPr>
        <w:t>相关情况的说明</w:t>
      </w:r>
      <w:bookmarkEnd w:id="84"/>
      <w:bookmarkEnd w:id="85"/>
    </w:p>
    <w:p w14:paraId="04B37559"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73A9833D"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86" w:name="_Toc988943"/>
      <w:bookmarkStart w:id="87" w:name="_Toc111122871"/>
      <w:r w:rsidRPr="00F967B4">
        <w:rPr>
          <w:rFonts w:ascii="Times New Roman" w:eastAsia="宋体" w:hAnsi="Times New Roman" w:cs="Times New Roman"/>
          <w:b/>
          <w:bCs/>
          <w:sz w:val="24"/>
          <w:szCs w:val="24"/>
        </w:rPr>
        <w:t>七、破产重整相关事项</w:t>
      </w:r>
      <w:bookmarkEnd w:id="86"/>
      <w:bookmarkEnd w:id="87"/>
    </w:p>
    <w:p w14:paraId="491CA5EF"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6B169584" w14:textId="77777777" w:rsidR="00102385" w:rsidRPr="00F967B4" w:rsidRDefault="00CE71BD" w:rsidP="00F72278">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公司报告期未发生破产重整相关事项。</w:t>
      </w:r>
    </w:p>
    <w:p w14:paraId="5C72E508"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88" w:name="_Toc988944"/>
      <w:bookmarkStart w:id="89" w:name="_Toc111122872"/>
      <w:r w:rsidRPr="00F967B4">
        <w:rPr>
          <w:rFonts w:ascii="Times New Roman" w:eastAsia="宋体" w:hAnsi="Times New Roman" w:cs="Times New Roman"/>
          <w:b/>
          <w:bCs/>
          <w:sz w:val="24"/>
          <w:szCs w:val="24"/>
        </w:rPr>
        <w:t>八、诉讼事项</w:t>
      </w:r>
      <w:bookmarkEnd w:id="88"/>
      <w:bookmarkEnd w:id="89"/>
    </w:p>
    <w:p w14:paraId="3EC95C51"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重大诉讼仲裁事项</w:t>
      </w:r>
    </w:p>
    <w:p w14:paraId="4DE7654B"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4125CE3B" w14:textId="77777777" w:rsidR="00102385" w:rsidRPr="00F967B4" w:rsidRDefault="00CE71BD" w:rsidP="00F72278">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本报告期公司无重大诉讼、仲裁事项。</w:t>
      </w:r>
    </w:p>
    <w:p w14:paraId="62657B0F"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其他诉讼事项</w:t>
      </w:r>
    </w:p>
    <w:p w14:paraId="6A2ECF2E"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sym w:font="Wingdings 2" w:char="F052"/>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t>不适用</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204"/>
        <w:gridCol w:w="1205"/>
        <w:gridCol w:w="1205"/>
        <w:gridCol w:w="1205"/>
        <w:gridCol w:w="1205"/>
        <w:gridCol w:w="1205"/>
        <w:gridCol w:w="1205"/>
        <w:gridCol w:w="1205"/>
      </w:tblGrid>
      <w:tr w:rsidR="00102385" w:rsidRPr="00F967B4" w14:paraId="6BD3F66F" w14:textId="77777777" w:rsidTr="00F379F8">
        <w:trPr>
          <w:trHeight w:val="340"/>
          <w:jc w:val="center"/>
        </w:trPr>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20CF04A9"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lastRenderedPageBreak/>
              <w:t>诉讼</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仲裁</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基本情况</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40F27EEB"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涉案金额（万元）</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31FBC7B3"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是否形成预计负债</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2328FF1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诉讼</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仲裁</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进展</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76CDC4E7"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诉讼</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仲裁</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审理结果及影响</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4F07C5AE"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诉讼</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仲裁</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判决执行情况</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78379679"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披露日期</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0794A03D"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披露索引</w:t>
            </w:r>
          </w:p>
        </w:tc>
      </w:tr>
      <w:tr w:rsidR="00102385" w:rsidRPr="00F967B4" w14:paraId="314A9982" w14:textId="77777777" w:rsidTr="00F379F8">
        <w:trPr>
          <w:trHeight w:val="340"/>
          <w:jc w:val="center"/>
        </w:trPr>
        <w:tc>
          <w:tcPr>
            <w:tcW w:w="1205" w:type="dxa"/>
            <w:tcBorders>
              <w:top w:val="single" w:sz="2" w:space="0" w:color="auto"/>
              <w:left w:val="single" w:sz="2" w:space="0" w:color="auto"/>
              <w:bottom w:val="single" w:sz="2" w:space="0" w:color="auto"/>
              <w:right w:val="single" w:sz="2" w:space="0" w:color="auto"/>
            </w:tcBorders>
            <w:vAlign w:val="center"/>
          </w:tcPr>
          <w:p w14:paraId="3DA1FBF5"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冯云飞劳动争议纠纷</w:t>
            </w:r>
          </w:p>
        </w:tc>
        <w:tc>
          <w:tcPr>
            <w:tcW w:w="1205" w:type="dxa"/>
            <w:tcBorders>
              <w:top w:val="single" w:sz="2" w:space="0" w:color="auto"/>
              <w:left w:val="single" w:sz="2" w:space="0" w:color="auto"/>
              <w:bottom w:val="single" w:sz="2" w:space="0" w:color="auto"/>
              <w:right w:val="single" w:sz="2" w:space="0" w:color="auto"/>
            </w:tcBorders>
            <w:vAlign w:val="center"/>
          </w:tcPr>
          <w:p w14:paraId="0A4BB4C2"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16</w:t>
            </w:r>
          </w:p>
        </w:tc>
        <w:tc>
          <w:tcPr>
            <w:tcW w:w="1205" w:type="dxa"/>
            <w:tcBorders>
              <w:top w:val="single" w:sz="2" w:space="0" w:color="auto"/>
              <w:left w:val="single" w:sz="2" w:space="0" w:color="auto"/>
              <w:bottom w:val="single" w:sz="2" w:space="0" w:color="auto"/>
              <w:right w:val="single" w:sz="2" w:space="0" w:color="auto"/>
            </w:tcBorders>
            <w:vAlign w:val="center"/>
          </w:tcPr>
          <w:p w14:paraId="15622649"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否</w:t>
            </w:r>
          </w:p>
        </w:tc>
        <w:tc>
          <w:tcPr>
            <w:tcW w:w="1205" w:type="dxa"/>
            <w:tcBorders>
              <w:top w:val="single" w:sz="2" w:space="0" w:color="auto"/>
              <w:left w:val="single" w:sz="2" w:space="0" w:color="auto"/>
              <w:bottom w:val="single" w:sz="2" w:space="0" w:color="auto"/>
              <w:right w:val="single" w:sz="2" w:space="0" w:color="auto"/>
            </w:tcBorders>
            <w:vAlign w:val="center"/>
          </w:tcPr>
          <w:p w14:paraId="71636DA6"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已立案</w:t>
            </w:r>
          </w:p>
        </w:tc>
        <w:tc>
          <w:tcPr>
            <w:tcW w:w="1205" w:type="dxa"/>
            <w:tcBorders>
              <w:top w:val="single" w:sz="2" w:space="0" w:color="auto"/>
              <w:left w:val="single" w:sz="2" w:space="0" w:color="auto"/>
              <w:bottom w:val="single" w:sz="2" w:space="0" w:color="auto"/>
              <w:right w:val="single" w:sz="2" w:space="0" w:color="auto"/>
            </w:tcBorders>
            <w:vAlign w:val="center"/>
          </w:tcPr>
          <w:p w14:paraId="0E725CD0"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未有结果</w:t>
            </w:r>
          </w:p>
        </w:tc>
        <w:tc>
          <w:tcPr>
            <w:tcW w:w="1205" w:type="dxa"/>
            <w:tcBorders>
              <w:top w:val="single" w:sz="2" w:space="0" w:color="auto"/>
              <w:left w:val="single" w:sz="2" w:space="0" w:color="auto"/>
              <w:bottom w:val="single" w:sz="2" w:space="0" w:color="auto"/>
              <w:right w:val="single" w:sz="2" w:space="0" w:color="auto"/>
            </w:tcBorders>
            <w:vAlign w:val="center"/>
          </w:tcPr>
          <w:p w14:paraId="545F536E"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未有可执行的生效判决</w:t>
            </w:r>
          </w:p>
        </w:tc>
        <w:tc>
          <w:tcPr>
            <w:tcW w:w="1205" w:type="dxa"/>
            <w:tcBorders>
              <w:top w:val="single" w:sz="2" w:space="0" w:color="auto"/>
              <w:left w:val="single" w:sz="2" w:space="0" w:color="auto"/>
              <w:bottom w:val="single" w:sz="2" w:space="0" w:color="auto"/>
              <w:right w:val="single" w:sz="2" w:space="0" w:color="auto"/>
            </w:tcBorders>
            <w:vAlign w:val="center"/>
          </w:tcPr>
          <w:p w14:paraId="681081D1" w14:textId="04235E82" w:rsidR="00102385" w:rsidRPr="00F967B4" w:rsidRDefault="0036502C">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205" w:type="dxa"/>
            <w:tcBorders>
              <w:top w:val="single" w:sz="2" w:space="0" w:color="auto"/>
              <w:left w:val="single" w:sz="2" w:space="0" w:color="auto"/>
              <w:bottom w:val="single" w:sz="2" w:space="0" w:color="auto"/>
              <w:right w:val="single" w:sz="2" w:space="0" w:color="auto"/>
            </w:tcBorders>
            <w:vAlign w:val="center"/>
          </w:tcPr>
          <w:p w14:paraId="5C512D7A" w14:textId="38D4C636" w:rsidR="00102385" w:rsidRPr="00F967B4" w:rsidRDefault="0036502C">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r>
      <w:tr w:rsidR="00102385" w:rsidRPr="00F967B4" w14:paraId="7DDA4C3C" w14:textId="77777777" w:rsidTr="00F379F8">
        <w:trPr>
          <w:trHeight w:val="340"/>
          <w:jc w:val="center"/>
        </w:trPr>
        <w:tc>
          <w:tcPr>
            <w:tcW w:w="1205" w:type="dxa"/>
            <w:tcBorders>
              <w:top w:val="single" w:sz="2" w:space="0" w:color="auto"/>
              <w:left w:val="single" w:sz="2" w:space="0" w:color="auto"/>
              <w:bottom w:val="single" w:sz="2" w:space="0" w:color="auto"/>
              <w:right w:val="single" w:sz="2" w:space="0" w:color="auto"/>
            </w:tcBorders>
            <w:vAlign w:val="center"/>
          </w:tcPr>
          <w:p w14:paraId="15EFD131"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上海罗宝公司买卖合同纠纷</w:t>
            </w:r>
          </w:p>
        </w:tc>
        <w:tc>
          <w:tcPr>
            <w:tcW w:w="1205" w:type="dxa"/>
            <w:tcBorders>
              <w:top w:val="single" w:sz="2" w:space="0" w:color="auto"/>
              <w:left w:val="single" w:sz="2" w:space="0" w:color="auto"/>
              <w:bottom w:val="single" w:sz="2" w:space="0" w:color="auto"/>
              <w:right w:val="single" w:sz="2" w:space="0" w:color="auto"/>
            </w:tcBorders>
            <w:vAlign w:val="center"/>
          </w:tcPr>
          <w:p w14:paraId="2C390AC9"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16.92</w:t>
            </w:r>
          </w:p>
        </w:tc>
        <w:tc>
          <w:tcPr>
            <w:tcW w:w="1205" w:type="dxa"/>
            <w:tcBorders>
              <w:top w:val="single" w:sz="2" w:space="0" w:color="auto"/>
              <w:left w:val="single" w:sz="2" w:space="0" w:color="auto"/>
              <w:bottom w:val="single" w:sz="2" w:space="0" w:color="auto"/>
              <w:right w:val="single" w:sz="2" w:space="0" w:color="auto"/>
            </w:tcBorders>
            <w:vAlign w:val="center"/>
          </w:tcPr>
          <w:p w14:paraId="235F8D86"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否</w:t>
            </w:r>
          </w:p>
        </w:tc>
        <w:tc>
          <w:tcPr>
            <w:tcW w:w="1205" w:type="dxa"/>
            <w:tcBorders>
              <w:top w:val="single" w:sz="2" w:space="0" w:color="auto"/>
              <w:left w:val="single" w:sz="2" w:space="0" w:color="auto"/>
              <w:bottom w:val="single" w:sz="2" w:space="0" w:color="auto"/>
              <w:right w:val="single" w:sz="2" w:space="0" w:color="auto"/>
            </w:tcBorders>
            <w:vAlign w:val="center"/>
          </w:tcPr>
          <w:p w14:paraId="23C5129E"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已立案</w:t>
            </w:r>
          </w:p>
        </w:tc>
        <w:tc>
          <w:tcPr>
            <w:tcW w:w="1205" w:type="dxa"/>
            <w:tcBorders>
              <w:top w:val="single" w:sz="2" w:space="0" w:color="auto"/>
              <w:left w:val="single" w:sz="2" w:space="0" w:color="auto"/>
              <w:bottom w:val="single" w:sz="2" w:space="0" w:color="auto"/>
              <w:right w:val="single" w:sz="2" w:space="0" w:color="auto"/>
            </w:tcBorders>
            <w:vAlign w:val="center"/>
          </w:tcPr>
          <w:p w14:paraId="5A67EF12"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未有结果</w:t>
            </w:r>
          </w:p>
        </w:tc>
        <w:tc>
          <w:tcPr>
            <w:tcW w:w="1205" w:type="dxa"/>
            <w:tcBorders>
              <w:top w:val="single" w:sz="2" w:space="0" w:color="auto"/>
              <w:left w:val="single" w:sz="2" w:space="0" w:color="auto"/>
              <w:bottom w:val="single" w:sz="2" w:space="0" w:color="auto"/>
              <w:right w:val="single" w:sz="2" w:space="0" w:color="auto"/>
            </w:tcBorders>
            <w:vAlign w:val="center"/>
          </w:tcPr>
          <w:p w14:paraId="604B5DCE"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未有可执行的生效判决</w:t>
            </w:r>
          </w:p>
        </w:tc>
        <w:tc>
          <w:tcPr>
            <w:tcW w:w="1205" w:type="dxa"/>
            <w:tcBorders>
              <w:top w:val="single" w:sz="2" w:space="0" w:color="auto"/>
              <w:left w:val="single" w:sz="2" w:space="0" w:color="auto"/>
              <w:bottom w:val="single" w:sz="2" w:space="0" w:color="auto"/>
              <w:right w:val="single" w:sz="2" w:space="0" w:color="auto"/>
            </w:tcBorders>
            <w:vAlign w:val="center"/>
          </w:tcPr>
          <w:p w14:paraId="465A80A0" w14:textId="7DFC6ED1" w:rsidR="00102385" w:rsidRPr="00F967B4" w:rsidRDefault="0036502C">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c>
          <w:tcPr>
            <w:tcW w:w="1205" w:type="dxa"/>
            <w:tcBorders>
              <w:top w:val="single" w:sz="2" w:space="0" w:color="auto"/>
              <w:left w:val="single" w:sz="2" w:space="0" w:color="auto"/>
              <w:bottom w:val="single" w:sz="2" w:space="0" w:color="auto"/>
              <w:right w:val="single" w:sz="2" w:space="0" w:color="auto"/>
            </w:tcBorders>
            <w:vAlign w:val="center"/>
          </w:tcPr>
          <w:p w14:paraId="19055D55" w14:textId="55C4E7C6" w:rsidR="00102385" w:rsidRPr="00F967B4" w:rsidRDefault="0036502C">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不适用</w:t>
            </w:r>
          </w:p>
        </w:tc>
      </w:tr>
    </w:tbl>
    <w:p w14:paraId="3AAB8924"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90" w:name="_Toc988945"/>
      <w:bookmarkStart w:id="91" w:name="_Toc111122873"/>
      <w:r w:rsidRPr="00F967B4">
        <w:rPr>
          <w:rFonts w:ascii="Times New Roman" w:eastAsia="宋体" w:hAnsi="Times New Roman" w:cs="Times New Roman"/>
          <w:b/>
          <w:bCs/>
          <w:sz w:val="24"/>
          <w:szCs w:val="24"/>
        </w:rPr>
        <w:t>九、处罚及整改情况</w:t>
      </w:r>
      <w:bookmarkEnd w:id="90"/>
      <w:bookmarkEnd w:id="91"/>
    </w:p>
    <w:p w14:paraId="61B900EB"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1652538"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92" w:name="_Toc988946"/>
      <w:bookmarkStart w:id="93" w:name="_Toc111122874"/>
      <w:r w:rsidRPr="00F967B4">
        <w:rPr>
          <w:rFonts w:ascii="Times New Roman" w:eastAsia="宋体" w:hAnsi="Times New Roman" w:cs="Times New Roman"/>
          <w:b/>
          <w:bCs/>
          <w:sz w:val="24"/>
          <w:szCs w:val="24"/>
        </w:rPr>
        <w:t>十、公司及其控股股东、实际控制人的诚信状况</w:t>
      </w:r>
      <w:bookmarkEnd w:id="92"/>
      <w:bookmarkEnd w:id="93"/>
    </w:p>
    <w:p w14:paraId="705193C2"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sym w:font="Wingdings 2" w:char="F052"/>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t>不适用</w:t>
      </w:r>
    </w:p>
    <w:p w14:paraId="049E5F15" w14:textId="77777777" w:rsidR="00CE71BD" w:rsidRPr="00F967B4" w:rsidRDefault="00CE71BD" w:rsidP="00F72278">
      <w:pPr>
        <w:spacing w:before="40" w:after="40" w:line="360" w:lineRule="auto"/>
        <w:ind w:firstLineChars="200" w:firstLine="420"/>
        <w:divId w:val="210075365"/>
        <w:rPr>
          <w:rFonts w:ascii="Times New Roman" w:hAnsi="Times New Roman" w:cs="Times New Roman"/>
          <w:szCs w:val="21"/>
        </w:rPr>
      </w:pPr>
      <w:r w:rsidRPr="00F967B4">
        <w:rPr>
          <w:rFonts w:ascii="Times New Roman" w:hAnsi="Times New Roman" w:cs="Times New Roman"/>
          <w:szCs w:val="21"/>
        </w:rPr>
        <w:t>公司及其控股股东崇义章源投资控股有限公司、实际控制人黄泽兰先生诚信状况良好，均不存在未履行法院生效判决、所负数额较大的债务到期未清偿等情况。</w:t>
      </w:r>
    </w:p>
    <w:p w14:paraId="4AB267CB"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94" w:name="_Toc988947"/>
      <w:bookmarkStart w:id="95" w:name="_Toc111122875"/>
      <w:r w:rsidRPr="002C7008">
        <w:rPr>
          <w:rFonts w:ascii="Times New Roman" w:eastAsia="宋体" w:hAnsi="Times New Roman" w:cs="Times New Roman"/>
          <w:b/>
          <w:bCs/>
          <w:sz w:val="24"/>
          <w:szCs w:val="24"/>
        </w:rPr>
        <w:t>十一、重大关联交易</w:t>
      </w:r>
      <w:bookmarkEnd w:id="94"/>
      <w:bookmarkEnd w:id="95"/>
    </w:p>
    <w:p w14:paraId="3944B54E" w14:textId="77777777" w:rsidR="00102385" w:rsidRPr="00F967B4" w:rsidRDefault="00CE71BD">
      <w:pPr>
        <w:pStyle w:val="3"/>
        <w:spacing w:line="280" w:lineRule="exact"/>
        <w:jc w:val="left"/>
        <w:rPr>
          <w:rFonts w:ascii="Times New Roman" w:hAnsi="Times New Roman" w:cs="Times New Roman"/>
          <w:b/>
          <w:bCs/>
        </w:rPr>
      </w:pPr>
      <w:bookmarkStart w:id="96" w:name="_Toc988948"/>
      <w:r w:rsidRPr="00F967B4">
        <w:rPr>
          <w:rFonts w:ascii="Times New Roman" w:hAnsi="Times New Roman" w:cs="Times New Roman"/>
          <w:b/>
          <w:bCs/>
        </w:rPr>
        <w:t>1</w:t>
      </w:r>
      <w:r w:rsidRPr="00F967B4">
        <w:rPr>
          <w:rFonts w:ascii="Times New Roman" w:hAnsi="Times New Roman" w:cs="Times New Roman"/>
          <w:b/>
          <w:bCs/>
        </w:rPr>
        <w:t>、与日常经营相关的关联交易</w:t>
      </w:r>
      <w:bookmarkEnd w:id="96"/>
    </w:p>
    <w:p w14:paraId="1BEC5405" w14:textId="77777777" w:rsidR="00271213" w:rsidRPr="00271213" w:rsidRDefault="00CE71BD" w:rsidP="00271213">
      <w:pPr>
        <w:spacing w:before="40" w:after="40" w:line="360" w:lineRule="auto"/>
        <w:rPr>
          <w:rFonts w:ascii="Times New Roman" w:hAnsi="Times New Roman" w:cs="Times New Roman"/>
          <w:szCs w:val="21"/>
        </w:rPr>
      </w:pPr>
      <w:r w:rsidRPr="00F967B4">
        <w:rPr>
          <w:rFonts w:ascii="Times New Roman" w:hAnsi="Times New Roman" w:cs="Times New Roman"/>
          <w:szCs w:val="21"/>
        </w:rPr>
        <w:sym w:font="Wingdings 2" w:char="F052"/>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t>不适用</w:t>
      </w:r>
      <w:bookmarkStart w:id="97" w:name="_Toc988949"/>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689"/>
        <w:gridCol w:w="689"/>
        <w:gridCol w:w="431"/>
        <w:gridCol w:w="709"/>
        <w:gridCol w:w="709"/>
        <w:gridCol w:w="709"/>
        <w:gridCol w:w="708"/>
        <w:gridCol w:w="709"/>
        <w:gridCol w:w="709"/>
        <w:gridCol w:w="567"/>
        <w:gridCol w:w="709"/>
        <w:gridCol w:w="708"/>
        <w:gridCol w:w="709"/>
        <w:gridCol w:w="884"/>
      </w:tblGrid>
      <w:tr w:rsidR="00271213" w:rsidRPr="002C7008" w14:paraId="325BCBDB" w14:textId="77777777" w:rsidTr="00F379F8">
        <w:trPr>
          <w:trHeight w:val="340"/>
          <w:jc w:val="center"/>
        </w:trPr>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14:paraId="545FFFC2"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关联交易方</w:t>
            </w:r>
          </w:p>
        </w:tc>
        <w:tc>
          <w:tcPr>
            <w:tcW w:w="689" w:type="dxa"/>
            <w:tcBorders>
              <w:top w:val="single" w:sz="2" w:space="0" w:color="auto"/>
              <w:left w:val="single" w:sz="2" w:space="0" w:color="auto"/>
              <w:bottom w:val="single" w:sz="2" w:space="0" w:color="auto"/>
              <w:right w:val="single" w:sz="2" w:space="0" w:color="auto"/>
            </w:tcBorders>
            <w:shd w:val="clear" w:color="auto" w:fill="D3D3D3"/>
            <w:vAlign w:val="center"/>
          </w:tcPr>
          <w:p w14:paraId="01E39B4F"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关联关系</w:t>
            </w:r>
          </w:p>
        </w:tc>
        <w:tc>
          <w:tcPr>
            <w:tcW w:w="431" w:type="dxa"/>
            <w:tcBorders>
              <w:top w:val="single" w:sz="2" w:space="0" w:color="auto"/>
              <w:left w:val="single" w:sz="2" w:space="0" w:color="auto"/>
              <w:bottom w:val="single" w:sz="2" w:space="0" w:color="auto"/>
              <w:right w:val="single" w:sz="2" w:space="0" w:color="auto"/>
            </w:tcBorders>
            <w:shd w:val="clear" w:color="auto" w:fill="D3D3D3"/>
            <w:vAlign w:val="center"/>
          </w:tcPr>
          <w:p w14:paraId="13C9D369"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关联交易类型</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40C00EFB"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关联交易内容</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230B87A1"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关联交易定价原则</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0C5EFA2B"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关联交易价格</w:t>
            </w:r>
            <w:r w:rsidR="00134DBB">
              <w:rPr>
                <w:rFonts w:ascii="Times New Roman" w:eastAsia="宋体" w:hAnsi="Times New Roman" w:cs="Times New Roman" w:hint="eastAsia"/>
                <w:sz w:val="18"/>
                <w:szCs w:val="18"/>
              </w:rPr>
              <w:t>（不含税</w:t>
            </w:r>
            <w:r w:rsidR="00134DBB">
              <w:rPr>
                <w:rFonts w:ascii="Times New Roman" w:eastAsia="宋体" w:hAnsi="Times New Roman" w:cs="Times New Roman"/>
                <w:sz w:val="18"/>
                <w:szCs w:val="18"/>
              </w:rPr>
              <w:t>万元</w:t>
            </w:r>
            <w:r w:rsidR="00134DBB">
              <w:rPr>
                <w:rFonts w:ascii="Times New Roman" w:eastAsia="宋体" w:hAnsi="Times New Roman" w:cs="Times New Roman" w:hint="eastAsia"/>
                <w:sz w:val="18"/>
                <w:szCs w:val="18"/>
              </w:rPr>
              <w:t>/</w:t>
            </w:r>
            <w:r w:rsidR="00134DBB">
              <w:rPr>
                <w:rFonts w:ascii="Times New Roman" w:eastAsia="宋体" w:hAnsi="Times New Roman" w:cs="Times New Roman" w:hint="eastAsia"/>
                <w:sz w:val="18"/>
                <w:szCs w:val="18"/>
              </w:rPr>
              <w:t>吨）</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32AFEC75"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关联交易金额（</w:t>
            </w:r>
            <w:r w:rsidR="00134DBB">
              <w:rPr>
                <w:rFonts w:ascii="Times New Roman" w:eastAsia="宋体" w:hAnsi="Times New Roman" w:cs="Times New Roman" w:hint="eastAsia"/>
                <w:sz w:val="18"/>
                <w:szCs w:val="18"/>
              </w:rPr>
              <w:t>不含税</w:t>
            </w:r>
            <w:r w:rsidRPr="002C7008">
              <w:rPr>
                <w:rFonts w:ascii="Times New Roman" w:eastAsia="宋体" w:hAnsi="Times New Roman" w:cs="Times New Roman"/>
                <w:sz w:val="18"/>
                <w:szCs w:val="18"/>
              </w:rPr>
              <w:t>万元）</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220F1E1F"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占同类交易金额的比例</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9034808"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获批的交易额度（</w:t>
            </w:r>
            <w:r w:rsidR="00134DBB">
              <w:rPr>
                <w:rFonts w:ascii="Times New Roman" w:eastAsia="宋体" w:hAnsi="Times New Roman" w:cs="Times New Roman" w:hint="eastAsia"/>
                <w:sz w:val="18"/>
                <w:szCs w:val="18"/>
              </w:rPr>
              <w:t>含税</w:t>
            </w:r>
            <w:r w:rsidRPr="002C7008">
              <w:rPr>
                <w:rFonts w:ascii="Times New Roman" w:eastAsia="宋体" w:hAnsi="Times New Roman" w:cs="Times New Roman"/>
                <w:sz w:val="18"/>
                <w:szCs w:val="18"/>
              </w:rPr>
              <w:t>万元）</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4DEF1A4C"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是否超过获批额度</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68D0A2B5"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关联交易结算方式</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26FEF670" w14:textId="29317B14"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可获得的同类交易市价</w:t>
            </w:r>
            <w:r w:rsidR="004E7136">
              <w:rPr>
                <w:rFonts w:ascii="Times New Roman" w:eastAsia="宋体" w:hAnsi="Times New Roman" w:cs="Times New Roman" w:hint="eastAsia"/>
                <w:sz w:val="18"/>
                <w:szCs w:val="18"/>
              </w:rPr>
              <w:t>（不含税</w:t>
            </w:r>
            <w:r w:rsidR="004E7136">
              <w:rPr>
                <w:rFonts w:ascii="Times New Roman" w:eastAsia="宋体" w:hAnsi="Times New Roman" w:cs="Times New Roman"/>
                <w:sz w:val="18"/>
                <w:szCs w:val="18"/>
              </w:rPr>
              <w:t>万元</w:t>
            </w:r>
            <w:r w:rsidR="004E7136">
              <w:rPr>
                <w:rFonts w:ascii="Times New Roman" w:eastAsia="宋体" w:hAnsi="Times New Roman" w:cs="Times New Roman" w:hint="eastAsia"/>
                <w:sz w:val="18"/>
                <w:szCs w:val="18"/>
              </w:rPr>
              <w:t>/</w:t>
            </w:r>
            <w:r w:rsidR="004E7136">
              <w:rPr>
                <w:rFonts w:ascii="Times New Roman" w:eastAsia="宋体" w:hAnsi="Times New Roman" w:cs="Times New Roman" w:hint="eastAsia"/>
                <w:sz w:val="18"/>
                <w:szCs w:val="18"/>
              </w:rPr>
              <w:t>吨）</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1E40E3C2"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披露日期</w:t>
            </w:r>
          </w:p>
        </w:tc>
        <w:tc>
          <w:tcPr>
            <w:tcW w:w="884" w:type="dxa"/>
            <w:tcBorders>
              <w:top w:val="single" w:sz="2" w:space="0" w:color="auto"/>
              <w:left w:val="single" w:sz="2" w:space="0" w:color="auto"/>
              <w:bottom w:val="single" w:sz="2" w:space="0" w:color="auto"/>
              <w:right w:val="single" w:sz="2" w:space="0" w:color="auto"/>
            </w:tcBorders>
            <w:shd w:val="clear" w:color="auto" w:fill="D3D3D3"/>
            <w:vAlign w:val="center"/>
          </w:tcPr>
          <w:p w14:paraId="6E3CD847" w14:textId="77777777" w:rsidR="00DF2B61"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披露</w:t>
            </w:r>
          </w:p>
          <w:p w14:paraId="3A6E3E60" w14:textId="2F420FEF"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索引</w:t>
            </w:r>
          </w:p>
        </w:tc>
      </w:tr>
      <w:tr w:rsidR="00271213" w:rsidRPr="002C7008" w14:paraId="1181B214" w14:textId="77777777" w:rsidTr="00F379F8">
        <w:trPr>
          <w:trHeight w:val="340"/>
          <w:jc w:val="center"/>
        </w:trPr>
        <w:tc>
          <w:tcPr>
            <w:tcW w:w="689" w:type="dxa"/>
            <w:tcBorders>
              <w:top w:val="single" w:sz="2" w:space="0" w:color="auto"/>
              <w:left w:val="single" w:sz="2" w:space="0" w:color="auto"/>
              <w:bottom w:val="single" w:sz="2" w:space="0" w:color="auto"/>
              <w:right w:val="single" w:sz="2" w:space="0" w:color="auto"/>
            </w:tcBorders>
            <w:vAlign w:val="center"/>
          </w:tcPr>
          <w:p w14:paraId="06A86861"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KBM Corporation</w:t>
            </w:r>
          </w:p>
        </w:tc>
        <w:tc>
          <w:tcPr>
            <w:tcW w:w="689" w:type="dxa"/>
            <w:tcBorders>
              <w:top w:val="single" w:sz="2" w:space="0" w:color="auto"/>
              <w:left w:val="single" w:sz="2" w:space="0" w:color="auto"/>
              <w:bottom w:val="single" w:sz="2" w:space="0" w:color="auto"/>
              <w:right w:val="single" w:sz="2" w:space="0" w:color="auto"/>
            </w:tcBorders>
            <w:vAlign w:val="center"/>
          </w:tcPr>
          <w:p w14:paraId="05B90039"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参股企业</w:t>
            </w:r>
          </w:p>
        </w:tc>
        <w:tc>
          <w:tcPr>
            <w:tcW w:w="431" w:type="dxa"/>
            <w:tcBorders>
              <w:top w:val="single" w:sz="2" w:space="0" w:color="auto"/>
              <w:left w:val="single" w:sz="2" w:space="0" w:color="auto"/>
              <w:bottom w:val="single" w:sz="2" w:space="0" w:color="auto"/>
              <w:right w:val="single" w:sz="2" w:space="0" w:color="auto"/>
            </w:tcBorders>
            <w:vAlign w:val="center"/>
          </w:tcPr>
          <w:p w14:paraId="254A39EA"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销售商品</w:t>
            </w:r>
          </w:p>
        </w:tc>
        <w:tc>
          <w:tcPr>
            <w:tcW w:w="709" w:type="dxa"/>
            <w:tcBorders>
              <w:top w:val="single" w:sz="2" w:space="0" w:color="auto"/>
              <w:left w:val="single" w:sz="2" w:space="0" w:color="auto"/>
              <w:bottom w:val="single" w:sz="2" w:space="0" w:color="auto"/>
              <w:right w:val="single" w:sz="2" w:space="0" w:color="auto"/>
            </w:tcBorders>
            <w:vAlign w:val="center"/>
          </w:tcPr>
          <w:p w14:paraId="2B9C8A1F"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钨类产品</w:t>
            </w:r>
          </w:p>
        </w:tc>
        <w:tc>
          <w:tcPr>
            <w:tcW w:w="709" w:type="dxa"/>
            <w:tcBorders>
              <w:top w:val="single" w:sz="2" w:space="0" w:color="auto"/>
              <w:left w:val="single" w:sz="2" w:space="0" w:color="auto"/>
              <w:bottom w:val="single" w:sz="2" w:space="0" w:color="auto"/>
              <w:right w:val="single" w:sz="2" w:space="0" w:color="auto"/>
            </w:tcBorders>
            <w:vAlign w:val="center"/>
          </w:tcPr>
          <w:p w14:paraId="2F6B7F02"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市场价</w:t>
            </w:r>
          </w:p>
        </w:tc>
        <w:tc>
          <w:tcPr>
            <w:tcW w:w="709" w:type="dxa"/>
            <w:tcBorders>
              <w:top w:val="single" w:sz="2" w:space="0" w:color="auto"/>
              <w:left w:val="single" w:sz="2" w:space="0" w:color="auto"/>
              <w:bottom w:val="single" w:sz="2" w:space="0" w:color="auto"/>
              <w:right w:val="single" w:sz="2" w:space="0" w:color="auto"/>
            </w:tcBorders>
            <w:vAlign w:val="center"/>
          </w:tcPr>
          <w:p w14:paraId="49F44EF6"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22.88</w:t>
            </w:r>
          </w:p>
        </w:tc>
        <w:tc>
          <w:tcPr>
            <w:tcW w:w="708" w:type="dxa"/>
            <w:tcBorders>
              <w:top w:val="single" w:sz="2" w:space="0" w:color="auto"/>
              <w:left w:val="single" w:sz="2" w:space="0" w:color="auto"/>
              <w:bottom w:val="single" w:sz="2" w:space="0" w:color="auto"/>
              <w:right w:val="single" w:sz="2" w:space="0" w:color="auto"/>
            </w:tcBorders>
            <w:vAlign w:val="center"/>
          </w:tcPr>
          <w:p w14:paraId="3C860809"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11,486.9</w:t>
            </w:r>
            <w:r w:rsidR="00C73984">
              <w:rPr>
                <w:rFonts w:ascii="Times New Roman" w:eastAsia="宋体" w:hAnsi="Times New Roman" w:cs="Times New Roman"/>
                <w:sz w:val="18"/>
                <w:szCs w:val="18"/>
              </w:rPr>
              <w:t>0</w:t>
            </w:r>
          </w:p>
        </w:tc>
        <w:tc>
          <w:tcPr>
            <w:tcW w:w="709" w:type="dxa"/>
            <w:tcBorders>
              <w:top w:val="single" w:sz="2" w:space="0" w:color="auto"/>
              <w:left w:val="single" w:sz="2" w:space="0" w:color="auto"/>
              <w:bottom w:val="single" w:sz="2" w:space="0" w:color="auto"/>
              <w:right w:val="single" w:sz="2" w:space="0" w:color="auto"/>
            </w:tcBorders>
            <w:vAlign w:val="center"/>
          </w:tcPr>
          <w:p w14:paraId="7CEF24D9"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7.53%</w:t>
            </w:r>
          </w:p>
        </w:tc>
        <w:tc>
          <w:tcPr>
            <w:tcW w:w="709" w:type="dxa"/>
            <w:tcBorders>
              <w:top w:val="single" w:sz="2" w:space="0" w:color="auto"/>
              <w:left w:val="single" w:sz="2" w:space="0" w:color="auto"/>
              <w:bottom w:val="single" w:sz="2" w:space="0" w:color="auto"/>
              <w:right w:val="single" w:sz="2" w:space="0" w:color="auto"/>
            </w:tcBorders>
            <w:vAlign w:val="center"/>
          </w:tcPr>
          <w:p w14:paraId="7D658207"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31,500</w:t>
            </w:r>
          </w:p>
        </w:tc>
        <w:tc>
          <w:tcPr>
            <w:tcW w:w="567" w:type="dxa"/>
            <w:tcBorders>
              <w:top w:val="single" w:sz="2" w:space="0" w:color="auto"/>
              <w:left w:val="single" w:sz="2" w:space="0" w:color="auto"/>
              <w:bottom w:val="single" w:sz="2" w:space="0" w:color="auto"/>
              <w:right w:val="single" w:sz="2" w:space="0" w:color="auto"/>
            </w:tcBorders>
            <w:vAlign w:val="center"/>
          </w:tcPr>
          <w:p w14:paraId="3A3A47A5"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c>
          <w:tcPr>
            <w:tcW w:w="709" w:type="dxa"/>
            <w:tcBorders>
              <w:top w:val="single" w:sz="2" w:space="0" w:color="auto"/>
              <w:left w:val="single" w:sz="2" w:space="0" w:color="auto"/>
              <w:bottom w:val="single" w:sz="2" w:space="0" w:color="auto"/>
              <w:right w:val="single" w:sz="2" w:space="0" w:color="auto"/>
            </w:tcBorders>
            <w:vAlign w:val="center"/>
          </w:tcPr>
          <w:p w14:paraId="68DB5D94"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电汇</w:t>
            </w:r>
          </w:p>
        </w:tc>
        <w:tc>
          <w:tcPr>
            <w:tcW w:w="708" w:type="dxa"/>
            <w:tcBorders>
              <w:top w:val="single" w:sz="2" w:space="0" w:color="auto"/>
              <w:left w:val="single" w:sz="2" w:space="0" w:color="auto"/>
              <w:bottom w:val="single" w:sz="2" w:space="0" w:color="auto"/>
              <w:right w:val="single" w:sz="2" w:space="0" w:color="auto"/>
            </w:tcBorders>
            <w:vAlign w:val="center"/>
          </w:tcPr>
          <w:p w14:paraId="42A1F266"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23.54</w:t>
            </w:r>
          </w:p>
        </w:tc>
        <w:tc>
          <w:tcPr>
            <w:tcW w:w="709" w:type="dxa"/>
            <w:tcBorders>
              <w:top w:val="single" w:sz="2" w:space="0" w:color="auto"/>
              <w:left w:val="single" w:sz="2" w:space="0" w:color="auto"/>
              <w:bottom w:val="single" w:sz="2" w:space="0" w:color="auto"/>
              <w:right w:val="single" w:sz="2" w:space="0" w:color="auto"/>
            </w:tcBorders>
            <w:vAlign w:val="center"/>
          </w:tcPr>
          <w:p w14:paraId="59DD01A7"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2022</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01</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25</w:t>
            </w:r>
            <w:r w:rsidRPr="002C7008">
              <w:rPr>
                <w:rFonts w:ascii="Times New Roman" w:eastAsia="宋体" w:hAnsi="Times New Roman" w:cs="Times New Roman"/>
                <w:sz w:val="18"/>
                <w:szCs w:val="18"/>
              </w:rPr>
              <w:t>日</w:t>
            </w:r>
          </w:p>
        </w:tc>
        <w:tc>
          <w:tcPr>
            <w:tcW w:w="884" w:type="dxa"/>
            <w:tcBorders>
              <w:top w:val="single" w:sz="2" w:space="0" w:color="auto"/>
              <w:left w:val="single" w:sz="2" w:space="0" w:color="auto"/>
              <w:bottom w:val="single" w:sz="2" w:space="0" w:color="auto"/>
              <w:right w:val="single" w:sz="2" w:space="0" w:color="auto"/>
            </w:tcBorders>
            <w:vAlign w:val="center"/>
          </w:tcPr>
          <w:p w14:paraId="0E955244" w14:textId="77777777" w:rsidR="00271213" w:rsidRPr="002C7008" w:rsidRDefault="00271213" w:rsidP="002C7008">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详见《证券时报》《中国证券报》《上海证券报》和巨潮资讯网（</w:t>
            </w:r>
            <w:r w:rsidRPr="002C7008">
              <w:rPr>
                <w:rFonts w:ascii="Times New Roman" w:eastAsia="宋体" w:hAnsi="Times New Roman" w:cs="Times New Roman"/>
                <w:sz w:val="18"/>
                <w:szCs w:val="18"/>
              </w:rPr>
              <w:t>http://www.cninfo.com.cn</w:t>
            </w:r>
            <w:r w:rsidRPr="002C7008">
              <w:rPr>
                <w:rFonts w:ascii="Times New Roman" w:eastAsia="宋体" w:hAnsi="Times New Roman" w:cs="Times New Roman"/>
                <w:sz w:val="18"/>
                <w:szCs w:val="18"/>
              </w:rPr>
              <w:t>）上刊登的《关于</w:t>
            </w:r>
            <w:r w:rsidRPr="002C7008">
              <w:rPr>
                <w:rFonts w:ascii="Times New Roman" w:eastAsia="宋体" w:hAnsi="Times New Roman" w:cs="Times New Roman"/>
                <w:sz w:val="18"/>
                <w:szCs w:val="18"/>
              </w:rPr>
              <w:lastRenderedPageBreak/>
              <w:t>2022</w:t>
            </w:r>
            <w:r w:rsidRPr="002C7008">
              <w:rPr>
                <w:rFonts w:ascii="Times New Roman" w:eastAsia="宋体" w:hAnsi="Times New Roman" w:cs="Times New Roman"/>
                <w:sz w:val="18"/>
                <w:szCs w:val="18"/>
              </w:rPr>
              <w:t>年日常关联交易预计的公告》（公告编号：</w:t>
            </w:r>
            <w:r w:rsidRPr="002C7008">
              <w:rPr>
                <w:rFonts w:ascii="Times New Roman" w:eastAsia="宋体" w:hAnsi="Times New Roman" w:cs="Times New Roman"/>
                <w:sz w:val="18"/>
                <w:szCs w:val="18"/>
              </w:rPr>
              <w:t>2022-004</w:t>
            </w:r>
            <w:r w:rsidRPr="002C7008">
              <w:rPr>
                <w:rFonts w:ascii="Times New Roman" w:eastAsia="宋体" w:hAnsi="Times New Roman" w:cs="Times New Roman"/>
                <w:sz w:val="18"/>
                <w:szCs w:val="18"/>
              </w:rPr>
              <w:t>）</w:t>
            </w:r>
          </w:p>
        </w:tc>
      </w:tr>
      <w:tr w:rsidR="00271213" w:rsidRPr="002C7008" w14:paraId="4B54FC9F" w14:textId="77777777" w:rsidTr="00F379F8">
        <w:trPr>
          <w:trHeight w:val="340"/>
          <w:jc w:val="center"/>
        </w:trPr>
        <w:tc>
          <w:tcPr>
            <w:tcW w:w="689" w:type="dxa"/>
            <w:tcBorders>
              <w:top w:val="single" w:sz="2" w:space="0" w:color="auto"/>
              <w:left w:val="single" w:sz="2" w:space="0" w:color="auto"/>
              <w:bottom w:val="single" w:sz="2" w:space="0" w:color="auto"/>
              <w:right w:val="single" w:sz="2" w:space="0" w:color="auto"/>
            </w:tcBorders>
            <w:vAlign w:val="center"/>
          </w:tcPr>
          <w:p w14:paraId="379965A9"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西安华山钨制品有限公司</w:t>
            </w:r>
          </w:p>
        </w:tc>
        <w:tc>
          <w:tcPr>
            <w:tcW w:w="689" w:type="dxa"/>
            <w:tcBorders>
              <w:top w:val="single" w:sz="2" w:space="0" w:color="auto"/>
              <w:left w:val="single" w:sz="2" w:space="0" w:color="auto"/>
              <w:bottom w:val="single" w:sz="2" w:space="0" w:color="auto"/>
              <w:right w:val="single" w:sz="2" w:space="0" w:color="auto"/>
            </w:tcBorders>
            <w:vAlign w:val="center"/>
          </w:tcPr>
          <w:p w14:paraId="12DDC74F"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联营企业</w:t>
            </w:r>
          </w:p>
        </w:tc>
        <w:tc>
          <w:tcPr>
            <w:tcW w:w="431" w:type="dxa"/>
            <w:tcBorders>
              <w:top w:val="single" w:sz="2" w:space="0" w:color="auto"/>
              <w:left w:val="single" w:sz="2" w:space="0" w:color="auto"/>
              <w:bottom w:val="single" w:sz="2" w:space="0" w:color="auto"/>
              <w:right w:val="single" w:sz="2" w:space="0" w:color="auto"/>
            </w:tcBorders>
            <w:vAlign w:val="center"/>
          </w:tcPr>
          <w:p w14:paraId="6133DD0A"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销售商品</w:t>
            </w:r>
          </w:p>
        </w:tc>
        <w:tc>
          <w:tcPr>
            <w:tcW w:w="709" w:type="dxa"/>
            <w:tcBorders>
              <w:top w:val="single" w:sz="2" w:space="0" w:color="auto"/>
              <w:left w:val="single" w:sz="2" w:space="0" w:color="auto"/>
              <w:bottom w:val="single" w:sz="2" w:space="0" w:color="auto"/>
              <w:right w:val="single" w:sz="2" w:space="0" w:color="auto"/>
            </w:tcBorders>
            <w:vAlign w:val="center"/>
          </w:tcPr>
          <w:p w14:paraId="1DB3C371"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粉末类产品</w:t>
            </w:r>
          </w:p>
        </w:tc>
        <w:tc>
          <w:tcPr>
            <w:tcW w:w="709" w:type="dxa"/>
            <w:tcBorders>
              <w:top w:val="single" w:sz="2" w:space="0" w:color="auto"/>
              <w:left w:val="single" w:sz="2" w:space="0" w:color="auto"/>
              <w:bottom w:val="single" w:sz="2" w:space="0" w:color="auto"/>
              <w:right w:val="single" w:sz="2" w:space="0" w:color="auto"/>
            </w:tcBorders>
            <w:vAlign w:val="center"/>
          </w:tcPr>
          <w:p w14:paraId="145D94BA"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市场价</w:t>
            </w:r>
          </w:p>
        </w:tc>
        <w:tc>
          <w:tcPr>
            <w:tcW w:w="709" w:type="dxa"/>
            <w:tcBorders>
              <w:top w:val="single" w:sz="2" w:space="0" w:color="auto"/>
              <w:left w:val="single" w:sz="2" w:space="0" w:color="auto"/>
              <w:bottom w:val="single" w:sz="2" w:space="0" w:color="auto"/>
              <w:right w:val="single" w:sz="2" w:space="0" w:color="auto"/>
            </w:tcBorders>
            <w:vAlign w:val="center"/>
          </w:tcPr>
          <w:p w14:paraId="651F72C5"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23.98</w:t>
            </w:r>
          </w:p>
        </w:tc>
        <w:tc>
          <w:tcPr>
            <w:tcW w:w="708" w:type="dxa"/>
            <w:tcBorders>
              <w:top w:val="single" w:sz="2" w:space="0" w:color="auto"/>
              <w:left w:val="single" w:sz="2" w:space="0" w:color="auto"/>
              <w:bottom w:val="single" w:sz="2" w:space="0" w:color="auto"/>
              <w:right w:val="single" w:sz="2" w:space="0" w:color="auto"/>
            </w:tcBorders>
            <w:vAlign w:val="center"/>
          </w:tcPr>
          <w:p w14:paraId="0282C92F"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3,021.24</w:t>
            </w:r>
          </w:p>
        </w:tc>
        <w:tc>
          <w:tcPr>
            <w:tcW w:w="709" w:type="dxa"/>
            <w:tcBorders>
              <w:top w:val="single" w:sz="2" w:space="0" w:color="auto"/>
              <w:left w:val="single" w:sz="2" w:space="0" w:color="auto"/>
              <w:bottom w:val="single" w:sz="2" w:space="0" w:color="auto"/>
              <w:right w:val="single" w:sz="2" w:space="0" w:color="auto"/>
            </w:tcBorders>
            <w:vAlign w:val="center"/>
          </w:tcPr>
          <w:p w14:paraId="6E6CCCD7"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2.87%</w:t>
            </w:r>
          </w:p>
        </w:tc>
        <w:tc>
          <w:tcPr>
            <w:tcW w:w="709" w:type="dxa"/>
            <w:tcBorders>
              <w:top w:val="single" w:sz="2" w:space="0" w:color="auto"/>
              <w:left w:val="single" w:sz="2" w:space="0" w:color="auto"/>
              <w:bottom w:val="single" w:sz="2" w:space="0" w:color="auto"/>
              <w:right w:val="single" w:sz="2" w:space="0" w:color="auto"/>
            </w:tcBorders>
            <w:vAlign w:val="center"/>
          </w:tcPr>
          <w:p w14:paraId="5EFB39DC"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7,400</w:t>
            </w:r>
          </w:p>
        </w:tc>
        <w:tc>
          <w:tcPr>
            <w:tcW w:w="567" w:type="dxa"/>
            <w:tcBorders>
              <w:top w:val="single" w:sz="2" w:space="0" w:color="auto"/>
              <w:left w:val="single" w:sz="2" w:space="0" w:color="auto"/>
              <w:bottom w:val="single" w:sz="2" w:space="0" w:color="auto"/>
              <w:right w:val="single" w:sz="2" w:space="0" w:color="auto"/>
            </w:tcBorders>
            <w:vAlign w:val="center"/>
          </w:tcPr>
          <w:p w14:paraId="66E79119"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c>
          <w:tcPr>
            <w:tcW w:w="709" w:type="dxa"/>
            <w:tcBorders>
              <w:top w:val="single" w:sz="2" w:space="0" w:color="auto"/>
              <w:left w:val="single" w:sz="2" w:space="0" w:color="auto"/>
              <w:bottom w:val="single" w:sz="2" w:space="0" w:color="auto"/>
              <w:right w:val="single" w:sz="2" w:space="0" w:color="auto"/>
            </w:tcBorders>
            <w:vAlign w:val="center"/>
          </w:tcPr>
          <w:p w14:paraId="5CB666AA"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电汇、承兑汇票</w:t>
            </w:r>
          </w:p>
        </w:tc>
        <w:tc>
          <w:tcPr>
            <w:tcW w:w="708" w:type="dxa"/>
            <w:tcBorders>
              <w:top w:val="single" w:sz="2" w:space="0" w:color="auto"/>
              <w:left w:val="single" w:sz="2" w:space="0" w:color="auto"/>
              <w:bottom w:val="single" w:sz="2" w:space="0" w:color="auto"/>
              <w:right w:val="single" w:sz="2" w:space="0" w:color="auto"/>
            </w:tcBorders>
            <w:vAlign w:val="center"/>
          </w:tcPr>
          <w:p w14:paraId="5C8D67E4"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23.96</w:t>
            </w:r>
          </w:p>
        </w:tc>
        <w:tc>
          <w:tcPr>
            <w:tcW w:w="709" w:type="dxa"/>
            <w:tcBorders>
              <w:top w:val="single" w:sz="2" w:space="0" w:color="auto"/>
              <w:left w:val="single" w:sz="2" w:space="0" w:color="auto"/>
              <w:bottom w:val="single" w:sz="2" w:space="0" w:color="auto"/>
              <w:right w:val="single" w:sz="2" w:space="0" w:color="auto"/>
            </w:tcBorders>
            <w:vAlign w:val="center"/>
          </w:tcPr>
          <w:p w14:paraId="37D77164"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2022</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01</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25</w:t>
            </w:r>
            <w:r w:rsidRPr="002C7008">
              <w:rPr>
                <w:rFonts w:ascii="Times New Roman" w:eastAsia="宋体" w:hAnsi="Times New Roman" w:cs="Times New Roman"/>
                <w:sz w:val="18"/>
                <w:szCs w:val="18"/>
              </w:rPr>
              <w:t>日</w:t>
            </w:r>
          </w:p>
        </w:tc>
        <w:tc>
          <w:tcPr>
            <w:tcW w:w="884" w:type="dxa"/>
            <w:tcBorders>
              <w:top w:val="single" w:sz="2" w:space="0" w:color="auto"/>
              <w:left w:val="single" w:sz="2" w:space="0" w:color="auto"/>
              <w:bottom w:val="single" w:sz="2" w:space="0" w:color="auto"/>
              <w:right w:val="single" w:sz="2" w:space="0" w:color="auto"/>
            </w:tcBorders>
            <w:vAlign w:val="center"/>
          </w:tcPr>
          <w:p w14:paraId="5F25E1D1" w14:textId="77777777" w:rsidR="00271213" w:rsidRPr="002C7008" w:rsidRDefault="00271213" w:rsidP="002C7008">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详见《证券时报》《中国证券报》《上海证券报》和巨潮资讯网（</w:t>
            </w:r>
            <w:r w:rsidRPr="002C7008">
              <w:rPr>
                <w:rFonts w:ascii="Times New Roman" w:eastAsia="宋体" w:hAnsi="Times New Roman" w:cs="Times New Roman"/>
                <w:sz w:val="18"/>
                <w:szCs w:val="18"/>
              </w:rPr>
              <w:t>http://www.cninfo.com.cn</w:t>
            </w:r>
            <w:r w:rsidRPr="002C7008">
              <w:rPr>
                <w:rFonts w:ascii="Times New Roman" w:eastAsia="宋体" w:hAnsi="Times New Roman" w:cs="Times New Roman"/>
                <w:sz w:val="18"/>
                <w:szCs w:val="18"/>
              </w:rPr>
              <w:t>）上刊登的《关于</w:t>
            </w:r>
            <w:r w:rsidRPr="002C7008">
              <w:rPr>
                <w:rFonts w:ascii="Times New Roman" w:eastAsia="宋体" w:hAnsi="Times New Roman" w:cs="Times New Roman"/>
                <w:sz w:val="18"/>
                <w:szCs w:val="18"/>
              </w:rPr>
              <w:t>2022</w:t>
            </w:r>
            <w:r w:rsidRPr="002C7008">
              <w:rPr>
                <w:rFonts w:ascii="Times New Roman" w:eastAsia="宋体" w:hAnsi="Times New Roman" w:cs="Times New Roman"/>
                <w:sz w:val="18"/>
                <w:szCs w:val="18"/>
              </w:rPr>
              <w:t>年日常关联交易预计的公告》（公告编号：</w:t>
            </w:r>
            <w:r w:rsidRPr="002C7008">
              <w:rPr>
                <w:rFonts w:ascii="Times New Roman" w:eastAsia="宋体" w:hAnsi="Times New Roman" w:cs="Times New Roman"/>
                <w:sz w:val="18"/>
                <w:szCs w:val="18"/>
              </w:rPr>
              <w:t>2022-004</w:t>
            </w:r>
            <w:r w:rsidRPr="002C7008">
              <w:rPr>
                <w:rFonts w:ascii="Times New Roman" w:eastAsia="宋体" w:hAnsi="Times New Roman" w:cs="Times New Roman"/>
                <w:sz w:val="18"/>
                <w:szCs w:val="18"/>
              </w:rPr>
              <w:t>）</w:t>
            </w:r>
          </w:p>
        </w:tc>
      </w:tr>
      <w:tr w:rsidR="00271213" w:rsidRPr="002C7008" w14:paraId="2D5F3C9B" w14:textId="77777777" w:rsidTr="00F379F8">
        <w:trPr>
          <w:trHeight w:val="340"/>
          <w:jc w:val="center"/>
        </w:trPr>
        <w:tc>
          <w:tcPr>
            <w:tcW w:w="251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166C369B"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合计</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50779FCA"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1839ED2A"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c>
          <w:tcPr>
            <w:tcW w:w="708" w:type="dxa"/>
            <w:tcBorders>
              <w:top w:val="single" w:sz="2" w:space="0" w:color="auto"/>
              <w:left w:val="single" w:sz="2" w:space="0" w:color="auto"/>
              <w:bottom w:val="single" w:sz="2" w:space="0" w:color="auto"/>
              <w:right w:val="single" w:sz="2" w:space="0" w:color="auto"/>
            </w:tcBorders>
            <w:vAlign w:val="center"/>
          </w:tcPr>
          <w:p w14:paraId="014C2380"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14,508.14</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60FAA4AA"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vAlign w:val="center"/>
          </w:tcPr>
          <w:p w14:paraId="0A8BEC52"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38,900</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34F5CD92"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54DC3454"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1ED04FA3"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88BE0E1"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c>
          <w:tcPr>
            <w:tcW w:w="884" w:type="dxa"/>
            <w:tcBorders>
              <w:top w:val="single" w:sz="2" w:space="0" w:color="auto"/>
              <w:left w:val="single" w:sz="2" w:space="0" w:color="auto"/>
              <w:bottom w:val="single" w:sz="2" w:space="0" w:color="auto"/>
              <w:right w:val="single" w:sz="2" w:space="0" w:color="auto"/>
            </w:tcBorders>
            <w:shd w:val="clear" w:color="auto" w:fill="D3D3D3"/>
            <w:vAlign w:val="center"/>
          </w:tcPr>
          <w:p w14:paraId="693EE836"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w:t>
            </w:r>
          </w:p>
        </w:tc>
      </w:tr>
      <w:tr w:rsidR="00271213" w:rsidRPr="002C7008" w14:paraId="7FE0EB66" w14:textId="77777777" w:rsidTr="00F379F8">
        <w:trPr>
          <w:trHeight w:val="340"/>
          <w:jc w:val="center"/>
        </w:trPr>
        <w:tc>
          <w:tcPr>
            <w:tcW w:w="251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9A4C9BF"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大额销货退回的详细情况</w:t>
            </w:r>
          </w:p>
        </w:tc>
        <w:tc>
          <w:tcPr>
            <w:tcW w:w="7121" w:type="dxa"/>
            <w:gridSpan w:val="10"/>
            <w:tcBorders>
              <w:top w:val="single" w:sz="2" w:space="0" w:color="auto"/>
              <w:left w:val="single" w:sz="2" w:space="0" w:color="auto"/>
              <w:bottom w:val="single" w:sz="2" w:space="0" w:color="auto"/>
              <w:right w:val="single" w:sz="2" w:space="0" w:color="auto"/>
            </w:tcBorders>
            <w:vAlign w:val="center"/>
          </w:tcPr>
          <w:p w14:paraId="01DC6A26"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r>
      <w:tr w:rsidR="00271213" w:rsidRPr="002C7008" w14:paraId="4371B388" w14:textId="77777777" w:rsidTr="00F379F8">
        <w:trPr>
          <w:trHeight w:val="340"/>
          <w:jc w:val="center"/>
        </w:trPr>
        <w:tc>
          <w:tcPr>
            <w:tcW w:w="251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72B39FB7"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按类别对本期将发生的日常关联交易进行总金额预计的，在报告期内的实际履行情况（如有）</w:t>
            </w:r>
          </w:p>
        </w:tc>
        <w:tc>
          <w:tcPr>
            <w:tcW w:w="7121" w:type="dxa"/>
            <w:gridSpan w:val="10"/>
            <w:tcBorders>
              <w:top w:val="single" w:sz="2" w:space="0" w:color="auto"/>
              <w:left w:val="single" w:sz="2" w:space="0" w:color="auto"/>
              <w:bottom w:val="single" w:sz="2" w:space="0" w:color="auto"/>
              <w:right w:val="single" w:sz="2" w:space="0" w:color="auto"/>
            </w:tcBorders>
            <w:vAlign w:val="center"/>
          </w:tcPr>
          <w:p w14:paraId="70032364" w14:textId="77777777" w:rsidR="00271213" w:rsidRPr="002C7008" w:rsidRDefault="00271213" w:rsidP="00C73984">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报告期向</w:t>
            </w:r>
            <w:r w:rsidRPr="002C7008">
              <w:rPr>
                <w:rFonts w:ascii="Times New Roman" w:eastAsia="宋体" w:hAnsi="Times New Roman" w:cs="Times New Roman"/>
                <w:sz w:val="18"/>
                <w:szCs w:val="18"/>
              </w:rPr>
              <w:t>KBM</w:t>
            </w:r>
            <w:r w:rsidRPr="002C7008">
              <w:rPr>
                <w:rFonts w:ascii="Times New Roman" w:eastAsia="宋体" w:hAnsi="Times New Roman" w:cs="Times New Roman"/>
                <w:sz w:val="18"/>
                <w:szCs w:val="18"/>
              </w:rPr>
              <w:t>公司销售钨产品</w:t>
            </w:r>
            <w:r w:rsidRPr="002C7008">
              <w:rPr>
                <w:rFonts w:ascii="Times New Roman" w:eastAsia="宋体" w:hAnsi="Times New Roman" w:cs="Times New Roman"/>
                <w:sz w:val="18"/>
                <w:szCs w:val="18"/>
              </w:rPr>
              <w:t>11,486.90</w:t>
            </w:r>
            <w:r w:rsidRPr="002C7008">
              <w:rPr>
                <w:rFonts w:ascii="Times New Roman" w:eastAsia="宋体" w:hAnsi="Times New Roman" w:cs="Times New Roman"/>
                <w:sz w:val="18"/>
                <w:szCs w:val="18"/>
              </w:rPr>
              <w:t>万元（不含税），占全年预计交易金额的</w:t>
            </w:r>
            <w:r w:rsidRPr="002C7008">
              <w:rPr>
                <w:rFonts w:ascii="Times New Roman" w:eastAsia="宋体" w:hAnsi="Times New Roman" w:cs="Times New Roman"/>
                <w:sz w:val="18"/>
                <w:szCs w:val="18"/>
              </w:rPr>
              <w:t>41.21%</w:t>
            </w:r>
            <w:r w:rsidR="00C73984" w:rsidRPr="002C7008">
              <w:rPr>
                <w:rFonts w:ascii="Times New Roman" w:eastAsia="宋体" w:hAnsi="Times New Roman" w:cs="Times New Roman"/>
                <w:sz w:val="18"/>
                <w:szCs w:val="18"/>
              </w:rPr>
              <w:t>；向西安华山销售粉末产品</w:t>
            </w:r>
            <w:r w:rsidR="00C73984" w:rsidRPr="002C7008">
              <w:rPr>
                <w:rFonts w:ascii="Times New Roman" w:eastAsia="宋体" w:hAnsi="Times New Roman" w:cs="Times New Roman"/>
                <w:sz w:val="18"/>
                <w:szCs w:val="18"/>
              </w:rPr>
              <w:t>3,021.24</w:t>
            </w:r>
            <w:r w:rsidR="00C73984" w:rsidRPr="002C7008">
              <w:rPr>
                <w:rFonts w:ascii="Times New Roman" w:eastAsia="宋体" w:hAnsi="Times New Roman" w:cs="Times New Roman"/>
                <w:sz w:val="18"/>
                <w:szCs w:val="18"/>
              </w:rPr>
              <w:t>万元（不含税），占全年预计交易金额的</w:t>
            </w:r>
            <w:r w:rsidR="00C73984" w:rsidRPr="002C7008">
              <w:rPr>
                <w:rFonts w:ascii="Times New Roman" w:eastAsia="宋体" w:hAnsi="Times New Roman" w:cs="Times New Roman"/>
                <w:sz w:val="18"/>
                <w:szCs w:val="18"/>
              </w:rPr>
              <w:t>46.14%</w:t>
            </w:r>
            <w:r w:rsidRPr="002C7008">
              <w:rPr>
                <w:rFonts w:ascii="Times New Roman" w:eastAsia="宋体" w:hAnsi="Times New Roman" w:cs="Times New Roman"/>
                <w:sz w:val="18"/>
                <w:szCs w:val="18"/>
              </w:rPr>
              <w:t>。</w:t>
            </w:r>
          </w:p>
        </w:tc>
      </w:tr>
      <w:tr w:rsidR="00271213" w:rsidRPr="002C7008" w14:paraId="4306674C" w14:textId="77777777" w:rsidTr="00F379F8">
        <w:trPr>
          <w:trHeight w:val="340"/>
          <w:jc w:val="center"/>
        </w:trPr>
        <w:tc>
          <w:tcPr>
            <w:tcW w:w="251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7C013A26"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交易价格与市场参考价格差异较大的原因（如适用）</w:t>
            </w:r>
          </w:p>
        </w:tc>
        <w:tc>
          <w:tcPr>
            <w:tcW w:w="7121" w:type="dxa"/>
            <w:gridSpan w:val="10"/>
            <w:tcBorders>
              <w:top w:val="single" w:sz="2" w:space="0" w:color="auto"/>
              <w:left w:val="single" w:sz="2" w:space="0" w:color="auto"/>
              <w:bottom w:val="single" w:sz="2" w:space="0" w:color="auto"/>
              <w:right w:val="single" w:sz="2" w:space="0" w:color="auto"/>
            </w:tcBorders>
            <w:vAlign w:val="center"/>
          </w:tcPr>
          <w:p w14:paraId="5620CA86" w14:textId="77777777" w:rsidR="00271213" w:rsidRPr="002C7008" w:rsidRDefault="00271213" w:rsidP="002C7008">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r>
    </w:tbl>
    <w:p w14:paraId="67B5A8AC" w14:textId="77777777" w:rsidR="00102385" w:rsidRPr="00F967B4" w:rsidRDefault="00CE71BD">
      <w:pPr>
        <w:pStyle w:val="3"/>
        <w:spacing w:line="280" w:lineRule="exact"/>
        <w:jc w:val="left"/>
        <w:rPr>
          <w:rFonts w:ascii="Times New Roman" w:hAnsi="Times New Roman" w:cs="Times New Roman"/>
          <w:b/>
          <w:bCs/>
        </w:rPr>
      </w:pPr>
      <w:r w:rsidRPr="00F967B4">
        <w:rPr>
          <w:rFonts w:ascii="Times New Roman" w:hAnsi="Times New Roman" w:cs="Times New Roman"/>
          <w:b/>
          <w:bCs/>
        </w:rPr>
        <w:t>2</w:t>
      </w:r>
      <w:r w:rsidRPr="00F967B4">
        <w:rPr>
          <w:rFonts w:ascii="Times New Roman" w:hAnsi="Times New Roman" w:cs="Times New Roman"/>
          <w:b/>
          <w:bCs/>
        </w:rPr>
        <w:t>、资产或股权收购、出售发生的关联交易</w:t>
      </w:r>
      <w:bookmarkEnd w:id="97"/>
    </w:p>
    <w:p w14:paraId="3F14B510" w14:textId="77777777" w:rsidR="00102385" w:rsidRPr="002C7008" w:rsidRDefault="00CE71BD" w:rsidP="00F967B4">
      <w:pPr>
        <w:spacing w:before="40" w:after="40" w:line="360" w:lineRule="auto"/>
        <w:rPr>
          <w:rFonts w:ascii="Times New Roman" w:hAnsi="Times New Roman" w:cs="Times New Roman"/>
          <w:szCs w:val="21"/>
        </w:rPr>
      </w:pPr>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00271213"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1872F3D7" w14:textId="77777777" w:rsidR="00271213" w:rsidRPr="002C7008" w:rsidRDefault="00271213" w:rsidP="00F72278">
      <w:pPr>
        <w:spacing w:before="100" w:after="100" w:line="240" w:lineRule="exact"/>
        <w:ind w:firstLineChars="150" w:firstLine="315"/>
        <w:rPr>
          <w:rFonts w:ascii="宋体" w:eastAsia="宋体" w:hAnsi="宋体" w:cs="宋体"/>
          <w:szCs w:val="21"/>
        </w:rPr>
      </w:pPr>
      <w:r w:rsidRPr="002C7008">
        <w:rPr>
          <w:rFonts w:ascii="宋体" w:eastAsia="宋体" w:hAnsi="宋体" w:cs="宋体"/>
          <w:szCs w:val="21"/>
        </w:rPr>
        <w:t>公司报告期未发生资产或股权收购、出售的关联交易。</w:t>
      </w:r>
    </w:p>
    <w:p w14:paraId="0D014E75" w14:textId="77777777" w:rsidR="00102385" w:rsidRPr="00F967B4" w:rsidRDefault="00CE71BD">
      <w:pPr>
        <w:pStyle w:val="3"/>
        <w:spacing w:line="280" w:lineRule="exact"/>
        <w:jc w:val="left"/>
        <w:rPr>
          <w:rFonts w:ascii="Times New Roman" w:hAnsi="Times New Roman" w:cs="Times New Roman"/>
          <w:b/>
          <w:bCs/>
        </w:rPr>
      </w:pPr>
      <w:bookmarkStart w:id="98" w:name="_Toc988950"/>
      <w:r w:rsidRPr="00F967B4">
        <w:rPr>
          <w:rFonts w:ascii="Times New Roman" w:hAnsi="Times New Roman" w:cs="Times New Roman"/>
          <w:b/>
          <w:bCs/>
        </w:rPr>
        <w:t>3</w:t>
      </w:r>
      <w:r w:rsidRPr="00F967B4">
        <w:rPr>
          <w:rFonts w:ascii="Times New Roman" w:hAnsi="Times New Roman" w:cs="Times New Roman"/>
          <w:b/>
          <w:bCs/>
        </w:rPr>
        <w:t>、共同对外投资的关联交易</w:t>
      </w:r>
      <w:bookmarkEnd w:id="98"/>
    </w:p>
    <w:p w14:paraId="062B9FB2" w14:textId="77777777" w:rsidR="00271213" w:rsidRPr="002C7008" w:rsidRDefault="00271213" w:rsidP="002C7008">
      <w:pPr>
        <w:spacing w:before="40" w:after="40" w:line="360" w:lineRule="auto"/>
        <w:rPr>
          <w:rFonts w:ascii="Times New Roman" w:hAnsi="Times New Roman" w:cs="Times New Roman"/>
          <w:szCs w:val="21"/>
        </w:rPr>
      </w:pPr>
      <w:bookmarkStart w:id="99" w:name="_Toc988951"/>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529A2430" w14:textId="77777777" w:rsidR="00271213" w:rsidRPr="002C7008" w:rsidRDefault="00271213" w:rsidP="00F72278">
      <w:pPr>
        <w:spacing w:before="40" w:after="40" w:line="360" w:lineRule="auto"/>
        <w:ind w:firstLineChars="150" w:firstLine="315"/>
        <w:rPr>
          <w:rFonts w:ascii="Times New Roman" w:hAnsi="Times New Roman" w:cs="Times New Roman"/>
          <w:szCs w:val="21"/>
        </w:rPr>
      </w:pPr>
      <w:r w:rsidRPr="002C7008">
        <w:rPr>
          <w:rFonts w:ascii="Times New Roman" w:hAnsi="Times New Roman" w:cs="Times New Roman"/>
          <w:szCs w:val="21"/>
        </w:rPr>
        <w:lastRenderedPageBreak/>
        <w:t>公司报告期未发生共同对外投资的关联交易。</w:t>
      </w:r>
    </w:p>
    <w:p w14:paraId="7E6B2BF0" w14:textId="77777777" w:rsidR="00102385" w:rsidRPr="00F967B4" w:rsidRDefault="00CE71BD">
      <w:pPr>
        <w:pStyle w:val="3"/>
        <w:spacing w:line="280" w:lineRule="exact"/>
        <w:jc w:val="left"/>
        <w:rPr>
          <w:rFonts w:ascii="Times New Roman" w:hAnsi="Times New Roman" w:cs="Times New Roman"/>
          <w:b/>
          <w:bCs/>
        </w:rPr>
      </w:pPr>
      <w:r w:rsidRPr="00F967B4">
        <w:rPr>
          <w:rFonts w:ascii="Times New Roman" w:hAnsi="Times New Roman" w:cs="Times New Roman"/>
          <w:b/>
          <w:bCs/>
        </w:rPr>
        <w:t>4</w:t>
      </w:r>
      <w:r w:rsidRPr="00F967B4">
        <w:rPr>
          <w:rFonts w:ascii="Times New Roman" w:hAnsi="Times New Roman" w:cs="Times New Roman"/>
          <w:b/>
          <w:bCs/>
        </w:rPr>
        <w:t>、关联债权债务往来</w:t>
      </w:r>
      <w:bookmarkEnd w:id="99"/>
    </w:p>
    <w:p w14:paraId="7081829B" w14:textId="77777777" w:rsidR="00271213" w:rsidRPr="002C7008" w:rsidRDefault="00271213" w:rsidP="002C7008">
      <w:pPr>
        <w:spacing w:before="40" w:after="40" w:line="360" w:lineRule="auto"/>
        <w:rPr>
          <w:rFonts w:ascii="Times New Roman" w:hAnsi="Times New Roman" w:cs="Times New Roman"/>
          <w:szCs w:val="21"/>
        </w:rPr>
      </w:pPr>
      <w:bookmarkStart w:id="100" w:name="_Toc988952"/>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337C6E38" w14:textId="77777777" w:rsidR="00271213" w:rsidRPr="002C7008" w:rsidRDefault="00271213" w:rsidP="00F72278">
      <w:pPr>
        <w:spacing w:before="40" w:after="40" w:line="360" w:lineRule="auto"/>
        <w:ind w:firstLineChars="150" w:firstLine="315"/>
        <w:rPr>
          <w:rFonts w:ascii="Times New Roman" w:hAnsi="Times New Roman" w:cs="Times New Roman"/>
          <w:szCs w:val="21"/>
        </w:rPr>
      </w:pPr>
      <w:r w:rsidRPr="002C7008">
        <w:rPr>
          <w:rFonts w:ascii="Times New Roman" w:hAnsi="Times New Roman" w:cs="Times New Roman"/>
          <w:szCs w:val="21"/>
        </w:rPr>
        <w:t>公司报告期不存在关联债权债务往来。</w:t>
      </w:r>
    </w:p>
    <w:p w14:paraId="479D2233" w14:textId="77777777" w:rsidR="00102385" w:rsidRPr="00F967B4" w:rsidRDefault="00CE71BD">
      <w:pPr>
        <w:pStyle w:val="3"/>
        <w:spacing w:line="280" w:lineRule="exact"/>
        <w:jc w:val="left"/>
        <w:rPr>
          <w:rFonts w:ascii="Times New Roman" w:hAnsi="Times New Roman" w:cs="Times New Roman"/>
          <w:b/>
          <w:bCs/>
        </w:rPr>
      </w:pPr>
      <w:r w:rsidRPr="00F967B4">
        <w:rPr>
          <w:rFonts w:ascii="Times New Roman" w:hAnsi="Times New Roman" w:cs="Times New Roman"/>
          <w:b/>
          <w:bCs/>
        </w:rPr>
        <w:t>5</w:t>
      </w:r>
      <w:r w:rsidRPr="00F967B4">
        <w:rPr>
          <w:rFonts w:ascii="Times New Roman" w:hAnsi="Times New Roman" w:cs="Times New Roman"/>
          <w:b/>
          <w:bCs/>
        </w:rPr>
        <w:t>、与存在关联关系的财务公司的往来情况</w:t>
      </w:r>
      <w:bookmarkEnd w:id="100"/>
    </w:p>
    <w:p w14:paraId="7235DFC8" w14:textId="77777777" w:rsidR="00271213" w:rsidRPr="002C7008" w:rsidRDefault="00271213" w:rsidP="002C7008">
      <w:pPr>
        <w:spacing w:before="40" w:after="40" w:line="360" w:lineRule="auto"/>
        <w:rPr>
          <w:rFonts w:ascii="Times New Roman" w:hAnsi="Times New Roman" w:cs="Times New Roman"/>
          <w:szCs w:val="21"/>
        </w:rPr>
      </w:pPr>
      <w:bookmarkStart w:id="101" w:name="_Toc988953"/>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2C35C7EE" w14:textId="77777777" w:rsidR="00102385" w:rsidRPr="00F967B4" w:rsidRDefault="00CE71BD">
      <w:pPr>
        <w:pStyle w:val="3"/>
        <w:spacing w:line="280" w:lineRule="exact"/>
        <w:jc w:val="left"/>
        <w:rPr>
          <w:rFonts w:ascii="Times New Roman" w:hAnsi="Times New Roman" w:cs="Times New Roman"/>
          <w:b/>
          <w:bCs/>
        </w:rPr>
      </w:pPr>
      <w:r w:rsidRPr="00F967B4">
        <w:rPr>
          <w:rFonts w:ascii="Times New Roman" w:hAnsi="Times New Roman" w:cs="Times New Roman"/>
          <w:b/>
          <w:bCs/>
        </w:rPr>
        <w:t>6</w:t>
      </w:r>
      <w:r w:rsidRPr="00F967B4">
        <w:rPr>
          <w:rFonts w:ascii="Times New Roman" w:hAnsi="Times New Roman" w:cs="Times New Roman"/>
          <w:b/>
          <w:bCs/>
        </w:rPr>
        <w:t>、公司控股的财务公司与关联方的往来情况</w:t>
      </w:r>
      <w:bookmarkEnd w:id="101"/>
    </w:p>
    <w:p w14:paraId="2643C962" w14:textId="77777777" w:rsidR="00271213" w:rsidRPr="002C7008" w:rsidRDefault="00271213" w:rsidP="002C7008">
      <w:pPr>
        <w:spacing w:before="40" w:after="40" w:line="360" w:lineRule="auto"/>
        <w:rPr>
          <w:rFonts w:ascii="Times New Roman" w:hAnsi="Times New Roman" w:cs="Times New Roman"/>
          <w:szCs w:val="21"/>
        </w:rPr>
      </w:pPr>
      <w:bookmarkStart w:id="102" w:name="_Toc988954"/>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14D67BF9" w14:textId="77777777" w:rsidR="00102385" w:rsidRPr="00F967B4" w:rsidRDefault="00CE71BD">
      <w:pPr>
        <w:pStyle w:val="3"/>
        <w:spacing w:line="280" w:lineRule="exact"/>
        <w:jc w:val="left"/>
        <w:rPr>
          <w:rFonts w:ascii="Times New Roman" w:hAnsi="Times New Roman" w:cs="Times New Roman"/>
          <w:b/>
          <w:bCs/>
        </w:rPr>
      </w:pPr>
      <w:r w:rsidRPr="00F967B4">
        <w:rPr>
          <w:rFonts w:ascii="Times New Roman" w:hAnsi="Times New Roman" w:cs="Times New Roman"/>
          <w:b/>
          <w:bCs/>
        </w:rPr>
        <w:t>7</w:t>
      </w:r>
      <w:r w:rsidRPr="00F967B4">
        <w:rPr>
          <w:rFonts w:ascii="Times New Roman" w:hAnsi="Times New Roman" w:cs="Times New Roman"/>
          <w:b/>
          <w:bCs/>
        </w:rPr>
        <w:t>、其他重大关联交易</w:t>
      </w:r>
      <w:bookmarkEnd w:id="102"/>
    </w:p>
    <w:p w14:paraId="035EB017" w14:textId="77777777" w:rsidR="00271213" w:rsidRDefault="00271213" w:rsidP="002C7008">
      <w:pPr>
        <w:spacing w:before="40" w:after="40" w:line="360" w:lineRule="auto"/>
        <w:rPr>
          <w:rFonts w:ascii="Times New Roman" w:hAnsi="Times New Roman" w:cs="Times New Roman"/>
          <w:szCs w:val="21"/>
        </w:rPr>
      </w:pPr>
      <w:bookmarkStart w:id="103" w:name="_Toc988955"/>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57FE5790" w14:textId="77777777" w:rsidR="00EE37EB" w:rsidRPr="002C7008" w:rsidRDefault="00EE37EB" w:rsidP="00F72278">
      <w:pPr>
        <w:spacing w:before="40" w:after="40" w:line="360" w:lineRule="auto"/>
        <w:ind w:firstLineChars="150" w:firstLine="315"/>
        <w:rPr>
          <w:rFonts w:ascii="Times New Roman" w:hAnsi="Times New Roman" w:cs="Times New Roman"/>
          <w:szCs w:val="21"/>
        </w:rPr>
      </w:pPr>
      <w:r w:rsidRPr="002C7008">
        <w:rPr>
          <w:rFonts w:ascii="Times New Roman" w:hAnsi="Times New Roman" w:cs="Times New Roman"/>
          <w:szCs w:val="21"/>
        </w:rPr>
        <w:t>公司报告期无其他重大关联交易。</w:t>
      </w:r>
    </w:p>
    <w:p w14:paraId="3226C5AF"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04" w:name="_Toc111122876"/>
      <w:r w:rsidRPr="002C7008">
        <w:rPr>
          <w:rFonts w:ascii="Times New Roman" w:eastAsia="宋体" w:hAnsi="Times New Roman" w:cs="Times New Roman"/>
          <w:b/>
          <w:bCs/>
          <w:sz w:val="24"/>
          <w:szCs w:val="24"/>
        </w:rPr>
        <w:t>十二、重大合同及其履行情况</w:t>
      </w:r>
      <w:bookmarkEnd w:id="103"/>
      <w:bookmarkEnd w:id="104"/>
    </w:p>
    <w:p w14:paraId="147A8A91" w14:textId="77777777" w:rsidR="00102385" w:rsidRPr="002C7008" w:rsidRDefault="00CE71BD">
      <w:pPr>
        <w:pStyle w:val="3"/>
        <w:spacing w:line="280" w:lineRule="exact"/>
        <w:jc w:val="left"/>
        <w:rPr>
          <w:rFonts w:ascii="Times New Roman" w:hAnsi="Times New Roman" w:cs="Times New Roman"/>
          <w:b/>
          <w:bCs/>
        </w:rPr>
      </w:pPr>
      <w:bookmarkStart w:id="105" w:name="_Toc988956"/>
      <w:r w:rsidRPr="002C7008">
        <w:rPr>
          <w:rFonts w:ascii="Times New Roman" w:hAnsi="Times New Roman" w:cs="Times New Roman"/>
          <w:b/>
          <w:bCs/>
        </w:rPr>
        <w:t>1</w:t>
      </w:r>
      <w:r w:rsidRPr="002C7008">
        <w:rPr>
          <w:rFonts w:ascii="Times New Roman" w:hAnsi="Times New Roman" w:cs="Times New Roman"/>
          <w:b/>
          <w:bCs/>
        </w:rPr>
        <w:t>、托管、承包、租赁事项情况</w:t>
      </w:r>
      <w:bookmarkEnd w:id="105"/>
    </w:p>
    <w:p w14:paraId="3C2294CC" w14:textId="77777777" w:rsidR="00102385" w:rsidRPr="002C7008" w:rsidRDefault="00CE71BD">
      <w:pPr>
        <w:keepNext/>
        <w:keepLines/>
        <w:spacing w:before="300" w:after="300" w:line="280" w:lineRule="exact"/>
        <w:outlineLvl w:val="3"/>
        <w:rPr>
          <w:rFonts w:ascii="Times New Roman" w:eastAsia="宋体" w:hAnsi="Times New Roman" w:cs="Times New Roman"/>
          <w:b/>
          <w:bCs/>
          <w:szCs w:val="21"/>
        </w:rPr>
      </w:pPr>
      <w:bookmarkStart w:id="106" w:name="_Toc988957"/>
      <w:r w:rsidRPr="002C7008">
        <w:rPr>
          <w:rFonts w:ascii="Times New Roman" w:eastAsia="宋体" w:hAnsi="Times New Roman" w:cs="Times New Roman"/>
          <w:b/>
          <w:bCs/>
          <w:szCs w:val="21"/>
        </w:rPr>
        <w:t>（</w:t>
      </w:r>
      <w:r w:rsidRPr="002C7008">
        <w:rPr>
          <w:rFonts w:ascii="Times New Roman" w:eastAsia="宋体" w:hAnsi="Times New Roman" w:cs="Times New Roman"/>
          <w:b/>
          <w:bCs/>
          <w:szCs w:val="21"/>
        </w:rPr>
        <w:t>1</w:t>
      </w:r>
      <w:r w:rsidRPr="002C7008">
        <w:rPr>
          <w:rFonts w:ascii="Times New Roman" w:eastAsia="宋体" w:hAnsi="Times New Roman" w:cs="Times New Roman"/>
          <w:b/>
          <w:bCs/>
          <w:szCs w:val="21"/>
        </w:rPr>
        <w:t>）</w:t>
      </w:r>
      <w:r w:rsidRPr="002C7008">
        <w:rPr>
          <w:rFonts w:ascii="Times New Roman" w:eastAsia="宋体" w:hAnsi="Times New Roman" w:cs="Times New Roman"/>
          <w:b/>
          <w:bCs/>
          <w:szCs w:val="21"/>
        </w:rPr>
        <w:t xml:space="preserve"> </w:t>
      </w:r>
      <w:r w:rsidRPr="002C7008">
        <w:rPr>
          <w:rFonts w:ascii="Times New Roman" w:eastAsia="宋体" w:hAnsi="Times New Roman" w:cs="Times New Roman"/>
          <w:b/>
          <w:bCs/>
          <w:szCs w:val="21"/>
        </w:rPr>
        <w:t>托管情况</w:t>
      </w:r>
      <w:bookmarkEnd w:id="106"/>
    </w:p>
    <w:p w14:paraId="15B331D3" w14:textId="77777777" w:rsidR="00102385" w:rsidRPr="002C7008" w:rsidRDefault="00CE71BD" w:rsidP="00F967B4">
      <w:pPr>
        <w:spacing w:before="40" w:after="40" w:line="360" w:lineRule="auto"/>
        <w:rPr>
          <w:rFonts w:ascii="Times New Roman" w:hAnsi="Times New Roman" w:cs="Times New Roman"/>
          <w:szCs w:val="21"/>
        </w:rPr>
      </w:pPr>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168B2BB8" w14:textId="77777777" w:rsidR="00102385" w:rsidRPr="002C7008" w:rsidRDefault="00CE71BD" w:rsidP="00F72278">
      <w:pPr>
        <w:spacing w:before="40" w:after="40" w:line="360" w:lineRule="auto"/>
        <w:ind w:firstLineChars="150" w:firstLine="315"/>
        <w:rPr>
          <w:rFonts w:ascii="Times New Roman" w:hAnsi="Times New Roman" w:cs="Times New Roman"/>
          <w:szCs w:val="21"/>
        </w:rPr>
      </w:pPr>
      <w:r w:rsidRPr="002C7008">
        <w:rPr>
          <w:rFonts w:ascii="Times New Roman" w:hAnsi="Times New Roman" w:cs="Times New Roman"/>
          <w:szCs w:val="21"/>
        </w:rPr>
        <w:t>公司报告期不存在托管情况。</w:t>
      </w:r>
    </w:p>
    <w:p w14:paraId="7418F0EE" w14:textId="77777777" w:rsidR="00102385" w:rsidRPr="002C7008" w:rsidRDefault="00CE71BD">
      <w:pPr>
        <w:keepNext/>
        <w:keepLines/>
        <w:spacing w:before="300" w:after="300" w:line="280" w:lineRule="exact"/>
        <w:outlineLvl w:val="3"/>
        <w:rPr>
          <w:rFonts w:ascii="Times New Roman" w:eastAsia="宋体" w:hAnsi="Times New Roman" w:cs="Times New Roman"/>
          <w:b/>
          <w:bCs/>
          <w:szCs w:val="21"/>
        </w:rPr>
      </w:pPr>
      <w:bookmarkStart w:id="107" w:name="_Toc988958"/>
      <w:r w:rsidRPr="002C7008">
        <w:rPr>
          <w:rFonts w:ascii="Times New Roman" w:eastAsia="宋体" w:hAnsi="Times New Roman" w:cs="Times New Roman"/>
          <w:b/>
          <w:bCs/>
          <w:szCs w:val="21"/>
        </w:rPr>
        <w:t>（</w:t>
      </w:r>
      <w:r w:rsidRPr="002C7008">
        <w:rPr>
          <w:rFonts w:ascii="Times New Roman" w:eastAsia="宋体" w:hAnsi="Times New Roman" w:cs="Times New Roman"/>
          <w:b/>
          <w:bCs/>
          <w:szCs w:val="21"/>
        </w:rPr>
        <w:t>2</w:t>
      </w:r>
      <w:r w:rsidRPr="002C7008">
        <w:rPr>
          <w:rFonts w:ascii="Times New Roman" w:eastAsia="宋体" w:hAnsi="Times New Roman" w:cs="Times New Roman"/>
          <w:b/>
          <w:bCs/>
          <w:szCs w:val="21"/>
        </w:rPr>
        <w:t>）</w:t>
      </w:r>
      <w:r w:rsidRPr="002C7008">
        <w:rPr>
          <w:rFonts w:ascii="Times New Roman" w:eastAsia="宋体" w:hAnsi="Times New Roman" w:cs="Times New Roman"/>
          <w:b/>
          <w:bCs/>
          <w:szCs w:val="21"/>
        </w:rPr>
        <w:t xml:space="preserve"> </w:t>
      </w:r>
      <w:r w:rsidRPr="002C7008">
        <w:rPr>
          <w:rFonts w:ascii="Times New Roman" w:eastAsia="宋体" w:hAnsi="Times New Roman" w:cs="Times New Roman"/>
          <w:b/>
          <w:bCs/>
          <w:szCs w:val="21"/>
        </w:rPr>
        <w:t>承包情况</w:t>
      </w:r>
      <w:bookmarkEnd w:id="107"/>
    </w:p>
    <w:p w14:paraId="7BDFD869" w14:textId="77777777" w:rsidR="00102385" w:rsidRPr="002C7008" w:rsidRDefault="00CE71BD" w:rsidP="00F967B4">
      <w:pPr>
        <w:spacing w:before="40" w:after="40" w:line="360" w:lineRule="auto"/>
        <w:rPr>
          <w:rFonts w:ascii="Times New Roman" w:hAnsi="Times New Roman" w:cs="Times New Roman"/>
          <w:szCs w:val="21"/>
        </w:rPr>
      </w:pPr>
      <w:r w:rsidRPr="002C7008">
        <w:rPr>
          <w:rFonts w:ascii="Times New Roman" w:hAnsi="Times New Roman" w:cs="Times New Roman"/>
          <w:szCs w:val="21"/>
        </w:rPr>
        <w:t>□</w:t>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sym w:font="Wingdings 2" w:char="F052"/>
      </w:r>
      <w:r w:rsidRPr="002C7008">
        <w:rPr>
          <w:rFonts w:ascii="Times New Roman" w:hAnsi="Times New Roman" w:cs="Times New Roman"/>
          <w:szCs w:val="21"/>
        </w:rPr>
        <w:t>不适用</w:t>
      </w:r>
    </w:p>
    <w:p w14:paraId="557E4162" w14:textId="77777777" w:rsidR="00102385" w:rsidRPr="002C7008" w:rsidRDefault="00CE71BD" w:rsidP="00F72278">
      <w:pPr>
        <w:spacing w:before="40" w:after="40" w:line="360" w:lineRule="auto"/>
        <w:ind w:firstLineChars="150" w:firstLine="315"/>
        <w:rPr>
          <w:rFonts w:ascii="Times New Roman" w:hAnsi="Times New Roman" w:cs="Times New Roman"/>
          <w:szCs w:val="21"/>
        </w:rPr>
      </w:pPr>
      <w:r w:rsidRPr="002C7008">
        <w:rPr>
          <w:rFonts w:ascii="Times New Roman" w:hAnsi="Times New Roman" w:cs="Times New Roman"/>
          <w:szCs w:val="21"/>
        </w:rPr>
        <w:t>公司报告期不存在承包情况。</w:t>
      </w:r>
    </w:p>
    <w:p w14:paraId="679F3593" w14:textId="77777777" w:rsidR="00102385" w:rsidRPr="00F22D31" w:rsidRDefault="00CE71BD">
      <w:pPr>
        <w:keepNext/>
        <w:keepLines/>
        <w:spacing w:before="300" w:after="300" w:line="280" w:lineRule="exact"/>
        <w:outlineLvl w:val="3"/>
        <w:rPr>
          <w:rFonts w:ascii="Times New Roman" w:eastAsia="宋体" w:hAnsi="Times New Roman" w:cs="Times New Roman"/>
          <w:b/>
          <w:bCs/>
          <w:szCs w:val="21"/>
        </w:rPr>
      </w:pPr>
      <w:bookmarkStart w:id="108" w:name="_Toc988959"/>
      <w:r w:rsidRPr="00F22D31">
        <w:rPr>
          <w:rFonts w:ascii="Times New Roman" w:eastAsia="宋体" w:hAnsi="Times New Roman" w:cs="Times New Roman"/>
          <w:b/>
          <w:bCs/>
          <w:szCs w:val="21"/>
        </w:rPr>
        <w:t>（</w:t>
      </w:r>
      <w:r w:rsidRPr="00F22D31">
        <w:rPr>
          <w:rFonts w:ascii="Times New Roman" w:eastAsia="宋体" w:hAnsi="Times New Roman" w:cs="Times New Roman"/>
          <w:b/>
          <w:bCs/>
          <w:szCs w:val="21"/>
        </w:rPr>
        <w:t>3</w:t>
      </w:r>
      <w:r w:rsidRPr="00F22D31">
        <w:rPr>
          <w:rFonts w:ascii="Times New Roman" w:eastAsia="宋体" w:hAnsi="Times New Roman" w:cs="Times New Roman"/>
          <w:b/>
          <w:bCs/>
          <w:szCs w:val="21"/>
        </w:rPr>
        <w:t>）</w:t>
      </w:r>
      <w:r w:rsidRPr="00F22D31">
        <w:rPr>
          <w:rFonts w:ascii="Times New Roman" w:eastAsia="宋体" w:hAnsi="Times New Roman" w:cs="Times New Roman"/>
          <w:b/>
          <w:bCs/>
          <w:szCs w:val="21"/>
        </w:rPr>
        <w:t xml:space="preserve"> </w:t>
      </w:r>
      <w:r w:rsidRPr="00F22D31">
        <w:rPr>
          <w:rFonts w:ascii="Times New Roman" w:eastAsia="宋体" w:hAnsi="Times New Roman" w:cs="Times New Roman"/>
          <w:b/>
          <w:bCs/>
          <w:szCs w:val="21"/>
        </w:rPr>
        <w:t>租赁情况</w:t>
      </w:r>
      <w:bookmarkEnd w:id="108"/>
    </w:p>
    <w:p w14:paraId="61D73499" w14:textId="1E097E8D" w:rsidR="00102385" w:rsidRDefault="00EE37EB" w:rsidP="00F967B4">
      <w:pPr>
        <w:spacing w:before="40" w:after="40" w:line="360" w:lineRule="auto"/>
        <w:rPr>
          <w:rFonts w:ascii="Times New Roman" w:hAnsi="Times New Roman" w:cs="Times New Roman"/>
          <w:szCs w:val="21"/>
        </w:rPr>
      </w:pPr>
      <w:r w:rsidRPr="00F22D31">
        <w:rPr>
          <w:rFonts w:ascii="Times New Roman" w:hAnsi="Times New Roman" w:cs="Times New Roman"/>
          <w:szCs w:val="21"/>
        </w:rPr>
        <w:sym w:font="Wingdings 2" w:char="F052"/>
      </w:r>
      <w:r w:rsidR="00CE71BD" w:rsidRPr="00F22D31">
        <w:rPr>
          <w:rFonts w:ascii="Times New Roman" w:hAnsi="Times New Roman" w:cs="Times New Roman"/>
          <w:szCs w:val="21"/>
        </w:rPr>
        <w:t>适用</w:t>
      </w:r>
      <w:r w:rsidR="00F22D31">
        <w:rPr>
          <w:rFonts w:ascii="Times New Roman" w:hAnsi="Times New Roman" w:cs="Times New Roman" w:hint="eastAsia"/>
          <w:szCs w:val="21"/>
        </w:rPr>
        <w:t xml:space="preserve"> </w:t>
      </w:r>
      <w:r w:rsidRPr="00F22D31">
        <w:rPr>
          <w:rFonts w:ascii="Times New Roman" w:hAnsi="Times New Roman" w:cs="Times New Roman"/>
          <w:szCs w:val="21"/>
        </w:rPr>
        <w:t>□</w:t>
      </w:r>
      <w:r w:rsidR="00CE71BD" w:rsidRPr="00F22D31">
        <w:rPr>
          <w:rFonts w:ascii="Times New Roman" w:hAnsi="Times New Roman" w:cs="Times New Roman"/>
          <w:szCs w:val="21"/>
        </w:rPr>
        <w:t>不适用</w:t>
      </w:r>
    </w:p>
    <w:p w14:paraId="5EF02270" w14:textId="77777777" w:rsidR="00BD49D5" w:rsidRPr="002C0E2B" w:rsidRDefault="00BD49D5" w:rsidP="00BD49D5">
      <w:pPr>
        <w:spacing w:before="40" w:after="40" w:line="360" w:lineRule="auto"/>
        <w:ind w:firstLineChars="200" w:firstLine="420"/>
        <w:rPr>
          <w:rFonts w:ascii="Times New Roman" w:hAnsi="Times New Roman" w:cs="Times New Roman"/>
          <w:szCs w:val="21"/>
        </w:rPr>
      </w:pPr>
      <w:r w:rsidRPr="002C0E2B">
        <w:rPr>
          <w:rFonts w:ascii="Times New Roman" w:hAnsi="Times New Roman" w:cs="Times New Roman" w:hint="eastAsia"/>
          <w:szCs w:val="21"/>
        </w:rPr>
        <w:t>报告期内，公司子公司及控股子公司租赁房产用作生产及办公等，具体详见下表：</w:t>
      </w:r>
    </w:p>
    <w:tbl>
      <w:tblPr>
        <w:tblStyle w:val="ad"/>
        <w:tblW w:w="0" w:type="auto"/>
        <w:tblLook w:val="04A0" w:firstRow="1" w:lastRow="0" w:firstColumn="1" w:lastColumn="0" w:noHBand="0" w:noVBand="1"/>
      </w:tblPr>
      <w:tblGrid>
        <w:gridCol w:w="704"/>
        <w:gridCol w:w="851"/>
        <w:gridCol w:w="992"/>
        <w:gridCol w:w="709"/>
        <w:gridCol w:w="1842"/>
        <w:gridCol w:w="851"/>
        <w:gridCol w:w="1559"/>
        <w:gridCol w:w="1164"/>
        <w:gridCol w:w="955"/>
      </w:tblGrid>
      <w:tr w:rsidR="00BD49D5" w:rsidRPr="000F5289" w14:paraId="04F95EF7" w14:textId="77777777" w:rsidTr="00712206">
        <w:trPr>
          <w:trHeight w:val="638"/>
        </w:trPr>
        <w:tc>
          <w:tcPr>
            <w:tcW w:w="704" w:type="dxa"/>
            <w:vAlign w:val="center"/>
          </w:tcPr>
          <w:p w14:paraId="3D6612B5"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lastRenderedPageBreak/>
              <w:t>序号</w:t>
            </w:r>
          </w:p>
        </w:tc>
        <w:tc>
          <w:tcPr>
            <w:tcW w:w="851" w:type="dxa"/>
            <w:vAlign w:val="center"/>
          </w:tcPr>
          <w:p w14:paraId="0FE87270"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承租方</w:t>
            </w:r>
          </w:p>
        </w:tc>
        <w:tc>
          <w:tcPr>
            <w:tcW w:w="992" w:type="dxa"/>
            <w:vAlign w:val="center"/>
          </w:tcPr>
          <w:p w14:paraId="637AED81"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出租方</w:t>
            </w:r>
          </w:p>
        </w:tc>
        <w:tc>
          <w:tcPr>
            <w:tcW w:w="709" w:type="dxa"/>
            <w:vAlign w:val="center"/>
          </w:tcPr>
          <w:p w14:paraId="7DF65E41"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租赁标的</w:t>
            </w:r>
          </w:p>
        </w:tc>
        <w:tc>
          <w:tcPr>
            <w:tcW w:w="1842" w:type="dxa"/>
            <w:vAlign w:val="center"/>
          </w:tcPr>
          <w:p w14:paraId="6F8ACF22"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租赁标的地址</w:t>
            </w:r>
          </w:p>
        </w:tc>
        <w:tc>
          <w:tcPr>
            <w:tcW w:w="851" w:type="dxa"/>
            <w:vAlign w:val="center"/>
          </w:tcPr>
          <w:p w14:paraId="3B393E5E"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租赁标的用途</w:t>
            </w:r>
          </w:p>
        </w:tc>
        <w:tc>
          <w:tcPr>
            <w:tcW w:w="1559" w:type="dxa"/>
            <w:vAlign w:val="center"/>
          </w:tcPr>
          <w:p w14:paraId="1E1A6F19"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合同租金</w:t>
            </w:r>
          </w:p>
        </w:tc>
        <w:tc>
          <w:tcPr>
            <w:tcW w:w="1164" w:type="dxa"/>
            <w:vAlign w:val="center"/>
          </w:tcPr>
          <w:p w14:paraId="7724C87A"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合同期限</w:t>
            </w:r>
          </w:p>
        </w:tc>
        <w:tc>
          <w:tcPr>
            <w:tcW w:w="955" w:type="dxa"/>
            <w:vAlign w:val="center"/>
          </w:tcPr>
          <w:p w14:paraId="592BEB93" w14:textId="77777777" w:rsidR="00BD49D5" w:rsidRPr="000F5289" w:rsidRDefault="00BD49D5" w:rsidP="005C3293">
            <w:pPr>
              <w:spacing w:before="40" w:after="40" w:line="360" w:lineRule="auto"/>
              <w:jc w:val="center"/>
              <w:rPr>
                <w:rFonts w:ascii="Times New Roman" w:hAnsi="Times New Roman" w:cs="Times New Roman"/>
                <w:sz w:val="18"/>
                <w:szCs w:val="18"/>
                <w:highlight w:val="yellow"/>
              </w:rPr>
            </w:pPr>
            <w:r w:rsidRPr="000F5289">
              <w:rPr>
                <w:rFonts w:ascii="Times New Roman" w:hAnsi="Times New Roman" w:cs="Times New Roman"/>
                <w:b/>
                <w:bCs/>
                <w:color w:val="000000"/>
                <w:kern w:val="0"/>
                <w:sz w:val="18"/>
                <w:szCs w:val="18"/>
              </w:rPr>
              <w:t>租金支付方式</w:t>
            </w:r>
          </w:p>
        </w:tc>
      </w:tr>
      <w:tr w:rsidR="00BD49D5" w:rsidRPr="000F5289" w14:paraId="5B97F3FC" w14:textId="77777777" w:rsidTr="00712206">
        <w:trPr>
          <w:trHeight w:val="340"/>
        </w:trPr>
        <w:tc>
          <w:tcPr>
            <w:tcW w:w="704" w:type="dxa"/>
            <w:vMerge w:val="restart"/>
            <w:vAlign w:val="center"/>
          </w:tcPr>
          <w:p w14:paraId="6DBCE72B" w14:textId="77777777" w:rsidR="00BD49D5" w:rsidRPr="00F22D31" w:rsidRDefault="00BD49D5" w:rsidP="005C3293">
            <w:pPr>
              <w:spacing w:before="40" w:after="40" w:line="360" w:lineRule="auto"/>
              <w:rPr>
                <w:rFonts w:ascii="Times New Roman" w:hAnsi="Times New Roman" w:cs="Times New Roman"/>
                <w:sz w:val="18"/>
                <w:szCs w:val="18"/>
              </w:rPr>
            </w:pPr>
            <w:r w:rsidRPr="00F22D31">
              <w:rPr>
                <w:rFonts w:ascii="Times New Roman" w:hAnsi="Times New Roman" w:cs="Times New Roman"/>
                <w:sz w:val="18"/>
                <w:szCs w:val="18"/>
              </w:rPr>
              <w:t>1</w:t>
            </w:r>
          </w:p>
        </w:tc>
        <w:tc>
          <w:tcPr>
            <w:tcW w:w="851" w:type="dxa"/>
            <w:vMerge w:val="restart"/>
            <w:vAlign w:val="center"/>
          </w:tcPr>
          <w:p w14:paraId="02FD5ABB"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澳克泰（上海）工具销售有限公司</w:t>
            </w:r>
          </w:p>
        </w:tc>
        <w:tc>
          <w:tcPr>
            <w:tcW w:w="992" w:type="dxa"/>
            <w:vMerge w:val="restart"/>
            <w:vAlign w:val="center"/>
          </w:tcPr>
          <w:p w14:paraId="4C8E6005"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上海百村实业有限公司</w:t>
            </w:r>
          </w:p>
        </w:tc>
        <w:tc>
          <w:tcPr>
            <w:tcW w:w="709" w:type="dxa"/>
            <w:vMerge w:val="restart"/>
            <w:vAlign w:val="center"/>
          </w:tcPr>
          <w:p w14:paraId="0D06807B" w14:textId="77777777" w:rsidR="00BD49D5" w:rsidRPr="000F5289" w:rsidRDefault="00BD49D5" w:rsidP="005C3293">
            <w:pPr>
              <w:spacing w:before="40" w:after="40" w:line="360" w:lineRule="auto"/>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房产</w:t>
            </w:r>
          </w:p>
        </w:tc>
        <w:tc>
          <w:tcPr>
            <w:tcW w:w="1842" w:type="dxa"/>
            <w:vAlign w:val="center"/>
          </w:tcPr>
          <w:p w14:paraId="4D7B9EF0"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上海市奉贤区望园路</w:t>
            </w:r>
            <w:r w:rsidRPr="000F5289">
              <w:rPr>
                <w:rFonts w:ascii="Times New Roman" w:hAnsi="Times New Roman" w:cs="Times New Roman"/>
                <w:color w:val="000000"/>
                <w:kern w:val="0"/>
                <w:sz w:val="18"/>
                <w:szCs w:val="18"/>
              </w:rPr>
              <w:t>1698</w:t>
            </w:r>
            <w:r w:rsidRPr="000F5289">
              <w:rPr>
                <w:rFonts w:ascii="Times New Roman" w:hAnsi="Times New Roman" w:cs="Times New Roman"/>
                <w:color w:val="000000"/>
                <w:kern w:val="0"/>
                <w:sz w:val="18"/>
                <w:szCs w:val="18"/>
              </w:rPr>
              <w:t>弄</w:t>
            </w:r>
            <w:r w:rsidRPr="000F5289">
              <w:rPr>
                <w:rFonts w:ascii="Times New Roman" w:hAnsi="Times New Roman" w:cs="Times New Roman"/>
                <w:color w:val="000000"/>
                <w:kern w:val="0"/>
                <w:sz w:val="18"/>
                <w:szCs w:val="18"/>
              </w:rPr>
              <w:t>17</w:t>
            </w:r>
            <w:r w:rsidRPr="000F5289">
              <w:rPr>
                <w:rFonts w:ascii="Times New Roman" w:hAnsi="Times New Roman" w:cs="Times New Roman"/>
                <w:color w:val="000000"/>
                <w:kern w:val="0"/>
                <w:sz w:val="18"/>
                <w:szCs w:val="18"/>
              </w:rPr>
              <w:t>号</w:t>
            </w:r>
            <w:r w:rsidRPr="000F5289">
              <w:rPr>
                <w:rFonts w:ascii="Times New Roman" w:hAnsi="Times New Roman" w:cs="Times New Roman"/>
                <w:color w:val="000000"/>
                <w:kern w:val="0"/>
                <w:sz w:val="18"/>
                <w:szCs w:val="18"/>
              </w:rPr>
              <w:t>8</w:t>
            </w:r>
            <w:r w:rsidRPr="000F5289">
              <w:rPr>
                <w:rFonts w:ascii="Times New Roman" w:hAnsi="Times New Roman" w:cs="Times New Roman"/>
                <w:color w:val="000000"/>
                <w:kern w:val="0"/>
                <w:sz w:val="18"/>
                <w:szCs w:val="18"/>
              </w:rPr>
              <w:t>幢</w:t>
            </w:r>
            <w:r w:rsidRPr="000F5289">
              <w:rPr>
                <w:rFonts w:ascii="Times New Roman" w:hAnsi="Times New Roman" w:cs="Times New Roman"/>
                <w:color w:val="000000"/>
                <w:kern w:val="0"/>
                <w:sz w:val="18"/>
                <w:szCs w:val="18"/>
              </w:rPr>
              <w:t>1</w:t>
            </w:r>
            <w:r w:rsidRPr="000F5289">
              <w:rPr>
                <w:rFonts w:ascii="Times New Roman" w:hAnsi="Times New Roman" w:cs="Times New Roman"/>
                <w:color w:val="000000"/>
                <w:kern w:val="0"/>
                <w:sz w:val="18"/>
                <w:szCs w:val="18"/>
              </w:rPr>
              <w:t>楼</w:t>
            </w:r>
          </w:p>
        </w:tc>
        <w:tc>
          <w:tcPr>
            <w:tcW w:w="851" w:type="dxa"/>
            <w:vMerge w:val="restart"/>
            <w:vAlign w:val="center"/>
          </w:tcPr>
          <w:p w14:paraId="1A8D3621" w14:textId="77777777" w:rsidR="00BD49D5" w:rsidRPr="000F5289" w:rsidRDefault="00BD49D5" w:rsidP="005C3293">
            <w:pPr>
              <w:spacing w:before="40" w:after="40" w:line="360" w:lineRule="auto"/>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办公</w:t>
            </w:r>
          </w:p>
        </w:tc>
        <w:tc>
          <w:tcPr>
            <w:tcW w:w="1559" w:type="dxa"/>
            <w:vAlign w:val="center"/>
          </w:tcPr>
          <w:p w14:paraId="36625AC5"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年租金</w:t>
            </w:r>
            <w:r w:rsidRPr="000F5289">
              <w:rPr>
                <w:rFonts w:ascii="Times New Roman" w:hAnsi="Times New Roman" w:cs="Times New Roman"/>
                <w:color w:val="000000"/>
                <w:kern w:val="0"/>
                <w:sz w:val="18"/>
                <w:szCs w:val="18"/>
              </w:rPr>
              <w:t>22.49</w:t>
            </w:r>
            <w:r w:rsidRPr="000F5289">
              <w:rPr>
                <w:rFonts w:ascii="Times New Roman" w:hAnsi="Times New Roman" w:cs="Times New Roman"/>
                <w:color w:val="000000"/>
                <w:kern w:val="0"/>
                <w:sz w:val="18"/>
                <w:szCs w:val="18"/>
              </w:rPr>
              <w:t>万元，每</w:t>
            </w:r>
            <w:r w:rsidRPr="000F5289">
              <w:rPr>
                <w:rFonts w:ascii="Times New Roman" w:hAnsi="Times New Roman" w:cs="Times New Roman"/>
                <w:color w:val="000000"/>
                <w:kern w:val="0"/>
                <w:sz w:val="18"/>
                <w:szCs w:val="18"/>
              </w:rPr>
              <w:t>3</w:t>
            </w:r>
            <w:r w:rsidRPr="000F5289">
              <w:rPr>
                <w:rFonts w:ascii="Times New Roman" w:hAnsi="Times New Roman" w:cs="Times New Roman"/>
                <w:color w:val="000000"/>
                <w:kern w:val="0"/>
                <w:sz w:val="18"/>
                <w:szCs w:val="18"/>
              </w:rPr>
              <w:t>年递增一次，递增比例为</w:t>
            </w:r>
            <w:r w:rsidRPr="000F5289">
              <w:rPr>
                <w:rFonts w:ascii="Times New Roman" w:hAnsi="Times New Roman" w:cs="Times New Roman"/>
                <w:color w:val="000000"/>
                <w:kern w:val="0"/>
                <w:sz w:val="18"/>
                <w:szCs w:val="18"/>
              </w:rPr>
              <w:t>5%</w:t>
            </w:r>
          </w:p>
        </w:tc>
        <w:tc>
          <w:tcPr>
            <w:tcW w:w="1164" w:type="dxa"/>
            <w:vAlign w:val="center"/>
          </w:tcPr>
          <w:p w14:paraId="7640F5AE"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2021</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2</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1</w:t>
            </w:r>
            <w:r w:rsidRPr="000F5289">
              <w:rPr>
                <w:rFonts w:ascii="Times New Roman" w:hAnsi="Times New Roman" w:cs="Times New Roman"/>
                <w:color w:val="000000"/>
                <w:kern w:val="0"/>
                <w:sz w:val="18"/>
                <w:szCs w:val="18"/>
              </w:rPr>
              <w:t>日</w:t>
            </w:r>
            <w:r w:rsidRPr="000F5289">
              <w:rPr>
                <w:rFonts w:ascii="Times New Roman" w:hAnsi="Times New Roman" w:cs="Times New Roman"/>
                <w:color w:val="000000"/>
                <w:kern w:val="0"/>
                <w:sz w:val="18"/>
                <w:szCs w:val="18"/>
              </w:rPr>
              <w:t>-2024</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1</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31</w:t>
            </w:r>
            <w:r w:rsidRPr="000F5289">
              <w:rPr>
                <w:rFonts w:ascii="Times New Roman" w:hAnsi="Times New Roman" w:cs="Times New Roman"/>
                <w:color w:val="000000"/>
                <w:kern w:val="0"/>
                <w:sz w:val="18"/>
                <w:szCs w:val="18"/>
              </w:rPr>
              <w:t>日</w:t>
            </w:r>
          </w:p>
        </w:tc>
        <w:tc>
          <w:tcPr>
            <w:tcW w:w="955" w:type="dxa"/>
            <w:vMerge w:val="restart"/>
            <w:vAlign w:val="center"/>
          </w:tcPr>
          <w:p w14:paraId="351E044E" w14:textId="77777777" w:rsidR="00BD49D5" w:rsidRPr="000F5289" w:rsidRDefault="00BD49D5" w:rsidP="005C3293">
            <w:pPr>
              <w:spacing w:before="40" w:after="40" w:line="360" w:lineRule="auto"/>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按季支付</w:t>
            </w:r>
          </w:p>
        </w:tc>
      </w:tr>
      <w:tr w:rsidR="00BD49D5" w:rsidRPr="000F5289" w14:paraId="485846DD" w14:textId="77777777" w:rsidTr="00712206">
        <w:trPr>
          <w:trHeight w:val="340"/>
        </w:trPr>
        <w:tc>
          <w:tcPr>
            <w:tcW w:w="704" w:type="dxa"/>
            <w:vMerge/>
            <w:vAlign w:val="center"/>
          </w:tcPr>
          <w:p w14:paraId="6F77E79B" w14:textId="77777777" w:rsidR="00BD49D5" w:rsidRPr="00F22D31" w:rsidRDefault="00BD49D5" w:rsidP="005C3293">
            <w:pPr>
              <w:spacing w:before="40" w:after="40" w:line="360" w:lineRule="auto"/>
              <w:rPr>
                <w:rFonts w:ascii="Times New Roman" w:hAnsi="Times New Roman" w:cs="Times New Roman"/>
                <w:sz w:val="18"/>
                <w:szCs w:val="18"/>
              </w:rPr>
            </w:pPr>
          </w:p>
        </w:tc>
        <w:tc>
          <w:tcPr>
            <w:tcW w:w="851" w:type="dxa"/>
            <w:vMerge/>
            <w:vAlign w:val="center"/>
          </w:tcPr>
          <w:p w14:paraId="65FD1613"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p>
        </w:tc>
        <w:tc>
          <w:tcPr>
            <w:tcW w:w="992" w:type="dxa"/>
            <w:vMerge/>
            <w:vAlign w:val="center"/>
          </w:tcPr>
          <w:p w14:paraId="3944BEFA"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p>
        </w:tc>
        <w:tc>
          <w:tcPr>
            <w:tcW w:w="709" w:type="dxa"/>
            <w:vMerge/>
            <w:vAlign w:val="center"/>
          </w:tcPr>
          <w:p w14:paraId="1D5F6220" w14:textId="77777777" w:rsidR="00BD49D5" w:rsidRPr="000F5289" w:rsidRDefault="00BD49D5" w:rsidP="005C3293">
            <w:pPr>
              <w:spacing w:before="40" w:after="40" w:line="360" w:lineRule="auto"/>
              <w:rPr>
                <w:rFonts w:ascii="Times New Roman" w:hAnsi="Times New Roman" w:cs="Times New Roman"/>
                <w:sz w:val="18"/>
                <w:szCs w:val="18"/>
                <w:highlight w:val="yellow"/>
              </w:rPr>
            </w:pPr>
          </w:p>
        </w:tc>
        <w:tc>
          <w:tcPr>
            <w:tcW w:w="1842" w:type="dxa"/>
            <w:vAlign w:val="center"/>
          </w:tcPr>
          <w:p w14:paraId="6F442F47"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上海市奉贤区望园路</w:t>
            </w:r>
            <w:r w:rsidRPr="000F5289">
              <w:rPr>
                <w:rFonts w:ascii="Times New Roman" w:hAnsi="Times New Roman" w:cs="Times New Roman"/>
                <w:color w:val="000000"/>
                <w:kern w:val="0"/>
                <w:sz w:val="18"/>
                <w:szCs w:val="18"/>
              </w:rPr>
              <w:t>1698</w:t>
            </w:r>
            <w:r w:rsidRPr="000F5289">
              <w:rPr>
                <w:rFonts w:ascii="Times New Roman" w:hAnsi="Times New Roman" w:cs="Times New Roman"/>
                <w:color w:val="000000"/>
                <w:kern w:val="0"/>
                <w:sz w:val="18"/>
                <w:szCs w:val="18"/>
              </w:rPr>
              <w:t>弄</w:t>
            </w:r>
            <w:r w:rsidRPr="000F5289">
              <w:rPr>
                <w:rFonts w:ascii="Times New Roman" w:hAnsi="Times New Roman" w:cs="Times New Roman"/>
                <w:color w:val="000000"/>
                <w:kern w:val="0"/>
                <w:sz w:val="18"/>
                <w:szCs w:val="18"/>
              </w:rPr>
              <w:t>17</w:t>
            </w:r>
            <w:r w:rsidRPr="000F5289">
              <w:rPr>
                <w:rFonts w:ascii="Times New Roman" w:hAnsi="Times New Roman" w:cs="Times New Roman"/>
                <w:color w:val="000000"/>
                <w:kern w:val="0"/>
                <w:sz w:val="18"/>
                <w:szCs w:val="18"/>
              </w:rPr>
              <w:t>号</w:t>
            </w:r>
            <w:r w:rsidRPr="000F5289">
              <w:rPr>
                <w:rFonts w:ascii="Times New Roman" w:hAnsi="Times New Roman" w:cs="Times New Roman"/>
                <w:color w:val="000000"/>
                <w:kern w:val="0"/>
                <w:sz w:val="18"/>
                <w:szCs w:val="18"/>
              </w:rPr>
              <w:t>8</w:t>
            </w:r>
            <w:r w:rsidRPr="000F5289">
              <w:rPr>
                <w:rFonts w:ascii="Times New Roman" w:hAnsi="Times New Roman" w:cs="Times New Roman"/>
                <w:color w:val="000000"/>
                <w:kern w:val="0"/>
                <w:sz w:val="18"/>
                <w:szCs w:val="18"/>
              </w:rPr>
              <w:t>幢</w:t>
            </w:r>
            <w:r w:rsidRPr="000F5289">
              <w:rPr>
                <w:rFonts w:ascii="Times New Roman" w:hAnsi="Times New Roman" w:cs="Times New Roman"/>
                <w:color w:val="000000"/>
                <w:kern w:val="0"/>
                <w:sz w:val="18"/>
                <w:szCs w:val="18"/>
              </w:rPr>
              <w:t>2</w:t>
            </w:r>
            <w:r w:rsidRPr="000F5289">
              <w:rPr>
                <w:rFonts w:ascii="Times New Roman" w:hAnsi="Times New Roman" w:cs="Times New Roman"/>
                <w:color w:val="000000"/>
                <w:kern w:val="0"/>
                <w:sz w:val="18"/>
                <w:szCs w:val="18"/>
              </w:rPr>
              <w:t>楼</w:t>
            </w:r>
          </w:p>
        </w:tc>
        <w:tc>
          <w:tcPr>
            <w:tcW w:w="851" w:type="dxa"/>
            <w:vMerge/>
            <w:vAlign w:val="center"/>
          </w:tcPr>
          <w:p w14:paraId="25D6A5D7" w14:textId="77777777" w:rsidR="00BD49D5" w:rsidRPr="000F5289" w:rsidRDefault="00BD49D5" w:rsidP="005C3293">
            <w:pPr>
              <w:spacing w:before="40" w:after="40" w:line="360" w:lineRule="auto"/>
              <w:rPr>
                <w:rFonts w:ascii="Times New Roman" w:hAnsi="Times New Roman" w:cs="Times New Roman"/>
                <w:sz w:val="18"/>
                <w:szCs w:val="18"/>
                <w:highlight w:val="yellow"/>
              </w:rPr>
            </w:pPr>
          </w:p>
        </w:tc>
        <w:tc>
          <w:tcPr>
            <w:tcW w:w="1559" w:type="dxa"/>
            <w:vAlign w:val="center"/>
          </w:tcPr>
          <w:p w14:paraId="36A4E413"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年租金</w:t>
            </w:r>
            <w:r w:rsidRPr="000F5289">
              <w:rPr>
                <w:rFonts w:ascii="Times New Roman" w:hAnsi="Times New Roman" w:cs="Times New Roman"/>
                <w:color w:val="000000"/>
                <w:kern w:val="0"/>
                <w:sz w:val="18"/>
                <w:szCs w:val="18"/>
              </w:rPr>
              <w:t>21.87</w:t>
            </w:r>
            <w:r w:rsidRPr="000F5289">
              <w:rPr>
                <w:rFonts w:ascii="Times New Roman" w:hAnsi="Times New Roman" w:cs="Times New Roman"/>
                <w:color w:val="000000"/>
                <w:kern w:val="0"/>
                <w:sz w:val="18"/>
                <w:szCs w:val="18"/>
              </w:rPr>
              <w:t>万元，每</w:t>
            </w:r>
            <w:r w:rsidRPr="000F5289">
              <w:rPr>
                <w:rFonts w:ascii="Times New Roman" w:hAnsi="Times New Roman" w:cs="Times New Roman"/>
                <w:color w:val="000000"/>
                <w:kern w:val="0"/>
                <w:sz w:val="18"/>
                <w:szCs w:val="18"/>
              </w:rPr>
              <w:t>3</w:t>
            </w:r>
            <w:r w:rsidRPr="000F5289">
              <w:rPr>
                <w:rFonts w:ascii="Times New Roman" w:hAnsi="Times New Roman" w:cs="Times New Roman"/>
                <w:color w:val="000000"/>
                <w:kern w:val="0"/>
                <w:sz w:val="18"/>
                <w:szCs w:val="18"/>
              </w:rPr>
              <w:t>年递增一次，递增比例为</w:t>
            </w:r>
            <w:r w:rsidRPr="000F5289">
              <w:rPr>
                <w:rFonts w:ascii="Times New Roman" w:hAnsi="Times New Roman" w:cs="Times New Roman"/>
                <w:color w:val="000000"/>
                <w:kern w:val="0"/>
                <w:sz w:val="18"/>
                <w:szCs w:val="18"/>
              </w:rPr>
              <w:t>5%</w:t>
            </w:r>
          </w:p>
        </w:tc>
        <w:tc>
          <w:tcPr>
            <w:tcW w:w="1164" w:type="dxa"/>
            <w:vAlign w:val="center"/>
          </w:tcPr>
          <w:p w14:paraId="6ECE84DE"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2019</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11</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30</w:t>
            </w:r>
            <w:r w:rsidRPr="000F5289">
              <w:rPr>
                <w:rFonts w:ascii="Times New Roman" w:hAnsi="Times New Roman" w:cs="Times New Roman"/>
                <w:color w:val="000000"/>
                <w:kern w:val="0"/>
                <w:sz w:val="18"/>
                <w:szCs w:val="18"/>
              </w:rPr>
              <w:t>日</w:t>
            </w:r>
            <w:r w:rsidRPr="000F5289">
              <w:rPr>
                <w:rFonts w:ascii="Times New Roman" w:hAnsi="Times New Roman" w:cs="Times New Roman"/>
                <w:color w:val="000000"/>
                <w:kern w:val="0"/>
                <w:sz w:val="18"/>
                <w:szCs w:val="18"/>
              </w:rPr>
              <w:t>-2022</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11</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30</w:t>
            </w:r>
            <w:r w:rsidRPr="000F5289">
              <w:rPr>
                <w:rFonts w:ascii="Times New Roman" w:hAnsi="Times New Roman" w:cs="Times New Roman"/>
                <w:color w:val="000000"/>
                <w:kern w:val="0"/>
                <w:sz w:val="18"/>
                <w:szCs w:val="18"/>
              </w:rPr>
              <w:t>日</w:t>
            </w:r>
          </w:p>
        </w:tc>
        <w:tc>
          <w:tcPr>
            <w:tcW w:w="955" w:type="dxa"/>
            <w:vMerge/>
            <w:vAlign w:val="center"/>
          </w:tcPr>
          <w:p w14:paraId="03CC1BEF" w14:textId="77777777" w:rsidR="00BD49D5" w:rsidRPr="000F5289" w:rsidRDefault="00BD49D5" w:rsidP="005C3293">
            <w:pPr>
              <w:spacing w:before="40" w:after="40" w:line="360" w:lineRule="auto"/>
              <w:rPr>
                <w:rFonts w:ascii="Times New Roman" w:hAnsi="Times New Roman" w:cs="Times New Roman"/>
                <w:sz w:val="18"/>
                <w:szCs w:val="18"/>
                <w:highlight w:val="yellow"/>
              </w:rPr>
            </w:pPr>
          </w:p>
        </w:tc>
      </w:tr>
      <w:tr w:rsidR="00BD49D5" w:rsidRPr="000F5289" w14:paraId="3B80427A" w14:textId="77777777" w:rsidTr="00712206">
        <w:trPr>
          <w:trHeight w:val="340"/>
        </w:trPr>
        <w:tc>
          <w:tcPr>
            <w:tcW w:w="704" w:type="dxa"/>
            <w:vAlign w:val="center"/>
          </w:tcPr>
          <w:p w14:paraId="7DA3581C" w14:textId="77777777" w:rsidR="00BD49D5" w:rsidRPr="00F22D31" w:rsidRDefault="00BD49D5" w:rsidP="005C3293">
            <w:pPr>
              <w:spacing w:before="40" w:after="40" w:line="360" w:lineRule="auto"/>
              <w:rPr>
                <w:rFonts w:ascii="Times New Roman" w:hAnsi="Times New Roman" w:cs="Times New Roman"/>
                <w:sz w:val="18"/>
                <w:szCs w:val="18"/>
              </w:rPr>
            </w:pPr>
            <w:r w:rsidRPr="00F22D31">
              <w:rPr>
                <w:rFonts w:ascii="Times New Roman" w:hAnsi="Times New Roman" w:cs="Times New Roman"/>
                <w:sz w:val="18"/>
                <w:szCs w:val="18"/>
              </w:rPr>
              <w:t>2</w:t>
            </w:r>
          </w:p>
        </w:tc>
        <w:tc>
          <w:tcPr>
            <w:tcW w:w="851" w:type="dxa"/>
            <w:vAlign w:val="center"/>
          </w:tcPr>
          <w:p w14:paraId="7E78237A"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德州章源喷涂技术有限公司</w:t>
            </w:r>
          </w:p>
        </w:tc>
        <w:tc>
          <w:tcPr>
            <w:tcW w:w="992" w:type="dxa"/>
            <w:vAlign w:val="center"/>
          </w:tcPr>
          <w:p w14:paraId="61F60285"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山东新地标铁塔股份有限公司</w:t>
            </w:r>
          </w:p>
        </w:tc>
        <w:tc>
          <w:tcPr>
            <w:tcW w:w="709" w:type="dxa"/>
            <w:vAlign w:val="center"/>
          </w:tcPr>
          <w:p w14:paraId="35CB8441" w14:textId="77777777" w:rsidR="00BD49D5" w:rsidRPr="000F5289" w:rsidRDefault="00BD49D5" w:rsidP="005C3293">
            <w:pPr>
              <w:spacing w:before="40" w:after="40" w:line="360" w:lineRule="auto"/>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房产</w:t>
            </w:r>
          </w:p>
        </w:tc>
        <w:tc>
          <w:tcPr>
            <w:tcW w:w="1842" w:type="dxa"/>
            <w:vAlign w:val="center"/>
          </w:tcPr>
          <w:p w14:paraId="5B9D8695"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山东省德州市经济技术开发区崂山街</w:t>
            </w:r>
            <w:r w:rsidRPr="000F5289">
              <w:rPr>
                <w:rFonts w:ascii="Times New Roman" w:hAnsi="Times New Roman" w:cs="Times New Roman"/>
                <w:color w:val="000000"/>
                <w:kern w:val="0"/>
                <w:sz w:val="18"/>
                <w:szCs w:val="18"/>
              </w:rPr>
              <w:t>2</w:t>
            </w:r>
            <w:r w:rsidRPr="000F5289">
              <w:rPr>
                <w:rFonts w:ascii="Times New Roman" w:hAnsi="Times New Roman" w:cs="Times New Roman"/>
                <w:color w:val="000000"/>
                <w:kern w:val="0"/>
                <w:sz w:val="18"/>
                <w:szCs w:val="18"/>
              </w:rPr>
              <w:t>号院内</w:t>
            </w:r>
            <w:r w:rsidRPr="000F5289">
              <w:rPr>
                <w:rFonts w:ascii="Times New Roman" w:hAnsi="Times New Roman" w:cs="Times New Roman"/>
                <w:color w:val="000000"/>
                <w:kern w:val="0"/>
                <w:sz w:val="18"/>
                <w:szCs w:val="18"/>
              </w:rPr>
              <w:t>4</w:t>
            </w:r>
            <w:r w:rsidRPr="000F5289">
              <w:rPr>
                <w:rFonts w:ascii="Times New Roman" w:hAnsi="Times New Roman" w:cs="Times New Roman"/>
                <w:color w:val="000000"/>
                <w:kern w:val="0"/>
                <w:sz w:val="18"/>
                <w:szCs w:val="18"/>
              </w:rPr>
              <w:t>号车间</w:t>
            </w:r>
          </w:p>
        </w:tc>
        <w:tc>
          <w:tcPr>
            <w:tcW w:w="851" w:type="dxa"/>
            <w:vAlign w:val="center"/>
          </w:tcPr>
          <w:p w14:paraId="4540DB38" w14:textId="77777777" w:rsidR="00BD49D5" w:rsidRPr="000F5289" w:rsidRDefault="00BD49D5" w:rsidP="005C3293">
            <w:pPr>
              <w:spacing w:before="40" w:after="40" w:line="360" w:lineRule="auto"/>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生产及办公</w:t>
            </w:r>
          </w:p>
        </w:tc>
        <w:tc>
          <w:tcPr>
            <w:tcW w:w="1559" w:type="dxa"/>
            <w:vAlign w:val="center"/>
          </w:tcPr>
          <w:p w14:paraId="6426CC0F"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年租金</w:t>
            </w:r>
            <w:r w:rsidRPr="000F5289">
              <w:rPr>
                <w:rFonts w:ascii="Times New Roman" w:hAnsi="Times New Roman" w:cs="Times New Roman"/>
                <w:color w:val="000000"/>
                <w:kern w:val="0"/>
                <w:sz w:val="18"/>
                <w:szCs w:val="18"/>
              </w:rPr>
              <w:t>43.47</w:t>
            </w:r>
            <w:r w:rsidRPr="000F5289">
              <w:rPr>
                <w:rFonts w:ascii="Times New Roman" w:hAnsi="Times New Roman" w:cs="Times New Roman"/>
                <w:color w:val="000000"/>
                <w:kern w:val="0"/>
                <w:sz w:val="18"/>
                <w:szCs w:val="18"/>
              </w:rPr>
              <w:t>万元</w:t>
            </w:r>
          </w:p>
        </w:tc>
        <w:tc>
          <w:tcPr>
            <w:tcW w:w="1164" w:type="dxa"/>
            <w:vAlign w:val="center"/>
          </w:tcPr>
          <w:p w14:paraId="3F6F37B0" w14:textId="77777777" w:rsidR="00BD49D5" w:rsidRPr="000F5289" w:rsidRDefault="00BD49D5" w:rsidP="005C3293">
            <w:pPr>
              <w:spacing w:before="40" w:after="40" w:line="360" w:lineRule="auto"/>
              <w:jc w:val="both"/>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2022</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6</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20</w:t>
            </w:r>
            <w:r w:rsidRPr="000F5289">
              <w:rPr>
                <w:rFonts w:ascii="Times New Roman" w:hAnsi="Times New Roman" w:cs="Times New Roman"/>
                <w:color w:val="000000"/>
                <w:kern w:val="0"/>
                <w:sz w:val="18"/>
                <w:szCs w:val="18"/>
              </w:rPr>
              <w:t>日</w:t>
            </w:r>
            <w:r w:rsidRPr="000F5289">
              <w:rPr>
                <w:rFonts w:ascii="Times New Roman" w:hAnsi="Times New Roman" w:cs="Times New Roman"/>
                <w:color w:val="000000"/>
                <w:kern w:val="0"/>
                <w:sz w:val="18"/>
                <w:szCs w:val="18"/>
              </w:rPr>
              <w:t>-2023</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6</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19</w:t>
            </w:r>
            <w:r w:rsidRPr="000F5289">
              <w:rPr>
                <w:rFonts w:ascii="Times New Roman" w:hAnsi="Times New Roman" w:cs="Times New Roman"/>
                <w:color w:val="000000"/>
                <w:kern w:val="0"/>
                <w:sz w:val="18"/>
                <w:szCs w:val="18"/>
              </w:rPr>
              <w:t>日</w:t>
            </w:r>
          </w:p>
        </w:tc>
        <w:tc>
          <w:tcPr>
            <w:tcW w:w="955" w:type="dxa"/>
            <w:vAlign w:val="center"/>
          </w:tcPr>
          <w:p w14:paraId="28B8256B" w14:textId="77777777" w:rsidR="00BD49D5" w:rsidRPr="000F5289" w:rsidRDefault="00BD49D5" w:rsidP="005C3293">
            <w:pPr>
              <w:spacing w:before="40" w:after="40" w:line="360" w:lineRule="auto"/>
              <w:rPr>
                <w:rFonts w:ascii="Times New Roman" w:hAnsi="Times New Roman" w:cs="Times New Roman"/>
                <w:sz w:val="18"/>
                <w:szCs w:val="18"/>
                <w:highlight w:val="yellow"/>
              </w:rPr>
            </w:pPr>
            <w:r w:rsidRPr="000F5289">
              <w:rPr>
                <w:rFonts w:ascii="Times New Roman" w:hAnsi="Times New Roman" w:cs="Times New Roman"/>
                <w:color w:val="000000"/>
                <w:kern w:val="0"/>
                <w:sz w:val="18"/>
                <w:szCs w:val="18"/>
              </w:rPr>
              <w:t>合同签订起</w:t>
            </w:r>
            <w:r w:rsidRPr="000F5289">
              <w:rPr>
                <w:rFonts w:ascii="Times New Roman" w:hAnsi="Times New Roman" w:cs="Times New Roman"/>
                <w:color w:val="000000"/>
                <w:kern w:val="0"/>
                <w:sz w:val="18"/>
                <w:szCs w:val="18"/>
              </w:rPr>
              <w:t>7</w:t>
            </w:r>
            <w:r w:rsidRPr="000F5289">
              <w:rPr>
                <w:rFonts w:ascii="Times New Roman" w:hAnsi="Times New Roman" w:cs="Times New Roman"/>
                <w:color w:val="000000"/>
                <w:kern w:val="0"/>
                <w:sz w:val="18"/>
                <w:szCs w:val="18"/>
              </w:rPr>
              <w:t>日内预付全年租金</w:t>
            </w:r>
          </w:p>
        </w:tc>
      </w:tr>
      <w:tr w:rsidR="00BD49D5" w:rsidRPr="000F5289" w14:paraId="29A96B13" w14:textId="77777777" w:rsidTr="00712206">
        <w:trPr>
          <w:trHeight w:val="340"/>
        </w:trPr>
        <w:tc>
          <w:tcPr>
            <w:tcW w:w="704" w:type="dxa"/>
            <w:vMerge w:val="restart"/>
            <w:vAlign w:val="center"/>
          </w:tcPr>
          <w:p w14:paraId="42831C89" w14:textId="77777777" w:rsidR="00BD49D5" w:rsidRPr="00F22D31" w:rsidRDefault="00BD49D5" w:rsidP="005C3293">
            <w:pPr>
              <w:spacing w:before="40" w:after="40" w:line="360" w:lineRule="auto"/>
              <w:rPr>
                <w:rFonts w:ascii="Times New Roman" w:hAnsi="Times New Roman" w:cs="Times New Roman"/>
                <w:sz w:val="18"/>
                <w:szCs w:val="18"/>
              </w:rPr>
            </w:pPr>
            <w:r w:rsidRPr="00F22D31">
              <w:rPr>
                <w:rFonts w:ascii="Times New Roman" w:hAnsi="Times New Roman" w:cs="Times New Roman"/>
                <w:sz w:val="18"/>
                <w:szCs w:val="18"/>
              </w:rPr>
              <w:t>3</w:t>
            </w:r>
          </w:p>
        </w:tc>
        <w:tc>
          <w:tcPr>
            <w:tcW w:w="851" w:type="dxa"/>
            <w:vMerge w:val="restart"/>
            <w:vAlign w:val="center"/>
          </w:tcPr>
          <w:p w14:paraId="3AEA81EC"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深圳章源精密工具技术有限公司</w:t>
            </w:r>
          </w:p>
        </w:tc>
        <w:tc>
          <w:tcPr>
            <w:tcW w:w="992" w:type="dxa"/>
            <w:vAlign w:val="center"/>
          </w:tcPr>
          <w:p w14:paraId="5186FF85"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深圳市天健置业有限公司</w:t>
            </w:r>
          </w:p>
        </w:tc>
        <w:tc>
          <w:tcPr>
            <w:tcW w:w="709" w:type="dxa"/>
            <w:vMerge w:val="restart"/>
            <w:vAlign w:val="center"/>
          </w:tcPr>
          <w:p w14:paraId="4305616A"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房产</w:t>
            </w:r>
          </w:p>
        </w:tc>
        <w:tc>
          <w:tcPr>
            <w:tcW w:w="1842" w:type="dxa"/>
            <w:vAlign w:val="center"/>
          </w:tcPr>
          <w:p w14:paraId="40770004"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广东省深圳市龙华区大浪街道华富工业园</w:t>
            </w:r>
            <w:r w:rsidRPr="000F5289">
              <w:rPr>
                <w:rFonts w:ascii="Times New Roman" w:hAnsi="Times New Roman" w:cs="Times New Roman"/>
                <w:color w:val="000000"/>
                <w:kern w:val="0"/>
                <w:sz w:val="18"/>
                <w:szCs w:val="18"/>
              </w:rPr>
              <w:t>6</w:t>
            </w:r>
            <w:r w:rsidRPr="000F5289">
              <w:rPr>
                <w:rFonts w:ascii="Times New Roman" w:hAnsi="Times New Roman" w:cs="Times New Roman"/>
                <w:color w:val="000000"/>
                <w:kern w:val="0"/>
                <w:sz w:val="18"/>
                <w:szCs w:val="18"/>
              </w:rPr>
              <w:t>号厂房</w:t>
            </w:r>
            <w:r w:rsidRPr="000F5289">
              <w:rPr>
                <w:rFonts w:ascii="Times New Roman" w:hAnsi="Times New Roman" w:cs="Times New Roman"/>
                <w:color w:val="000000"/>
                <w:kern w:val="0"/>
                <w:sz w:val="18"/>
                <w:szCs w:val="18"/>
              </w:rPr>
              <w:t>1-2</w:t>
            </w:r>
            <w:r w:rsidRPr="000F5289">
              <w:rPr>
                <w:rFonts w:ascii="Times New Roman" w:hAnsi="Times New Roman" w:cs="Times New Roman"/>
                <w:color w:val="000000"/>
                <w:kern w:val="0"/>
                <w:sz w:val="18"/>
                <w:szCs w:val="18"/>
              </w:rPr>
              <w:t>层</w:t>
            </w:r>
          </w:p>
        </w:tc>
        <w:tc>
          <w:tcPr>
            <w:tcW w:w="851" w:type="dxa"/>
            <w:vAlign w:val="center"/>
          </w:tcPr>
          <w:p w14:paraId="3048717F"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生产及办公</w:t>
            </w:r>
          </w:p>
        </w:tc>
        <w:tc>
          <w:tcPr>
            <w:tcW w:w="1559" w:type="dxa"/>
            <w:vAlign w:val="center"/>
          </w:tcPr>
          <w:p w14:paraId="6636D905"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年租金</w:t>
            </w:r>
            <w:r w:rsidRPr="000F5289">
              <w:rPr>
                <w:rFonts w:ascii="Times New Roman" w:hAnsi="Times New Roman" w:cs="Times New Roman"/>
                <w:color w:val="000000"/>
                <w:kern w:val="0"/>
                <w:sz w:val="18"/>
                <w:szCs w:val="18"/>
              </w:rPr>
              <w:t>70.21</w:t>
            </w:r>
            <w:r w:rsidRPr="000F5289">
              <w:rPr>
                <w:rFonts w:ascii="Times New Roman" w:hAnsi="Times New Roman" w:cs="Times New Roman"/>
                <w:color w:val="000000"/>
                <w:kern w:val="0"/>
                <w:sz w:val="18"/>
                <w:szCs w:val="18"/>
              </w:rPr>
              <w:t>万元，每年递增一次，递增比例为</w:t>
            </w:r>
            <w:r w:rsidRPr="000F5289">
              <w:rPr>
                <w:rFonts w:ascii="Times New Roman" w:hAnsi="Times New Roman" w:cs="Times New Roman"/>
                <w:color w:val="000000"/>
                <w:kern w:val="0"/>
                <w:sz w:val="18"/>
                <w:szCs w:val="18"/>
              </w:rPr>
              <w:t>5%</w:t>
            </w:r>
          </w:p>
        </w:tc>
        <w:tc>
          <w:tcPr>
            <w:tcW w:w="1164" w:type="dxa"/>
            <w:vAlign w:val="center"/>
          </w:tcPr>
          <w:p w14:paraId="61308462"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2022</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4</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1</w:t>
            </w:r>
            <w:r w:rsidRPr="000F5289">
              <w:rPr>
                <w:rFonts w:ascii="Times New Roman" w:hAnsi="Times New Roman" w:cs="Times New Roman"/>
                <w:color w:val="000000"/>
                <w:kern w:val="0"/>
                <w:sz w:val="18"/>
                <w:szCs w:val="18"/>
              </w:rPr>
              <w:t>日</w:t>
            </w:r>
            <w:r w:rsidRPr="000F5289">
              <w:rPr>
                <w:rFonts w:ascii="Times New Roman" w:hAnsi="Times New Roman" w:cs="Times New Roman"/>
                <w:color w:val="000000"/>
                <w:kern w:val="0"/>
                <w:sz w:val="18"/>
                <w:szCs w:val="18"/>
              </w:rPr>
              <w:t>-2025</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3</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31</w:t>
            </w:r>
            <w:r w:rsidRPr="000F5289">
              <w:rPr>
                <w:rFonts w:ascii="Times New Roman" w:hAnsi="Times New Roman" w:cs="Times New Roman"/>
                <w:color w:val="000000"/>
                <w:kern w:val="0"/>
                <w:sz w:val="18"/>
                <w:szCs w:val="18"/>
              </w:rPr>
              <w:t>日</w:t>
            </w:r>
          </w:p>
        </w:tc>
        <w:tc>
          <w:tcPr>
            <w:tcW w:w="955" w:type="dxa"/>
            <w:vMerge w:val="restart"/>
            <w:vAlign w:val="center"/>
          </w:tcPr>
          <w:p w14:paraId="1D538F33"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按月支付</w:t>
            </w:r>
          </w:p>
        </w:tc>
      </w:tr>
      <w:tr w:rsidR="00BD49D5" w:rsidRPr="000F5289" w14:paraId="6EB5CFDF" w14:textId="77777777" w:rsidTr="00712206">
        <w:trPr>
          <w:trHeight w:val="340"/>
        </w:trPr>
        <w:tc>
          <w:tcPr>
            <w:tcW w:w="704" w:type="dxa"/>
            <w:vMerge/>
            <w:vAlign w:val="center"/>
          </w:tcPr>
          <w:p w14:paraId="637D7FAF" w14:textId="77777777" w:rsidR="00BD49D5" w:rsidRPr="000F5289" w:rsidRDefault="00BD49D5" w:rsidP="005C3293">
            <w:pPr>
              <w:spacing w:before="40" w:after="40" w:line="360" w:lineRule="auto"/>
              <w:rPr>
                <w:rFonts w:ascii="Times New Roman" w:hAnsi="Times New Roman" w:cs="Times New Roman"/>
                <w:sz w:val="18"/>
                <w:szCs w:val="18"/>
                <w:highlight w:val="yellow"/>
              </w:rPr>
            </w:pPr>
          </w:p>
        </w:tc>
        <w:tc>
          <w:tcPr>
            <w:tcW w:w="851" w:type="dxa"/>
            <w:vMerge/>
            <w:vAlign w:val="center"/>
          </w:tcPr>
          <w:p w14:paraId="609836DC"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p>
        </w:tc>
        <w:tc>
          <w:tcPr>
            <w:tcW w:w="992" w:type="dxa"/>
            <w:vAlign w:val="center"/>
          </w:tcPr>
          <w:p w14:paraId="4A7D9167"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深圳市宝通达建设工程有限公司</w:t>
            </w:r>
          </w:p>
        </w:tc>
        <w:tc>
          <w:tcPr>
            <w:tcW w:w="709" w:type="dxa"/>
            <w:vMerge/>
            <w:vAlign w:val="center"/>
          </w:tcPr>
          <w:p w14:paraId="4E400372"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p>
        </w:tc>
        <w:tc>
          <w:tcPr>
            <w:tcW w:w="1842" w:type="dxa"/>
            <w:vAlign w:val="center"/>
          </w:tcPr>
          <w:p w14:paraId="08D0FCE4"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广东省深圳市龙华区大浪街道华昌路华富工业园</w:t>
            </w:r>
            <w:r w:rsidRPr="000F5289">
              <w:rPr>
                <w:rFonts w:ascii="Times New Roman" w:hAnsi="Times New Roman" w:cs="Times New Roman"/>
                <w:color w:val="000000"/>
                <w:kern w:val="0"/>
                <w:sz w:val="18"/>
                <w:szCs w:val="18"/>
              </w:rPr>
              <w:t>D</w:t>
            </w:r>
            <w:r w:rsidRPr="000F5289">
              <w:rPr>
                <w:rFonts w:ascii="Times New Roman" w:hAnsi="Times New Roman" w:cs="Times New Roman"/>
                <w:color w:val="000000"/>
                <w:kern w:val="0"/>
                <w:sz w:val="18"/>
                <w:szCs w:val="18"/>
              </w:rPr>
              <w:t>栋宿舍楼</w:t>
            </w:r>
            <w:r w:rsidRPr="000F5289">
              <w:rPr>
                <w:rFonts w:ascii="Times New Roman" w:hAnsi="Times New Roman" w:cs="Times New Roman"/>
                <w:color w:val="000000"/>
                <w:kern w:val="0"/>
                <w:sz w:val="18"/>
                <w:szCs w:val="18"/>
              </w:rPr>
              <w:t>501-510</w:t>
            </w:r>
            <w:r w:rsidRPr="000F5289">
              <w:rPr>
                <w:rFonts w:ascii="Times New Roman" w:hAnsi="Times New Roman" w:cs="Times New Roman"/>
                <w:color w:val="000000"/>
                <w:kern w:val="0"/>
                <w:sz w:val="18"/>
                <w:szCs w:val="18"/>
              </w:rPr>
              <w:t>及</w:t>
            </w:r>
            <w:r w:rsidRPr="000F5289">
              <w:rPr>
                <w:rFonts w:ascii="Times New Roman" w:hAnsi="Times New Roman" w:cs="Times New Roman"/>
                <w:color w:val="000000"/>
                <w:kern w:val="0"/>
                <w:sz w:val="18"/>
                <w:szCs w:val="18"/>
              </w:rPr>
              <w:t>C</w:t>
            </w:r>
            <w:r w:rsidRPr="000F5289">
              <w:rPr>
                <w:rFonts w:ascii="Times New Roman" w:hAnsi="Times New Roman" w:cs="Times New Roman"/>
                <w:color w:val="000000"/>
                <w:kern w:val="0"/>
                <w:sz w:val="18"/>
                <w:szCs w:val="18"/>
              </w:rPr>
              <w:t>栋宿舍楼</w:t>
            </w:r>
            <w:r w:rsidRPr="000F5289">
              <w:rPr>
                <w:rFonts w:ascii="Times New Roman" w:hAnsi="Times New Roman" w:cs="Times New Roman"/>
                <w:color w:val="000000"/>
                <w:kern w:val="0"/>
                <w:sz w:val="18"/>
                <w:szCs w:val="18"/>
              </w:rPr>
              <w:t>301</w:t>
            </w:r>
            <w:r w:rsidRPr="000F5289">
              <w:rPr>
                <w:rFonts w:ascii="Times New Roman" w:hAnsi="Times New Roman" w:cs="Times New Roman"/>
                <w:color w:val="000000"/>
                <w:kern w:val="0"/>
                <w:sz w:val="18"/>
                <w:szCs w:val="18"/>
              </w:rPr>
              <w:t>号</w:t>
            </w:r>
          </w:p>
        </w:tc>
        <w:tc>
          <w:tcPr>
            <w:tcW w:w="851" w:type="dxa"/>
            <w:vAlign w:val="center"/>
          </w:tcPr>
          <w:p w14:paraId="54826D73"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员工宿舍</w:t>
            </w:r>
          </w:p>
        </w:tc>
        <w:tc>
          <w:tcPr>
            <w:tcW w:w="1559" w:type="dxa"/>
            <w:vAlign w:val="center"/>
          </w:tcPr>
          <w:p w14:paraId="2AADBE94"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年租金</w:t>
            </w:r>
            <w:r w:rsidRPr="000F5289">
              <w:rPr>
                <w:rFonts w:ascii="Times New Roman" w:hAnsi="Times New Roman" w:cs="Times New Roman"/>
                <w:color w:val="000000"/>
                <w:kern w:val="0"/>
                <w:sz w:val="18"/>
                <w:szCs w:val="18"/>
              </w:rPr>
              <w:t>13.21</w:t>
            </w:r>
            <w:r w:rsidRPr="000F5289">
              <w:rPr>
                <w:rFonts w:ascii="Times New Roman" w:hAnsi="Times New Roman" w:cs="Times New Roman"/>
                <w:color w:val="000000"/>
                <w:kern w:val="0"/>
                <w:sz w:val="18"/>
                <w:szCs w:val="18"/>
              </w:rPr>
              <w:t>万元，每年递增一次，递增比例为</w:t>
            </w:r>
            <w:r w:rsidRPr="000F5289">
              <w:rPr>
                <w:rFonts w:ascii="Times New Roman" w:hAnsi="Times New Roman" w:cs="Times New Roman"/>
                <w:color w:val="000000"/>
                <w:kern w:val="0"/>
                <w:sz w:val="18"/>
                <w:szCs w:val="18"/>
              </w:rPr>
              <w:t>5%</w:t>
            </w:r>
          </w:p>
        </w:tc>
        <w:tc>
          <w:tcPr>
            <w:tcW w:w="1164" w:type="dxa"/>
            <w:vAlign w:val="center"/>
          </w:tcPr>
          <w:p w14:paraId="6674F986"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2022</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4</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1</w:t>
            </w:r>
            <w:r w:rsidRPr="000F5289">
              <w:rPr>
                <w:rFonts w:ascii="Times New Roman" w:hAnsi="Times New Roman" w:cs="Times New Roman"/>
                <w:color w:val="000000"/>
                <w:kern w:val="0"/>
                <w:sz w:val="18"/>
                <w:szCs w:val="18"/>
              </w:rPr>
              <w:t>日</w:t>
            </w:r>
            <w:r w:rsidRPr="000F5289">
              <w:rPr>
                <w:rFonts w:ascii="Times New Roman" w:hAnsi="Times New Roman" w:cs="Times New Roman"/>
                <w:color w:val="000000"/>
                <w:kern w:val="0"/>
                <w:sz w:val="18"/>
                <w:szCs w:val="18"/>
              </w:rPr>
              <w:t>-2025</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3</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31</w:t>
            </w:r>
            <w:r w:rsidRPr="000F5289">
              <w:rPr>
                <w:rFonts w:ascii="Times New Roman" w:hAnsi="Times New Roman" w:cs="Times New Roman"/>
                <w:color w:val="000000"/>
                <w:kern w:val="0"/>
                <w:sz w:val="18"/>
                <w:szCs w:val="18"/>
              </w:rPr>
              <w:t>日</w:t>
            </w:r>
          </w:p>
        </w:tc>
        <w:tc>
          <w:tcPr>
            <w:tcW w:w="955" w:type="dxa"/>
            <w:vMerge/>
            <w:vAlign w:val="center"/>
          </w:tcPr>
          <w:p w14:paraId="309567A4"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p>
        </w:tc>
      </w:tr>
      <w:tr w:rsidR="00BD49D5" w:rsidRPr="000F5289" w14:paraId="1CC2AA68" w14:textId="77777777" w:rsidTr="00712206">
        <w:trPr>
          <w:trHeight w:val="340"/>
        </w:trPr>
        <w:tc>
          <w:tcPr>
            <w:tcW w:w="704" w:type="dxa"/>
            <w:vMerge/>
            <w:vAlign w:val="center"/>
          </w:tcPr>
          <w:p w14:paraId="4FF4A149" w14:textId="77777777" w:rsidR="00BD49D5" w:rsidRPr="000F5289" w:rsidRDefault="00BD49D5" w:rsidP="005C3293">
            <w:pPr>
              <w:spacing w:before="40" w:after="40" w:line="360" w:lineRule="auto"/>
              <w:rPr>
                <w:rFonts w:ascii="Times New Roman" w:hAnsi="Times New Roman" w:cs="Times New Roman"/>
                <w:sz w:val="18"/>
                <w:szCs w:val="18"/>
                <w:highlight w:val="yellow"/>
              </w:rPr>
            </w:pPr>
          </w:p>
        </w:tc>
        <w:tc>
          <w:tcPr>
            <w:tcW w:w="851" w:type="dxa"/>
            <w:vMerge/>
            <w:vAlign w:val="center"/>
          </w:tcPr>
          <w:p w14:paraId="76DC5059"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p>
        </w:tc>
        <w:tc>
          <w:tcPr>
            <w:tcW w:w="992" w:type="dxa"/>
            <w:vAlign w:val="center"/>
          </w:tcPr>
          <w:p w14:paraId="7D035692"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CHUNG WOO YOUNG</w:t>
            </w:r>
          </w:p>
        </w:tc>
        <w:tc>
          <w:tcPr>
            <w:tcW w:w="709" w:type="dxa"/>
            <w:vMerge/>
            <w:vAlign w:val="center"/>
          </w:tcPr>
          <w:p w14:paraId="041D2324"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p>
        </w:tc>
        <w:tc>
          <w:tcPr>
            <w:tcW w:w="1842" w:type="dxa"/>
            <w:vAlign w:val="center"/>
          </w:tcPr>
          <w:p w14:paraId="6CD9D88B"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广东省深圳市南山区铜鼓路城市山谷花园</w:t>
            </w:r>
            <w:r w:rsidRPr="000F5289">
              <w:rPr>
                <w:rFonts w:ascii="Times New Roman" w:hAnsi="Times New Roman" w:cs="Times New Roman"/>
                <w:color w:val="000000"/>
                <w:kern w:val="0"/>
                <w:sz w:val="18"/>
                <w:szCs w:val="18"/>
              </w:rPr>
              <w:t>3b-4a</w:t>
            </w:r>
            <w:r w:rsidRPr="000F5289">
              <w:rPr>
                <w:rFonts w:ascii="Times New Roman" w:hAnsi="Times New Roman" w:cs="Times New Roman"/>
                <w:color w:val="000000"/>
                <w:kern w:val="0"/>
                <w:sz w:val="18"/>
                <w:szCs w:val="18"/>
              </w:rPr>
              <w:t>栋</w:t>
            </w:r>
            <w:r w:rsidRPr="000F5289">
              <w:rPr>
                <w:rFonts w:ascii="Times New Roman" w:hAnsi="Times New Roman" w:cs="Times New Roman"/>
                <w:color w:val="000000"/>
                <w:kern w:val="0"/>
                <w:sz w:val="18"/>
                <w:szCs w:val="18"/>
              </w:rPr>
              <w:t>3b-3</w:t>
            </w:r>
          </w:p>
        </w:tc>
        <w:tc>
          <w:tcPr>
            <w:tcW w:w="851" w:type="dxa"/>
            <w:vAlign w:val="center"/>
          </w:tcPr>
          <w:p w14:paraId="7C553CBC"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居住</w:t>
            </w:r>
          </w:p>
        </w:tc>
        <w:tc>
          <w:tcPr>
            <w:tcW w:w="1559" w:type="dxa"/>
            <w:vAlign w:val="center"/>
          </w:tcPr>
          <w:p w14:paraId="6D07FC65"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年租金</w:t>
            </w:r>
            <w:r w:rsidRPr="000F5289">
              <w:rPr>
                <w:rFonts w:ascii="Times New Roman" w:hAnsi="Times New Roman" w:cs="Times New Roman"/>
                <w:color w:val="000000"/>
                <w:kern w:val="0"/>
                <w:sz w:val="18"/>
                <w:szCs w:val="18"/>
              </w:rPr>
              <w:t>78.00</w:t>
            </w:r>
            <w:r w:rsidRPr="000F5289">
              <w:rPr>
                <w:rFonts w:ascii="Times New Roman" w:hAnsi="Times New Roman" w:cs="Times New Roman"/>
                <w:color w:val="000000"/>
                <w:kern w:val="0"/>
                <w:sz w:val="18"/>
                <w:szCs w:val="18"/>
              </w:rPr>
              <w:t>万元</w:t>
            </w:r>
          </w:p>
        </w:tc>
        <w:tc>
          <w:tcPr>
            <w:tcW w:w="1164" w:type="dxa"/>
            <w:vAlign w:val="center"/>
          </w:tcPr>
          <w:p w14:paraId="666A9185" w14:textId="77777777" w:rsidR="00BD49D5" w:rsidRPr="000F5289" w:rsidRDefault="00BD49D5" w:rsidP="005C3293">
            <w:pPr>
              <w:spacing w:before="40" w:after="40" w:line="360" w:lineRule="auto"/>
              <w:jc w:val="both"/>
              <w:rPr>
                <w:rFonts w:ascii="Times New Roman" w:hAnsi="Times New Roman" w:cs="Times New Roman"/>
                <w:color w:val="000000"/>
                <w:kern w:val="0"/>
                <w:sz w:val="18"/>
                <w:szCs w:val="18"/>
              </w:rPr>
            </w:pPr>
            <w:r w:rsidRPr="000F5289">
              <w:rPr>
                <w:rFonts w:ascii="Times New Roman" w:hAnsi="Times New Roman" w:cs="Times New Roman"/>
                <w:color w:val="000000"/>
                <w:kern w:val="0"/>
                <w:sz w:val="18"/>
                <w:szCs w:val="18"/>
              </w:rPr>
              <w:t>2021</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10</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1</w:t>
            </w:r>
            <w:r w:rsidRPr="000F5289">
              <w:rPr>
                <w:rFonts w:ascii="Times New Roman" w:hAnsi="Times New Roman" w:cs="Times New Roman"/>
                <w:color w:val="000000"/>
                <w:kern w:val="0"/>
                <w:sz w:val="18"/>
                <w:szCs w:val="18"/>
              </w:rPr>
              <w:t>日</w:t>
            </w:r>
            <w:r w:rsidRPr="000F5289">
              <w:rPr>
                <w:rFonts w:ascii="Times New Roman" w:hAnsi="Times New Roman" w:cs="Times New Roman"/>
                <w:color w:val="000000"/>
                <w:kern w:val="0"/>
                <w:sz w:val="18"/>
                <w:szCs w:val="18"/>
              </w:rPr>
              <w:t>-2023</w:t>
            </w:r>
            <w:r w:rsidRPr="000F5289">
              <w:rPr>
                <w:rFonts w:ascii="Times New Roman" w:hAnsi="Times New Roman" w:cs="Times New Roman"/>
                <w:color w:val="000000"/>
                <w:kern w:val="0"/>
                <w:sz w:val="18"/>
                <w:szCs w:val="18"/>
              </w:rPr>
              <w:t>年</w:t>
            </w:r>
            <w:r w:rsidRPr="000F5289">
              <w:rPr>
                <w:rFonts w:ascii="Times New Roman" w:hAnsi="Times New Roman" w:cs="Times New Roman"/>
                <w:color w:val="000000"/>
                <w:kern w:val="0"/>
                <w:sz w:val="18"/>
                <w:szCs w:val="18"/>
              </w:rPr>
              <w:t>9</w:t>
            </w:r>
            <w:r w:rsidRPr="000F5289">
              <w:rPr>
                <w:rFonts w:ascii="Times New Roman" w:hAnsi="Times New Roman" w:cs="Times New Roman"/>
                <w:color w:val="000000"/>
                <w:kern w:val="0"/>
                <w:sz w:val="18"/>
                <w:szCs w:val="18"/>
              </w:rPr>
              <w:t>月</w:t>
            </w:r>
            <w:r w:rsidRPr="000F5289">
              <w:rPr>
                <w:rFonts w:ascii="Times New Roman" w:hAnsi="Times New Roman" w:cs="Times New Roman"/>
                <w:color w:val="000000"/>
                <w:kern w:val="0"/>
                <w:sz w:val="18"/>
                <w:szCs w:val="18"/>
              </w:rPr>
              <w:t>30</w:t>
            </w:r>
            <w:r w:rsidRPr="000F5289">
              <w:rPr>
                <w:rFonts w:ascii="Times New Roman" w:hAnsi="Times New Roman" w:cs="Times New Roman"/>
                <w:color w:val="000000"/>
                <w:kern w:val="0"/>
                <w:sz w:val="18"/>
                <w:szCs w:val="18"/>
              </w:rPr>
              <w:t>日</w:t>
            </w:r>
          </w:p>
        </w:tc>
        <w:tc>
          <w:tcPr>
            <w:tcW w:w="955" w:type="dxa"/>
            <w:vMerge/>
            <w:vAlign w:val="center"/>
          </w:tcPr>
          <w:p w14:paraId="215D8BA3" w14:textId="77777777" w:rsidR="00BD49D5" w:rsidRPr="000F5289" w:rsidRDefault="00BD49D5" w:rsidP="005C3293">
            <w:pPr>
              <w:spacing w:before="40" w:after="40" w:line="360" w:lineRule="auto"/>
              <w:rPr>
                <w:rFonts w:ascii="Times New Roman" w:hAnsi="Times New Roman" w:cs="Times New Roman"/>
                <w:color w:val="000000"/>
                <w:kern w:val="0"/>
                <w:sz w:val="18"/>
                <w:szCs w:val="18"/>
              </w:rPr>
            </w:pPr>
          </w:p>
        </w:tc>
      </w:tr>
    </w:tbl>
    <w:p w14:paraId="7310287A" w14:textId="77777777" w:rsidR="00BD49D5" w:rsidRPr="00F22D31" w:rsidRDefault="00BD49D5" w:rsidP="00BD49D5">
      <w:pPr>
        <w:spacing w:before="40" w:after="40" w:line="360" w:lineRule="auto"/>
        <w:rPr>
          <w:rFonts w:ascii="Times New Roman" w:hAnsi="Times New Roman" w:cs="Times New Roman"/>
          <w:szCs w:val="21"/>
        </w:rPr>
      </w:pPr>
      <w:r w:rsidRPr="00F22D31">
        <w:rPr>
          <w:rFonts w:ascii="Times New Roman" w:hAnsi="Times New Roman" w:cs="Times New Roman"/>
          <w:szCs w:val="21"/>
        </w:rPr>
        <w:t>为公司带来的损益达到公司报告期利润总额</w:t>
      </w:r>
      <w:r w:rsidRPr="00F22D31">
        <w:rPr>
          <w:rFonts w:ascii="Times New Roman" w:hAnsi="Times New Roman" w:cs="Times New Roman"/>
          <w:szCs w:val="21"/>
        </w:rPr>
        <w:t>10%</w:t>
      </w:r>
      <w:r w:rsidRPr="00F22D31">
        <w:rPr>
          <w:rFonts w:ascii="Times New Roman" w:hAnsi="Times New Roman" w:cs="Times New Roman"/>
          <w:szCs w:val="21"/>
        </w:rPr>
        <w:t>以上的项目</w:t>
      </w:r>
    </w:p>
    <w:p w14:paraId="4DEDC236" w14:textId="77777777" w:rsidR="00BD49D5" w:rsidRDefault="00BD49D5" w:rsidP="00BD49D5">
      <w:pPr>
        <w:spacing w:before="40" w:after="40" w:line="360" w:lineRule="auto"/>
        <w:rPr>
          <w:rFonts w:ascii="Times New Roman" w:hAnsi="Times New Roman" w:cs="Times New Roman"/>
          <w:szCs w:val="21"/>
        </w:rPr>
      </w:pPr>
      <w:r w:rsidRPr="00F22D31">
        <w:rPr>
          <w:rFonts w:ascii="Times New Roman" w:hAnsi="Times New Roman" w:cs="Times New Roman"/>
          <w:szCs w:val="21"/>
        </w:rPr>
        <w:t>□</w:t>
      </w:r>
      <w:r w:rsidRPr="00F22D31">
        <w:rPr>
          <w:rFonts w:ascii="Times New Roman" w:hAnsi="Times New Roman" w:cs="Times New Roman"/>
          <w:szCs w:val="21"/>
        </w:rPr>
        <w:t>适用</w:t>
      </w:r>
      <w:r w:rsidRPr="00F22D31">
        <w:rPr>
          <w:rFonts w:ascii="Times New Roman" w:hAnsi="Times New Roman" w:cs="Times New Roman"/>
          <w:szCs w:val="21"/>
        </w:rPr>
        <w:t xml:space="preserve"> </w:t>
      </w:r>
      <w:r w:rsidRPr="00F22D31">
        <w:rPr>
          <w:rFonts w:ascii="Times New Roman" w:hAnsi="Times New Roman" w:cs="Times New Roman"/>
          <w:szCs w:val="21"/>
        </w:rPr>
        <w:sym w:font="Wingdings 2" w:char="F052"/>
      </w:r>
      <w:r w:rsidRPr="00F22D31">
        <w:rPr>
          <w:rFonts w:ascii="Times New Roman" w:hAnsi="Times New Roman" w:cs="Times New Roman"/>
          <w:szCs w:val="21"/>
        </w:rPr>
        <w:t>不适用</w:t>
      </w:r>
    </w:p>
    <w:p w14:paraId="5FDE4F82" w14:textId="71E674F6" w:rsidR="00BD49D5" w:rsidRPr="00F22D31" w:rsidRDefault="00BD49D5" w:rsidP="00BD49D5">
      <w:pPr>
        <w:spacing w:before="40" w:after="40" w:line="360" w:lineRule="auto"/>
        <w:ind w:firstLineChars="150" w:firstLine="315"/>
        <w:rPr>
          <w:rFonts w:ascii="Times New Roman" w:hAnsi="Times New Roman" w:cs="Times New Roman"/>
          <w:szCs w:val="21"/>
        </w:rPr>
      </w:pPr>
      <w:r>
        <w:rPr>
          <w:rFonts w:ascii="Times New Roman" w:hAnsi="Times New Roman" w:cs="Times New Roman" w:hint="eastAsia"/>
          <w:szCs w:val="21"/>
        </w:rPr>
        <w:t>公司</w:t>
      </w:r>
      <w:r>
        <w:rPr>
          <w:rFonts w:ascii="Times New Roman" w:hAnsi="Times New Roman" w:cs="Times New Roman"/>
          <w:szCs w:val="21"/>
        </w:rPr>
        <w:t>报告期不存在为公司带来的损益达到公司报告期利润总额</w:t>
      </w:r>
      <w:r>
        <w:rPr>
          <w:rFonts w:ascii="Times New Roman" w:hAnsi="Times New Roman" w:cs="Times New Roman" w:hint="eastAsia"/>
          <w:szCs w:val="21"/>
        </w:rPr>
        <w:t>10</w:t>
      </w:r>
      <w:r>
        <w:rPr>
          <w:rFonts w:ascii="Times New Roman" w:hAnsi="Times New Roman" w:cs="Times New Roman"/>
          <w:szCs w:val="21"/>
        </w:rPr>
        <w:t>%</w:t>
      </w:r>
      <w:r>
        <w:rPr>
          <w:rFonts w:ascii="Times New Roman" w:hAnsi="Times New Roman" w:cs="Times New Roman"/>
          <w:szCs w:val="21"/>
        </w:rPr>
        <w:t>以上的租赁项目。</w:t>
      </w:r>
    </w:p>
    <w:p w14:paraId="1809B683" w14:textId="77777777" w:rsidR="00102385" w:rsidRPr="002C7008" w:rsidRDefault="00CE71BD">
      <w:pPr>
        <w:pStyle w:val="3"/>
        <w:spacing w:line="280" w:lineRule="exact"/>
        <w:jc w:val="left"/>
        <w:rPr>
          <w:rFonts w:ascii="Times New Roman" w:hAnsi="Times New Roman" w:cs="Times New Roman"/>
          <w:b/>
          <w:bCs/>
        </w:rPr>
      </w:pPr>
      <w:bookmarkStart w:id="109" w:name="_Toc988960"/>
      <w:r w:rsidRPr="002C7008">
        <w:rPr>
          <w:rFonts w:ascii="Times New Roman" w:hAnsi="Times New Roman" w:cs="Times New Roman"/>
          <w:b/>
          <w:bCs/>
        </w:rPr>
        <w:t>2</w:t>
      </w:r>
      <w:r w:rsidRPr="002C7008">
        <w:rPr>
          <w:rFonts w:ascii="Times New Roman" w:hAnsi="Times New Roman" w:cs="Times New Roman"/>
          <w:b/>
          <w:bCs/>
        </w:rPr>
        <w:t>、重大担保</w:t>
      </w:r>
      <w:bookmarkEnd w:id="109"/>
    </w:p>
    <w:p w14:paraId="47AB8CC4" w14:textId="77777777" w:rsidR="00102385" w:rsidRPr="002C7008" w:rsidRDefault="00CE71BD" w:rsidP="00F967B4">
      <w:pPr>
        <w:spacing w:before="40" w:after="40" w:line="360" w:lineRule="auto"/>
        <w:rPr>
          <w:rFonts w:ascii="Times New Roman" w:hAnsi="Times New Roman" w:cs="Times New Roman"/>
          <w:szCs w:val="21"/>
        </w:rPr>
      </w:pPr>
      <w:r w:rsidRPr="002C7008">
        <w:rPr>
          <w:rFonts w:ascii="Times New Roman" w:hAnsi="Times New Roman" w:cs="Times New Roman"/>
          <w:szCs w:val="21"/>
        </w:rPr>
        <w:sym w:font="Wingdings 2" w:char="F052"/>
      </w:r>
      <w:r w:rsidRPr="002C7008">
        <w:rPr>
          <w:rFonts w:ascii="Times New Roman" w:hAnsi="Times New Roman" w:cs="Times New Roman"/>
          <w:szCs w:val="21"/>
        </w:rPr>
        <w:t>适用</w:t>
      </w:r>
      <w:r w:rsidRPr="002C7008">
        <w:rPr>
          <w:rFonts w:ascii="Times New Roman" w:hAnsi="Times New Roman" w:cs="Times New Roman"/>
          <w:szCs w:val="21"/>
        </w:rPr>
        <w:t xml:space="preserve"> □</w:t>
      </w:r>
      <w:r w:rsidRPr="002C7008">
        <w:rPr>
          <w:rFonts w:ascii="Times New Roman" w:hAnsi="Times New Roman" w:cs="Times New Roman"/>
          <w:szCs w:val="21"/>
        </w:rPr>
        <w:t>不适用</w:t>
      </w:r>
    </w:p>
    <w:p w14:paraId="1B44187E" w14:textId="77777777" w:rsidR="00271213" w:rsidRDefault="00271213" w:rsidP="00271213">
      <w:pPr>
        <w:spacing w:before="120" w:after="120" w:line="240" w:lineRule="exact"/>
        <w:jc w:val="right"/>
        <w:rPr>
          <w:rFonts w:ascii="宋体" w:eastAsia="宋体" w:hAnsi="宋体" w:cs="宋体"/>
          <w:sz w:val="18"/>
          <w:szCs w:val="18"/>
        </w:rPr>
      </w:pPr>
      <w:bookmarkStart w:id="110" w:name="_Toc988961"/>
      <w:r>
        <w:rPr>
          <w:rFonts w:ascii="宋体" w:eastAsia="宋体" w:hAnsi="宋体" w:cs="宋体"/>
          <w:sz w:val="18"/>
          <w:szCs w:val="18"/>
        </w:rPr>
        <w:t>单位：万元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875"/>
        <w:gridCol w:w="877"/>
        <w:gridCol w:w="797"/>
        <w:gridCol w:w="850"/>
        <w:gridCol w:w="851"/>
        <w:gridCol w:w="850"/>
        <w:gridCol w:w="1034"/>
        <w:gridCol w:w="809"/>
        <w:gridCol w:w="943"/>
        <w:gridCol w:w="876"/>
        <w:gridCol w:w="877"/>
      </w:tblGrid>
      <w:tr w:rsidR="00271213" w:rsidRPr="002C7008" w14:paraId="3CAE387B" w14:textId="77777777" w:rsidTr="00F379F8">
        <w:trPr>
          <w:trHeight w:val="3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1E6C52B9"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公司及其子公司对外担保情况（不包括对子公司的担保）</w:t>
            </w:r>
          </w:p>
        </w:tc>
      </w:tr>
      <w:tr w:rsidR="00271213" w:rsidRPr="002C7008" w14:paraId="6B5539D8" w14:textId="77777777" w:rsidTr="007608D1">
        <w:trPr>
          <w:trHeight w:val="340"/>
          <w:jc w:val="center"/>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14:paraId="02B9A625"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担保对</w:t>
            </w:r>
            <w:r w:rsidRPr="002C7008">
              <w:rPr>
                <w:rFonts w:ascii="Times New Roman" w:eastAsia="宋体" w:hAnsi="Times New Roman" w:cs="Times New Roman"/>
                <w:sz w:val="18"/>
                <w:szCs w:val="18"/>
              </w:rPr>
              <w:lastRenderedPageBreak/>
              <w:t>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27279CA7"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担保额度相关</w:t>
            </w:r>
            <w:r w:rsidRPr="002C7008">
              <w:rPr>
                <w:rFonts w:ascii="Times New Roman" w:eastAsia="宋体" w:hAnsi="Times New Roman" w:cs="Times New Roman"/>
                <w:sz w:val="18"/>
                <w:szCs w:val="18"/>
              </w:rPr>
              <w:lastRenderedPageBreak/>
              <w:t>公告披露日期</w:t>
            </w:r>
          </w:p>
        </w:tc>
        <w:tc>
          <w:tcPr>
            <w:tcW w:w="797" w:type="dxa"/>
            <w:tcBorders>
              <w:top w:val="single" w:sz="2" w:space="0" w:color="auto"/>
              <w:left w:val="single" w:sz="2" w:space="0" w:color="auto"/>
              <w:bottom w:val="single" w:sz="2" w:space="0" w:color="auto"/>
              <w:right w:val="single" w:sz="2" w:space="0" w:color="auto"/>
            </w:tcBorders>
            <w:shd w:val="clear" w:color="auto" w:fill="D3D3D3"/>
            <w:vAlign w:val="center"/>
          </w:tcPr>
          <w:p w14:paraId="7A4675B0" w14:textId="77777777" w:rsidR="007608D1"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担保</w:t>
            </w:r>
          </w:p>
          <w:p w14:paraId="35B189E3" w14:textId="7C1DDF90"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额度</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7703A46D"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实际发</w:t>
            </w:r>
            <w:r w:rsidRPr="002C7008">
              <w:rPr>
                <w:rFonts w:ascii="Times New Roman" w:eastAsia="宋体" w:hAnsi="Times New Roman" w:cs="Times New Roman"/>
                <w:sz w:val="18"/>
                <w:szCs w:val="18"/>
              </w:rPr>
              <w:lastRenderedPageBreak/>
              <w:t>生日期</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61C7D711"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实际担</w:t>
            </w:r>
            <w:r w:rsidRPr="002C7008">
              <w:rPr>
                <w:rFonts w:ascii="Times New Roman" w:eastAsia="宋体" w:hAnsi="Times New Roman" w:cs="Times New Roman"/>
                <w:sz w:val="18"/>
                <w:szCs w:val="18"/>
              </w:rPr>
              <w:lastRenderedPageBreak/>
              <w:t>保金额</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2116969E" w14:textId="77777777" w:rsidR="007608D1"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担保</w:t>
            </w:r>
          </w:p>
          <w:p w14:paraId="4A928F8D" w14:textId="7A9CF640"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类型</w:t>
            </w:r>
          </w:p>
        </w:tc>
        <w:tc>
          <w:tcPr>
            <w:tcW w:w="1034" w:type="dxa"/>
            <w:tcBorders>
              <w:top w:val="single" w:sz="2" w:space="0" w:color="auto"/>
              <w:left w:val="single" w:sz="2" w:space="0" w:color="auto"/>
              <w:bottom w:val="single" w:sz="2" w:space="0" w:color="auto"/>
              <w:right w:val="single" w:sz="2" w:space="0" w:color="auto"/>
            </w:tcBorders>
            <w:shd w:val="clear" w:color="auto" w:fill="D3D3D3"/>
            <w:vAlign w:val="center"/>
          </w:tcPr>
          <w:p w14:paraId="7399EF08"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担保物</w:t>
            </w:r>
            <w:r w:rsidRPr="002C7008">
              <w:rPr>
                <w:rFonts w:ascii="Times New Roman" w:eastAsia="宋体" w:hAnsi="Times New Roman" w:cs="Times New Roman"/>
                <w:sz w:val="18"/>
                <w:szCs w:val="18"/>
              </w:rPr>
              <w:lastRenderedPageBreak/>
              <w:t>（如有）</w:t>
            </w:r>
          </w:p>
        </w:tc>
        <w:tc>
          <w:tcPr>
            <w:tcW w:w="809" w:type="dxa"/>
            <w:tcBorders>
              <w:top w:val="single" w:sz="2" w:space="0" w:color="auto"/>
              <w:left w:val="single" w:sz="2" w:space="0" w:color="auto"/>
              <w:bottom w:val="single" w:sz="2" w:space="0" w:color="auto"/>
              <w:right w:val="single" w:sz="2" w:space="0" w:color="auto"/>
            </w:tcBorders>
            <w:shd w:val="clear" w:color="auto" w:fill="D3D3D3"/>
            <w:vAlign w:val="center"/>
          </w:tcPr>
          <w:p w14:paraId="73740BCD"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反担保情况</w:t>
            </w:r>
            <w:r w:rsidRPr="002C7008">
              <w:rPr>
                <w:rFonts w:ascii="Times New Roman" w:eastAsia="宋体" w:hAnsi="Times New Roman" w:cs="Times New Roman"/>
                <w:sz w:val="18"/>
                <w:szCs w:val="18"/>
              </w:rPr>
              <w:lastRenderedPageBreak/>
              <w:t>（如有）</w:t>
            </w:r>
          </w:p>
        </w:tc>
        <w:tc>
          <w:tcPr>
            <w:tcW w:w="943" w:type="dxa"/>
            <w:tcBorders>
              <w:top w:val="single" w:sz="2" w:space="0" w:color="auto"/>
              <w:left w:val="single" w:sz="2" w:space="0" w:color="auto"/>
              <w:bottom w:val="single" w:sz="2" w:space="0" w:color="auto"/>
              <w:right w:val="single" w:sz="2" w:space="0" w:color="auto"/>
            </w:tcBorders>
            <w:shd w:val="clear" w:color="auto" w:fill="D3D3D3"/>
            <w:vAlign w:val="center"/>
          </w:tcPr>
          <w:p w14:paraId="45F5A817"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C3E547E"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是否履</w:t>
            </w:r>
            <w:r w:rsidRPr="002C7008">
              <w:rPr>
                <w:rFonts w:ascii="Times New Roman" w:eastAsia="宋体" w:hAnsi="Times New Roman" w:cs="Times New Roman"/>
                <w:sz w:val="18"/>
                <w:szCs w:val="18"/>
              </w:rPr>
              <w:lastRenderedPageBreak/>
              <w:t>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7E3C5351"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是否为关联方</w:t>
            </w:r>
            <w:r w:rsidRPr="002C7008">
              <w:rPr>
                <w:rFonts w:ascii="Times New Roman" w:eastAsia="宋体" w:hAnsi="Times New Roman" w:cs="Times New Roman"/>
                <w:sz w:val="18"/>
                <w:szCs w:val="18"/>
              </w:rPr>
              <w:lastRenderedPageBreak/>
              <w:t>担保</w:t>
            </w:r>
          </w:p>
        </w:tc>
      </w:tr>
      <w:tr w:rsidR="00271213" w:rsidRPr="002C7008" w14:paraId="7A7FEA45" w14:textId="77777777" w:rsidTr="007608D1">
        <w:trPr>
          <w:trHeight w:val="340"/>
          <w:jc w:val="center"/>
        </w:trPr>
        <w:tc>
          <w:tcPr>
            <w:tcW w:w="875" w:type="dxa"/>
            <w:tcBorders>
              <w:top w:val="single" w:sz="2" w:space="0" w:color="auto"/>
              <w:left w:val="single" w:sz="2" w:space="0" w:color="auto"/>
              <w:bottom w:val="single" w:sz="2" w:space="0" w:color="auto"/>
              <w:right w:val="single" w:sz="2" w:space="0" w:color="auto"/>
            </w:tcBorders>
            <w:vAlign w:val="center"/>
          </w:tcPr>
          <w:p w14:paraId="3F98F134"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696A3AB8"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797" w:type="dxa"/>
            <w:tcBorders>
              <w:top w:val="single" w:sz="2" w:space="0" w:color="auto"/>
              <w:left w:val="single" w:sz="2" w:space="0" w:color="auto"/>
              <w:bottom w:val="single" w:sz="2" w:space="0" w:color="auto"/>
              <w:right w:val="single" w:sz="2" w:space="0" w:color="auto"/>
            </w:tcBorders>
            <w:vAlign w:val="center"/>
          </w:tcPr>
          <w:p w14:paraId="2B5B9517"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50" w:type="dxa"/>
            <w:tcBorders>
              <w:top w:val="single" w:sz="2" w:space="0" w:color="auto"/>
              <w:left w:val="single" w:sz="2" w:space="0" w:color="auto"/>
              <w:bottom w:val="single" w:sz="2" w:space="0" w:color="auto"/>
              <w:right w:val="single" w:sz="2" w:space="0" w:color="auto"/>
            </w:tcBorders>
            <w:vAlign w:val="center"/>
          </w:tcPr>
          <w:p w14:paraId="73734A93"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51" w:type="dxa"/>
            <w:tcBorders>
              <w:top w:val="single" w:sz="2" w:space="0" w:color="auto"/>
              <w:left w:val="single" w:sz="2" w:space="0" w:color="auto"/>
              <w:bottom w:val="single" w:sz="2" w:space="0" w:color="auto"/>
              <w:right w:val="single" w:sz="2" w:space="0" w:color="auto"/>
            </w:tcBorders>
            <w:vAlign w:val="center"/>
          </w:tcPr>
          <w:p w14:paraId="2900E496"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50" w:type="dxa"/>
            <w:tcBorders>
              <w:top w:val="single" w:sz="2" w:space="0" w:color="auto"/>
              <w:left w:val="single" w:sz="2" w:space="0" w:color="auto"/>
              <w:bottom w:val="single" w:sz="2" w:space="0" w:color="auto"/>
              <w:right w:val="single" w:sz="2" w:space="0" w:color="auto"/>
            </w:tcBorders>
            <w:vAlign w:val="center"/>
          </w:tcPr>
          <w:p w14:paraId="224E19A6"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1034" w:type="dxa"/>
            <w:tcBorders>
              <w:top w:val="single" w:sz="2" w:space="0" w:color="auto"/>
              <w:left w:val="single" w:sz="2" w:space="0" w:color="auto"/>
              <w:bottom w:val="single" w:sz="2" w:space="0" w:color="auto"/>
              <w:right w:val="single" w:sz="2" w:space="0" w:color="auto"/>
            </w:tcBorders>
            <w:vAlign w:val="center"/>
          </w:tcPr>
          <w:p w14:paraId="293AAFE6"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09" w:type="dxa"/>
            <w:tcBorders>
              <w:top w:val="single" w:sz="2" w:space="0" w:color="auto"/>
              <w:left w:val="single" w:sz="2" w:space="0" w:color="auto"/>
              <w:bottom w:val="single" w:sz="2" w:space="0" w:color="auto"/>
              <w:right w:val="single" w:sz="2" w:space="0" w:color="auto"/>
            </w:tcBorders>
            <w:vAlign w:val="center"/>
          </w:tcPr>
          <w:p w14:paraId="4B7AE60B"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943" w:type="dxa"/>
            <w:tcBorders>
              <w:top w:val="single" w:sz="2" w:space="0" w:color="auto"/>
              <w:left w:val="single" w:sz="2" w:space="0" w:color="auto"/>
              <w:bottom w:val="single" w:sz="2" w:space="0" w:color="auto"/>
              <w:right w:val="single" w:sz="2" w:space="0" w:color="auto"/>
            </w:tcBorders>
            <w:vAlign w:val="center"/>
          </w:tcPr>
          <w:p w14:paraId="44D80585"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2E588AC5"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15D07E09"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r>
      <w:tr w:rsidR="00271213" w:rsidRPr="002C7008" w14:paraId="2EB66474" w14:textId="77777777" w:rsidTr="00EE3767">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84B5274"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报告期内审批的对外担保额度合计（</w:t>
            </w:r>
            <w:r w:rsidRPr="002C7008">
              <w:rPr>
                <w:rFonts w:ascii="Times New Roman" w:eastAsia="宋体" w:hAnsi="Times New Roman" w:cs="Times New Roman"/>
                <w:sz w:val="18"/>
                <w:szCs w:val="18"/>
              </w:rPr>
              <w:t>A1</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1CA6E982"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A58F100"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报告期内对外担保实际发生额合计（</w:t>
            </w:r>
            <w:r w:rsidRPr="002C7008">
              <w:rPr>
                <w:rFonts w:ascii="Times New Roman" w:eastAsia="宋体" w:hAnsi="Times New Roman" w:cs="Times New Roman"/>
                <w:sz w:val="18"/>
                <w:szCs w:val="18"/>
              </w:rPr>
              <w:t>A2</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51225F7F"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2F7F341B" w14:textId="77777777" w:rsidTr="00EE3767">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6387D66"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报告期末已审批的对外担保额度合计（</w:t>
            </w:r>
            <w:r w:rsidRPr="002C7008">
              <w:rPr>
                <w:rFonts w:ascii="Times New Roman" w:eastAsia="宋体" w:hAnsi="Times New Roman" w:cs="Times New Roman"/>
                <w:sz w:val="18"/>
                <w:szCs w:val="18"/>
              </w:rPr>
              <w:t>A3</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602F81ED"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19985311"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报告期末实际对外担保余额合计（</w:t>
            </w:r>
            <w:r w:rsidRPr="002C7008">
              <w:rPr>
                <w:rFonts w:ascii="Times New Roman" w:eastAsia="宋体" w:hAnsi="Times New Roman" w:cs="Times New Roman"/>
                <w:sz w:val="18"/>
                <w:szCs w:val="18"/>
              </w:rPr>
              <w:t>A4</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03B77138"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71A1E173" w14:textId="77777777" w:rsidTr="00F379F8">
        <w:trPr>
          <w:trHeight w:val="3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3DFEC394"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公司对子公司的担保情况</w:t>
            </w:r>
          </w:p>
        </w:tc>
      </w:tr>
      <w:tr w:rsidR="00271213" w:rsidRPr="002C7008" w14:paraId="494C7F2F" w14:textId="77777777" w:rsidTr="00EE3767">
        <w:trPr>
          <w:trHeight w:val="340"/>
          <w:jc w:val="center"/>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14:paraId="6A52ED10"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0A5D7B6C"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担保额度相关公告披露日期</w:t>
            </w:r>
          </w:p>
        </w:tc>
        <w:tc>
          <w:tcPr>
            <w:tcW w:w="797" w:type="dxa"/>
            <w:tcBorders>
              <w:top w:val="single" w:sz="2" w:space="0" w:color="auto"/>
              <w:left w:val="single" w:sz="2" w:space="0" w:color="auto"/>
              <w:bottom w:val="single" w:sz="2" w:space="0" w:color="auto"/>
              <w:right w:val="single" w:sz="2" w:space="0" w:color="auto"/>
            </w:tcBorders>
            <w:shd w:val="clear" w:color="auto" w:fill="D3D3D3"/>
            <w:vAlign w:val="center"/>
          </w:tcPr>
          <w:p w14:paraId="72BC9447" w14:textId="77777777" w:rsidR="00341072"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w:t>
            </w:r>
          </w:p>
          <w:p w14:paraId="3F549455" w14:textId="47915B2F"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额度</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2ACB6044"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实际发生日期</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5738CCF2"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实际担保金额</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2E63E96D" w14:textId="77777777" w:rsidR="00341072"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w:t>
            </w:r>
          </w:p>
          <w:p w14:paraId="391B3B41" w14:textId="49FEBBC9"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类型</w:t>
            </w:r>
          </w:p>
        </w:tc>
        <w:tc>
          <w:tcPr>
            <w:tcW w:w="1034" w:type="dxa"/>
            <w:tcBorders>
              <w:top w:val="single" w:sz="2" w:space="0" w:color="auto"/>
              <w:left w:val="single" w:sz="2" w:space="0" w:color="auto"/>
              <w:bottom w:val="single" w:sz="2" w:space="0" w:color="auto"/>
              <w:right w:val="single" w:sz="2" w:space="0" w:color="auto"/>
            </w:tcBorders>
            <w:shd w:val="clear" w:color="auto" w:fill="D3D3D3"/>
            <w:vAlign w:val="center"/>
          </w:tcPr>
          <w:p w14:paraId="64BCF032"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担保物（如有）</w:t>
            </w:r>
          </w:p>
        </w:tc>
        <w:tc>
          <w:tcPr>
            <w:tcW w:w="809" w:type="dxa"/>
            <w:tcBorders>
              <w:top w:val="single" w:sz="2" w:space="0" w:color="auto"/>
              <w:left w:val="single" w:sz="2" w:space="0" w:color="auto"/>
              <w:bottom w:val="single" w:sz="2" w:space="0" w:color="auto"/>
              <w:right w:val="single" w:sz="2" w:space="0" w:color="auto"/>
            </w:tcBorders>
            <w:shd w:val="clear" w:color="auto" w:fill="D3D3D3"/>
            <w:vAlign w:val="center"/>
          </w:tcPr>
          <w:p w14:paraId="3F57A839"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反担保情况（如有）</w:t>
            </w:r>
          </w:p>
        </w:tc>
        <w:tc>
          <w:tcPr>
            <w:tcW w:w="943" w:type="dxa"/>
            <w:tcBorders>
              <w:top w:val="single" w:sz="2" w:space="0" w:color="auto"/>
              <w:left w:val="single" w:sz="2" w:space="0" w:color="auto"/>
              <w:bottom w:val="single" w:sz="2" w:space="0" w:color="auto"/>
              <w:right w:val="single" w:sz="2" w:space="0" w:color="auto"/>
            </w:tcBorders>
            <w:shd w:val="clear" w:color="auto" w:fill="D3D3D3"/>
            <w:vAlign w:val="center"/>
          </w:tcPr>
          <w:p w14:paraId="20DD686D"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8FBEFA4"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242562D0"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是否为关联方担保</w:t>
            </w:r>
          </w:p>
        </w:tc>
      </w:tr>
      <w:tr w:rsidR="00271213" w:rsidRPr="002C7008" w14:paraId="0BCC2F76" w14:textId="77777777" w:rsidTr="00EE3767">
        <w:trPr>
          <w:trHeight w:val="340"/>
          <w:jc w:val="center"/>
        </w:trPr>
        <w:tc>
          <w:tcPr>
            <w:tcW w:w="875" w:type="dxa"/>
            <w:tcBorders>
              <w:top w:val="single" w:sz="2" w:space="0" w:color="auto"/>
              <w:left w:val="single" w:sz="2" w:space="0" w:color="auto"/>
              <w:bottom w:val="single" w:sz="2" w:space="0" w:color="auto"/>
              <w:right w:val="single" w:sz="2" w:space="0" w:color="auto"/>
            </w:tcBorders>
            <w:vAlign w:val="center"/>
          </w:tcPr>
          <w:p w14:paraId="16B7FBB4"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赣州澳克泰工具技术有限公司</w:t>
            </w:r>
          </w:p>
        </w:tc>
        <w:tc>
          <w:tcPr>
            <w:tcW w:w="877" w:type="dxa"/>
            <w:tcBorders>
              <w:top w:val="single" w:sz="2" w:space="0" w:color="auto"/>
              <w:left w:val="single" w:sz="2" w:space="0" w:color="auto"/>
              <w:bottom w:val="single" w:sz="2" w:space="0" w:color="auto"/>
              <w:right w:val="single" w:sz="2" w:space="0" w:color="auto"/>
            </w:tcBorders>
            <w:vAlign w:val="center"/>
          </w:tcPr>
          <w:p w14:paraId="2B3FE2C3"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2021</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01</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19</w:t>
            </w:r>
            <w:r w:rsidRPr="002C7008">
              <w:rPr>
                <w:rFonts w:ascii="Times New Roman" w:eastAsia="宋体" w:hAnsi="Times New Roman" w:cs="Times New Roman"/>
                <w:sz w:val="18"/>
                <w:szCs w:val="18"/>
              </w:rPr>
              <w:t>日</w:t>
            </w:r>
          </w:p>
        </w:tc>
        <w:tc>
          <w:tcPr>
            <w:tcW w:w="797" w:type="dxa"/>
            <w:tcBorders>
              <w:top w:val="single" w:sz="2" w:space="0" w:color="auto"/>
              <w:left w:val="single" w:sz="2" w:space="0" w:color="auto"/>
              <w:bottom w:val="single" w:sz="2" w:space="0" w:color="auto"/>
              <w:right w:val="single" w:sz="2" w:space="0" w:color="auto"/>
            </w:tcBorders>
            <w:vAlign w:val="center"/>
          </w:tcPr>
          <w:p w14:paraId="4CEB196C"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2,000</w:t>
            </w:r>
          </w:p>
        </w:tc>
        <w:tc>
          <w:tcPr>
            <w:tcW w:w="850" w:type="dxa"/>
            <w:tcBorders>
              <w:top w:val="single" w:sz="2" w:space="0" w:color="auto"/>
              <w:left w:val="single" w:sz="2" w:space="0" w:color="auto"/>
              <w:bottom w:val="single" w:sz="2" w:space="0" w:color="auto"/>
              <w:right w:val="single" w:sz="2" w:space="0" w:color="auto"/>
            </w:tcBorders>
            <w:vAlign w:val="center"/>
          </w:tcPr>
          <w:p w14:paraId="723B221E" w14:textId="77777777" w:rsidR="00271213" w:rsidRPr="002C7008" w:rsidRDefault="00271213" w:rsidP="00712206">
            <w:pPr>
              <w:spacing w:line="240" w:lineRule="exact"/>
              <w:jc w:val="both"/>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198C997"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2,000</w:t>
            </w:r>
          </w:p>
        </w:tc>
        <w:tc>
          <w:tcPr>
            <w:tcW w:w="850" w:type="dxa"/>
            <w:tcBorders>
              <w:top w:val="single" w:sz="2" w:space="0" w:color="auto"/>
              <w:left w:val="single" w:sz="2" w:space="0" w:color="auto"/>
              <w:bottom w:val="single" w:sz="2" w:space="0" w:color="auto"/>
              <w:right w:val="single" w:sz="2" w:space="0" w:color="auto"/>
            </w:tcBorders>
            <w:vAlign w:val="center"/>
          </w:tcPr>
          <w:p w14:paraId="3D7A86E3"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质押</w:t>
            </w:r>
          </w:p>
        </w:tc>
        <w:tc>
          <w:tcPr>
            <w:tcW w:w="1034" w:type="dxa"/>
            <w:tcBorders>
              <w:top w:val="single" w:sz="2" w:space="0" w:color="auto"/>
              <w:left w:val="single" w:sz="2" w:space="0" w:color="auto"/>
              <w:bottom w:val="single" w:sz="2" w:space="0" w:color="auto"/>
              <w:right w:val="single" w:sz="2" w:space="0" w:color="auto"/>
            </w:tcBorders>
            <w:vAlign w:val="center"/>
          </w:tcPr>
          <w:p w14:paraId="209594EC"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以公司持有子公司赣州澳克泰</w:t>
            </w:r>
            <w:r w:rsidRPr="002C7008">
              <w:rPr>
                <w:rFonts w:ascii="Times New Roman" w:eastAsia="宋体" w:hAnsi="Times New Roman" w:cs="Times New Roman"/>
                <w:sz w:val="18"/>
                <w:szCs w:val="18"/>
              </w:rPr>
              <w:t>15,000</w:t>
            </w:r>
            <w:r w:rsidRPr="002C7008">
              <w:rPr>
                <w:rFonts w:ascii="Times New Roman" w:eastAsia="宋体" w:hAnsi="Times New Roman" w:cs="Times New Roman"/>
                <w:sz w:val="18"/>
                <w:szCs w:val="18"/>
              </w:rPr>
              <w:t>万股股权</w:t>
            </w:r>
          </w:p>
        </w:tc>
        <w:tc>
          <w:tcPr>
            <w:tcW w:w="809" w:type="dxa"/>
            <w:tcBorders>
              <w:top w:val="single" w:sz="2" w:space="0" w:color="auto"/>
              <w:left w:val="single" w:sz="2" w:space="0" w:color="auto"/>
              <w:bottom w:val="single" w:sz="2" w:space="0" w:color="auto"/>
              <w:right w:val="single" w:sz="2" w:space="0" w:color="auto"/>
            </w:tcBorders>
            <w:vAlign w:val="center"/>
          </w:tcPr>
          <w:p w14:paraId="257EEF23"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无</w:t>
            </w:r>
          </w:p>
        </w:tc>
        <w:tc>
          <w:tcPr>
            <w:tcW w:w="943" w:type="dxa"/>
            <w:tcBorders>
              <w:top w:val="single" w:sz="2" w:space="0" w:color="auto"/>
              <w:left w:val="single" w:sz="2" w:space="0" w:color="auto"/>
              <w:bottom w:val="single" w:sz="2" w:space="0" w:color="auto"/>
              <w:right w:val="single" w:sz="2" w:space="0" w:color="auto"/>
            </w:tcBorders>
            <w:vAlign w:val="center"/>
          </w:tcPr>
          <w:p w14:paraId="11A8DD8C"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2021</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1</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29</w:t>
            </w:r>
            <w:r w:rsidRPr="002C7008">
              <w:rPr>
                <w:rFonts w:ascii="Times New Roman" w:eastAsia="宋体" w:hAnsi="Times New Roman" w:cs="Times New Roman"/>
                <w:sz w:val="18"/>
                <w:szCs w:val="18"/>
              </w:rPr>
              <w:t>日至</w:t>
            </w:r>
            <w:r w:rsidRPr="002C7008">
              <w:rPr>
                <w:rFonts w:ascii="Times New Roman" w:eastAsia="宋体" w:hAnsi="Times New Roman" w:cs="Times New Roman"/>
                <w:sz w:val="18"/>
                <w:szCs w:val="18"/>
              </w:rPr>
              <w:t>2024</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1</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28</w:t>
            </w:r>
            <w:r w:rsidRPr="002C7008">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1647F072"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14:paraId="60DFFBCF"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r>
      <w:tr w:rsidR="00271213" w:rsidRPr="002C7008" w14:paraId="02F23944" w14:textId="77777777" w:rsidTr="00EE3767">
        <w:trPr>
          <w:trHeight w:val="340"/>
          <w:jc w:val="center"/>
        </w:trPr>
        <w:tc>
          <w:tcPr>
            <w:tcW w:w="875" w:type="dxa"/>
            <w:tcBorders>
              <w:top w:val="single" w:sz="2" w:space="0" w:color="auto"/>
              <w:left w:val="single" w:sz="2" w:space="0" w:color="auto"/>
              <w:bottom w:val="single" w:sz="2" w:space="0" w:color="auto"/>
              <w:right w:val="single" w:sz="2" w:space="0" w:color="auto"/>
            </w:tcBorders>
            <w:vAlign w:val="center"/>
          </w:tcPr>
          <w:p w14:paraId="33456DA0"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赣州澳克泰工具技术有限公司</w:t>
            </w:r>
          </w:p>
        </w:tc>
        <w:tc>
          <w:tcPr>
            <w:tcW w:w="877" w:type="dxa"/>
            <w:tcBorders>
              <w:top w:val="single" w:sz="2" w:space="0" w:color="auto"/>
              <w:left w:val="single" w:sz="2" w:space="0" w:color="auto"/>
              <w:bottom w:val="single" w:sz="2" w:space="0" w:color="auto"/>
              <w:right w:val="single" w:sz="2" w:space="0" w:color="auto"/>
            </w:tcBorders>
            <w:vAlign w:val="center"/>
          </w:tcPr>
          <w:p w14:paraId="098B6FF7"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2021</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09</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15</w:t>
            </w:r>
            <w:r w:rsidRPr="002C7008">
              <w:rPr>
                <w:rFonts w:ascii="Times New Roman" w:eastAsia="宋体" w:hAnsi="Times New Roman" w:cs="Times New Roman"/>
                <w:sz w:val="18"/>
                <w:szCs w:val="18"/>
              </w:rPr>
              <w:t>日</w:t>
            </w:r>
          </w:p>
        </w:tc>
        <w:tc>
          <w:tcPr>
            <w:tcW w:w="797" w:type="dxa"/>
            <w:tcBorders>
              <w:top w:val="single" w:sz="2" w:space="0" w:color="auto"/>
              <w:left w:val="single" w:sz="2" w:space="0" w:color="auto"/>
              <w:bottom w:val="single" w:sz="2" w:space="0" w:color="auto"/>
              <w:right w:val="single" w:sz="2" w:space="0" w:color="auto"/>
            </w:tcBorders>
            <w:vAlign w:val="center"/>
          </w:tcPr>
          <w:p w14:paraId="45530C3B"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12,000</w:t>
            </w:r>
          </w:p>
        </w:tc>
        <w:tc>
          <w:tcPr>
            <w:tcW w:w="850" w:type="dxa"/>
            <w:tcBorders>
              <w:top w:val="single" w:sz="2" w:space="0" w:color="auto"/>
              <w:left w:val="single" w:sz="2" w:space="0" w:color="auto"/>
              <w:bottom w:val="single" w:sz="2" w:space="0" w:color="auto"/>
              <w:right w:val="single" w:sz="2" w:space="0" w:color="auto"/>
            </w:tcBorders>
            <w:vAlign w:val="center"/>
          </w:tcPr>
          <w:p w14:paraId="1E090170" w14:textId="77777777" w:rsidR="00271213" w:rsidRPr="002C7008" w:rsidRDefault="00271213" w:rsidP="00712206">
            <w:pPr>
              <w:spacing w:line="240" w:lineRule="exact"/>
              <w:jc w:val="both"/>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A88DC89"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12,000</w:t>
            </w:r>
          </w:p>
        </w:tc>
        <w:tc>
          <w:tcPr>
            <w:tcW w:w="850" w:type="dxa"/>
            <w:tcBorders>
              <w:top w:val="single" w:sz="2" w:space="0" w:color="auto"/>
              <w:left w:val="single" w:sz="2" w:space="0" w:color="auto"/>
              <w:bottom w:val="single" w:sz="2" w:space="0" w:color="auto"/>
              <w:right w:val="single" w:sz="2" w:space="0" w:color="auto"/>
            </w:tcBorders>
            <w:vAlign w:val="center"/>
          </w:tcPr>
          <w:p w14:paraId="4F814C1C"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连带责任担保、质押</w:t>
            </w:r>
          </w:p>
        </w:tc>
        <w:tc>
          <w:tcPr>
            <w:tcW w:w="1034" w:type="dxa"/>
            <w:tcBorders>
              <w:top w:val="single" w:sz="2" w:space="0" w:color="auto"/>
              <w:left w:val="single" w:sz="2" w:space="0" w:color="auto"/>
              <w:bottom w:val="single" w:sz="2" w:space="0" w:color="auto"/>
              <w:right w:val="single" w:sz="2" w:space="0" w:color="auto"/>
            </w:tcBorders>
            <w:vAlign w:val="center"/>
          </w:tcPr>
          <w:p w14:paraId="2E51ADEE"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以子公司赣州澳克泰房产及土地产权证</w:t>
            </w:r>
          </w:p>
        </w:tc>
        <w:tc>
          <w:tcPr>
            <w:tcW w:w="809" w:type="dxa"/>
            <w:tcBorders>
              <w:top w:val="single" w:sz="2" w:space="0" w:color="auto"/>
              <w:left w:val="single" w:sz="2" w:space="0" w:color="auto"/>
              <w:bottom w:val="single" w:sz="2" w:space="0" w:color="auto"/>
              <w:right w:val="single" w:sz="2" w:space="0" w:color="auto"/>
            </w:tcBorders>
            <w:vAlign w:val="center"/>
          </w:tcPr>
          <w:p w14:paraId="0E8A628C"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无</w:t>
            </w:r>
          </w:p>
        </w:tc>
        <w:tc>
          <w:tcPr>
            <w:tcW w:w="943" w:type="dxa"/>
            <w:tcBorders>
              <w:top w:val="single" w:sz="2" w:space="0" w:color="auto"/>
              <w:left w:val="single" w:sz="2" w:space="0" w:color="auto"/>
              <w:bottom w:val="single" w:sz="2" w:space="0" w:color="auto"/>
              <w:right w:val="single" w:sz="2" w:space="0" w:color="auto"/>
            </w:tcBorders>
            <w:vAlign w:val="center"/>
          </w:tcPr>
          <w:p w14:paraId="6DF35B97"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2021</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9</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23</w:t>
            </w:r>
            <w:r w:rsidRPr="002C7008">
              <w:rPr>
                <w:rFonts w:ascii="Times New Roman" w:eastAsia="宋体" w:hAnsi="Times New Roman" w:cs="Times New Roman"/>
                <w:sz w:val="18"/>
                <w:szCs w:val="18"/>
              </w:rPr>
              <w:t>日至</w:t>
            </w:r>
            <w:r w:rsidRPr="002C7008">
              <w:rPr>
                <w:rFonts w:ascii="Times New Roman" w:eastAsia="宋体" w:hAnsi="Times New Roman" w:cs="Times New Roman"/>
                <w:sz w:val="18"/>
                <w:szCs w:val="18"/>
              </w:rPr>
              <w:t>2027</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9</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22</w:t>
            </w:r>
            <w:r w:rsidRPr="002C7008">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2C0D9BAE"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14:paraId="211A2460"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r>
      <w:tr w:rsidR="00271213" w:rsidRPr="002C7008" w14:paraId="6EAE1351" w14:textId="77777777" w:rsidTr="00EE3767">
        <w:trPr>
          <w:trHeight w:val="340"/>
          <w:jc w:val="center"/>
        </w:trPr>
        <w:tc>
          <w:tcPr>
            <w:tcW w:w="875" w:type="dxa"/>
            <w:tcBorders>
              <w:top w:val="single" w:sz="2" w:space="0" w:color="auto"/>
              <w:left w:val="single" w:sz="2" w:space="0" w:color="auto"/>
              <w:bottom w:val="single" w:sz="2" w:space="0" w:color="auto"/>
              <w:right w:val="single" w:sz="2" w:space="0" w:color="auto"/>
            </w:tcBorders>
            <w:vAlign w:val="center"/>
          </w:tcPr>
          <w:p w14:paraId="218B96A2"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赣州澳克泰工具技术有限公司</w:t>
            </w:r>
          </w:p>
        </w:tc>
        <w:tc>
          <w:tcPr>
            <w:tcW w:w="877" w:type="dxa"/>
            <w:tcBorders>
              <w:top w:val="single" w:sz="2" w:space="0" w:color="auto"/>
              <w:left w:val="single" w:sz="2" w:space="0" w:color="auto"/>
              <w:bottom w:val="single" w:sz="2" w:space="0" w:color="auto"/>
              <w:right w:val="single" w:sz="2" w:space="0" w:color="auto"/>
            </w:tcBorders>
            <w:vAlign w:val="center"/>
          </w:tcPr>
          <w:p w14:paraId="031E8FC9"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2022</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02</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22</w:t>
            </w:r>
            <w:r w:rsidRPr="002C7008">
              <w:rPr>
                <w:rFonts w:ascii="Times New Roman" w:eastAsia="宋体" w:hAnsi="Times New Roman" w:cs="Times New Roman"/>
                <w:sz w:val="18"/>
                <w:szCs w:val="18"/>
              </w:rPr>
              <w:t>日</w:t>
            </w:r>
          </w:p>
        </w:tc>
        <w:tc>
          <w:tcPr>
            <w:tcW w:w="797" w:type="dxa"/>
            <w:tcBorders>
              <w:top w:val="single" w:sz="2" w:space="0" w:color="auto"/>
              <w:left w:val="single" w:sz="2" w:space="0" w:color="auto"/>
              <w:bottom w:val="single" w:sz="2" w:space="0" w:color="auto"/>
              <w:right w:val="single" w:sz="2" w:space="0" w:color="auto"/>
            </w:tcBorders>
            <w:vAlign w:val="center"/>
          </w:tcPr>
          <w:p w14:paraId="467ECEB6"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5,000</w:t>
            </w:r>
          </w:p>
        </w:tc>
        <w:tc>
          <w:tcPr>
            <w:tcW w:w="850" w:type="dxa"/>
            <w:tcBorders>
              <w:top w:val="single" w:sz="2" w:space="0" w:color="auto"/>
              <w:left w:val="single" w:sz="2" w:space="0" w:color="auto"/>
              <w:bottom w:val="single" w:sz="2" w:space="0" w:color="auto"/>
              <w:right w:val="single" w:sz="2" w:space="0" w:color="auto"/>
            </w:tcBorders>
            <w:vAlign w:val="center"/>
          </w:tcPr>
          <w:p w14:paraId="09CCFAE8" w14:textId="77777777" w:rsidR="00271213" w:rsidRPr="002C7008" w:rsidRDefault="00271213" w:rsidP="00712206">
            <w:pPr>
              <w:spacing w:line="240" w:lineRule="exact"/>
              <w:jc w:val="both"/>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17C25825"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5,000</w:t>
            </w:r>
          </w:p>
        </w:tc>
        <w:tc>
          <w:tcPr>
            <w:tcW w:w="850" w:type="dxa"/>
            <w:tcBorders>
              <w:top w:val="single" w:sz="2" w:space="0" w:color="auto"/>
              <w:left w:val="single" w:sz="2" w:space="0" w:color="auto"/>
              <w:bottom w:val="single" w:sz="2" w:space="0" w:color="auto"/>
              <w:right w:val="single" w:sz="2" w:space="0" w:color="auto"/>
            </w:tcBorders>
            <w:vAlign w:val="center"/>
          </w:tcPr>
          <w:p w14:paraId="15BC5052"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连带责任担保</w:t>
            </w:r>
          </w:p>
        </w:tc>
        <w:tc>
          <w:tcPr>
            <w:tcW w:w="1034" w:type="dxa"/>
            <w:tcBorders>
              <w:top w:val="single" w:sz="2" w:space="0" w:color="auto"/>
              <w:left w:val="single" w:sz="2" w:space="0" w:color="auto"/>
              <w:bottom w:val="single" w:sz="2" w:space="0" w:color="auto"/>
              <w:right w:val="single" w:sz="2" w:space="0" w:color="auto"/>
            </w:tcBorders>
            <w:vAlign w:val="center"/>
          </w:tcPr>
          <w:p w14:paraId="74621B33" w14:textId="77777777" w:rsidR="00271213" w:rsidRPr="002C7008" w:rsidRDefault="00271213" w:rsidP="00712206">
            <w:pPr>
              <w:spacing w:line="240" w:lineRule="exact"/>
              <w:jc w:val="both"/>
              <w:rPr>
                <w:rFonts w:ascii="Times New Roman" w:eastAsia="宋体" w:hAnsi="Times New Roman" w:cs="Times New Roman"/>
                <w:sz w:val="18"/>
                <w:szCs w:val="18"/>
              </w:rPr>
            </w:pPr>
          </w:p>
        </w:tc>
        <w:tc>
          <w:tcPr>
            <w:tcW w:w="809" w:type="dxa"/>
            <w:tcBorders>
              <w:top w:val="single" w:sz="2" w:space="0" w:color="auto"/>
              <w:left w:val="single" w:sz="2" w:space="0" w:color="auto"/>
              <w:bottom w:val="single" w:sz="2" w:space="0" w:color="auto"/>
              <w:right w:val="single" w:sz="2" w:space="0" w:color="auto"/>
            </w:tcBorders>
            <w:vAlign w:val="center"/>
          </w:tcPr>
          <w:p w14:paraId="72BA6351"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无</w:t>
            </w:r>
          </w:p>
        </w:tc>
        <w:tc>
          <w:tcPr>
            <w:tcW w:w="943" w:type="dxa"/>
            <w:tcBorders>
              <w:top w:val="single" w:sz="2" w:space="0" w:color="auto"/>
              <w:left w:val="single" w:sz="2" w:space="0" w:color="auto"/>
              <w:bottom w:val="single" w:sz="2" w:space="0" w:color="auto"/>
              <w:right w:val="single" w:sz="2" w:space="0" w:color="auto"/>
            </w:tcBorders>
            <w:vAlign w:val="center"/>
          </w:tcPr>
          <w:p w14:paraId="73811AED"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2022</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2</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18</w:t>
            </w:r>
            <w:r w:rsidRPr="002C7008">
              <w:rPr>
                <w:rFonts w:ascii="Times New Roman" w:eastAsia="宋体" w:hAnsi="Times New Roman" w:cs="Times New Roman"/>
                <w:sz w:val="18"/>
                <w:szCs w:val="18"/>
              </w:rPr>
              <w:t>日至</w:t>
            </w:r>
            <w:r w:rsidRPr="002C7008">
              <w:rPr>
                <w:rFonts w:ascii="Times New Roman" w:eastAsia="宋体" w:hAnsi="Times New Roman" w:cs="Times New Roman"/>
                <w:sz w:val="18"/>
                <w:szCs w:val="18"/>
              </w:rPr>
              <w:t>2023</w:t>
            </w:r>
            <w:r w:rsidRPr="002C7008">
              <w:rPr>
                <w:rFonts w:ascii="Times New Roman" w:eastAsia="宋体" w:hAnsi="Times New Roman" w:cs="Times New Roman"/>
                <w:sz w:val="18"/>
                <w:szCs w:val="18"/>
              </w:rPr>
              <w:t>年</w:t>
            </w:r>
            <w:r w:rsidRPr="002C7008">
              <w:rPr>
                <w:rFonts w:ascii="Times New Roman" w:eastAsia="宋体" w:hAnsi="Times New Roman" w:cs="Times New Roman"/>
                <w:sz w:val="18"/>
                <w:szCs w:val="18"/>
              </w:rPr>
              <w:t>2</w:t>
            </w:r>
            <w:r w:rsidRPr="002C7008">
              <w:rPr>
                <w:rFonts w:ascii="Times New Roman" w:eastAsia="宋体" w:hAnsi="Times New Roman" w:cs="Times New Roman"/>
                <w:sz w:val="18"/>
                <w:szCs w:val="18"/>
              </w:rPr>
              <w:t>月</w:t>
            </w:r>
            <w:r w:rsidRPr="002C7008">
              <w:rPr>
                <w:rFonts w:ascii="Times New Roman" w:eastAsia="宋体" w:hAnsi="Times New Roman" w:cs="Times New Roman"/>
                <w:sz w:val="18"/>
                <w:szCs w:val="18"/>
              </w:rPr>
              <w:t>14</w:t>
            </w:r>
            <w:r w:rsidRPr="002C7008">
              <w:rPr>
                <w:rFonts w:ascii="Times New Roman" w:eastAsia="宋体" w:hAnsi="Times New Roman" w:cs="Times New Roman"/>
                <w:sz w:val="18"/>
                <w:szCs w:val="18"/>
              </w:rPr>
              <w:t>日</w:t>
            </w:r>
          </w:p>
        </w:tc>
        <w:tc>
          <w:tcPr>
            <w:tcW w:w="876" w:type="dxa"/>
            <w:tcBorders>
              <w:top w:val="single" w:sz="2" w:space="0" w:color="auto"/>
              <w:left w:val="single" w:sz="2" w:space="0" w:color="auto"/>
              <w:bottom w:val="single" w:sz="2" w:space="0" w:color="auto"/>
              <w:right w:val="single" w:sz="2" w:space="0" w:color="auto"/>
            </w:tcBorders>
            <w:vAlign w:val="center"/>
          </w:tcPr>
          <w:p w14:paraId="3AF2E3B8"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c>
          <w:tcPr>
            <w:tcW w:w="877" w:type="dxa"/>
            <w:tcBorders>
              <w:top w:val="single" w:sz="2" w:space="0" w:color="auto"/>
              <w:left w:val="single" w:sz="2" w:space="0" w:color="auto"/>
              <w:bottom w:val="single" w:sz="2" w:space="0" w:color="auto"/>
              <w:right w:val="single" w:sz="2" w:space="0" w:color="auto"/>
            </w:tcBorders>
            <w:vAlign w:val="center"/>
          </w:tcPr>
          <w:p w14:paraId="1316D9CC" w14:textId="77777777" w:rsidR="00271213" w:rsidRPr="002C7008" w:rsidRDefault="00271213" w:rsidP="00712206">
            <w:pPr>
              <w:spacing w:line="240" w:lineRule="exact"/>
              <w:jc w:val="both"/>
              <w:rPr>
                <w:rFonts w:ascii="Times New Roman" w:eastAsia="宋体" w:hAnsi="Times New Roman" w:cs="Times New Roman"/>
                <w:sz w:val="18"/>
                <w:szCs w:val="18"/>
              </w:rPr>
            </w:pPr>
            <w:r w:rsidRPr="002C7008">
              <w:rPr>
                <w:rFonts w:ascii="Times New Roman" w:eastAsia="宋体" w:hAnsi="Times New Roman" w:cs="Times New Roman"/>
                <w:sz w:val="18"/>
                <w:szCs w:val="18"/>
              </w:rPr>
              <w:t>否</w:t>
            </w:r>
          </w:p>
        </w:tc>
      </w:tr>
      <w:tr w:rsidR="00271213" w:rsidRPr="002C7008" w14:paraId="6C91B026" w14:textId="77777777" w:rsidTr="00712206">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727EAB6"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报告期内审批对子公司担保额度合计（</w:t>
            </w:r>
            <w:r w:rsidRPr="002C7008">
              <w:rPr>
                <w:rFonts w:ascii="Times New Roman" w:eastAsia="宋体" w:hAnsi="Times New Roman" w:cs="Times New Roman"/>
                <w:sz w:val="18"/>
                <w:szCs w:val="18"/>
              </w:rPr>
              <w:t>B1</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41640B54"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19,000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36136CBC"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报告期内对子公司担保实际发生额合计（</w:t>
            </w:r>
            <w:r w:rsidRPr="002C7008">
              <w:rPr>
                <w:rFonts w:ascii="Times New Roman" w:eastAsia="宋体" w:hAnsi="Times New Roman" w:cs="Times New Roman"/>
                <w:sz w:val="18"/>
                <w:szCs w:val="18"/>
              </w:rPr>
              <w:t>B2</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223F2C42"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19,000</w:t>
            </w:r>
          </w:p>
        </w:tc>
      </w:tr>
      <w:tr w:rsidR="00271213" w:rsidRPr="002C7008" w14:paraId="498D10C4" w14:textId="77777777" w:rsidTr="00712206">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C1F8948"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报告期末已审批的对子公司担保额度合计（</w:t>
            </w:r>
            <w:r w:rsidRPr="002C7008">
              <w:rPr>
                <w:rFonts w:ascii="Times New Roman" w:eastAsia="宋体" w:hAnsi="Times New Roman" w:cs="Times New Roman"/>
                <w:sz w:val="18"/>
                <w:szCs w:val="18"/>
              </w:rPr>
              <w:t>B3</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50E26326"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19,000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18029A66"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报告期末对子公司实际担保余额合计（</w:t>
            </w:r>
            <w:r w:rsidRPr="002C7008">
              <w:rPr>
                <w:rFonts w:ascii="Times New Roman" w:eastAsia="宋体" w:hAnsi="Times New Roman" w:cs="Times New Roman"/>
                <w:sz w:val="18"/>
                <w:szCs w:val="18"/>
              </w:rPr>
              <w:t>B4</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36E9FC9E"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19,000</w:t>
            </w:r>
          </w:p>
        </w:tc>
      </w:tr>
      <w:tr w:rsidR="00271213" w:rsidRPr="002C7008" w14:paraId="113C0A61" w14:textId="77777777" w:rsidTr="00F379F8">
        <w:trPr>
          <w:trHeight w:val="3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43C9011A"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子公司对子公司的担保情况</w:t>
            </w:r>
          </w:p>
        </w:tc>
      </w:tr>
      <w:tr w:rsidR="00271213" w:rsidRPr="002C7008" w14:paraId="7165E574" w14:textId="77777777" w:rsidTr="007608D1">
        <w:trPr>
          <w:trHeight w:val="340"/>
          <w:jc w:val="center"/>
        </w:trPr>
        <w:tc>
          <w:tcPr>
            <w:tcW w:w="875" w:type="dxa"/>
            <w:tcBorders>
              <w:top w:val="single" w:sz="2" w:space="0" w:color="auto"/>
              <w:left w:val="single" w:sz="2" w:space="0" w:color="auto"/>
              <w:bottom w:val="single" w:sz="2" w:space="0" w:color="auto"/>
              <w:right w:val="single" w:sz="2" w:space="0" w:color="auto"/>
            </w:tcBorders>
            <w:shd w:val="clear" w:color="auto" w:fill="D3D3D3"/>
            <w:vAlign w:val="center"/>
          </w:tcPr>
          <w:p w14:paraId="4766ED1A"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担保对象名称</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52A2CB52"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担保额度相关公告披露日期</w:t>
            </w:r>
          </w:p>
        </w:tc>
        <w:tc>
          <w:tcPr>
            <w:tcW w:w="797" w:type="dxa"/>
            <w:tcBorders>
              <w:top w:val="single" w:sz="2" w:space="0" w:color="auto"/>
              <w:left w:val="single" w:sz="2" w:space="0" w:color="auto"/>
              <w:bottom w:val="single" w:sz="2" w:space="0" w:color="auto"/>
              <w:right w:val="single" w:sz="2" w:space="0" w:color="auto"/>
            </w:tcBorders>
            <w:shd w:val="clear" w:color="auto" w:fill="D3D3D3"/>
            <w:vAlign w:val="center"/>
          </w:tcPr>
          <w:p w14:paraId="394811C6" w14:textId="77777777" w:rsidR="00341072"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w:t>
            </w:r>
          </w:p>
          <w:p w14:paraId="4A5EF090" w14:textId="1CDEB611"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额度</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373FB41B"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实际发生日期</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21ED49F3"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实际担保金额</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1CCDC2AD" w14:textId="77777777" w:rsidR="007608D1"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w:t>
            </w:r>
          </w:p>
          <w:p w14:paraId="273AB676" w14:textId="1CB22BC9"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类型</w:t>
            </w:r>
          </w:p>
        </w:tc>
        <w:tc>
          <w:tcPr>
            <w:tcW w:w="1034" w:type="dxa"/>
            <w:tcBorders>
              <w:top w:val="single" w:sz="2" w:space="0" w:color="auto"/>
              <w:left w:val="single" w:sz="2" w:space="0" w:color="auto"/>
              <w:bottom w:val="single" w:sz="2" w:space="0" w:color="auto"/>
              <w:right w:val="single" w:sz="2" w:space="0" w:color="auto"/>
            </w:tcBorders>
            <w:shd w:val="clear" w:color="auto" w:fill="D3D3D3"/>
            <w:vAlign w:val="center"/>
          </w:tcPr>
          <w:p w14:paraId="127695C7"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担保物（如有）</w:t>
            </w:r>
          </w:p>
        </w:tc>
        <w:tc>
          <w:tcPr>
            <w:tcW w:w="809" w:type="dxa"/>
            <w:tcBorders>
              <w:top w:val="single" w:sz="2" w:space="0" w:color="auto"/>
              <w:left w:val="single" w:sz="2" w:space="0" w:color="auto"/>
              <w:bottom w:val="single" w:sz="2" w:space="0" w:color="auto"/>
              <w:right w:val="single" w:sz="2" w:space="0" w:color="auto"/>
            </w:tcBorders>
            <w:shd w:val="clear" w:color="auto" w:fill="D3D3D3"/>
            <w:vAlign w:val="center"/>
          </w:tcPr>
          <w:p w14:paraId="6A5C9CA7"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反担保情况（如有）</w:t>
            </w:r>
          </w:p>
        </w:tc>
        <w:tc>
          <w:tcPr>
            <w:tcW w:w="943" w:type="dxa"/>
            <w:tcBorders>
              <w:top w:val="single" w:sz="2" w:space="0" w:color="auto"/>
              <w:left w:val="single" w:sz="2" w:space="0" w:color="auto"/>
              <w:bottom w:val="single" w:sz="2" w:space="0" w:color="auto"/>
              <w:right w:val="single" w:sz="2" w:space="0" w:color="auto"/>
            </w:tcBorders>
            <w:shd w:val="clear" w:color="auto" w:fill="D3D3D3"/>
            <w:vAlign w:val="center"/>
          </w:tcPr>
          <w:p w14:paraId="7DF296B2"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担保期</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E8C174F"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是否履行完毕</w:t>
            </w:r>
          </w:p>
        </w:tc>
        <w:tc>
          <w:tcPr>
            <w:tcW w:w="877" w:type="dxa"/>
            <w:tcBorders>
              <w:top w:val="single" w:sz="2" w:space="0" w:color="auto"/>
              <w:left w:val="single" w:sz="2" w:space="0" w:color="auto"/>
              <w:bottom w:val="single" w:sz="2" w:space="0" w:color="auto"/>
              <w:right w:val="single" w:sz="2" w:space="0" w:color="auto"/>
            </w:tcBorders>
            <w:shd w:val="clear" w:color="auto" w:fill="D3D3D3"/>
            <w:vAlign w:val="center"/>
          </w:tcPr>
          <w:p w14:paraId="3F671A39"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是否为关联方担保</w:t>
            </w:r>
          </w:p>
        </w:tc>
      </w:tr>
      <w:tr w:rsidR="00271213" w:rsidRPr="002C7008" w14:paraId="1E1D1020" w14:textId="77777777" w:rsidTr="007608D1">
        <w:trPr>
          <w:trHeight w:val="340"/>
          <w:jc w:val="center"/>
        </w:trPr>
        <w:tc>
          <w:tcPr>
            <w:tcW w:w="875" w:type="dxa"/>
            <w:tcBorders>
              <w:top w:val="single" w:sz="2" w:space="0" w:color="auto"/>
              <w:left w:val="single" w:sz="2" w:space="0" w:color="auto"/>
              <w:bottom w:val="single" w:sz="2" w:space="0" w:color="auto"/>
              <w:right w:val="single" w:sz="2" w:space="0" w:color="auto"/>
            </w:tcBorders>
            <w:vAlign w:val="center"/>
          </w:tcPr>
          <w:p w14:paraId="6D2090CB"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155FAD1E"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797" w:type="dxa"/>
            <w:tcBorders>
              <w:top w:val="single" w:sz="2" w:space="0" w:color="auto"/>
              <w:left w:val="single" w:sz="2" w:space="0" w:color="auto"/>
              <w:bottom w:val="single" w:sz="2" w:space="0" w:color="auto"/>
              <w:right w:val="single" w:sz="2" w:space="0" w:color="auto"/>
            </w:tcBorders>
            <w:vAlign w:val="center"/>
          </w:tcPr>
          <w:p w14:paraId="128104A2"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50" w:type="dxa"/>
            <w:tcBorders>
              <w:top w:val="single" w:sz="2" w:space="0" w:color="auto"/>
              <w:left w:val="single" w:sz="2" w:space="0" w:color="auto"/>
              <w:bottom w:val="single" w:sz="2" w:space="0" w:color="auto"/>
              <w:right w:val="single" w:sz="2" w:space="0" w:color="auto"/>
            </w:tcBorders>
            <w:vAlign w:val="center"/>
          </w:tcPr>
          <w:p w14:paraId="7A9B7F2F"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51" w:type="dxa"/>
            <w:tcBorders>
              <w:top w:val="single" w:sz="2" w:space="0" w:color="auto"/>
              <w:left w:val="single" w:sz="2" w:space="0" w:color="auto"/>
              <w:bottom w:val="single" w:sz="2" w:space="0" w:color="auto"/>
              <w:right w:val="single" w:sz="2" w:space="0" w:color="auto"/>
            </w:tcBorders>
            <w:vAlign w:val="center"/>
          </w:tcPr>
          <w:p w14:paraId="3A6B2117"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50" w:type="dxa"/>
            <w:tcBorders>
              <w:top w:val="single" w:sz="2" w:space="0" w:color="auto"/>
              <w:left w:val="single" w:sz="2" w:space="0" w:color="auto"/>
              <w:bottom w:val="single" w:sz="2" w:space="0" w:color="auto"/>
              <w:right w:val="single" w:sz="2" w:space="0" w:color="auto"/>
            </w:tcBorders>
            <w:vAlign w:val="center"/>
          </w:tcPr>
          <w:p w14:paraId="3AE1424D"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1034" w:type="dxa"/>
            <w:tcBorders>
              <w:top w:val="single" w:sz="2" w:space="0" w:color="auto"/>
              <w:left w:val="single" w:sz="2" w:space="0" w:color="auto"/>
              <w:bottom w:val="single" w:sz="2" w:space="0" w:color="auto"/>
              <w:right w:val="single" w:sz="2" w:space="0" w:color="auto"/>
            </w:tcBorders>
            <w:vAlign w:val="center"/>
          </w:tcPr>
          <w:p w14:paraId="6EB960BB"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09" w:type="dxa"/>
            <w:tcBorders>
              <w:top w:val="single" w:sz="2" w:space="0" w:color="auto"/>
              <w:left w:val="single" w:sz="2" w:space="0" w:color="auto"/>
              <w:bottom w:val="single" w:sz="2" w:space="0" w:color="auto"/>
              <w:right w:val="single" w:sz="2" w:space="0" w:color="auto"/>
            </w:tcBorders>
            <w:vAlign w:val="center"/>
          </w:tcPr>
          <w:p w14:paraId="58C0E130"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943" w:type="dxa"/>
            <w:tcBorders>
              <w:top w:val="single" w:sz="2" w:space="0" w:color="auto"/>
              <w:left w:val="single" w:sz="2" w:space="0" w:color="auto"/>
              <w:bottom w:val="single" w:sz="2" w:space="0" w:color="auto"/>
              <w:right w:val="single" w:sz="2" w:space="0" w:color="auto"/>
            </w:tcBorders>
            <w:vAlign w:val="center"/>
          </w:tcPr>
          <w:p w14:paraId="7A8BE6FE" w14:textId="77777777" w:rsidR="00271213" w:rsidRPr="002C7008" w:rsidRDefault="00271213"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76" w:type="dxa"/>
            <w:tcBorders>
              <w:top w:val="single" w:sz="2" w:space="0" w:color="auto"/>
              <w:left w:val="single" w:sz="2" w:space="0" w:color="auto"/>
              <w:bottom w:val="single" w:sz="2" w:space="0" w:color="auto"/>
              <w:right w:val="single" w:sz="2" w:space="0" w:color="auto"/>
            </w:tcBorders>
            <w:vAlign w:val="center"/>
          </w:tcPr>
          <w:p w14:paraId="6429A870"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c>
          <w:tcPr>
            <w:tcW w:w="877" w:type="dxa"/>
            <w:tcBorders>
              <w:top w:val="single" w:sz="2" w:space="0" w:color="auto"/>
              <w:left w:val="single" w:sz="2" w:space="0" w:color="auto"/>
              <w:bottom w:val="single" w:sz="2" w:space="0" w:color="auto"/>
              <w:right w:val="single" w:sz="2" w:space="0" w:color="auto"/>
            </w:tcBorders>
            <w:vAlign w:val="center"/>
          </w:tcPr>
          <w:p w14:paraId="2D2FCECB" w14:textId="77777777" w:rsidR="00271213" w:rsidRPr="002C7008" w:rsidRDefault="002C7008" w:rsidP="002C7008">
            <w:pPr>
              <w:spacing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r>
      <w:tr w:rsidR="00271213" w:rsidRPr="002C7008" w14:paraId="2F66AA56" w14:textId="77777777" w:rsidTr="00712206">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C004EF3"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报告期内审批对子公司担保额度合计（</w:t>
            </w:r>
            <w:r w:rsidRPr="002C7008">
              <w:rPr>
                <w:rFonts w:ascii="Times New Roman" w:eastAsia="宋体" w:hAnsi="Times New Roman" w:cs="Times New Roman"/>
                <w:sz w:val="18"/>
                <w:szCs w:val="18"/>
              </w:rPr>
              <w:t>C1</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12E1AA61"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76520681"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报告期内对子公司担保实际发生额合计（</w:t>
            </w:r>
            <w:r w:rsidRPr="002C7008">
              <w:rPr>
                <w:rFonts w:ascii="Times New Roman" w:eastAsia="宋体" w:hAnsi="Times New Roman" w:cs="Times New Roman"/>
                <w:sz w:val="18"/>
                <w:szCs w:val="18"/>
              </w:rPr>
              <w:t>C2</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43D076B4"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15EF513C" w14:textId="77777777" w:rsidTr="00712206">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0A18202"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报告期末已审批的对子公司担保额度合计（</w:t>
            </w:r>
            <w:r w:rsidRPr="002C7008">
              <w:rPr>
                <w:rFonts w:ascii="Times New Roman" w:eastAsia="宋体" w:hAnsi="Times New Roman" w:cs="Times New Roman"/>
                <w:sz w:val="18"/>
                <w:szCs w:val="18"/>
              </w:rPr>
              <w:t>C3</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1F053542"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25D8F71A"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报告期末对子公司实际担保余额合计（</w:t>
            </w:r>
            <w:r w:rsidRPr="002C7008">
              <w:rPr>
                <w:rFonts w:ascii="Times New Roman" w:eastAsia="宋体" w:hAnsi="Times New Roman" w:cs="Times New Roman"/>
                <w:sz w:val="18"/>
                <w:szCs w:val="18"/>
              </w:rPr>
              <w:t>C4</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0F8C56EC"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04EBC753" w14:textId="77777777" w:rsidTr="00F379F8">
        <w:trPr>
          <w:trHeight w:val="3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190C38CD" w14:textId="77777777" w:rsidR="00271213" w:rsidRPr="002C7008" w:rsidRDefault="00271213" w:rsidP="00271213">
            <w:pPr>
              <w:spacing w:before="40" w:after="40" w:line="240" w:lineRule="exact"/>
              <w:jc w:val="center"/>
              <w:rPr>
                <w:rFonts w:ascii="Times New Roman" w:eastAsia="宋体" w:hAnsi="Times New Roman" w:cs="Times New Roman"/>
                <w:sz w:val="18"/>
                <w:szCs w:val="18"/>
              </w:rPr>
            </w:pPr>
            <w:r w:rsidRPr="002C7008">
              <w:rPr>
                <w:rFonts w:ascii="Times New Roman" w:eastAsia="宋体" w:hAnsi="Times New Roman" w:cs="Times New Roman"/>
                <w:sz w:val="18"/>
                <w:szCs w:val="18"/>
              </w:rPr>
              <w:t>公司担保总额（即前三大项的合计）</w:t>
            </w:r>
          </w:p>
        </w:tc>
      </w:tr>
      <w:tr w:rsidR="00271213" w:rsidRPr="002C7008" w14:paraId="2BAA93C3" w14:textId="77777777" w:rsidTr="00712206">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44A6D21"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报告期内审批担保额度合计（</w:t>
            </w:r>
            <w:r w:rsidRPr="002C7008">
              <w:rPr>
                <w:rFonts w:ascii="Times New Roman" w:eastAsia="宋体" w:hAnsi="Times New Roman" w:cs="Times New Roman"/>
                <w:sz w:val="18"/>
                <w:szCs w:val="18"/>
              </w:rPr>
              <w:t>A1+B1+C1</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16496AC0"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19,000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19910079"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报告期内担保实际发生额合计（</w:t>
            </w:r>
            <w:r w:rsidRPr="002C7008">
              <w:rPr>
                <w:rFonts w:ascii="Times New Roman" w:eastAsia="宋体" w:hAnsi="Times New Roman" w:cs="Times New Roman"/>
                <w:sz w:val="18"/>
                <w:szCs w:val="18"/>
              </w:rPr>
              <w:t>A2+B2+C2</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6ACBE8B0"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19,000</w:t>
            </w:r>
          </w:p>
        </w:tc>
      </w:tr>
      <w:tr w:rsidR="00271213" w:rsidRPr="002C7008" w14:paraId="2445CF27" w14:textId="77777777" w:rsidTr="00712206">
        <w:trPr>
          <w:trHeight w:val="340"/>
          <w:jc w:val="center"/>
        </w:trPr>
        <w:tc>
          <w:tcPr>
            <w:tcW w:w="175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9F36200"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报告期末已审批的</w:t>
            </w:r>
            <w:r w:rsidRPr="002C7008">
              <w:rPr>
                <w:rFonts w:ascii="Times New Roman" w:eastAsia="宋体" w:hAnsi="Times New Roman" w:cs="Times New Roman"/>
                <w:sz w:val="18"/>
                <w:szCs w:val="18"/>
              </w:rPr>
              <w:lastRenderedPageBreak/>
              <w:t>担保额度合计（</w:t>
            </w:r>
            <w:r w:rsidRPr="002C7008">
              <w:rPr>
                <w:rFonts w:ascii="Times New Roman" w:eastAsia="宋体" w:hAnsi="Times New Roman" w:cs="Times New Roman"/>
                <w:sz w:val="18"/>
                <w:szCs w:val="18"/>
              </w:rPr>
              <w:t>A3+B3+C3</w:t>
            </w:r>
            <w:r w:rsidRPr="002C7008">
              <w:rPr>
                <w:rFonts w:ascii="Times New Roman" w:eastAsia="宋体" w:hAnsi="Times New Roman" w:cs="Times New Roman"/>
                <w:sz w:val="18"/>
                <w:szCs w:val="18"/>
              </w:rPr>
              <w:t>）</w:t>
            </w:r>
          </w:p>
        </w:tc>
        <w:tc>
          <w:tcPr>
            <w:tcW w:w="2498" w:type="dxa"/>
            <w:gridSpan w:val="3"/>
            <w:tcBorders>
              <w:top w:val="single" w:sz="2" w:space="0" w:color="auto"/>
              <w:left w:val="single" w:sz="2" w:space="0" w:color="auto"/>
              <w:bottom w:val="single" w:sz="2" w:space="0" w:color="auto"/>
              <w:right w:val="single" w:sz="2" w:space="0" w:color="auto"/>
            </w:tcBorders>
            <w:vAlign w:val="center"/>
          </w:tcPr>
          <w:p w14:paraId="190382C1"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19,000</w:t>
            </w:r>
          </w:p>
        </w:tc>
        <w:tc>
          <w:tcPr>
            <w:tcW w:w="269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36BBD70B"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报告期末实际担保余额合计</w:t>
            </w:r>
            <w:r w:rsidRPr="002C7008">
              <w:rPr>
                <w:rFonts w:ascii="Times New Roman" w:eastAsia="宋体" w:hAnsi="Times New Roman" w:cs="Times New Roman"/>
                <w:sz w:val="18"/>
                <w:szCs w:val="18"/>
              </w:rPr>
              <w:lastRenderedPageBreak/>
              <w:t>（</w:t>
            </w:r>
            <w:r w:rsidRPr="002C7008">
              <w:rPr>
                <w:rFonts w:ascii="Times New Roman" w:eastAsia="宋体" w:hAnsi="Times New Roman" w:cs="Times New Roman"/>
                <w:sz w:val="18"/>
                <w:szCs w:val="18"/>
              </w:rPr>
              <w:t>A4+B4+C4</w:t>
            </w:r>
            <w:r w:rsidRPr="002C7008">
              <w:rPr>
                <w:rFonts w:ascii="Times New Roman" w:eastAsia="宋体" w:hAnsi="Times New Roman" w:cs="Times New Roman"/>
                <w:sz w:val="18"/>
                <w:szCs w:val="18"/>
              </w:rPr>
              <w:t>）</w:t>
            </w:r>
          </w:p>
        </w:tc>
        <w:tc>
          <w:tcPr>
            <w:tcW w:w="2696" w:type="dxa"/>
            <w:gridSpan w:val="3"/>
            <w:tcBorders>
              <w:top w:val="single" w:sz="2" w:space="0" w:color="auto"/>
              <w:left w:val="single" w:sz="2" w:space="0" w:color="auto"/>
              <w:bottom w:val="single" w:sz="2" w:space="0" w:color="auto"/>
              <w:right w:val="single" w:sz="2" w:space="0" w:color="auto"/>
            </w:tcBorders>
            <w:vAlign w:val="center"/>
          </w:tcPr>
          <w:p w14:paraId="5F358BEC"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19,000</w:t>
            </w:r>
          </w:p>
        </w:tc>
      </w:tr>
      <w:tr w:rsidR="00271213" w:rsidRPr="002C7008" w14:paraId="1B1C66FB" w14:textId="77777777" w:rsidTr="00EE3767">
        <w:trPr>
          <w:trHeight w:val="340"/>
          <w:jc w:val="center"/>
        </w:trPr>
        <w:tc>
          <w:tcPr>
            <w:tcW w:w="425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2528CCA8"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lastRenderedPageBreak/>
              <w:t>实际担保总额（即</w:t>
            </w:r>
            <w:r w:rsidRPr="002C7008">
              <w:rPr>
                <w:rFonts w:ascii="Times New Roman" w:eastAsia="宋体" w:hAnsi="Times New Roman" w:cs="Times New Roman"/>
                <w:sz w:val="18"/>
                <w:szCs w:val="18"/>
              </w:rPr>
              <w:t>A4+B4+C4</w:t>
            </w:r>
            <w:r w:rsidRPr="002C7008">
              <w:rPr>
                <w:rFonts w:ascii="Times New Roman" w:eastAsia="宋体" w:hAnsi="Times New Roman" w:cs="Times New Roman"/>
                <w:sz w:val="18"/>
                <w:szCs w:val="18"/>
              </w:rPr>
              <w:t>）占公司净资产的比例</w:t>
            </w:r>
          </w:p>
        </w:tc>
        <w:tc>
          <w:tcPr>
            <w:tcW w:w="5389" w:type="dxa"/>
            <w:gridSpan w:val="6"/>
            <w:tcBorders>
              <w:top w:val="single" w:sz="2" w:space="0" w:color="auto"/>
              <w:left w:val="single" w:sz="2" w:space="0" w:color="auto"/>
              <w:bottom w:val="single" w:sz="2" w:space="0" w:color="auto"/>
              <w:right w:val="single" w:sz="2" w:space="0" w:color="auto"/>
            </w:tcBorders>
            <w:vAlign w:val="center"/>
          </w:tcPr>
          <w:p w14:paraId="2940196E"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9.85%</w:t>
            </w:r>
          </w:p>
        </w:tc>
      </w:tr>
      <w:tr w:rsidR="00271213" w:rsidRPr="002C7008" w14:paraId="51E9A868" w14:textId="77777777" w:rsidTr="00F379F8">
        <w:trPr>
          <w:trHeight w:val="3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2BA772BE"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其中：</w:t>
            </w:r>
          </w:p>
        </w:tc>
      </w:tr>
      <w:tr w:rsidR="00271213" w:rsidRPr="002C7008" w14:paraId="0D100C91" w14:textId="77777777" w:rsidTr="00EE3767">
        <w:trPr>
          <w:trHeight w:val="340"/>
          <w:jc w:val="center"/>
        </w:trPr>
        <w:tc>
          <w:tcPr>
            <w:tcW w:w="425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0BEE7F44"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为股东、实际控制人及其关联方提供担保的余额（</w:t>
            </w:r>
            <w:r w:rsidRPr="002C7008">
              <w:rPr>
                <w:rFonts w:ascii="Times New Roman" w:eastAsia="宋体" w:hAnsi="Times New Roman" w:cs="Times New Roman"/>
                <w:sz w:val="18"/>
                <w:szCs w:val="18"/>
              </w:rPr>
              <w:t>D</w:t>
            </w:r>
            <w:r w:rsidRPr="002C7008">
              <w:rPr>
                <w:rFonts w:ascii="Times New Roman" w:eastAsia="宋体" w:hAnsi="Times New Roman" w:cs="Times New Roman"/>
                <w:sz w:val="18"/>
                <w:szCs w:val="18"/>
              </w:rPr>
              <w:t>）</w:t>
            </w:r>
          </w:p>
        </w:tc>
        <w:tc>
          <w:tcPr>
            <w:tcW w:w="5389" w:type="dxa"/>
            <w:gridSpan w:val="6"/>
            <w:tcBorders>
              <w:top w:val="single" w:sz="2" w:space="0" w:color="auto"/>
              <w:left w:val="single" w:sz="2" w:space="0" w:color="auto"/>
              <w:bottom w:val="single" w:sz="2" w:space="0" w:color="auto"/>
              <w:right w:val="single" w:sz="2" w:space="0" w:color="auto"/>
            </w:tcBorders>
            <w:vAlign w:val="center"/>
          </w:tcPr>
          <w:p w14:paraId="5795133E"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0ECA1FAA" w14:textId="77777777" w:rsidTr="00EE3767">
        <w:trPr>
          <w:trHeight w:val="340"/>
          <w:jc w:val="center"/>
        </w:trPr>
        <w:tc>
          <w:tcPr>
            <w:tcW w:w="425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3BBEBE63"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直接或间接为资产负债率超过</w:t>
            </w:r>
            <w:r w:rsidRPr="002C7008">
              <w:rPr>
                <w:rFonts w:ascii="Times New Roman" w:eastAsia="宋体" w:hAnsi="Times New Roman" w:cs="Times New Roman"/>
                <w:sz w:val="18"/>
                <w:szCs w:val="18"/>
              </w:rPr>
              <w:t>70%</w:t>
            </w:r>
            <w:r w:rsidRPr="002C7008">
              <w:rPr>
                <w:rFonts w:ascii="Times New Roman" w:eastAsia="宋体" w:hAnsi="Times New Roman" w:cs="Times New Roman"/>
                <w:sz w:val="18"/>
                <w:szCs w:val="18"/>
              </w:rPr>
              <w:t>的被担保对象提供的债务担保余额（</w:t>
            </w:r>
            <w:r w:rsidRPr="002C7008">
              <w:rPr>
                <w:rFonts w:ascii="Times New Roman" w:eastAsia="宋体" w:hAnsi="Times New Roman" w:cs="Times New Roman"/>
                <w:sz w:val="18"/>
                <w:szCs w:val="18"/>
              </w:rPr>
              <w:t>E</w:t>
            </w:r>
            <w:r w:rsidRPr="002C7008">
              <w:rPr>
                <w:rFonts w:ascii="Times New Roman" w:eastAsia="宋体" w:hAnsi="Times New Roman" w:cs="Times New Roman"/>
                <w:sz w:val="18"/>
                <w:szCs w:val="18"/>
              </w:rPr>
              <w:t>）</w:t>
            </w:r>
          </w:p>
        </w:tc>
        <w:tc>
          <w:tcPr>
            <w:tcW w:w="5389" w:type="dxa"/>
            <w:gridSpan w:val="6"/>
            <w:tcBorders>
              <w:top w:val="single" w:sz="2" w:space="0" w:color="auto"/>
              <w:left w:val="single" w:sz="2" w:space="0" w:color="auto"/>
              <w:bottom w:val="single" w:sz="2" w:space="0" w:color="auto"/>
              <w:right w:val="single" w:sz="2" w:space="0" w:color="auto"/>
            </w:tcBorders>
            <w:vAlign w:val="center"/>
          </w:tcPr>
          <w:p w14:paraId="1F9AC025"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303CB6F3" w14:textId="77777777" w:rsidTr="00EE3767">
        <w:trPr>
          <w:trHeight w:val="340"/>
          <w:jc w:val="center"/>
        </w:trPr>
        <w:tc>
          <w:tcPr>
            <w:tcW w:w="425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7B2D7686"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担保总额超过净资产</w:t>
            </w:r>
            <w:r w:rsidRPr="002C7008">
              <w:rPr>
                <w:rFonts w:ascii="Times New Roman" w:eastAsia="宋体" w:hAnsi="Times New Roman" w:cs="Times New Roman"/>
                <w:sz w:val="18"/>
                <w:szCs w:val="18"/>
              </w:rPr>
              <w:t>50%</w:t>
            </w:r>
            <w:r w:rsidRPr="002C7008">
              <w:rPr>
                <w:rFonts w:ascii="Times New Roman" w:eastAsia="宋体" w:hAnsi="Times New Roman" w:cs="Times New Roman"/>
                <w:sz w:val="18"/>
                <w:szCs w:val="18"/>
              </w:rPr>
              <w:t>部分的金额（</w:t>
            </w:r>
            <w:r w:rsidRPr="002C7008">
              <w:rPr>
                <w:rFonts w:ascii="Times New Roman" w:eastAsia="宋体" w:hAnsi="Times New Roman" w:cs="Times New Roman"/>
                <w:sz w:val="18"/>
                <w:szCs w:val="18"/>
              </w:rPr>
              <w:t>F</w:t>
            </w:r>
            <w:r w:rsidRPr="002C7008">
              <w:rPr>
                <w:rFonts w:ascii="Times New Roman" w:eastAsia="宋体" w:hAnsi="Times New Roman" w:cs="Times New Roman"/>
                <w:sz w:val="18"/>
                <w:szCs w:val="18"/>
              </w:rPr>
              <w:t>）</w:t>
            </w:r>
          </w:p>
        </w:tc>
        <w:tc>
          <w:tcPr>
            <w:tcW w:w="5389" w:type="dxa"/>
            <w:gridSpan w:val="6"/>
            <w:tcBorders>
              <w:top w:val="single" w:sz="2" w:space="0" w:color="auto"/>
              <w:left w:val="single" w:sz="2" w:space="0" w:color="auto"/>
              <w:bottom w:val="single" w:sz="2" w:space="0" w:color="auto"/>
              <w:right w:val="single" w:sz="2" w:space="0" w:color="auto"/>
            </w:tcBorders>
            <w:vAlign w:val="center"/>
          </w:tcPr>
          <w:p w14:paraId="1A28F49C"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11C7811A" w14:textId="77777777" w:rsidTr="00EE3767">
        <w:trPr>
          <w:trHeight w:val="340"/>
          <w:jc w:val="center"/>
        </w:trPr>
        <w:tc>
          <w:tcPr>
            <w:tcW w:w="425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24435D8C"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上述三项担保金额合计（</w:t>
            </w:r>
            <w:r w:rsidRPr="002C7008">
              <w:rPr>
                <w:rFonts w:ascii="Times New Roman" w:eastAsia="宋体" w:hAnsi="Times New Roman" w:cs="Times New Roman"/>
                <w:sz w:val="18"/>
                <w:szCs w:val="18"/>
              </w:rPr>
              <w:t>D+E+F</w:t>
            </w:r>
            <w:r w:rsidRPr="002C7008">
              <w:rPr>
                <w:rFonts w:ascii="Times New Roman" w:eastAsia="宋体" w:hAnsi="Times New Roman" w:cs="Times New Roman"/>
                <w:sz w:val="18"/>
                <w:szCs w:val="18"/>
              </w:rPr>
              <w:t>）</w:t>
            </w:r>
          </w:p>
        </w:tc>
        <w:tc>
          <w:tcPr>
            <w:tcW w:w="5389" w:type="dxa"/>
            <w:gridSpan w:val="6"/>
            <w:tcBorders>
              <w:top w:val="single" w:sz="2" w:space="0" w:color="auto"/>
              <w:left w:val="single" w:sz="2" w:space="0" w:color="auto"/>
              <w:bottom w:val="single" w:sz="2" w:space="0" w:color="auto"/>
              <w:right w:val="single" w:sz="2" w:space="0" w:color="auto"/>
            </w:tcBorders>
            <w:vAlign w:val="center"/>
          </w:tcPr>
          <w:p w14:paraId="47689276" w14:textId="77777777" w:rsidR="00271213" w:rsidRPr="002C7008" w:rsidRDefault="00271213" w:rsidP="00271213">
            <w:pPr>
              <w:spacing w:line="240" w:lineRule="exact"/>
              <w:jc w:val="right"/>
              <w:rPr>
                <w:rFonts w:ascii="Times New Roman" w:eastAsia="宋体" w:hAnsi="Times New Roman" w:cs="Times New Roman"/>
                <w:sz w:val="18"/>
                <w:szCs w:val="18"/>
              </w:rPr>
            </w:pPr>
            <w:r w:rsidRPr="002C7008">
              <w:rPr>
                <w:rFonts w:ascii="Times New Roman" w:eastAsia="宋体" w:hAnsi="Times New Roman" w:cs="Times New Roman"/>
                <w:sz w:val="18"/>
                <w:szCs w:val="18"/>
              </w:rPr>
              <w:t>0</w:t>
            </w:r>
          </w:p>
        </w:tc>
      </w:tr>
      <w:tr w:rsidR="00271213" w:rsidRPr="002C7008" w14:paraId="79D1E17B" w14:textId="77777777" w:rsidTr="00EE3767">
        <w:trPr>
          <w:trHeight w:val="340"/>
          <w:jc w:val="center"/>
        </w:trPr>
        <w:tc>
          <w:tcPr>
            <w:tcW w:w="425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2DB079D2"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对未到期担保合同，报告期内发生担保责任或有证据表明有可能承担连带清偿责任的情况说明（如有）</w:t>
            </w:r>
          </w:p>
        </w:tc>
        <w:tc>
          <w:tcPr>
            <w:tcW w:w="5389" w:type="dxa"/>
            <w:gridSpan w:val="6"/>
            <w:tcBorders>
              <w:top w:val="single" w:sz="2" w:space="0" w:color="auto"/>
              <w:left w:val="single" w:sz="2" w:space="0" w:color="auto"/>
              <w:bottom w:val="single" w:sz="2" w:space="0" w:color="auto"/>
              <w:right w:val="single" w:sz="2" w:space="0" w:color="auto"/>
            </w:tcBorders>
            <w:vAlign w:val="center"/>
          </w:tcPr>
          <w:p w14:paraId="663E29AE"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r>
      <w:tr w:rsidR="00271213" w:rsidRPr="002C7008" w14:paraId="078007A1" w14:textId="77777777" w:rsidTr="00EE3767">
        <w:trPr>
          <w:trHeight w:val="340"/>
          <w:jc w:val="center"/>
        </w:trPr>
        <w:tc>
          <w:tcPr>
            <w:tcW w:w="4250"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03C433C2" w14:textId="77777777" w:rsidR="00271213" w:rsidRPr="002C7008" w:rsidRDefault="00271213" w:rsidP="00271213">
            <w:pPr>
              <w:spacing w:before="40" w:after="40"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违反规定程序对外提供担保的说明（如有）</w:t>
            </w:r>
          </w:p>
        </w:tc>
        <w:tc>
          <w:tcPr>
            <w:tcW w:w="5389" w:type="dxa"/>
            <w:gridSpan w:val="6"/>
            <w:tcBorders>
              <w:top w:val="single" w:sz="2" w:space="0" w:color="auto"/>
              <w:left w:val="single" w:sz="2" w:space="0" w:color="auto"/>
              <w:bottom w:val="single" w:sz="2" w:space="0" w:color="auto"/>
              <w:right w:val="single" w:sz="2" w:space="0" w:color="auto"/>
            </w:tcBorders>
            <w:vAlign w:val="center"/>
          </w:tcPr>
          <w:p w14:paraId="1902478F" w14:textId="77777777" w:rsidR="00271213" w:rsidRPr="002C7008" w:rsidRDefault="00271213" w:rsidP="00271213">
            <w:pPr>
              <w:spacing w:line="240" w:lineRule="exact"/>
              <w:rPr>
                <w:rFonts w:ascii="Times New Roman" w:eastAsia="宋体" w:hAnsi="Times New Roman" w:cs="Times New Roman"/>
                <w:sz w:val="18"/>
                <w:szCs w:val="18"/>
              </w:rPr>
            </w:pPr>
            <w:r w:rsidRPr="002C7008">
              <w:rPr>
                <w:rFonts w:ascii="Times New Roman" w:eastAsia="宋体" w:hAnsi="Times New Roman" w:cs="Times New Roman"/>
                <w:sz w:val="18"/>
                <w:szCs w:val="18"/>
              </w:rPr>
              <w:t>不适用</w:t>
            </w:r>
          </w:p>
        </w:tc>
      </w:tr>
    </w:tbl>
    <w:p w14:paraId="55B15453" w14:textId="77777777" w:rsidR="00271213" w:rsidRPr="002C7008" w:rsidRDefault="00271213" w:rsidP="002C7008">
      <w:pPr>
        <w:spacing w:before="100" w:after="100" w:line="360" w:lineRule="auto"/>
        <w:jc w:val="both"/>
        <w:rPr>
          <w:rFonts w:ascii="Times New Roman" w:hAnsi="Times New Roman" w:cs="Times New Roman"/>
          <w:szCs w:val="21"/>
        </w:rPr>
      </w:pPr>
      <w:r w:rsidRPr="002C7008">
        <w:rPr>
          <w:rFonts w:ascii="Times New Roman" w:hAnsi="Times New Roman" w:cs="Times New Roman"/>
          <w:szCs w:val="21"/>
        </w:rPr>
        <w:t>采用复合方式担保的具体情况说明</w:t>
      </w:r>
    </w:p>
    <w:p w14:paraId="0EFCCDC5" w14:textId="1B66D6C9" w:rsidR="00271213" w:rsidRPr="002C7008" w:rsidRDefault="00271213" w:rsidP="00FE44AC">
      <w:pPr>
        <w:pStyle w:val="a3"/>
        <w:spacing w:before="0" w:beforeAutospacing="0" w:after="0" w:afterAutospacing="0" w:line="360" w:lineRule="auto"/>
        <w:ind w:firstLineChars="150" w:firstLine="315"/>
        <w:jc w:val="both"/>
        <w:rPr>
          <w:rFonts w:ascii="Times New Roman" w:eastAsiaTheme="minorEastAsia" w:hAnsi="Times New Roman" w:cs="Times New Roman"/>
          <w:sz w:val="21"/>
          <w:szCs w:val="21"/>
        </w:rPr>
      </w:pPr>
      <w:r w:rsidRPr="002C7008">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1</w:t>
      </w:r>
      <w:r w:rsidRPr="002C7008">
        <w:rPr>
          <w:rFonts w:ascii="Times New Roman" w:eastAsiaTheme="minorEastAsia" w:hAnsi="Times New Roman" w:cs="Times New Roman"/>
          <w:sz w:val="21"/>
          <w:szCs w:val="21"/>
        </w:rPr>
        <w:t>）公司全资子公司赣州澳克泰向江西国资创业投资管理有限公司（简称</w:t>
      </w:r>
      <w:r w:rsidRPr="002C7008">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江西国资创投</w:t>
      </w:r>
      <w:r w:rsidRPr="002C7008">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）借款</w:t>
      </w:r>
      <w:r w:rsidRPr="002C7008">
        <w:rPr>
          <w:rFonts w:ascii="Times New Roman" w:eastAsiaTheme="minorEastAsia" w:hAnsi="Times New Roman" w:cs="Times New Roman"/>
          <w:sz w:val="21"/>
          <w:szCs w:val="21"/>
        </w:rPr>
        <w:t>2,000</w:t>
      </w:r>
      <w:r w:rsidRPr="002C7008">
        <w:rPr>
          <w:rFonts w:ascii="Times New Roman" w:eastAsiaTheme="minorEastAsia" w:hAnsi="Times New Roman" w:cs="Times New Roman"/>
          <w:sz w:val="21"/>
          <w:szCs w:val="21"/>
        </w:rPr>
        <w:t>万元，期限</w:t>
      </w:r>
      <w:r w:rsidRPr="002C7008">
        <w:rPr>
          <w:rFonts w:ascii="Times New Roman" w:eastAsiaTheme="minorEastAsia" w:hAnsi="Times New Roman" w:cs="Times New Roman"/>
          <w:sz w:val="21"/>
          <w:szCs w:val="21"/>
        </w:rPr>
        <w:t>3</w:t>
      </w:r>
      <w:r w:rsidRPr="002C7008">
        <w:rPr>
          <w:rFonts w:ascii="Times New Roman" w:eastAsiaTheme="minorEastAsia" w:hAnsi="Times New Roman" w:cs="Times New Roman"/>
          <w:sz w:val="21"/>
          <w:szCs w:val="21"/>
        </w:rPr>
        <w:t>年，借款到期日为</w:t>
      </w:r>
      <w:r w:rsidRPr="002C7008">
        <w:rPr>
          <w:rFonts w:ascii="Times New Roman" w:eastAsiaTheme="minorEastAsia" w:hAnsi="Times New Roman" w:cs="Times New Roman"/>
          <w:sz w:val="21"/>
          <w:szCs w:val="21"/>
        </w:rPr>
        <w:t>2024</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1</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28</w:t>
      </w:r>
      <w:r w:rsidRPr="002C7008">
        <w:rPr>
          <w:rFonts w:ascii="Times New Roman" w:eastAsiaTheme="minorEastAsia" w:hAnsi="Times New Roman" w:cs="Times New Roman"/>
          <w:sz w:val="21"/>
          <w:szCs w:val="21"/>
        </w:rPr>
        <w:t>日；以公司持有的赣州澳克泰股权（</w:t>
      </w:r>
      <w:r w:rsidRPr="002C7008">
        <w:rPr>
          <w:rFonts w:ascii="Times New Roman" w:eastAsiaTheme="minorEastAsia" w:hAnsi="Times New Roman" w:cs="Times New Roman"/>
          <w:sz w:val="21"/>
          <w:szCs w:val="21"/>
        </w:rPr>
        <w:t>15,000</w:t>
      </w:r>
      <w:r w:rsidRPr="002C7008">
        <w:rPr>
          <w:rFonts w:ascii="Times New Roman" w:eastAsiaTheme="minorEastAsia" w:hAnsi="Times New Roman" w:cs="Times New Roman"/>
          <w:sz w:val="21"/>
          <w:szCs w:val="21"/>
        </w:rPr>
        <w:t>万股）向江西国资创投提供质押担保；</w:t>
      </w:r>
      <w:r w:rsidRPr="002C7008">
        <w:rPr>
          <w:rFonts w:ascii="Times New Roman" w:eastAsiaTheme="minorEastAsia" w:hAnsi="Times New Roman" w:cs="Times New Roman"/>
          <w:sz w:val="21"/>
          <w:szCs w:val="21"/>
        </w:rPr>
        <w:t>2021</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1</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29</w:t>
      </w:r>
      <w:r w:rsidRPr="002C7008">
        <w:rPr>
          <w:rFonts w:ascii="Times New Roman" w:eastAsiaTheme="minorEastAsia" w:hAnsi="Times New Roman" w:cs="Times New Roman"/>
          <w:sz w:val="21"/>
          <w:szCs w:val="21"/>
        </w:rPr>
        <w:t>日，赣州澳克泰与江西国资创投签署了《债权投资合同》（合同编号：创投重字第</w:t>
      </w:r>
      <w:r w:rsidRPr="002C7008">
        <w:rPr>
          <w:rFonts w:ascii="Times New Roman" w:eastAsiaTheme="minorEastAsia" w:hAnsi="Times New Roman" w:cs="Times New Roman"/>
          <w:sz w:val="21"/>
          <w:szCs w:val="21"/>
        </w:rPr>
        <w:t>202106-2</w:t>
      </w:r>
      <w:r w:rsidRPr="002C7008">
        <w:rPr>
          <w:rFonts w:ascii="Times New Roman" w:eastAsiaTheme="minorEastAsia" w:hAnsi="Times New Roman" w:cs="Times New Roman"/>
          <w:sz w:val="21"/>
          <w:szCs w:val="21"/>
        </w:rPr>
        <w:t>号），</w:t>
      </w:r>
      <w:r w:rsidRPr="002C7008">
        <w:rPr>
          <w:rFonts w:ascii="Times New Roman" w:eastAsiaTheme="minorEastAsia" w:hAnsi="Times New Roman" w:cs="Times New Roman"/>
          <w:sz w:val="21"/>
          <w:szCs w:val="21"/>
        </w:rPr>
        <w:t> </w:t>
      </w:r>
      <w:r w:rsidRPr="002C7008">
        <w:rPr>
          <w:rFonts w:ascii="Times New Roman" w:eastAsiaTheme="minorEastAsia" w:hAnsi="Times New Roman" w:cs="Times New Roman"/>
          <w:sz w:val="21"/>
          <w:szCs w:val="21"/>
        </w:rPr>
        <w:t>公司与江西国资创投签署了《保证合同》（合同编号：创投重字第</w:t>
      </w:r>
      <w:r w:rsidRPr="002C7008">
        <w:rPr>
          <w:rFonts w:ascii="Times New Roman" w:eastAsiaTheme="minorEastAsia" w:hAnsi="Times New Roman" w:cs="Times New Roman"/>
          <w:sz w:val="21"/>
          <w:szCs w:val="21"/>
        </w:rPr>
        <w:t>202106-3</w:t>
      </w:r>
      <w:r w:rsidRPr="002C7008">
        <w:rPr>
          <w:rFonts w:ascii="Times New Roman" w:eastAsiaTheme="minorEastAsia" w:hAnsi="Times New Roman" w:cs="Times New Roman"/>
          <w:sz w:val="21"/>
          <w:szCs w:val="21"/>
        </w:rPr>
        <w:t>号）；</w:t>
      </w:r>
      <w:r w:rsidRPr="002C7008">
        <w:rPr>
          <w:rFonts w:ascii="Times New Roman" w:eastAsiaTheme="minorEastAsia" w:hAnsi="Times New Roman" w:cs="Times New Roman"/>
          <w:sz w:val="21"/>
          <w:szCs w:val="21"/>
        </w:rPr>
        <w:t>2021</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2</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1</w:t>
      </w:r>
      <w:r w:rsidRPr="002C7008">
        <w:rPr>
          <w:rFonts w:ascii="Times New Roman" w:eastAsiaTheme="minorEastAsia" w:hAnsi="Times New Roman" w:cs="Times New Roman"/>
          <w:sz w:val="21"/>
          <w:szCs w:val="21"/>
        </w:rPr>
        <w:t>日公司将持有的赣州澳克泰股权出质于赣州市市场监督管理局赣州经济技术开发区分局，质权登记编号：（赣虔开）内股质登记设字（</w:t>
      </w:r>
      <w:r w:rsidRPr="002C7008">
        <w:rPr>
          <w:rFonts w:ascii="Times New Roman" w:eastAsiaTheme="minorEastAsia" w:hAnsi="Times New Roman" w:cs="Times New Roman"/>
          <w:sz w:val="21"/>
          <w:szCs w:val="21"/>
        </w:rPr>
        <w:t>2021</w:t>
      </w:r>
      <w:r w:rsidRPr="002C7008">
        <w:rPr>
          <w:rFonts w:ascii="Times New Roman" w:eastAsiaTheme="minorEastAsia" w:hAnsi="Times New Roman" w:cs="Times New Roman"/>
          <w:sz w:val="21"/>
          <w:szCs w:val="21"/>
        </w:rPr>
        <w:t>）第</w:t>
      </w:r>
      <w:r w:rsidRPr="002C7008">
        <w:rPr>
          <w:rFonts w:ascii="Times New Roman" w:eastAsiaTheme="minorEastAsia" w:hAnsi="Times New Roman" w:cs="Times New Roman"/>
          <w:sz w:val="21"/>
          <w:szCs w:val="21"/>
        </w:rPr>
        <w:t>31660729</w:t>
      </w:r>
      <w:r w:rsidRPr="002C7008">
        <w:rPr>
          <w:rFonts w:ascii="Times New Roman" w:eastAsiaTheme="minorEastAsia" w:hAnsi="Times New Roman" w:cs="Times New Roman"/>
          <w:sz w:val="21"/>
          <w:szCs w:val="21"/>
        </w:rPr>
        <w:t>号；以上手续完成后，赣州澳克泰于</w:t>
      </w:r>
      <w:r w:rsidRPr="002C7008">
        <w:rPr>
          <w:rFonts w:ascii="Times New Roman" w:eastAsiaTheme="minorEastAsia" w:hAnsi="Times New Roman" w:cs="Times New Roman"/>
          <w:sz w:val="21"/>
          <w:szCs w:val="21"/>
        </w:rPr>
        <w:t>2021</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2</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4</w:t>
      </w:r>
      <w:r w:rsidRPr="002C7008">
        <w:rPr>
          <w:rFonts w:ascii="Times New Roman" w:eastAsiaTheme="minorEastAsia" w:hAnsi="Times New Roman" w:cs="Times New Roman"/>
          <w:sz w:val="21"/>
          <w:szCs w:val="21"/>
        </w:rPr>
        <w:t>日收到江西国资创投借款</w:t>
      </w:r>
      <w:r w:rsidRPr="002C7008">
        <w:rPr>
          <w:rFonts w:ascii="Times New Roman" w:eastAsiaTheme="minorEastAsia" w:hAnsi="Times New Roman" w:cs="Times New Roman"/>
          <w:sz w:val="21"/>
          <w:szCs w:val="21"/>
        </w:rPr>
        <w:t>2,000</w:t>
      </w:r>
      <w:r w:rsidRPr="002C7008">
        <w:rPr>
          <w:rFonts w:ascii="Times New Roman" w:eastAsiaTheme="minorEastAsia" w:hAnsi="Times New Roman" w:cs="Times New Roman"/>
          <w:sz w:val="21"/>
          <w:szCs w:val="21"/>
        </w:rPr>
        <w:t>万元。</w:t>
      </w:r>
      <w:r w:rsidRPr="002C7008">
        <w:rPr>
          <w:rFonts w:ascii="Times New Roman" w:eastAsiaTheme="minorEastAsia" w:hAnsi="Times New Roman" w:cs="Times New Roman"/>
          <w:sz w:val="21"/>
          <w:szCs w:val="21"/>
        </w:rPr>
        <w:t> </w:t>
      </w:r>
    </w:p>
    <w:p w14:paraId="136EBB56" w14:textId="01FA8F72" w:rsidR="00271213" w:rsidRPr="002C7008" w:rsidRDefault="00271213" w:rsidP="00FE44AC">
      <w:pPr>
        <w:pStyle w:val="a3"/>
        <w:spacing w:before="0" w:beforeAutospacing="0" w:after="0" w:afterAutospacing="0" w:line="360" w:lineRule="auto"/>
        <w:ind w:firstLineChars="150" w:firstLine="315"/>
        <w:jc w:val="both"/>
        <w:rPr>
          <w:rFonts w:ascii="Times New Roman" w:eastAsiaTheme="minorEastAsia" w:hAnsi="Times New Roman" w:cs="Times New Roman"/>
          <w:sz w:val="21"/>
          <w:szCs w:val="21"/>
        </w:rPr>
      </w:pPr>
      <w:r w:rsidRPr="002C7008">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2</w:t>
      </w:r>
      <w:r w:rsidRPr="002C7008">
        <w:rPr>
          <w:rFonts w:ascii="Times New Roman" w:eastAsiaTheme="minorEastAsia" w:hAnsi="Times New Roman" w:cs="Times New Roman"/>
          <w:sz w:val="21"/>
          <w:szCs w:val="21"/>
        </w:rPr>
        <w:t>）公司全资子公司赣州澳克泰向中国建设银行股份有限公司江西省分行申请基本建设贷款，用于</w:t>
      </w:r>
      <w:r w:rsidRPr="002C7008">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年产</w:t>
      </w:r>
      <w:r w:rsidRPr="002C7008">
        <w:rPr>
          <w:rFonts w:ascii="Times New Roman" w:eastAsiaTheme="minorEastAsia" w:hAnsi="Times New Roman" w:cs="Times New Roman"/>
          <w:sz w:val="21"/>
          <w:szCs w:val="21"/>
        </w:rPr>
        <w:t>2000</w:t>
      </w:r>
      <w:r w:rsidRPr="002C7008">
        <w:rPr>
          <w:rFonts w:ascii="Times New Roman" w:eastAsiaTheme="minorEastAsia" w:hAnsi="Times New Roman" w:cs="Times New Roman"/>
          <w:sz w:val="21"/>
          <w:szCs w:val="21"/>
        </w:rPr>
        <w:t>万片高性能硬质合金精密刀具改扩建项目</w:t>
      </w:r>
      <w:r w:rsidRPr="002C7008">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，由公司为该笔贷款提供担保。借款金额</w:t>
      </w:r>
      <w:r w:rsidRPr="002C7008">
        <w:rPr>
          <w:rFonts w:ascii="Times New Roman" w:eastAsiaTheme="minorEastAsia" w:hAnsi="Times New Roman" w:cs="Times New Roman"/>
          <w:sz w:val="21"/>
          <w:szCs w:val="21"/>
        </w:rPr>
        <w:t>12,000</w:t>
      </w:r>
      <w:r w:rsidRPr="002C7008">
        <w:rPr>
          <w:rFonts w:ascii="Times New Roman" w:eastAsiaTheme="minorEastAsia" w:hAnsi="Times New Roman" w:cs="Times New Roman"/>
          <w:sz w:val="21"/>
          <w:szCs w:val="21"/>
        </w:rPr>
        <w:t>万元，期限</w:t>
      </w:r>
      <w:r w:rsidRPr="002C7008">
        <w:rPr>
          <w:rFonts w:ascii="Times New Roman" w:eastAsiaTheme="minorEastAsia" w:hAnsi="Times New Roman" w:cs="Times New Roman"/>
          <w:sz w:val="21"/>
          <w:szCs w:val="21"/>
        </w:rPr>
        <w:t>6</w:t>
      </w:r>
      <w:r w:rsidRPr="002C7008">
        <w:rPr>
          <w:rFonts w:ascii="Times New Roman" w:eastAsiaTheme="minorEastAsia" w:hAnsi="Times New Roman" w:cs="Times New Roman"/>
          <w:sz w:val="21"/>
          <w:szCs w:val="21"/>
        </w:rPr>
        <w:t>年，借款到期日为</w:t>
      </w:r>
      <w:r w:rsidRPr="002C7008">
        <w:rPr>
          <w:rFonts w:ascii="Times New Roman" w:eastAsiaTheme="minorEastAsia" w:hAnsi="Times New Roman" w:cs="Times New Roman"/>
          <w:sz w:val="21"/>
          <w:szCs w:val="21"/>
        </w:rPr>
        <w:t>2027</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9</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22</w:t>
      </w:r>
      <w:r w:rsidRPr="002C7008">
        <w:rPr>
          <w:rFonts w:ascii="Times New Roman" w:eastAsiaTheme="minorEastAsia" w:hAnsi="Times New Roman" w:cs="Times New Roman"/>
          <w:sz w:val="21"/>
          <w:szCs w:val="21"/>
        </w:rPr>
        <w:t>日，借款利率</w:t>
      </w:r>
      <w:r w:rsidRPr="002C7008">
        <w:rPr>
          <w:rFonts w:ascii="Times New Roman" w:eastAsiaTheme="minorEastAsia" w:hAnsi="Times New Roman" w:cs="Times New Roman"/>
          <w:sz w:val="21"/>
          <w:szCs w:val="21"/>
        </w:rPr>
        <w:t>6%</w:t>
      </w:r>
      <w:r w:rsidRPr="002C7008">
        <w:rPr>
          <w:rFonts w:ascii="Times New Roman" w:eastAsiaTheme="minorEastAsia" w:hAnsi="Times New Roman" w:cs="Times New Roman"/>
          <w:sz w:val="21"/>
          <w:szCs w:val="21"/>
        </w:rPr>
        <w:t>，已于</w:t>
      </w:r>
      <w:r w:rsidRPr="002C7008">
        <w:rPr>
          <w:rFonts w:ascii="Times New Roman" w:eastAsiaTheme="minorEastAsia" w:hAnsi="Times New Roman" w:cs="Times New Roman"/>
          <w:sz w:val="21"/>
          <w:szCs w:val="21"/>
        </w:rPr>
        <w:t>2021</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12</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3</w:t>
      </w:r>
      <w:r w:rsidRPr="002C7008">
        <w:rPr>
          <w:rFonts w:ascii="Times New Roman" w:eastAsiaTheme="minorEastAsia" w:hAnsi="Times New Roman" w:cs="Times New Roman"/>
          <w:sz w:val="21"/>
          <w:szCs w:val="21"/>
        </w:rPr>
        <w:t>日收到中国建设银行股份有限公司崇义支行发放的第一笔借款</w:t>
      </w:r>
      <w:r w:rsidRPr="002C7008">
        <w:rPr>
          <w:rFonts w:ascii="Times New Roman" w:eastAsiaTheme="minorEastAsia" w:hAnsi="Times New Roman" w:cs="Times New Roman"/>
          <w:sz w:val="21"/>
          <w:szCs w:val="21"/>
        </w:rPr>
        <w:t>3,000</w:t>
      </w:r>
      <w:r w:rsidRPr="002C7008">
        <w:rPr>
          <w:rFonts w:ascii="Times New Roman" w:eastAsiaTheme="minorEastAsia" w:hAnsi="Times New Roman" w:cs="Times New Roman"/>
          <w:sz w:val="21"/>
          <w:szCs w:val="21"/>
        </w:rPr>
        <w:t>万元，</w:t>
      </w:r>
      <w:r w:rsidRPr="002C7008">
        <w:rPr>
          <w:rFonts w:ascii="Times New Roman" w:eastAsiaTheme="minorEastAsia" w:hAnsi="Times New Roman" w:cs="Times New Roman"/>
          <w:sz w:val="21"/>
          <w:szCs w:val="21"/>
        </w:rPr>
        <w:t>2022</w:t>
      </w:r>
      <w:r w:rsidRPr="002C7008">
        <w:rPr>
          <w:rFonts w:ascii="Times New Roman" w:eastAsiaTheme="minorEastAsia" w:hAnsi="Times New Roman" w:cs="Times New Roman"/>
          <w:sz w:val="21"/>
          <w:szCs w:val="21"/>
        </w:rPr>
        <w:t>年</w:t>
      </w:r>
      <w:r w:rsidR="003E1D74">
        <w:rPr>
          <w:rFonts w:ascii="Times New Roman" w:eastAsiaTheme="minorEastAsia" w:hAnsi="Times New Roman" w:cs="Times New Roman" w:hint="eastAsia"/>
          <w:sz w:val="21"/>
          <w:szCs w:val="21"/>
        </w:rPr>
        <w:t>1</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4</w:t>
      </w:r>
      <w:r w:rsidRPr="002C7008">
        <w:rPr>
          <w:rFonts w:ascii="Times New Roman" w:eastAsiaTheme="minorEastAsia" w:hAnsi="Times New Roman" w:cs="Times New Roman"/>
          <w:sz w:val="21"/>
          <w:szCs w:val="21"/>
        </w:rPr>
        <w:t>日收到中国建设银行股份有限公司崇义支行发放的第二笔借款</w:t>
      </w:r>
      <w:r w:rsidRPr="002C7008">
        <w:rPr>
          <w:rFonts w:ascii="Times New Roman" w:eastAsiaTheme="minorEastAsia" w:hAnsi="Times New Roman" w:cs="Times New Roman"/>
          <w:sz w:val="21"/>
          <w:szCs w:val="21"/>
        </w:rPr>
        <w:t>9,000</w:t>
      </w:r>
      <w:r w:rsidRPr="002C7008">
        <w:rPr>
          <w:rFonts w:ascii="Times New Roman" w:eastAsiaTheme="minorEastAsia" w:hAnsi="Times New Roman" w:cs="Times New Roman"/>
          <w:sz w:val="21"/>
          <w:szCs w:val="21"/>
        </w:rPr>
        <w:t>万元。</w:t>
      </w:r>
    </w:p>
    <w:p w14:paraId="1A1591A2" w14:textId="284F36EB" w:rsidR="00271213" w:rsidRPr="002C7008" w:rsidRDefault="00271213" w:rsidP="00FE44AC">
      <w:pPr>
        <w:pStyle w:val="a3"/>
        <w:spacing w:before="0" w:beforeAutospacing="0" w:after="0" w:afterAutospacing="0" w:line="360" w:lineRule="auto"/>
        <w:ind w:firstLineChars="150" w:firstLine="315"/>
        <w:jc w:val="both"/>
        <w:rPr>
          <w:rFonts w:ascii="Times New Roman" w:eastAsiaTheme="minorEastAsia" w:hAnsi="Times New Roman" w:cs="Times New Roman"/>
          <w:sz w:val="21"/>
          <w:szCs w:val="21"/>
        </w:rPr>
      </w:pPr>
      <w:r w:rsidRPr="002C7008">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3</w:t>
      </w:r>
      <w:r w:rsidRPr="002C7008">
        <w:rPr>
          <w:rFonts w:ascii="Times New Roman" w:eastAsiaTheme="minorEastAsia" w:hAnsi="Times New Roman" w:cs="Times New Roman"/>
          <w:sz w:val="21"/>
          <w:szCs w:val="21"/>
        </w:rPr>
        <w:t>）公司全资子公司赣州澳克泰向中信银行股份有限公司赣州分行申请银行承兑汇票、信用证敞口额度，用于赣州澳克泰生产经营，由公司为该笔敞口额度提供担保。该笔敞口金额</w:t>
      </w:r>
      <w:r w:rsidRPr="002C7008">
        <w:rPr>
          <w:rFonts w:ascii="Times New Roman" w:eastAsiaTheme="minorEastAsia" w:hAnsi="Times New Roman" w:cs="Times New Roman"/>
          <w:sz w:val="21"/>
          <w:szCs w:val="21"/>
        </w:rPr>
        <w:t>5,000</w:t>
      </w:r>
      <w:r w:rsidRPr="002C7008">
        <w:rPr>
          <w:rFonts w:ascii="Times New Roman" w:eastAsiaTheme="minorEastAsia" w:hAnsi="Times New Roman" w:cs="Times New Roman"/>
          <w:sz w:val="21"/>
          <w:szCs w:val="21"/>
        </w:rPr>
        <w:t>万元，期限</w:t>
      </w:r>
      <w:r w:rsidRPr="002C7008">
        <w:rPr>
          <w:rFonts w:ascii="Times New Roman" w:eastAsiaTheme="minorEastAsia" w:hAnsi="Times New Roman" w:cs="Times New Roman"/>
          <w:sz w:val="21"/>
          <w:szCs w:val="21"/>
        </w:rPr>
        <w:t>1</w:t>
      </w:r>
      <w:r w:rsidRPr="002C7008">
        <w:rPr>
          <w:rFonts w:ascii="Times New Roman" w:eastAsiaTheme="minorEastAsia" w:hAnsi="Times New Roman" w:cs="Times New Roman"/>
          <w:sz w:val="21"/>
          <w:szCs w:val="21"/>
        </w:rPr>
        <w:t>年，担保期限为</w:t>
      </w:r>
      <w:r w:rsidRPr="002C7008">
        <w:rPr>
          <w:rFonts w:ascii="Times New Roman" w:eastAsiaTheme="minorEastAsia" w:hAnsi="Times New Roman" w:cs="Times New Roman"/>
          <w:sz w:val="21"/>
          <w:szCs w:val="21"/>
        </w:rPr>
        <w:t>2022</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2</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18</w:t>
      </w:r>
      <w:r w:rsidRPr="002C7008">
        <w:rPr>
          <w:rFonts w:ascii="Times New Roman" w:eastAsiaTheme="minorEastAsia" w:hAnsi="Times New Roman" w:cs="Times New Roman"/>
          <w:sz w:val="21"/>
          <w:szCs w:val="21"/>
        </w:rPr>
        <w:t>日</w:t>
      </w:r>
      <w:r w:rsidR="003E1D74">
        <w:rPr>
          <w:rFonts w:ascii="Times New Roman" w:eastAsiaTheme="minorEastAsia" w:hAnsi="Times New Roman" w:cs="Times New Roman"/>
          <w:sz w:val="21"/>
          <w:szCs w:val="21"/>
        </w:rPr>
        <w:t>—</w:t>
      </w:r>
      <w:r w:rsidRPr="002C7008">
        <w:rPr>
          <w:rFonts w:ascii="Times New Roman" w:eastAsiaTheme="minorEastAsia" w:hAnsi="Times New Roman" w:cs="Times New Roman"/>
          <w:sz w:val="21"/>
          <w:szCs w:val="21"/>
        </w:rPr>
        <w:t>2023</w:t>
      </w:r>
      <w:r w:rsidRPr="002C7008">
        <w:rPr>
          <w:rFonts w:ascii="Times New Roman" w:eastAsiaTheme="minorEastAsia" w:hAnsi="Times New Roman" w:cs="Times New Roman"/>
          <w:sz w:val="21"/>
          <w:szCs w:val="21"/>
        </w:rPr>
        <w:t>年</w:t>
      </w:r>
      <w:r w:rsidRPr="002C7008">
        <w:rPr>
          <w:rFonts w:ascii="Times New Roman" w:eastAsiaTheme="minorEastAsia" w:hAnsi="Times New Roman" w:cs="Times New Roman"/>
          <w:sz w:val="21"/>
          <w:szCs w:val="21"/>
        </w:rPr>
        <w:t>2</w:t>
      </w:r>
      <w:r w:rsidRPr="002C7008">
        <w:rPr>
          <w:rFonts w:ascii="Times New Roman" w:eastAsiaTheme="minorEastAsia" w:hAnsi="Times New Roman" w:cs="Times New Roman"/>
          <w:sz w:val="21"/>
          <w:szCs w:val="21"/>
        </w:rPr>
        <w:t>月</w:t>
      </w:r>
      <w:r w:rsidRPr="002C7008">
        <w:rPr>
          <w:rFonts w:ascii="Times New Roman" w:eastAsiaTheme="minorEastAsia" w:hAnsi="Times New Roman" w:cs="Times New Roman"/>
          <w:sz w:val="21"/>
          <w:szCs w:val="21"/>
        </w:rPr>
        <w:t>14</w:t>
      </w:r>
      <w:r w:rsidRPr="002C7008">
        <w:rPr>
          <w:rFonts w:ascii="Times New Roman" w:eastAsiaTheme="minorEastAsia" w:hAnsi="Times New Roman" w:cs="Times New Roman"/>
          <w:sz w:val="21"/>
          <w:szCs w:val="21"/>
        </w:rPr>
        <w:t>日。截至本报告期末</w:t>
      </w:r>
      <w:r w:rsidR="003E1D74">
        <w:rPr>
          <w:rFonts w:ascii="Times New Roman" w:eastAsiaTheme="minorEastAsia" w:hAnsi="Times New Roman" w:cs="Times New Roman" w:hint="eastAsia"/>
          <w:sz w:val="21"/>
          <w:szCs w:val="21"/>
        </w:rPr>
        <w:t>，</w:t>
      </w:r>
      <w:r w:rsidRPr="002C7008">
        <w:rPr>
          <w:rFonts w:ascii="Times New Roman" w:eastAsiaTheme="minorEastAsia" w:hAnsi="Times New Roman" w:cs="Times New Roman"/>
          <w:sz w:val="21"/>
          <w:szCs w:val="21"/>
        </w:rPr>
        <w:t>赣州澳克泰尚未使用该笔敞口额度。</w:t>
      </w:r>
    </w:p>
    <w:p w14:paraId="4880C0F4" w14:textId="77777777" w:rsidR="00102385" w:rsidRPr="00F967B4" w:rsidRDefault="00CE71BD">
      <w:pPr>
        <w:pStyle w:val="3"/>
        <w:spacing w:line="280" w:lineRule="exact"/>
        <w:jc w:val="left"/>
        <w:rPr>
          <w:rFonts w:ascii="Times New Roman" w:hAnsi="Times New Roman" w:cs="Times New Roman"/>
          <w:b/>
          <w:bCs/>
        </w:rPr>
      </w:pPr>
      <w:r w:rsidRPr="00F967B4">
        <w:rPr>
          <w:rFonts w:ascii="Times New Roman" w:hAnsi="Times New Roman" w:cs="Times New Roman"/>
          <w:b/>
          <w:bCs/>
        </w:rPr>
        <w:t>3</w:t>
      </w:r>
      <w:r w:rsidRPr="00F967B4">
        <w:rPr>
          <w:rFonts w:ascii="Times New Roman" w:hAnsi="Times New Roman" w:cs="Times New Roman"/>
          <w:b/>
          <w:bCs/>
        </w:rPr>
        <w:t>、委托理财</w:t>
      </w:r>
      <w:bookmarkEnd w:id="110"/>
    </w:p>
    <w:p w14:paraId="0E7726F6" w14:textId="77777777" w:rsidR="00271213" w:rsidRPr="00FE44AC" w:rsidRDefault="00271213" w:rsidP="00FE44AC">
      <w:pPr>
        <w:spacing w:before="100" w:after="100" w:line="360" w:lineRule="auto"/>
        <w:rPr>
          <w:rFonts w:ascii="Times New Roman" w:hAnsi="Times New Roman" w:cs="Times New Roman"/>
          <w:szCs w:val="21"/>
        </w:rPr>
      </w:pPr>
      <w:bookmarkStart w:id="111" w:name="_Toc988962"/>
      <w:r w:rsidRPr="00FE44AC">
        <w:rPr>
          <w:rFonts w:ascii="Times New Roman" w:hAnsi="Times New Roman" w:cs="Times New Roman"/>
          <w:szCs w:val="21"/>
        </w:rPr>
        <w:t>□</w:t>
      </w:r>
      <w:r w:rsidRPr="00FE44AC">
        <w:rPr>
          <w:rFonts w:ascii="Times New Roman" w:hAnsi="Times New Roman" w:cs="Times New Roman"/>
          <w:szCs w:val="21"/>
        </w:rPr>
        <w:t>适用</w:t>
      </w:r>
      <w:r w:rsidRPr="00FE44AC">
        <w:rPr>
          <w:rFonts w:ascii="Times New Roman" w:hAnsi="Times New Roman" w:cs="Times New Roman"/>
          <w:szCs w:val="21"/>
        </w:rPr>
        <w:t xml:space="preserve"> </w:t>
      </w:r>
      <w:r w:rsidRPr="00FE44AC">
        <w:rPr>
          <w:rFonts w:ascii="Times New Roman" w:hAnsi="Times New Roman" w:cs="Times New Roman"/>
          <w:szCs w:val="21"/>
        </w:rPr>
        <w:sym w:font="Wingdings 2" w:char="F052"/>
      </w:r>
      <w:r w:rsidRPr="00FE44AC">
        <w:rPr>
          <w:rFonts w:ascii="Times New Roman" w:hAnsi="Times New Roman" w:cs="Times New Roman"/>
          <w:szCs w:val="21"/>
        </w:rPr>
        <w:t>不适用</w:t>
      </w:r>
    </w:p>
    <w:p w14:paraId="0C1E6870" w14:textId="77777777" w:rsidR="00271213" w:rsidRPr="00FE44AC" w:rsidRDefault="00271213" w:rsidP="00941925">
      <w:pPr>
        <w:spacing w:before="100" w:after="100" w:line="360" w:lineRule="auto"/>
        <w:ind w:firstLineChars="150" w:firstLine="315"/>
        <w:rPr>
          <w:rFonts w:ascii="Times New Roman" w:hAnsi="Times New Roman" w:cs="Times New Roman"/>
          <w:szCs w:val="21"/>
        </w:rPr>
      </w:pPr>
      <w:r w:rsidRPr="00FE44AC">
        <w:rPr>
          <w:rFonts w:ascii="Times New Roman" w:hAnsi="Times New Roman" w:cs="Times New Roman"/>
          <w:szCs w:val="21"/>
        </w:rPr>
        <w:lastRenderedPageBreak/>
        <w:t>公司报告期不存在委托理财。</w:t>
      </w:r>
    </w:p>
    <w:p w14:paraId="05994597" w14:textId="77777777" w:rsidR="00102385" w:rsidRPr="00F967B4" w:rsidRDefault="00CE71BD">
      <w:pPr>
        <w:pStyle w:val="3"/>
        <w:spacing w:line="280" w:lineRule="exact"/>
        <w:jc w:val="left"/>
        <w:rPr>
          <w:rFonts w:ascii="Times New Roman" w:hAnsi="Times New Roman" w:cs="Times New Roman"/>
          <w:b/>
          <w:bCs/>
        </w:rPr>
      </w:pPr>
      <w:r w:rsidRPr="00F967B4">
        <w:rPr>
          <w:rFonts w:ascii="Times New Roman" w:hAnsi="Times New Roman" w:cs="Times New Roman"/>
          <w:b/>
          <w:bCs/>
        </w:rPr>
        <w:t>4</w:t>
      </w:r>
      <w:r w:rsidRPr="00F967B4">
        <w:rPr>
          <w:rFonts w:ascii="Times New Roman" w:hAnsi="Times New Roman" w:cs="Times New Roman"/>
          <w:b/>
          <w:bCs/>
        </w:rPr>
        <w:t>、其他重大合同</w:t>
      </w:r>
      <w:bookmarkEnd w:id="111"/>
    </w:p>
    <w:p w14:paraId="640F6E78" w14:textId="77777777" w:rsidR="00271213" w:rsidRPr="00FE44AC" w:rsidRDefault="00271213" w:rsidP="00FE44AC">
      <w:pPr>
        <w:spacing w:before="100" w:after="100" w:line="360" w:lineRule="auto"/>
        <w:rPr>
          <w:rFonts w:ascii="Times New Roman" w:hAnsi="Times New Roman" w:cs="Times New Roman"/>
          <w:szCs w:val="21"/>
        </w:rPr>
      </w:pPr>
      <w:bookmarkStart w:id="112" w:name="_Toc988963"/>
      <w:r w:rsidRPr="00FE44AC">
        <w:rPr>
          <w:rFonts w:ascii="Times New Roman" w:hAnsi="Times New Roman" w:cs="Times New Roman"/>
          <w:szCs w:val="21"/>
        </w:rPr>
        <w:t>□</w:t>
      </w:r>
      <w:r w:rsidRPr="00FE44AC">
        <w:rPr>
          <w:rFonts w:ascii="Times New Roman" w:hAnsi="Times New Roman" w:cs="Times New Roman"/>
          <w:szCs w:val="21"/>
        </w:rPr>
        <w:t>适用</w:t>
      </w:r>
      <w:r w:rsidRPr="00FE44AC">
        <w:rPr>
          <w:rFonts w:ascii="Times New Roman" w:hAnsi="Times New Roman" w:cs="Times New Roman"/>
          <w:szCs w:val="21"/>
        </w:rPr>
        <w:t xml:space="preserve"> </w:t>
      </w:r>
      <w:r w:rsidRPr="00FE44AC">
        <w:rPr>
          <w:rFonts w:ascii="Times New Roman" w:hAnsi="Times New Roman" w:cs="Times New Roman"/>
          <w:szCs w:val="21"/>
        </w:rPr>
        <w:sym w:font="Wingdings 2" w:char="F052"/>
      </w:r>
      <w:r w:rsidRPr="00FE44AC">
        <w:rPr>
          <w:rFonts w:ascii="Times New Roman" w:hAnsi="Times New Roman" w:cs="Times New Roman"/>
          <w:szCs w:val="21"/>
        </w:rPr>
        <w:t>不适用</w:t>
      </w:r>
    </w:p>
    <w:p w14:paraId="3F0DEFC6" w14:textId="77777777" w:rsidR="00271213" w:rsidRPr="00FE44AC" w:rsidRDefault="00271213" w:rsidP="00941925">
      <w:pPr>
        <w:spacing w:before="100" w:after="100" w:line="360" w:lineRule="auto"/>
        <w:ind w:firstLineChars="150" w:firstLine="315"/>
        <w:rPr>
          <w:rFonts w:ascii="Times New Roman" w:hAnsi="Times New Roman" w:cs="Times New Roman"/>
          <w:szCs w:val="21"/>
        </w:rPr>
      </w:pPr>
      <w:r w:rsidRPr="00FE44AC">
        <w:rPr>
          <w:rFonts w:ascii="Times New Roman" w:hAnsi="Times New Roman" w:cs="Times New Roman"/>
          <w:szCs w:val="21"/>
        </w:rPr>
        <w:t>公司报告期不存在其他重大合同。</w:t>
      </w:r>
    </w:p>
    <w:p w14:paraId="14B45447"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13" w:name="_Toc111122877"/>
      <w:r w:rsidRPr="00F967B4">
        <w:rPr>
          <w:rFonts w:ascii="Times New Roman" w:eastAsia="宋体" w:hAnsi="Times New Roman" w:cs="Times New Roman"/>
          <w:b/>
          <w:bCs/>
          <w:sz w:val="24"/>
          <w:szCs w:val="24"/>
        </w:rPr>
        <w:t>十三、其他重大事项的说明</w:t>
      </w:r>
      <w:bookmarkEnd w:id="112"/>
      <w:bookmarkEnd w:id="113"/>
    </w:p>
    <w:p w14:paraId="6511D6FF" w14:textId="77777777" w:rsidR="00102385" w:rsidRPr="00F967B4" w:rsidRDefault="00F967B4"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00CE71BD" w:rsidRPr="00F967B4">
        <w:rPr>
          <w:rFonts w:ascii="Times New Roman" w:hAnsi="Times New Roman" w:cs="Times New Roman"/>
          <w:szCs w:val="21"/>
        </w:rPr>
        <w:t>适用</w:t>
      </w:r>
      <w:r w:rsidR="00CE71BD"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00CE71BD" w:rsidRPr="00F967B4">
        <w:rPr>
          <w:rFonts w:ascii="Times New Roman" w:hAnsi="Times New Roman" w:cs="Times New Roman"/>
          <w:szCs w:val="21"/>
        </w:rPr>
        <w:t>不适用</w:t>
      </w:r>
    </w:p>
    <w:p w14:paraId="7871DF1B"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14" w:name="_Toc988964"/>
      <w:bookmarkStart w:id="115" w:name="_Toc111122878"/>
      <w:r w:rsidRPr="00F967B4">
        <w:rPr>
          <w:rFonts w:ascii="Times New Roman" w:eastAsia="宋体" w:hAnsi="Times New Roman" w:cs="Times New Roman"/>
          <w:b/>
          <w:bCs/>
          <w:sz w:val="24"/>
          <w:szCs w:val="24"/>
        </w:rPr>
        <w:t>十四、公司子公司重大事项</w:t>
      </w:r>
      <w:bookmarkEnd w:id="114"/>
      <w:bookmarkEnd w:id="115"/>
    </w:p>
    <w:p w14:paraId="43891348"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sym w:font="Wingdings 2" w:char="F052"/>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t>不适用</w:t>
      </w:r>
    </w:p>
    <w:p w14:paraId="7CB59063" w14:textId="7AF50CEF" w:rsidR="00CE71BD" w:rsidRPr="00F967B4" w:rsidRDefault="00CE71BD">
      <w:pPr>
        <w:pStyle w:val="a3"/>
        <w:spacing w:before="40" w:beforeAutospacing="0" w:after="40" w:afterAutospacing="0" w:line="360" w:lineRule="auto"/>
        <w:ind w:firstLine="480"/>
        <w:jc w:val="both"/>
        <w:divId w:val="704064494"/>
        <w:rPr>
          <w:rFonts w:ascii="Times New Roman" w:hAnsi="Times New Roman" w:cs="Times New Roman"/>
          <w:sz w:val="21"/>
          <w:szCs w:val="21"/>
        </w:rPr>
      </w:pPr>
      <w:r w:rsidRPr="00F967B4">
        <w:rPr>
          <w:rFonts w:ascii="Times New Roman" w:hAnsi="Times New Roman" w:cs="Times New Roman"/>
          <w:sz w:val="21"/>
          <w:szCs w:val="21"/>
        </w:rPr>
        <w:t>报告期内，公司全资子公司赣州澳克泰在美国设立澳克泰美国股份有限公司（</w:t>
      </w:r>
      <w:r w:rsidRPr="00F967B4">
        <w:rPr>
          <w:rFonts w:ascii="Times New Roman" w:hAnsi="Times New Roman" w:cs="Times New Roman"/>
          <w:sz w:val="21"/>
          <w:szCs w:val="21"/>
        </w:rPr>
        <w:t>Achtech America</w:t>
      </w:r>
      <w:r w:rsidRPr="00F967B4">
        <w:rPr>
          <w:rFonts w:ascii="Times New Roman" w:hAnsi="Times New Roman" w:cs="Times New Roman"/>
          <w:sz w:val="21"/>
          <w:szCs w:val="21"/>
        </w:rPr>
        <w:t>，</w:t>
      </w:r>
      <w:r w:rsidRPr="00F967B4">
        <w:rPr>
          <w:rFonts w:ascii="Times New Roman" w:hAnsi="Times New Roman" w:cs="Times New Roman"/>
          <w:sz w:val="21"/>
          <w:szCs w:val="21"/>
        </w:rPr>
        <w:t>Inc.</w:t>
      </w:r>
      <w:r w:rsidRPr="00F967B4">
        <w:rPr>
          <w:rFonts w:ascii="Times New Roman" w:hAnsi="Times New Roman" w:cs="Times New Roman"/>
          <w:sz w:val="21"/>
          <w:szCs w:val="21"/>
        </w:rPr>
        <w:t>），投资金额</w:t>
      </w:r>
      <w:r w:rsidRPr="00F967B4">
        <w:rPr>
          <w:rFonts w:ascii="Times New Roman" w:hAnsi="Times New Roman" w:cs="Times New Roman"/>
          <w:sz w:val="21"/>
          <w:szCs w:val="21"/>
        </w:rPr>
        <w:t>100</w:t>
      </w:r>
      <w:r w:rsidRPr="00F967B4">
        <w:rPr>
          <w:rFonts w:ascii="Times New Roman" w:hAnsi="Times New Roman" w:cs="Times New Roman"/>
          <w:sz w:val="21"/>
          <w:szCs w:val="21"/>
        </w:rPr>
        <w:t>万美元，经营范围</w:t>
      </w:r>
      <w:r w:rsidR="008B2F80">
        <w:rPr>
          <w:rFonts w:ascii="Times New Roman" w:hAnsi="Times New Roman" w:cs="Times New Roman"/>
          <w:sz w:val="21"/>
          <w:szCs w:val="21"/>
        </w:rPr>
        <w:t>：销售硬质合金产品、硬质合金刀具等。报告期内，境外投资批准证书</w:t>
      </w:r>
      <w:r w:rsidRPr="00F967B4">
        <w:rPr>
          <w:rFonts w:ascii="Times New Roman" w:hAnsi="Times New Roman" w:cs="Times New Roman"/>
          <w:sz w:val="21"/>
          <w:szCs w:val="21"/>
        </w:rPr>
        <w:t>及美国当地注册手续</w:t>
      </w:r>
      <w:r w:rsidR="008B2F80">
        <w:rPr>
          <w:rFonts w:ascii="Times New Roman" w:hAnsi="Times New Roman" w:cs="Times New Roman" w:hint="eastAsia"/>
          <w:sz w:val="21"/>
          <w:szCs w:val="21"/>
        </w:rPr>
        <w:t>已</w:t>
      </w:r>
      <w:r w:rsidRPr="00F967B4">
        <w:rPr>
          <w:rFonts w:ascii="Times New Roman" w:hAnsi="Times New Roman" w:cs="Times New Roman"/>
          <w:sz w:val="21"/>
          <w:szCs w:val="21"/>
        </w:rPr>
        <w:t>办理完成。</w:t>
      </w:r>
    </w:p>
    <w:p w14:paraId="5C7120FF"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7B0BBA5D"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116" w:name="_Toc111122879"/>
      <w:r w:rsidRPr="00F967B4">
        <w:rPr>
          <w:rFonts w:ascii="Times New Roman" w:eastAsia="宋体" w:hAnsi="Times New Roman" w:cs="Times New Roman"/>
          <w:b/>
          <w:bCs/>
          <w:sz w:val="32"/>
          <w:szCs w:val="32"/>
        </w:rPr>
        <w:lastRenderedPageBreak/>
        <w:t>第七节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股份变动及股东情况</w:t>
      </w:r>
      <w:bookmarkEnd w:id="116"/>
    </w:p>
    <w:p w14:paraId="0BF978ED"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17" w:name="_Toc988966"/>
      <w:bookmarkStart w:id="118" w:name="_Toc111122880"/>
      <w:r w:rsidRPr="00F967B4">
        <w:rPr>
          <w:rFonts w:ascii="Times New Roman" w:eastAsia="宋体" w:hAnsi="Times New Roman" w:cs="Times New Roman"/>
          <w:b/>
          <w:bCs/>
          <w:sz w:val="24"/>
          <w:szCs w:val="24"/>
        </w:rPr>
        <w:t>一、股份变动情况</w:t>
      </w:r>
      <w:bookmarkEnd w:id="117"/>
      <w:bookmarkEnd w:id="118"/>
    </w:p>
    <w:p w14:paraId="7CA0C860" w14:textId="77777777" w:rsidR="00102385" w:rsidRPr="00F967B4" w:rsidRDefault="00CE71BD">
      <w:pPr>
        <w:pStyle w:val="3"/>
        <w:spacing w:line="280" w:lineRule="exact"/>
        <w:jc w:val="left"/>
        <w:rPr>
          <w:rFonts w:ascii="Times New Roman" w:hAnsi="Times New Roman" w:cs="Times New Roman"/>
          <w:b/>
          <w:bCs/>
        </w:rPr>
      </w:pPr>
      <w:bookmarkStart w:id="119" w:name="_Toc988967"/>
      <w:r w:rsidRPr="00F967B4">
        <w:rPr>
          <w:rFonts w:ascii="Times New Roman" w:hAnsi="Times New Roman" w:cs="Times New Roman"/>
          <w:b/>
          <w:bCs/>
        </w:rPr>
        <w:t>1</w:t>
      </w:r>
      <w:r w:rsidRPr="00F967B4">
        <w:rPr>
          <w:rFonts w:ascii="Times New Roman" w:hAnsi="Times New Roman" w:cs="Times New Roman"/>
          <w:b/>
          <w:bCs/>
        </w:rPr>
        <w:t>、股份变动情况</w:t>
      </w:r>
      <w:bookmarkEnd w:id="119"/>
    </w:p>
    <w:p w14:paraId="3F34187D" w14:textId="77777777" w:rsidR="00102385" w:rsidRPr="00F967B4" w:rsidRDefault="00CE71BD">
      <w:pPr>
        <w:spacing w:before="40" w:after="40"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单位：股</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235"/>
        <w:gridCol w:w="1134"/>
        <w:gridCol w:w="885"/>
        <w:gridCol w:w="816"/>
        <w:gridCol w:w="567"/>
        <w:gridCol w:w="850"/>
        <w:gridCol w:w="567"/>
        <w:gridCol w:w="567"/>
        <w:gridCol w:w="1134"/>
        <w:gridCol w:w="884"/>
      </w:tblGrid>
      <w:tr w:rsidR="00102385" w:rsidRPr="00F967B4" w14:paraId="61075D82" w14:textId="77777777" w:rsidTr="00C73984">
        <w:trPr>
          <w:trHeight w:val="340"/>
          <w:jc w:val="center"/>
        </w:trPr>
        <w:tc>
          <w:tcPr>
            <w:tcW w:w="223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C9C58F0" w14:textId="77777777" w:rsidR="00102385" w:rsidRPr="00F967B4" w:rsidRDefault="00102385">
            <w:pPr>
              <w:rPr>
                <w:rFonts w:ascii="Times New Roman" w:hAnsi="Times New Roman" w:cs="Times New Roman"/>
              </w:rPr>
            </w:pPr>
          </w:p>
        </w:tc>
        <w:tc>
          <w:tcPr>
            <w:tcW w:w="201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50CCDC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本次变动前</w:t>
            </w:r>
          </w:p>
        </w:tc>
        <w:tc>
          <w:tcPr>
            <w:tcW w:w="3367"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773DFB1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本次变动增减（＋，－）</w:t>
            </w:r>
          </w:p>
        </w:tc>
        <w:tc>
          <w:tcPr>
            <w:tcW w:w="201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FD59D7C"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本次变动后</w:t>
            </w:r>
          </w:p>
        </w:tc>
      </w:tr>
      <w:tr w:rsidR="00102385" w:rsidRPr="00F967B4" w14:paraId="19E82930" w14:textId="77777777" w:rsidTr="00C73984">
        <w:trPr>
          <w:trHeight w:val="340"/>
          <w:jc w:val="center"/>
        </w:trPr>
        <w:tc>
          <w:tcPr>
            <w:tcW w:w="223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29B3EA8" w14:textId="77777777" w:rsidR="00102385" w:rsidRPr="00F967B4" w:rsidRDefault="00102385">
            <w:pPr>
              <w:rPr>
                <w:rFonts w:ascii="Times New Roman" w:hAnsi="Times New Roman" w:cs="Times New Roman"/>
              </w:rPr>
            </w:pP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8BFAB97"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数量</w:t>
            </w:r>
          </w:p>
        </w:tc>
        <w:tc>
          <w:tcPr>
            <w:tcW w:w="885" w:type="dxa"/>
            <w:tcBorders>
              <w:top w:val="single" w:sz="2" w:space="0" w:color="auto"/>
              <w:left w:val="single" w:sz="2" w:space="0" w:color="auto"/>
              <w:bottom w:val="single" w:sz="2" w:space="0" w:color="auto"/>
              <w:right w:val="single" w:sz="2" w:space="0" w:color="auto"/>
            </w:tcBorders>
            <w:shd w:val="clear" w:color="auto" w:fill="D3D3D3"/>
            <w:vAlign w:val="center"/>
          </w:tcPr>
          <w:p w14:paraId="7C26A3BB"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比例</w:t>
            </w:r>
          </w:p>
        </w:tc>
        <w:tc>
          <w:tcPr>
            <w:tcW w:w="816" w:type="dxa"/>
            <w:tcBorders>
              <w:top w:val="single" w:sz="2" w:space="0" w:color="auto"/>
              <w:left w:val="single" w:sz="2" w:space="0" w:color="auto"/>
              <w:bottom w:val="single" w:sz="2" w:space="0" w:color="auto"/>
              <w:right w:val="single" w:sz="2" w:space="0" w:color="auto"/>
            </w:tcBorders>
            <w:shd w:val="clear" w:color="auto" w:fill="D3D3D3"/>
            <w:vAlign w:val="center"/>
          </w:tcPr>
          <w:p w14:paraId="71644201"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发行新股</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2E4510FB"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送股</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2AA94753"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公积金转股</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3B220256"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其他</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22C06626"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小计</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A1B8F87"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数量</w:t>
            </w:r>
          </w:p>
        </w:tc>
        <w:tc>
          <w:tcPr>
            <w:tcW w:w="884" w:type="dxa"/>
            <w:tcBorders>
              <w:top w:val="single" w:sz="2" w:space="0" w:color="auto"/>
              <w:left w:val="single" w:sz="2" w:space="0" w:color="auto"/>
              <w:bottom w:val="single" w:sz="2" w:space="0" w:color="auto"/>
              <w:right w:val="single" w:sz="2" w:space="0" w:color="auto"/>
            </w:tcBorders>
            <w:shd w:val="clear" w:color="auto" w:fill="D3D3D3"/>
            <w:vAlign w:val="center"/>
          </w:tcPr>
          <w:p w14:paraId="1E5E1213"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比例</w:t>
            </w:r>
          </w:p>
        </w:tc>
      </w:tr>
      <w:tr w:rsidR="00102385" w:rsidRPr="00F967B4" w14:paraId="38FB8CE0"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7A80D872"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一、有限售条件股份</w:t>
            </w:r>
          </w:p>
        </w:tc>
        <w:tc>
          <w:tcPr>
            <w:tcW w:w="1134" w:type="dxa"/>
            <w:tcBorders>
              <w:top w:val="single" w:sz="2" w:space="0" w:color="auto"/>
              <w:left w:val="single" w:sz="2" w:space="0" w:color="auto"/>
              <w:bottom w:val="single" w:sz="2" w:space="0" w:color="auto"/>
              <w:right w:val="single" w:sz="2" w:space="0" w:color="auto"/>
            </w:tcBorders>
            <w:vAlign w:val="center"/>
          </w:tcPr>
          <w:p w14:paraId="3BFC8E97"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6,827,100</w:t>
            </w:r>
          </w:p>
        </w:tc>
        <w:tc>
          <w:tcPr>
            <w:tcW w:w="885" w:type="dxa"/>
            <w:tcBorders>
              <w:top w:val="single" w:sz="2" w:space="0" w:color="auto"/>
              <w:left w:val="single" w:sz="2" w:space="0" w:color="auto"/>
              <w:bottom w:val="single" w:sz="2" w:space="0" w:color="auto"/>
              <w:right w:val="single" w:sz="2" w:space="0" w:color="auto"/>
            </w:tcBorders>
            <w:vAlign w:val="center"/>
          </w:tcPr>
          <w:p w14:paraId="62F71663"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0.74%</w:t>
            </w:r>
          </w:p>
        </w:tc>
        <w:tc>
          <w:tcPr>
            <w:tcW w:w="816" w:type="dxa"/>
            <w:tcBorders>
              <w:top w:val="single" w:sz="2" w:space="0" w:color="auto"/>
              <w:left w:val="single" w:sz="2" w:space="0" w:color="auto"/>
              <w:bottom w:val="single" w:sz="2" w:space="0" w:color="auto"/>
              <w:right w:val="single" w:sz="2" w:space="0" w:color="auto"/>
            </w:tcBorders>
            <w:vAlign w:val="center"/>
          </w:tcPr>
          <w:p w14:paraId="3C22C482"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1CD98253"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F696E7C"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6AC07E0F"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75B0FEAE"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227555F"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6,827,100</w:t>
            </w:r>
          </w:p>
        </w:tc>
        <w:tc>
          <w:tcPr>
            <w:tcW w:w="884" w:type="dxa"/>
            <w:tcBorders>
              <w:top w:val="single" w:sz="2" w:space="0" w:color="auto"/>
              <w:left w:val="single" w:sz="2" w:space="0" w:color="auto"/>
              <w:bottom w:val="single" w:sz="2" w:space="0" w:color="auto"/>
              <w:right w:val="single" w:sz="2" w:space="0" w:color="auto"/>
            </w:tcBorders>
            <w:vAlign w:val="center"/>
          </w:tcPr>
          <w:p w14:paraId="5A02D03D"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0.74%</w:t>
            </w:r>
          </w:p>
        </w:tc>
      </w:tr>
      <w:tr w:rsidR="00102385" w:rsidRPr="00F967B4" w14:paraId="7987B576"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2558499D"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1</w:t>
            </w:r>
            <w:r w:rsidRPr="00F967B4">
              <w:rPr>
                <w:rFonts w:ascii="Times New Roman" w:eastAsia="宋体" w:hAnsi="Times New Roman" w:cs="Times New Roman"/>
                <w:sz w:val="18"/>
                <w:szCs w:val="18"/>
              </w:rPr>
              <w:t>、国家持股</w:t>
            </w:r>
          </w:p>
        </w:tc>
        <w:tc>
          <w:tcPr>
            <w:tcW w:w="1134" w:type="dxa"/>
            <w:tcBorders>
              <w:top w:val="single" w:sz="2" w:space="0" w:color="auto"/>
              <w:left w:val="single" w:sz="2" w:space="0" w:color="auto"/>
              <w:bottom w:val="single" w:sz="2" w:space="0" w:color="auto"/>
              <w:right w:val="single" w:sz="2" w:space="0" w:color="auto"/>
            </w:tcBorders>
            <w:vAlign w:val="center"/>
          </w:tcPr>
          <w:p w14:paraId="470CD684"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528E4E8F"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38689E2A"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0887F69"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2F8CA3EE"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4179B18F"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749D9B74"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D61AF8B"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079851D3"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0A7E68AC"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66495757"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2</w:t>
            </w:r>
            <w:r w:rsidRPr="00F967B4">
              <w:rPr>
                <w:rFonts w:ascii="Times New Roman" w:eastAsia="宋体" w:hAnsi="Times New Roman" w:cs="Times New Roman"/>
                <w:sz w:val="18"/>
                <w:szCs w:val="18"/>
              </w:rPr>
              <w:t>、国有法人持股</w:t>
            </w:r>
          </w:p>
        </w:tc>
        <w:tc>
          <w:tcPr>
            <w:tcW w:w="1134" w:type="dxa"/>
            <w:tcBorders>
              <w:top w:val="single" w:sz="2" w:space="0" w:color="auto"/>
              <w:left w:val="single" w:sz="2" w:space="0" w:color="auto"/>
              <w:bottom w:val="single" w:sz="2" w:space="0" w:color="auto"/>
              <w:right w:val="single" w:sz="2" w:space="0" w:color="auto"/>
            </w:tcBorders>
            <w:vAlign w:val="center"/>
          </w:tcPr>
          <w:p w14:paraId="26A89EF7"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2DE734F6"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19E782EF"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6196BBD3"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EB085E9"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50E29F1"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B6BC46B"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05AE362"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79D20E60"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6605CAEF"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2E824243"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3</w:t>
            </w:r>
            <w:r w:rsidRPr="00F967B4">
              <w:rPr>
                <w:rFonts w:ascii="Times New Roman" w:eastAsia="宋体" w:hAnsi="Times New Roman" w:cs="Times New Roman"/>
                <w:sz w:val="18"/>
                <w:szCs w:val="18"/>
              </w:rPr>
              <w:t>、其他内资持股</w:t>
            </w:r>
          </w:p>
        </w:tc>
        <w:tc>
          <w:tcPr>
            <w:tcW w:w="1134" w:type="dxa"/>
            <w:tcBorders>
              <w:top w:val="single" w:sz="2" w:space="0" w:color="auto"/>
              <w:left w:val="single" w:sz="2" w:space="0" w:color="auto"/>
              <w:bottom w:val="single" w:sz="2" w:space="0" w:color="auto"/>
              <w:right w:val="single" w:sz="2" w:space="0" w:color="auto"/>
            </w:tcBorders>
            <w:vAlign w:val="center"/>
          </w:tcPr>
          <w:p w14:paraId="5634CB85"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6,827,100</w:t>
            </w:r>
          </w:p>
        </w:tc>
        <w:tc>
          <w:tcPr>
            <w:tcW w:w="885" w:type="dxa"/>
            <w:tcBorders>
              <w:top w:val="single" w:sz="2" w:space="0" w:color="auto"/>
              <w:left w:val="single" w:sz="2" w:space="0" w:color="auto"/>
              <w:bottom w:val="single" w:sz="2" w:space="0" w:color="auto"/>
              <w:right w:val="single" w:sz="2" w:space="0" w:color="auto"/>
            </w:tcBorders>
            <w:vAlign w:val="center"/>
          </w:tcPr>
          <w:p w14:paraId="42709C96"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0.74%</w:t>
            </w:r>
          </w:p>
        </w:tc>
        <w:tc>
          <w:tcPr>
            <w:tcW w:w="816" w:type="dxa"/>
            <w:tcBorders>
              <w:top w:val="single" w:sz="2" w:space="0" w:color="auto"/>
              <w:left w:val="single" w:sz="2" w:space="0" w:color="auto"/>
              <w:bottom w:val="single" w:sz="2" w:space="0" w:color="auto"/>
              <w:right w:val="single" w:sz="2" w:space="0" w:color="auto"/>
            </w:tcBorders>
            <w:vAlign w:val="center"/>
          </w:tcPr>
          <w:p w14:paraId="7533F637"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65798002"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0130B974"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454739C2"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587F9E2B"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2E3C2FF"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6,827,100</w:t>
            </w:r>
          </w:p>
        </w:tc>
        <w:tc>
          <w:tcPr>
            <w:tcW w:w="884" w:type="dxa"/>
            <w:tcBorders>
              <w:top w:val="single" w:sz="2" w:space="0" w:color="auto"/>
              <w:left w:val="single" w:sz="2" w:space="0" w:color="auto"/>
              <w:bottom w:val="single" w:sz="2" w:space="0" w:color="auto"/>
              <w:right w:val="single" w:sz="2" w:space="0" w:color="auto"/>
            </w:tcBorders>
            <w:vAlign w:val="center"/>
          </w:tcPr>
          <w:p w14:paraId="66BC6F46"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0.74%</w:t>
            </w:r>
          </w:p>
        </w:tc>
      </w:tr>
      <w:tr w:rsidR="00102385" w:rsidRPr="00F967B4" w14:paraId="55B85CAD"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0747325B" w14:textId="77777777" w:rsidR="00102385" w:rsidRPr="00F967B4" w:rsidRDefault="00CE71BD">
            <w:pPr>
              <w:spacing w:before="40" w:after="40" w:line="240" w:lineRule="exact"/>
              <w:ind w:firstLineChars="200" w:firstLine="360"/>
              <w:rPr>
                <w:rFonts w:ascii="Times New Roman" w:eastAsia="宋体" w:hAnsi="Times New Roman" w:cs="Times New Roman"/>
                <w:sz w:val="18"/>
                <w:szCs w:val="18"/>
              </w:rPr>
            </w:pPr>
            <w:r w:rsidRPr="00F967B4">
              <w:rPr>
                <w:rFonts w:ascii="Times New Roman" w:eastAsia="宋体" w:hAnsi="Times New Roman" w:cs="Times New Roman"/>
                <w:sz w:val="18"/>
                <w:szCs w:val="18"/>
              </w:rPr>
              <w:t>其中：境内法人持股</w:t>
            </w:r>
          </w:p>
        </w:tc>
        <w:tc>
          <w:tcPr>
            <w:tcW w:w="1134" w:type="dxa"/>
            <w:tcBorders>
              <w:top w:val="single" w:sz="2" w:space="0" w:color="auto"/>
              <w:left w:val="single" w:sz="2" w:space="0" w:color="auto"/>
              <w:bottom w:val="single" w:sz="2" w:space="0" w:color="auto"/>
              <w:right w:val="single" w:sz="2" w:space="0" w:color="auto"/>
            </w:tcBorders>
            <w:vAlign w:val="center"/>
          </w:tcPr>
          <w:p w14:paraId="51638661"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72270F5A"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5F84E0E9"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7B5362C"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4DEBDC33"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6C6B5C6D"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6DC5C1DF"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6AB8704"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0D6779CD"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0B770E7D"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1CC84353" w14:textId="77777777" w:rsidR="00102385" w:rsidRPr="00F967B4" w:rsidRDefault="00CE71BD">
            <w:pPr>
              <w:spacing w:before="40" w:after="40" w:line="240" w:lineRule="exact"/>
              <w:ind w:firstLineChars="200" w:firstLine="360"/>
              <w:rPr>
                <w:rFonts w:ascii="Times New Roman" w:eastAsia="宋体" w:hAnsi="Times New Roman" w:cs="Times New Roman"/>
                <w:sz w:val="18"/>
                <w:szCs w:val="18"/>
              </w:rPr>
            </w:pPr>
            <w:r w:rsidRPr="00F967B4">
              <w:rPr>
                <w:rFonts w:ascii="Times New Roman" w:eastAsia="宋体" w:hAnsi="Times New Roman" w:cs="Times New Roman"/>
                <w:sz w:val="18"/>
                <w:szCs w:val="18"/>
              </w:rPr>
              <w:t>境内自然人持股</w:t>
            </w:r>
          </w:p>
        </w:tc>
        <w:tc>
          <w:tcPr>
            <w:tcW w:w="1134" w:type="dxa"/>
            <w:tcBorders>
              <w:top w:val="single" w:sz="2" w:space="0" w:color="auto"/>
              <w:left w:val="single" w:sz="2" w:space="0" w:color="auto"/>
              <w:bottom w:val="single" w:sz="2" w:space="0" w:color="auto"/>
              <w:right w:val="single" w:sz="2" w:space="0" w:color="auto"/>
            </w:tcBorders>
            <w:vAlign w:val="center"/>
          </w:tcPr>
          <w:p w14:paraId="49CB7EE6"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6,827,100</w:t>
            </w:r>
          </w:p>
        </w:tc>
        <w:tc>
          <w:tcPr>
            <w:tcW w:w="885" w:type="dxa"/>
            <w:tcBorders>
              <w:top w:val="single" w:sz="2" w:space="0" w:color="auto"/>
              <w:left w:val="single" w:sz="2" w:space="0" w:color="auto"/>
              <w:bottom w:val="single" w:sz="2" w:space="0" w:color="auto"/>
              <w:right w:val="single" w:sz="2" w:space="0" w:color="auto"/>
            </w:tcBorders>
            <w:vAlign w:val="center"/>
          </w:tcPr>
          <w:p w14:paraId="1ED01CCA"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0.74%</w:t>
            </w:r>
          </w:p>
        </w:tc>
        <w:tc>
          <w:tcPr>
            <w:tcW w:w="816" w:type="dxa"/>
            <w:tcBorders>
              <w:top w:val="single" w:sz="2" w:space="0" w:color="auto"/>
              <w:left w:val="single" w:sz="2" w:space="0" w:color="auto"/>
              <w:bottom w:val="single" w:sz="2" w:space="0" w:color="auto"/>
              <w:right w:val="single" w:sz="2" w:space="0" w:color="auto"/>
            </w:tcBorders>
            <w:vAlign w:val="center"/>
          </w:tcPr>
          <w:p w14:paraId="30ED460E"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19A5444E"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743A272B"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75FD9DB8"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1D989ADA"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2794C2E"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6,827,100</w:t>
            </w:r>
          </w:p>
        </w:tc>
        <w:tc>
          <w:tcPr>
            <w:tcW w:w="884" w:type="dxa"/>
            <w:tcBorders>
              <w:top w:val="single" w:sz="2" w:space="0" w:color="auto"/>
              <w:left w:val="single" w:sz="2" w:space="0" w:color="auto"/>
              <w:bottom w:val="single" w:sz="2" w:space="0" w:color="auto"/>
              <w:right w:val="single" w:sz="2" w:space="0" w:color="auto"/>
            </w:tcBorders>
            <w:vAlign w:val="center"/>
          </w:tcPr>
          <w:p w14:paraId="026C2FEB"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0.74%</w:t>
            </w:r>
          </w:p>
        </w:tc>
      </w:tr>
      <w:tr w:rsidR="00102385" w:rsidRPr="00F967B4" w14:paraId="4CE66D2F"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717379CA"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4</w:t>
            </w:r>
            <w:r w:rsidRPr="00F967B4">
              <w:rPr>
                <w:rFonts w:ascii="Times New Roman" w:eastAsia="宋体" w:hAnsi="Times New Roman" w:cs="Times New Roman"/>
                <w:sz w:val="18"/>
                <w:szCs w:val="18"/>
              </w:rPr>
              <w:t>、外资持股</w:t>
            </w:r>
          </w:p>
        </w:tc>
        <w:tc>
          <w:tcPr>
            <w:tcW w:w="1134" w:type="dxa"/>
            <w:tcBorders>
              <w:top w:val="single" w:sz="2" w:space="0" w:color="auto"/>
              <w:left w:val="single" w:sz="2" w:space="0" w:color="auto"/>
              <w:bottom w:val="single" w:sz="2" w:space="0" w:color="auto"/>
              <w:right w:val="single" w:sz="2" w:space="0" w:color="auto"/>
            </w:tcBorders>
            <w:vAlign w:val="center"/>
          </w:tcPr>
          <w:p w14:paraId="76142F49"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7F6709B6"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2EEC979C"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45810554"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01B63033"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4563CF59"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116535E"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088F2F2"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50DD17C9"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64FB9F91"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3EF784E2" w14:textId="77777777" w:rsidR="00102385" w:rsidRPr="00F967B4" w:rsidRDefault="00CE71BD">
            <w:pPr>
              <w:spacing w:before="40" w:after="40" w:line="240" w:lineRule="exact"/>
              <w:ind w:firstLineChars="200" w:firstLine="360"/>
              <w:rPr>
                <w:rFonts w:ascii="Times New Roman" w:eastAsia="宋体" w:hAnsi="Times New Roman" w:cs="Times New Roman"/>
                <w:sz w:val="18"/>
                <w:szCs w:val="18"/>
              </w:rPr>
            </w:pPr>
            <w:r w:rsidRPr="00F967B4">
              <w:rPr>
                <w:rFonts w:ascii="Times New Roman" w:eastAsia="宋体" w:hAnsi="Times New Roman" w:cs="Times New Roman"/>
                <w:sz w:val="18"/>
                <w:szCs w:val="18"/>
              </w:rPr>
              <w:t>其中：境外法人持股</w:t>
            </w:r>
          </w:p>
        </w:tc>
        <w:tc>
          <w:tcPr>
            <w:tcW w:w="1134" w:type="dxa"/>
            <w:tcBorders>
              <w:top w:val="single" w:sz="2" w:space="0" w:color="auto"/>
              <w:left w:val="single" w:sz="2" w:space="0" w:color="auto"/>
              <w:bottom w:val="single" w:sz="2" w:space="0" w:color="auto"/>
              <w:right w:val="single" w:sz="2" w:space="0" w:color="auto"/>
            </w:tcBorders>
            <w:vAlign w:val="center"/>
          </w:tcPr>
          <w:p w14:paraId="38B19FA7"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1146A36F"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5DF8A407"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6B97E0E"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525ACF0"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1684277"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17CA8974"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007DFC9"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592113A6"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7EAFE403"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24257CD5" w14:textId="77777777" w:rsidR="00102385" w:rsidRPr="00F967B4" w:rsidRDefault="00CE71BD">
            <w:pPr>
              <w:spacing w:before="40" w:after="40" w:line="240" w:lineRule="exact"/>
              <w:ind w:firstLineChars="200" w:firstLine="360"/>
              <w:rPr>
                <w:rFonts w:ascii="Times New Roman" w:eastAsia="宋体" w:hAnsi="Times New Roman" w:cs="Times New Roman"/>
                <w:sz w:val="18"/>
                <w:szCs w:val="18"/>
              </w:rPr>
            </w:pPr>
            <w:r w:rsidRPr="00F967B4">
              <w:rPr>
                <w:rFonts w:ascii="Times New Roman" w:eastAsia="宋体" w:hAnsi="Times New Roman" w:cs="Times New Roman"/>
                <w:sz w:val="18"/>
                <w:szCs w:val="18"/>
              </w:rPr>
              <w:t>境外自然人持股</w:t>
            </w:r>
          </w:p>
        </w:tc>
        <w:tc>
          <w:tcPr>
            <w:tcW w:w="1134" w:type="dxa"/>
            <w:tcBorders>
              <w:top w:val="single" w:sz="2" w:space="0" w:color="auto"/>
              <w:left w:val="single" w:sz="2" w:space="0" w:color="auto"/>
              <w:bottom w:val="single" w:sz="2" w:space="0" w:color="auto"/>
              <w:right w:val="single" w:sz="2" w:space="0" w:color="auto"/>
            </w:tcBorders>
            <w:vAlign w:val="center"/>
          </w:tcPr>
          <w:p w14:paraId="4D32B438"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2D38B511"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73871627"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069D33A"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16D911B1"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08880EE"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FC6E4D5"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C4585F5"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12310C41"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1166D9A7"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3CCB5574"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二、无限售条件股份</w:t>
            </w:r>
          </w:p>
        </w:tc>
        <w:tc>
          <w:tcPr>
            <w:tcW w:w="1134" w:type="dxa"/>
            <w:tcBorders>
              <w:top w:val="single" w:sz="2" w:space="0" w:color="auto"/>
              <w:left w:val="single" w:sz="2" w:space="0" w:color="auto"/>
              <w:bottom w:val="single" w:sz="2" w:space="0" w:color="auto"/>
              <w:right w:val="single" w:sz="2" w:space="0" w:color="auto"/>
            </w:tcBorders>
            <w:vAlign w:val="center"/>
          </w:tcPr>
          <w:p w14:paraId="5F9A2179"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917,340,336</w:t>
            </w:r>
          </w:p>
        </w:tc>
        <w:tc>
          <w:tcPr>
            <w:tcW w:w="885" w:type="dxa"/>
            <w:tcBorders>
              <w:top w:val="single" w:sz="2" w:space="0" w:color="auto"/>
              <w:left w:val="single" w:sz="2" w:space="0" w:color="auto"/>
              <w:bottom w:val="single" w:sz="2" w:space="0" w:color="auto"/>
              <w:right w:val="single" w:sz="2" w:space="0" w:color="auto"/>
            </w:tcBorders>
            <w:vAlign w:val="center"/>
          </w:tcPr>
          <w:p w14:paraId="37031319"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99.26%</w:t>
            </w:r>
          </w:p>
        </w:tc>
        <w:tc>
          <w:tcPr>
            <w:tcW w:w="816" w:type="dxa"/>
            <w:tcBorders>
              <w:top w:val="single" w:sz="2" w:space="0" w:color="auto"/>
              <w:left w:val="single" w:sz="2" w:space="0" w:color="auto"/>
              <w:bottom w:val="single" w:sz="2" w:space="0" w:color="auto"/>
              <w:right w:val="single" w:sz="2" w:space="0" w:color="auto"/>
            </w:tcBorders>
            <w:vAlign w:val="center"/>
          </w:tcPr>
          <w:p w14:paraId="0C006E64"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797B0AC"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61616EC1"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71E2CBC2"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4AFD607"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8B28A76"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917,340,336</w:t>
            </w:r>
          </w:p>
        </w:tc>
        <w:tc>
          <w:tcPr>
            <w:tcW w:w="884" w:type="dxa"/>
            <w:tcBorders>
              <w:top w:val="single" w:sz="2" w:space="0" w:color="auto"/>
              <w:left w:val="single" w:sz="2" w:space="0" w:color="auto"/>
              <w:bottom w:val="single" w:sz="2" w:space="0" w:color="auto"/>
              <w:right w:val="single" w:sz="2" w:space="0" w:color="auto"/>
            </w:tcBorders>
            <w:vAlign w:val="center"/>
          </w:tcPr>
          <w:p w14:paraId="44768205"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99.26%</w:t>
            </w:r>
          </w:p>
        </w:tc>
      </w:tr>
      <w:tr w:rsidR="00102385" w:rsidRPr="00F967B4" w14:paraId="57DFCC03"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31B89B5C"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1</w:t>
            </w:r>
            <w:r w:rsidRPr="00F967B4">
              <w:rPr>
                <w:rFonts w:ascii="Times New Roman" w:eastAsia="宋体" w:hAnsi="Times New Roman" w:cs="Times New Roman"/>
                <w:sz w:val="18"/>
                <w:szCs w:val="18"/>
              </w:rPr>
              <w:t>、人民币普通股</w:t>
            </w:r>
          </w:p>
        </w:tc>
        <w:tc>
          <w:tcPr>
            <w:tcW w:w="1134" w:type="dxa"/>
            <w:tcBorders>
              <w:top w:val="single" w:sz="2" w:space="0" w:color="auto"/>
              <w:left w:val="single" w:sz="2" w:space="0" w:color="auto"/>
              <w:bottom w:val="single" w:sz="2" w:space="0" w:color="auto"/>
              <w:right w:val="single" w:sz="2" w:space="0" w:color="auto"/>
            </w:tcBorders>
            <w:vAlign w:val="center"/>
          </w:tcPr>
          <w:p w14:paraId="122CDB09"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917,340,336</w:t>
            </w:r>
          </w:p>
        </w:tc>
        <w:tc>
          <w:tcPr>
            <w:tcW w:w="885" w:type="dxa"/>
            <w:tcBorders>
              <w:top w:val="single" w:sz="2" w:space="0" w:color="auto"/>
              <w:left w:val="single" w:sz="2" w:space="0" w:color="auto"/>
              <w:bottom w:val="single" w:sz="2" w:space="0" w:color="auto"/>
              <w:right w:val="single" w:sz="2" w:space="0" w:color="auto"/>
            </w:tcBorders>
            <w:vAlign w:val="center"/>
          </w:tcPr>
          <w:p w14:paraId="5DDBAE1A"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99.26%</w:t>
            </w:r>
          </w:p>
        </w:tc>
        <w:tc>
          <w:tcPr>
            <w:tcW w:w="816" w:type="dxa"/>
            <w:tcBorders>
              <w:top w:val="single" w:sz="2" w:space="0" w:color="auto"/>
              <w:left w:val="single" w:sz="2" w:space="0" w:color="auto"/>
              <w:bottom w:val="single" w:sz="2" w:space="0" w:color="auto"/>
              <w:right w:val="single" w:sz="2" w:space="0" w:color="auto"/>
            </w:tcBorders>
            <w:vAlign w:val="center"/>
          </w:tcPr>
          <w:p w14:paraId="4FB30060"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122300E"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79A4002"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33966C09"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CBB70E9"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DE753BE"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917,340,336</w:t>
            </w:r>
          </w:p>
        </w:tc>
        <w:tc>
          <w:tcPr>
            <w:tcW w:w="884" w:type="dxa"/>
            <w:tcBorders>
              <w:top w:val="single" w:sz="2" w:space="0" w:color="auto"/>
              <w:left w:val="single" w:sz="2" w:space="0" w:color="auto"/>
              <w:bottom w:val="single" w:sz="2" w:space="0" w:color="auto"/>
              <w:right w:val="single" w:sz="2" w:space="0" w:color="auto"/>
            </w:tcBorders>
            <w:vAlign w:val="center"/>
          </w:tcPr>
          <w:p w14:paraId="1E84633D"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99.26%</w:t>
            </w:r>
          </w:p>
        </w:tc>
      </w:tr>
      <w:tr w:rsidR="00102385" w:rsidRPr="00F967B4" w14:paraId="02713B3B"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3FA2796A"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2</w:t>
            </w:r>
            <w:r w:rsidRPr="00F967B4">
              <w:rPr>
                <w:rFonts w:ascii="Times New Roman" w:eastAsia="宋体" w:hAnsi="Times New Roman" w:cs="Times New Roman"/>
                <w:sz w:val="18"/>
                <w:szCs w:val="18"/>
              </w:rPr>
              <w:t>、境内上市的外资股</w:t>
            </w:r>
          </w:p>
        </w:tc>
        <w:tc>
          <w:tcPr>
            <w:tcW w:w="1134" w:type="dxa"/>
            <w:tcBorders>
              <w:top w:val="single" w:sz="2" w:space="0" w:color="auto"/>
              <w:left w:val="single" w:sz="2" w:space="0" w:color="auto"/>
              <w:bottom w:val="single" w:sz="2" w:space="0" w:color="auto"/>
              <w:right w:val="single" w:sz="2" w:space="0" w:color="auto"/>
            </w:tcBorders>
            <w:vAlign w:val="center"/>
          </w:tcPr>
          <w:p w14:paraId="5718A7AE"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67E5A5AF"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701224DB"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31CD030"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036B60D6"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496EA957"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356356E6"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F097A1D"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699E8C17"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695E036E"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4CF9F6FD"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3</w:t>
            </w:r>
            <w:r w:rsidRPr="00F967B4">
              <w:rPr>
                <w:rFonts w:ascii="Times New Roman" w:eastAsia="宋体" w:hAnsi="Times New Roman" w:cs="Times New Roman"/>
                <w:sz w:val="18"/>
                <w:szCs w:val="18"/>
              </w:rPr>
              <w:t>、境外上市的外资股</w:t>
            </w:r>
          </w:p>
        </w:tc>
        <w:tc>
          <w:tcPr>
            <w:tcW w:w="1134" w:type="dxa"/>
            <w:tcBorders>
              <w:top w:val="single" w:sz="2" w:space="0" w:color="auto"/>
              <w:left w:val="single" w:sz="2" w:space="0" w:color="auto"/>
              <w:bottom w:val="single" w:sz="2" w:space="0" w:color="auto"/>
              <w:right w:val="single" w:sz="2" w:space="0" w:color="auto"/>
            </w:tcBorders>
            <w:vAlign w:val="center"/>
          </w:tcPr>
          <w:p w14:paraId="2C85165D"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08B7BF16"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0C2A658B"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518641F6"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269D6A9D"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00FC043"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774F78CB"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ED9F544"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4AA2FA02"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084AC251"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56B67198" w14:textId="77777777" w:rsidR="00102385" w:rsidRPr="00F967B4" w:rsidRDefault="00CE71BD">
            <w:pPr>
              <w:spacing w:before="40" w:after="40" w:line="240" w:lineRule="exact"/>
              <w:ind w:firstLineChars="100" w:firstLine="180"/>
              <w:rPr>
                <w:rFonts w:ascii="Times New Roman" w:eastAsia="宋体" w:hAnsi="Times New Roman" w:cs="Times New Roman"/>
                <w:sz w:val="18"/>
                <w:szCs w:val="18"/>
              </w:rPr>
            </w:pPr>
            <w:r w:rsidRPr="00F967B4">
              <w:rPr>
                <w:rFonts w:ascii="Times New Roman" w:eastAsia="宋体" w:hAnsi="Times New Roman" w:cs="Times New Roman"/>
                <w:sz w:val="18"/>
                <w:szCs w:val="18"/>
              </w:rPr>
              <w:t>4</w:t>
            </w:r>
            <w:r w:rsidRPr="00F967B4">
              <w:rPr>
                <w:rFonts w:ascii="Times New Roman" w:eastAsia="宋体" w:hAnsi="Times New Roman" w:cs="Times New Roman"/>
                <w:sz w:val="18"/>
                <w:szCs w:val="18"/>
              </w:rPr>
              <w:t>、其他</w:t>
            </w:r>
          </w:p>
        </w:tc>
        <w:tc>
          <w:tcPr>
            <w:tcW w:w="1134" w:type="dxa"/>
            <w:tcBorders>
              <w:top w:val="single" w:sz="2" w:space="0" w:color="auto"/>
              <w:left w:val="single" w:sz="2" w:space="0" w:color="auto"/>
              <w:bottom w:val="single" w:sz="2" w:space="0" w:color="auto"/>
              <w:right w:val="single" w:sz="2" w:space="0" w:color="auto"/>
            </w:tcBorders>
            <w:vAlign w:val="center"/>
          </w:tcPr>
          <w:p w14:paraId="3030BDDE" w14:textId="77777777" w:rsidR="00102385" w:rsidRPr="00F967B4" w:rsidRDefault="00102385">
            <w:pPr>
              <w:spacing w:line="240" w:lineRule="exact"/>
              <w:jc w:val="right"/>
              <w:rPr>
                <w:rFonts w:ascii="Times New Roman" w:eastAsia="宋体" w:hAnsi="Times New Roman" w:cs="Times New Roman"/>
                <w:sz w:val="18"/>
                <w:szCs w:val="18"/>
              </w:rPr>
            </w:pPr>
          </w:p>
        </w:tc>
        <w:tc>
          <w:tcPr>
            <w:tcW w:w="885" w:type="dxa"/>
            <w:tcBorders>
              <w:top w:val="single" w:sz="2" w:space="0" w:color="auto"/>
              <w:left w:val="single" w:sz="2" w:space="0" w:color="auto"/>
              <w:bottom w:val="single" w:sz="2" w:space="0" w:color="auto"/>
              <w:right w:val="single" w:sz="2" w:space="0" w:color="auto"/>
            </w:tcBorders>
            <w:vAlign w:val="center"/>
          </w:tcPr>
          <w:p w14:paraId="58F0CBD5" w14:textId="77777777" w:rsidR="00102385" w:rsidRPr="00F967B4" w:rsidRDefault="00102385">
            <w:pPr>
              <w:spacing w:line="240" w:lineRule="exact"/>
              <w:jc w:val="right"/>
              <w:rPr>
                <w:rFonts w:ascii="Times New Roman" w:eastAsia="宋体" w:hAnsi="Times New Roman" w:cs="Times New Roman"/>
                <w:sz w:val="18"/>
                <w:szCs w:val="18"/>
              </w:rPr>
            </w:pPr>
          </w:p>
        </w:tc>
        <w:tc>
          <w:tcPr>
            <w:tcW w:w="816" w:type="dxa"/>
            <w:tcBorders>
              <w:top w:val="single" w:sz="2" w:space="0" w:color="auto"/>
              <w:left w:val="single" w:sz="2" w:space="0" w:color="auto"/>
              <w:bottom w:val="single" w:sz="2" w:space="0" w:color="auto"/>
              <w:right w:val="single" w:sz="2" w:space="0" w:color="auto"/>
            </w:tcBorders>
            <w:vAlign w:val="center"/>
          </w:tcPr>
          <w:p w14:paraId="28C89095"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315F74AE"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60BF4CE"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3BB4228"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41E5984D"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0109C6A" w14:textId="77777777" w:rsidR="00102385" w:rsidRPr="00F967B4" w:rsidRDefault="00102385">
            <w:pPr>
              <w:spacing w:line="240" w:lineRule="exact"/>
              <w:jc w:val="right"/>
              <w:rPr>
                <w:rFonts w:ascii="Times New Roman" w:eastAsia="宋体" w:hAnsi="Times New Roman" w:cs="Times New Roman"/>
                <w:sz w:val="18"/>
                <w:szCs w:val="18"/>
              </w:rPr>
            </w:pPr>
          </w:p>
        </w:tc>
        <w:tc>
          <w:tcPr>
            <w:tcW w:w="884" w:type="dxa"/>
            <w:tcBorders>
              <w:top w:val="single" w:sz="2" w:space="0" w:color="auto"/>
              <w:left w:val="single" w:sz="2" w:space="0" w:color="auto"/>
              <w:bottom w:val="single" w:sz="2" w:space="0" w:color="auto"/>
              <w:right w:val="single" w:sz="2" w:space="0" w:color="auto"/>
            </w:tcBorders>
            <w:vAlign w:val="center"/>
          </w:tcPr>
          <w:p w14:paraId="384D4B33"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22FBC2F4" w14:textId="77777777" w:rsidTr="00C73984">
        <w:trPr>
          <w:trHeight w:val="340"/>
          <w:jc w:val="center"/>
        </w:trPr>
        <w:tc>
          <w:tcPr>
            <w:tcW w:w="2235" w:type="dxa"/>
            <w:tcBorders>
              <w:top w:val="single" w:sz="2" w:space="0" w:color="auto"/>
              <w:left w:val="single" w:sz="2" w:space="0" w:color="auto"/>
              <w:bottom w:val="single" w:sz="2" w:space="0" w:color="auto"/>
              <w:right w:val="single" w:sz="2" w:space="0" w:color="auto"/>
            </w:tcBorders>
            <w:shd w:val="clear" w:color="auto" w:fill="D3D3D3"/>
            <w:vAlign w:val="center"/>
          </w:tcPr>
          <w:p w14:paraId="370D4849"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三、股份总数</w:t>
            </w:r>
          </w:p>
        </w:tc>
        <w:tc>
          <w:tcPr>
            <w:tcW w:w="1134" w:type="dxa"/>
            <w:tcBorders>
              <w:top w:val="single" w:sz="2" w:space="0" w:color="auto"/>
              <w:left w:val="single" w:sz="2" w:space="0" w:color="auto"/>
              <w:bottom w:val="single" w:sz="2" w:space="0" w:color="auto"/>
              <w:right w:val="single" w:sz="2" w:space="0" w:color="auto"/>
            </w:tcBorders>
            <w:vAlign w:val="center"/>
          </w:tcPr>
          <w:p w14:paraId="139AEE77"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924,167,436</w:t>
            </w:r>
          </w:p>
        </w:tc>
        <w:tc>
          <w:tcPr>
            <w:tcW w:w="885" w:type="dxa"/>
            <w:tcBorders>
              <w:top w:val="single" w:sz="2" w:space="0" w:color="auto"/>
              <w:left w:val="single" w:sz="2" w:space="0" w:color="auto"/>
              <w:bottom w:val="single" w:sz="2" w:space="0" w:color="auto"/>
              <w:right w:val="single" w:sz="2" w:space="0" w:color="auto"/>
            </w:tcBorders>
            <w:vAlign w:val="center"/>
          </w:tcPr>
          <w:p w14:paraId="39BB0BD2"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100.00%</w:t>
            </w:r>
          </w:p>
        </w:tc>
        <w:tc>
          <w:tcPr>
            <w:tcW w:w="816" w:type="dxa"/>
            <w:tcBorders>
              <w:top w:val="single" w:sz="2" w:space="0" w:color="auto"/>
              <w:left w:val="single" w:sz="2" w:space="0" w:color="auto"/>
              <w:bottom w:val="single" w:sz="2" w:space="0" w:color="auto"/>
              <w:right w:val="single" w:sz="2" w:space="0" w:color="auto"/>
            </w:tcBorders>
            <w:vAlign w:val="center"/>
          </w:tcPr>
          <w:p w14:paraId="57C140CB"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BDF8CDB" w14:textId="77777777" w:rsidR="00102385" w:rsidRPr="00F967B4" w:rsidRDefault="00102385">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A2B709F"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2F8C4D0B" w14:textId="77777777" w:rsidR="00102385" w:rsidRPr="00F967B4" w:rsidRDefault="00102385">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34746B33" w14:textId="77777777" w:rsidR="00102385" w:rsidRPr="00F967B4" w:rsidRDefault="00102385">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14152F3"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924,167,436</w:t>
            </w:r>
          </w:p>
        </w:tc>
        <w:tc>
          <w:tcPr>
            <w:tcW w:w="884" w:type="dxa"/>
            <w:tcBorders>
              <w:top w:val="single" w:sz="2" w:space="0" w:color="auto"/>
              <w:left w:val="single" w:sz="2" w:space="0" w:color="auto"/>
              <w:bottom w:val="single" w:sz="2" w:space="0" w:color="auto"/>
              <w:right w:val="single" w:sz="2" w:space="0" w:color="auto"/>
            </w:tcBorders>
            <w:vAlign w:val="center"/>
          </w:tcPr>
          <w:p w14:paraId="721822CB"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100.00%</w:t>
            </w:r>
          </w:p>
        </w:tc>
      </w:tr>
    </w:tbl>
    <w:p w14:paraId="2F72D233"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股份变动的原因</w:t>
      </w:r>
    </w:p>
    <w:p w14:paraId="62F6B3E9"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2D60D321"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股份变动的批准情况</w:t>
      </w:r>
    </w:p>
    <w:p w14:paraId="76905886"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AA10E15"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股份变动的过户情况</w:t>
      </w:r>
    </w:p>
    <w:p w14:paraId="2FA609C8"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0FD20272"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股份回购的实施进展情况</w:t>
      </w:r>
    </w:p>
    <w:p w14:paraId="06B47927"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54988750"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采用集中竞价方式减持回购股份的实施进展情况</w:t>
      </w:r>
    </w:p>
    <w:p w14:paraId="7A8BE01A"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63212FB1"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lastRenderedPageBreak/>
        <w:t>股份变动对最近一年和最近一期基本每股收益和稀释每股收益、归属于公司普通股股东的每股净资产等财务指标的影响</w:t>
      </w:r>
    </w:p>
    <w:p w14:paraId="0B2F8906"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39A857FD"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公司认为必要或证券监管机构要求披露的其他内容</w:t>
      </w:r>
    </w:p>
    <w:p w14:paraId="0A445037"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79C61682" w14:textId="77777777" w:rsidR="00102385" w:rsidRPr="00F967B4" w:rsidRDefault="00CE71BD">
      <w:pPr>
        <w:pStyle w:val="3"/>
        <w:spacing w:line="280" w:lineRule="exact"/>
        <w:jc w:val="left"/>
        <w:rPr>
          <w:rFonts w:ascii="Times New Roman" w:hAnsi="Times New Roman" w:cs="Times New Roman"/>
          <w:b/>
          <w:bCs/>
        </w:rPr>
      </w:pPr>
      <w:bookmarkStart w:id="120" w:name="_Toc988968"/>
      <w:r w:rsidRPr="00F967B4">
        <w:rPr>
          <w:rFonts w:ascii="Times New Roman" w:hAnsi="Times New Roman" w:cs="Times New Roman"/>
          <w:b/>
          <w:bCs/>
        </w:rPr>
        <w:t>2</w:t>
      </w:r>
      <w:r w:rsidRPr="00F967B4">
        <w:rPr>
          <w:rFonts w:ascii="Times New Roman" w:hAnsi="Times New Roman" w:cs="Times New Roman"/>
          <w:b/>
          <w:bCs/>
        </w:rPr>
        <w:t>、限售股份变动情况</w:t>
      </w:r>
      <w:bookmarkEnd w:id="120"/>
    </w:p>
    <w:p w14:paraId="3F5A72D6"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0BF44E18"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21" w:name="_Toc988969"/>
      <w:bookmarkStart w:id="122" w:name="_Toc111122881"/>
      <w:r w:rsidRPr="00F967B4">
        <w:rPr>
          <w:rFonts w:ascii="Times New Roman" w:eastAsia="宋体" w:hAnsi="Times New Roman" w:cs="Times New Roman"/>
          <w:b/>
          <w:bCs/>
          <w:sz w:val="24"/>
          <w:szCs w:val="24"/>
        </w:rPr>
        <w:t>二、证券发行与上市情况</w:t>
      </w:r>
      <w:bookmarkEnd w:id="121"/>
      <w:bookmarkEnd w:id="122"/>
    </w:p>
    <w:p w14:paraId="366493BC"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4B8462CC"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23" w:name="_Toc988970"/>
      <w:bookmarkStart w:id="124" w:name="_Toc111122882"/>
      <w:r w:rsidRPr="00F967B4">
        <w:rPr>
          <w:rFonts w:ascii="Times New Roman" w:eastAsia="宋体" w:hAnsi="Times New Roman" w:cs="Times New Roman"/>
          <w:b/>
          <w:bCs/>
          <w:sz w:val="24"/>
          <w:szCs w:val="24"/>
        </w:rPr>
        <w:t>三、公司股东数量及持股情况</w:t>
      </w:r>
      <w:bookmarkEnd w:id="123"/>
      <w:bookmarkEnd w:id="124"/>
    </w:p>
    <w:p w14:paraId="30CEFB3C" w14:textId="77777777" w:rsidR="00102385" w:rsidRPr="00F967B4" w:rsidRDefault="00CE71BD">
      <w:pPr>
        <w:spacing w:before="120" w:after="120"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单位：股</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561"/>
        <w:gridCol w:w="1134"/>
        <w:gridCol w:w="850"/>
        <w:gridCol w:w="1134"/>
        <w:gridCol w:w="1134"/>
        <w:gridCol w:w="425"/>
        <w:gridCol w:w="426"/>
        <w:gridCol w:w="1134"/>
        <w:gridCol w:w="283"/>
        <w:gridCol w:w="425"/>
        <w:gridCol w:w="1133"/>
      </w:tblGrid>
      <w:tr w:rsidR="00102385" w:rsidRPr="00F967B4" w14:paraId="626D8B59"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F88FF72"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报告期末普通股股东总数</w:t>
            </w:r>
          </w:p>
        </w:tc>
        <w:tc>
          <w:tcPr>
            <w:tcW w:w="1984" w:type="dxa"/>
            <w:gridSpan w:val="2"/>
            <w:tcBorders>
              <w:top w:val="single" w:sz="2" w:space="0" w:color="auto"/>
              <w:left w:val="single" w:sz="2" w:space="0" w:color="auto"/>
              <w:bottom w:val="single" w:sz="2" w:space="0" w:color="auto"/>
              <w:right w:val="single" w:sz="2" w:space="0" w:color="auto"/>
            </w:tcBorders>
            <w:vAlign w:val="center"/>
          </w:tcPr>
          <w:p w14:paraId="15BC794E"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60,331</w:t>
            </w:r>
          </w:p>
        </w:tc>
        <w:tc>
          <w:tcPr>
            <w:tcW w:w="3119"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7A866459"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报告期末表决权恢复的优先股股东总数（如有）（参见注</w:t>
            </w:r>
            <w:r w:rsidRPr="00F967B4">
              <w:rPr>
                <w:rFonts w:ascii="Times New Roman" w:eastAsia="宋体" w:hAnsi="Times New Roman" w:cs="Times New Roman"/>
                <w:sz w:val="18"/>
                <w:szCs w:val="18"/>
              </w:rPr>
              <w:t>8</w:t>
            </w:r>
            <w:r w:rsidRPr="00F967B4">
              <w:rPr>
                <w:rFonts w:ascii="Times New Roman" w:eastAsia="宋体" w:hAnsi="Times New Roman" w:cs="Times New Roman"/>
                <w:sz w:val="18"/>
                <w:szCs w:val="18"/>
              </w:rPr>
              <w:t>）</w:t>
            </w:r>
          </w:p>
        </w:tc>
        <w:tc>
          <w:tcPr>
            <w:tcW w:w="1841" w:type="dxa"/>
            <w:gridSpan w:val="3"/>
            <w:tcBorders>
              <w:top w:val="single" w:sz="2" w:space="0" w:color="auto"/>
              <w:left w:val="single" w:sz="2" w:space="0" w:color="auto"/>
              <w:bottom w:val="single" w:sz="2" w:space="0" w:color="auto"/>
              <w:right w:val="single" w:sz="2" w:space="0" w:color="auto"/>
            </w:tcBorders>
            <w:vAlign w:val="center"/>
          </w:tcPr>
          <w:p w14:paraId="10C4A152"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w:t>
            </w:r>
          </w:p>
        </w:tc>
      </w:tr>
      <w:tr w:rsidR="00102385" w:rsidRPr="00F967B4" w14:paraId="34800F56" w14:textId="77777777" w:rsidTr="00F379F8">
        <w:trPr>
          <w:trHeight w:val="3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1F87B6E4"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持股</w:t>
            </w:r>
            <w:r w:rsidRPr="00F967B4">
              <w:rPr>
                <w:rFonts w:ascii="Times New Roman" w:eastAsia="宋体" w:hAnsi="Times New Roman" w:cs="Times New Roman"/>
                <w:sz w:val="18"/>
                <w:szCs w:val="18"/>
              </w:rPr>
              <w:t>5%</w:t>
            </w:r>
            <w:r w:rsidRPr="00F967B4">
              <w:rPr>
                <w:rFonts w:ascii="Times New Roman" w:eastAsia="宋体" w:hAnsi="Times New Roman" w:cs="Times New Roman"/>
                <w:sz w:val="18"/>
                <w:szCs w:val="18"/>
              </w:rPr>
              <w:t>以上的普通股股东或前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名普通股股东持股情况</w:t>
            </w:r>
          </w:p>
        </w:tc>
      </w:tr>
      <w:tr w:rsidR="00D203B8" w:rsidRPr="00F967B4" w14:paraId="5259B784" w14:textId="77777777" w:rsidTr="00D203B8">
        <w:trPr>
          <w:trHeight w:val="340"/>
          <w:jc w:val="center"/>
        </w:trPr>
        <w:tc>
          <w:tcPr>
            <w:tcW w:w="1561" w:type="dxa"/>
            <w:vMerge w:val="restart"/>
            <w:tcBorders>
              <w:top w:val="single" w:sz="2" w:space="0" w:color="auto"/>
              <w:left w:val="single" w:sz="2" w:space="0" w:color="auto"/>
              <w:right w:val="single" w:sz="2" w:space="0" w:color="auto"/>
            </w:tcBorders>
            <w:shd w:val="clear" w:color="auto" w:fill="D3D3D3"/>
            <w:vAlign w:val="center"/>
          </w:tcPr>
          <w:p w14:paraId="2FD92D29"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股东名称</w:t>
            </w:r>
          </w:p>
        </w:tc>
        <w:tc>
          <w:tcPr>
            <w:tcW w:w="1134" w:type="dxa"/>
            <w:vMerge w:val="restart"/>
            <w:tcBorders>
              <w:top w:val="single" w:sz="2" w:space="0" w:color="auto"/>
              <w:left w:val="single" w:sz="2" w:space="0" w:color="auto"/>
              <w:right w:val="single" w:sz="2" w:space="0" w:color="auto"/>
            </w:tcBorders>
            <w:shd w:val="clear" w:color="auto" w:fill="D3D3D3"/>
            <w:vAlign w:val="center"/>
          </w:tcPr>
          <w:p w14:paraId="39A64C58"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股东性质</w:t>
            </w:r>
          </w:p>
        </w:tc>
        <w:tc>
          <w:tcPr>
            <w:tcW w:w="850" w:type="dxa"/>
            <w:vMerge w:val="restart"/>
            <w:tcBorders>
              <w:top w:val="single" w:sz="2" w:space="0" w:color="auto"/>
              <w:left w:val="single" w:sz="2" w:space="0" w:color="auto"/>
              <w:right w:val="single" w:sz="2" w:space="0" w:color="auto"/>
            </w:tcBorders>
            <w:shd w:val="clear" w:color="auto" w:fill="D3D3D3"/>
            <w:vAlign w:val="center"/>
          </w:tcPr>
          <w:p w14:paraId="0E15B4B3" w14:textId="77777777" w:rsidR="00341072"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持股</w:t>
            </w:r>
          </w:p>
          <w:p w14:paraId="3BCBACA0" w14:textId="71C1F7B0"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比例</w:t>
            </w:r>
          </w:p>
        </w:tc>
        <w:tc>
          <w:tcPr>
            <w:tcW w:w="1134" w:type="dxa"/>
            <w:vMerge w:val="restart"/>
            <w:tcBorders>
              <w:top w:val="single" w:sz="2" w:space="0" w:color="auto"/>
              <w:left w:val="single" w:sz="2" w:space="0" w:color="auto"/>
              <w:right w:val="single" w:sz="2" w:space="0" w:color="auto"/>
            </w:tcBorders>
            <w:shd w:val="clear" w:color="auto" w:fill="D3D3D3"/>
            <w:vAlign w:val="center"/>
          </w:tcPr>
          <w:p w14:paraId="0FAA5C1B"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报告期末持有的普通股数量</w:t>
            </w:r>
          </w:p>
        </w:tc>
        <w:tc>
          <w:tcPr>
            <w:tcW w:w="1134" w:type="dxa"/>
            <w:vMerge w:val="restart"/>
            <w:tcBorders>
              <w:top w:val="single" w:sz="2" w:space="0" w:color="auto"/>
              <w:left w:val="single" w:sz="2" w:space="0" w:color="auto"/>
              <w:right w:val="single" w:sz="2" w:space="0" w:color="auto"/>
            </w:tcBorders>
            <w:shd w:val="clear" w:color="auto" w:fill="D3D3D3"/>
            <w:vAlign w:val="center"/>
          </w:tcPr>
          <w:p w14:paraId="159C3374"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报告期内增减变动情况</w:t>
            </w:r>
          </w:p>
        </w:tc>
        <w:tc>
          <w:tcPr>
            <w:tcW w:w="851" w:type="dxa"/>
            <w:gridSpan w:val="2"/>
            <w:vMerge w:val="restart"/>
            <w:tcBorders>
              <w:top w:val="single" w:sz="2" w:space="0" w:color="auto"/>
              <w:left w:val="single" w:sz="2" w:space="0" w:color="auto"/>
              <w:right w:val="single" w:sz="2" w:space="0" w:color="auto"/>
            </w:tcBorders>
            <w:shd w:val="clear" w:color="auto" w:fill="D3D3D3"/>
            <w:vAlign w:val="center"/>
          </w:tcPr>
          <w:p w14:paraId="246EB319"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持有有限售条件的普通股数量</w:t>
            </w:r>
          </w:p>
        </w:tc>
        <w:tc>
          <w:tcPr>
            <w:tcW w:w="1134" w:type="dxa"/>
            <w:vMerge w:val="restart"/>
            <w:tcBorders>
              <w:top w:val="single" w:sz="2" w:space="0" w:color="auto"/>
              <w:left w:val="single" w:sz="2" w:space="0" w:color="auto"/>
              <w:right w:val="single" w:sz="2" w:space="0" w:color="auto"/>
            </w:tcBorders>
            <w:shd w:val="clear" w:color="auto" w:fill="D3D3D3"/>
            <w:vAlign w:val="center"/>
          </w:tcPr>
          <w:p w14:paraId="45D98446"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持有无限售条件的普通股数量</w:t>
            </w:r>
          </w:p>
        </w:tc>
        <w:tc>
          <w:tcPr>
            <w:tcW w:w="184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4B44221"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质押、标记或冻结情况</w:t>
            </w:r>
          </w:p>
        </w:tc>
      </w:tr>
      <w:tr w:rsidR="00D203B8" w:rsidRPr="00F967B4" w14:paraId="1CCE429E" w14:textId="77777777" w:rsidTr="00D203B8">
        <w:trPr>
          <w:trHeight w:val="340"/>
          <w:jc w:val="center"/>
        </w:trPr>
        <w:tc>
          <w:tcPr>
            <w:tcW w:w="1561" w:type="dxa"/>
            <w:vMerge/>
            <w:tcBorders>
              <w:left w:val="single" w:sz="2" w:space="0" w:color="auto"/>
              <w:bottom w:val="single" w:sz="2" w:space="0" w:color="auto"/>
              <w:right w:val="single" w:sz="2" w:space="0" w:color="auto"/>
            </w:tcBorders>
            <w:shd w:val="clear" w:color="auto" w:fill="D3D3D3"/>
            <w:vAlign w:val="center"/>
          </w:tcPr>
          <w:p w14:paraId="56E22063" w14:textId="77777777" w:rsidR="00D203B8" w:rsidRPr="00F967B4" w:rsidRDefault="00D203B8">
            <w:pPr>
              <w:spacing w:before="40" w:after="40" w:line="240" w:lineRule="exact"/>
              <w:jc w:val="center"/>
              <w:rPr>
                <w:rFonts w:ascii="Times New Roman" w:eastAsia="宋体" w:hAnsi="Times New Roman" w:cs="Times New Roman"/>
                <w:sz w:val="18"/>
                <w:szCs w:val="18"/>
              </w:rPr>
            </w:pPr>
          </w:p>
        </w:tc>
        <w:tc>
          <w:tcPr>
            <w:tcW w:w="1134" w:type="dxa"/>
            <w:vMerge/>
            <w:tcBorders>
              <w:left w:val="single" w:sz="2" w:space="0" w:color="auto"/>
              <w:bottom w:val="single" w:sz="2" w:space="0" w:color="auto"/>
              <w:right w:val="single" w:sz="2" w:space="0" w:color="auto"/>
            </w:tcBorders>
            <w:shd w:val="clear" w:color="auto" w:fill="D3D3D3"/>
            <w:vAlign w:val="center"/>
          </w:tcPr>
          <w:p w14:paraId="3C016336" w14:textId="77777777" w:rsidR="00D203B8" w:rsidRPr="00F967B4" w:rsidRDefault="00D203B8">
            <w:pPr>
              <w:spacing w:before="40" w:after="40" w:line="240" w:lineRule="exact"/>
              <w:jc w:val="center"/>
              <w:rPr>
                <w:rFonts w:ascii="Times New Roman" w:eastAsia="宋体" w:hAnsi="Times New Roman" w:cs="Times New Roman"/>
                <w:sz w:val="18"/>
                <w:szCs w:val="18"/>
              </w:rPr>
            </w:pPr>
          </w:p>
        </w:tc>
        <w:tc>
          <w:tcPr>
            <w:tcW w:w="850" w:type="dxa"/>
            <w:vMerge/>
            <w:tcBorders>
              <w:left w:val="single" w:sz="2" w:space="0" w:color="auto"/>
              <w:bottom w:val="single" w:sz="2" w:space="0" w:color="auto"/>
              <w:right w:val="single" w:sz="2" w:space="0" w:color="auto"/>
            </w:tcBorders>
            <w:shd w:val="clear" w:color="auto" w:fill="D3D3D3"/>
            <w:vAlign w:val="center"/>
          </w:tcPr>
          <w:p w14:paraId="1C47E204" w14:textId="77777777" w:rsidR="00D203B8" w:rsidRPr="00F967B4" w:rsidRDefault="00D203B8">
            <w:pPr>
              <w:spacing w:before="40" w:after="40" w:line="240" w:lineRule="exact"/>
              <w:jc w:val="center"/>
              <w:rPr>
                <w:rFonts w:ascii="Times New Roman" w:eastAsia="宋体" w:hAnsi="Times New Roman" w:cs="Times New Roman"/>
                <w:sz w:val="18"/>
                <w:szCs w:val="18"/>
              </w:rPr>
            </w:pPr>
          </w:p>
        </w:tc>
        <w:tc>
          <w:tcPr>
            <w:tcW w:w="1134" w:type="dxa"/>
            <w:vMerge/>
            <w:tcBorders>
              <w:left w:val="single" w:sz="2" w:space="0" w:color="auto"/>
              <w:bottom w:val="single" w:sz="2" w:space="0" w:color="auto"/>
              <w:right w:val="single" w:sz="2" w:space="0" w:color="auto"/>
            </w:tcBorders>
            <w:shd w:val="clear" w:color="auto" w:fill="D3D3D3"/>
            <w:vAlign w:val="center"/>
          </w:tcPr>
          <w:p w14:paraId="0CB66D4D" w14:textId="77777777" w:rsidR="00D203B8" w:rsidRPr="00F967B4" w:rsidRDefault="00D203B8">
            <w:pPr>
              <w:spacing w:before="40" w:after="40" w:line="240" w:lineRule="exact"/>
              <w:jc w:val="center"/>
              <w:rPr>
                <w:rFonts w:ascii="Times New Roman" w:eastAsia="宋体" w:hAnsi="Times New Roman" w:cs="Times New Roman"/>
                <w:sz w:val="18"/>
                <w:szCs w:val="18"/>
              </w:rPr>
            </w:pPr>
          </w:p>
        </w:tc>
        <w:tc>
          <w:tcPr>
            <w:tcW w:w="1134" w:type="dxa"/>
            <w:vMerge/>
            <w:tcBorders>
              <w:left w:val="single" w:sz="2" w:space="0" w:color="auto"/>
              <w:bottom w:val="single" w:sz="2" w:space="0" w:color="auto"/>
              <w:right w:val="single" w:sz="2" w:space="0" w:color="auto"/>
            </w:tcBorders>
            <w:shd w:val="clear" w:color="auto" w:fill="D3D3D3"/>
            <w:vAlign w:val="center"/>
          </w:tcPr>
          <w:p w14:paraId="4D8BDF24" w14:textId="77777777" w:rsidR="00D203B8" w:rsidRPr="00F967B4" w:rsidRDefault="00D203B8">
            <w:pPr>
              <w:spacing w:before="40" w:after="40" w:line="240" w:lineRule="exact"/>
              <w:jc w:val="center"/>
              <w:rPr>
                <w:rFonts w:ascii="Times New Roman" w:eastAsia="宋体" w:hAnsi="Times New Roman" w:cs="Times New Roman"/>
                <w:sz w:val="18"/>
                <w:szCs w:val="18"/>
              </w:rPr>
            </w:pPr>
          </w:p>
        </w:tc>
        <w:tc>
          <w:tcPr>
            <w:tcW w:w="851" w:type="dxa"/>
            <w:gridSpan w:val="2"/>
            <w:vMerge/>
            <w:tcBorders>
              <w:left w:val="single" w:sz="2" w:space="0" w:color="auto"/>
              <w:bottom w:val="single" w:sz="2" w:space="0" w:color="auto"/>
              <w:right w:val="single" w:sz="2" w:space="0" w:color="auto"/>
            </w:tcBorders>
            <w:shd w:val="clear" w:color="auto" w:fill="D3D3D3"/>
            <w:vAlign w:val="center"/>
          </w:tcPr>
          <w:p w14:paraId="09FC3C73" w14:textId="77777777" w:rsidR="00D203B8" w:rsidRPr="00F967B4" w:rsidRDefault="00D203B8">
            <w:pPr>
              <w:spacing w:before="40" w:after="40" w:line="240" w:lineRule="exact"/>
              <w:jc w:val="center"/>
              <w:rPr>
                <w:rFonts w:ascii="Times New Roman" w:eastAsia="宋体" w:hAnsi="Times New Roman" w:cs="Times New Roman"/>
                <w:sz w:val="18"/>
                <w:szCs w:val="18"/>
              </w:rPr>
            </w:pPr>
          </w:p>
        </w:tc>
        <w:tc>
          <w:tcPr>
            <w:tcW w:w="1134" w:type="dxa"/>
            <w:vMerge/>
            <w:tcBorders>
              <w:left w:val="single" w:sz="2" w:space="0" w:color="auto"/>
              <w:bottom w:val="single" w:sz="2" w:space="0" w:color="auto"/>
              <w:right w:val="single" w:sz="2" w:space="0" w:color="auto"/>
            </w:tcBorders>
            <w:shd w:val="clear" w:color="auto" w:fill="D3D3D3"/>
            <w:vAlign w:val="center"/>
          </w:tcPr>
          <w:p w14:paraId="2CA7CF7C" w14:textId="77777777" w:rsidR="00D203B8" w:rsidRPr="00F967B4" w:rsidRDefault="00D203B8">
            <w:pPr>
              <w:spacing w:before="40" w:after="40" w:line="240" w:lineRule="exact"/>
              <w:jc w:val="center"/>
              <w:rPr>
                <w:rFonts w:ascii="Times New Roman" w:eastAsia="宋体" w:hAnsi="Times New Roman" w:cs="Times New Roman"/>
                <w:sz w:val="18"/>
                <w:szCs w:val="18"/>
              </w:rPr>
            </w:pPr>
          </w:p>
        </w:tc>
        <w:tc>
          <w:tcPr>
            <w:tcW w:w="70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CCF9B5E"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股份状态</w:t>
            </w:r>
          </w:p>
        </w:tc>
        <w:tc>
          <w:tcPr>
            <w:tcW w:w="1133" w:type="dxa"/>
            <w:tcBorders>
              <w:top w:val="single" w:sz="2" w:space="0" w:color="auto"/>
              <w:left w:val="single" w:sz="2" w:space="0" w:color="auto"/>
              <w:bottom w:val="single" w:sz="2" w:space="0" w:color="auto"/>
              <w:right w:val="single" w:sz="2" w:space="0" w:color="auto"/>
            </w:tcBorders>
            <w:shd w:val="clear" w:color="auto" w:fill="D3D3D3"/>
            <w:vAlign w:val="center"/>
          </w:tcPr>
          <w:p w14:paraId="03883E64" w14:textId="77777777" w:rsidR="00D203B8" w:rsidRPr="00F967B4" w:rsidRDefault="00D203B8">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数量</w:t>
            </w:r>
          </w:p>
        </w:tc>
      </w:tr>
      <w:tr w:rsidR="00102385" w:rsidRPr="00F967B4" w14:paraId="548731BF"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2FDE7B65"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崇义章源投资控股有限公司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05309CEC"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境内非国有法人</w:t>
            </w:r>
          </w:p>
        </w:tc>
        <w:tc>
          <w:tcPr>
            <w:tcW w:w="850" w:type="dxa"/>
            <w:tcBorders>
              <w:top w:val="single" w:sz="2" w:space="0" w:color="auto"/>
              <w:left w:val="single" w:sz="2" w:space="0" w:color="auto"/>
              <w:bottom w:val="single" w:sz="2" w:space="0" w:color="auto"/>
              <w:right w:val="single" w:sz="2" w:space="0" w:color="auto"/>
            </w:tcBorders>
            <w:vAlign w:val="center"/>
          </w:tcPr>
          <w:p w14:paraId="3500CB4C"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63.25%</w:t>
            </w:r>
          </w:p>
        </w:tc>
        <w:tc>
          <w:tcPr>
            <w:tcW w:w="1134" w:type="dxa"/>
            <w:tcBorders>
              <w:top w:val="single" w:sz="2" w:space="0" w:color="auto"/>
              <w:left w:val="single" w:sz="2" w:space="0" w:color="auto"/>
              <w:bottom w:val="single" w:sz="2" w:space="0" w:color="auto"/>
              <w:right w:val="single" w:sz="2" w:space="0" w:color="auto"/>
            </w:tcBorders>
            <w:vAlign w:val="center"/>
          </w:tcPr>
          <w:p w14:paraId="7A83F9F9"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584,527,697</w:t>
            </w:r>
          </w:p>
        </w:tc>
        <w:tc>
          <w:tcPr>
            <w:tcW w:w="1134" w:type="dxa"/>
            <w:tcBorders>
              <w:top w:val="single" w:sz="2" w:space="0" w:color="auto"/>
              <w:left w:val="single" w:sz="2" w:space="0" w:color="auto"/>
              <w:bottom w:val="single" w:sz="2" w:space="0" w:color="auto"/>
              <w:right w:val="single" w:sz="2" w:space="0" w:color="auto"/>
            </w:tcBorders>
            <w:vAlign w:val="center"/>
          </w:tcPr>
          <w:p w14:paraId="3419BDB8"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-5,400,000</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5A9003D9"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1F08B06"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584,527,697</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6412544C"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质押</w:t>
            </w:r>
          </w:p>
        </w:tc>
        <w:tc>
          <w:tcPr>
            <w:tcW w:w="1133" w:type="dxa"/>
            <w:tcBorders>
              <w:top w:val="single" w:sz="2" w:space="0" w:color="auto"/>
              <w:left w:val="single" w:sz="2" w:space="0" w:color="auto"/>
              <w:bottom w:val="single" w:sz="2" w:space="0" w:color="auto"/>
              <w:right w:val="single" w:sz="2" w:space="0" w:color="auto"/>
            </w:tcBorders>
            <w:vAlign w:val="center"/>
          </w:tcPr>
          <w:p w14:paraId="2E38CFC3"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327,500,000</w:t>
            </w:r>
          </w:p>
        </w:tc>
      </w:tr>
      <w:tr w:rsidR="00102385" w:rsidRPr="00F967B4" w14:paraId="75388D91"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618C5848"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柴长茂</w:t>
            </w:r>
          </w:p>
        </w:tc>
        <w:tc>
          <w:tcPr>
            <w:tcW w:w="1134" w:type="dxa"/>
            <w:tcBorders>
              <w:top w:val="single" w:sz="2" w:space="0" w:color="auto"/>
              <w:left w:val="single" w:sz="2" w:space="0" w:color="auto"/>
              <w:bottom w:val="single" w:sz="2" w:space="0" w:color="auto"/>
              <w:right w:val="single" w:sz="2" w:space="0" w:color="auto"/>
            </w:tcBorders>
            <w:vAlign w:val="center"/>
          </w:tcPr>
          <w:p w14:paraId="6023B193"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14:paraId="54603210"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1.31%</w:t>
            </w:r>
          </w:p>
        </w:tc>
        <w:tc>
          <w:tcPr>
            <w:tcW w:w="1134" w:type="dxa"/>
            <w:tcBorders>
              <w:top w:val="single" w:sz="2" w:space="0" w:color="auto"/>
              <w:left w:val="single" w:sz="2" w:space="0" w:color="auto"/>
              <w:bottom w:val="single" w:sz="2" w:space="0" w:color="auto"/>
              <w:right w:val="single" w:sz="2" w:space="0" w:color="auto"/>
            </w:tcBorders>
            <w:vAlign w:val="center"/>
          </w:tcPr>
          <w:p w14:paraId="096D6B9A"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12,080,000</w:t>
            </w:r>
          </w:p>
        </w:tc>
        <w:tc>
          <w:tcPr>
            <w:tcW w:w="1134" w:type="dxa"/>
            <w:tcBorders>
              <w:top w:val="single" w:sz="2" w:space="0" w:color="auto"/>
              <w:left w:val="single" w:sz="2" w:space="0" w:color="auto"/>
              <w:bottom w:val="single" w:sz="2" w:space="0" w:color="auto"/>
              <w:right w:val="single" w:sz="2" w:space="0" w:color="auto"/>
            </w:tcBorders>
            <w:vAlign w:val="center"/>
          </w:tcPr>
          <w:p w14:paraId="45C5B9FA"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4D7C8D27"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E3FE922"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12,080,000</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34DFA0A2"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0222342F"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717CEDD4"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159BF11C"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香港中央结算有限公司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1A7D8C47"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境外法人</w:t>
            </w:r>
          </w:p>
        </w:tc>
        <w:tc>
          <w:tcPr>
            <w:tcW w:w="850" w:type="dxa"/>
            <w:tcBorders>
              <w:top w:val="single" w:sz="2" w:space="0" w:color="auto"/>
              <w:left w:val="single" w:sz="2" w:space="0" w:color="auto"/>
              <w:bottom w:val="single" w:sz="2" w:space="0" w:color="auto"/>
              <w:right w:val="single" w:sz="2" w:space="0" w:color="auto"/>
            </w:tcBorders>
            <w:vAlign w:val="center"/>
          </w:tcPr>
          <w:p w14:paraId="5D7B2FBF"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0.96%</w:t>
            </w:r>
          </w:p>
        </w:tc>
        <w:tc>
          <w:tcPr>
            <w:tcW w:w="1134" w:type="dxa"/>
            <w:tcBorders>
              <w:top w:val="single" w:sz="2" w:space="0" w:color="auto"/>
              <w:left w:val="single" w:sz="2" w:space="0" w:color="auto"/>
              <w:bottom w:val="single" w:sz="2" w:space="0" w:color="auto"/>
              <w:right w:val="single" w:sz="2" w:space="0" w:color="auto"/>
            </w:tcBorders>
            <w:vAlign w:val="center"/>
          </w:tcPr>
          <w:p w14:paraId="59E395D1"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8,892,128</w:t>
            </w:r>
          </w:p>
        </w:tc>
        <w:tc>
          <w:tcPr>
            <w:tcW w:w="1134" w:type="dxa"/>
            <w:tcBorders>
              <w:top w:val="single" w:sz="2" w:space="0" w:color="auto"/>
              <w:left w:val="single" w:sz="2" w:space="0" w:color="auto"/>
              <w:bottom w:val="single" w:sz="2" w:space="0" w:color="auto"/>
              <w:right w:val="single" w:sz="2" w:space="0" w:color="auto"/>
            </w:tcBorders>
            <w:vAlign w:val="center"/>
          </w:tcPr>
          <w:p w14:paraId="0AF74E31"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-3,974,467</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4C7F6A6B"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F2262B0"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8,892,128</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7530CF47"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6C8CD2B9"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4AF2EC68"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60BCCA23"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浙商期货－浙商证券股份有限公司－浙商期货融畅</w:t>
            </w:r>
            <w:r w:rsidRPr="00F967B4">
              <w:rPr>
                <w:rFonts w:ascii="Times New Roman" w:eastAsia="宋体" w:hAnsi="Times New Roman" w:cs="Times New Roman"/>
                <w:sz w:val="18"/>
                <w:szCs w:val="18"/>
              </w:rPr>
              <w:t>11</w:t>
            </w:r>
            <w:r w:rsidRPr="00F967B4">
              <w:rPr>
                <w:rFonts w:ascii="Times New Roman" w:eastAsia="宋体" w:hAnsi="Times New Roman" w:cs="Times New Roman"/>
                <w:sz w:val="18"/>
                <w:szCs w:val="18"/>
              </w:rPr>
              <w:t>号单一资产管理计划</w:t>
            </w:r>
          </w:p>
        </w:tc>
        <w:tc>
          <w:tcPr>
            <w:tcW w:w="1134" w:type="dxa"/>
            <w:tcBorders>
              <w:top w:val="single" w:sz="2" w:space="0" w:color="auto"/>
              <w:left w:val="single" w:sz="2" w:space="0" w:color="auto"/>
              <w:bottom w:val="single" w:sz="2" w:space="0" w:color="auto"/>
              <w:right w:val="single" w:sz="2" w:space="0" w:color="auto"/>
            </w:tcBorders>
            <w:vAlign w:val="center"/>
          </w:tcPr>
          <w:p w14:paraId="45A37EC0"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其他</w:t>
            </w:r>
          </w:p>
        </w:tc>
        <w:tc>
          <w:tcPr>
            <w:tcW w:w="850" w:type="dxa"/>
            <w:tcBorders>
              <w:top w:val="single" w:sz="2" w:space="0" w:color="auto"/>
              <w:left w:val="single" w:sz="2" w:space="0" w:color="auto"/>
              <w:bottom w:val="single" w:sz="2" w:space="0" w:color="auto"/>
              <w:right w:val="single" w:sz="2" w:space="0" w:color="auto"/>
            </w:tcBorders>
            <w:vAlign w:val="center"/>
          </w:tcPr>
          <w:p w14:paraId="2C426404"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0.37%</w:t>
            </w:r>
          </w:p>
        </w:tc>
        <w:tc>
          <w:tcPr>
            <w:tcW w:w="1134" w:type="dxa"/>
            <w:tcBorders>
              <w:top w:val="single" w:sz="2" w:space="0" w:color="auto"/>
              <w:left w:val="single" w:sz="2" w:space="0" w:color="auto"/>
              <w:bottom w:val="single" w:sz="2" w:space="0" w:color="auto"/>
              <w:right w:val="single" w:sz="2" w:space="0" w:color="auto"/>
            </w:tcBorders>
            <w:vAlign w:val="center"/>
          </w:tcPr>
          <w:p w14:paraId="0A03C63F"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3,400,000</w:t>
            </w:r>
          </w:p>
        </w:tc>
        <w:tc>
          <w:tcPr>
            <w:tcW w:w="1134" w:type="dxa"/>
            <w:tcBorders>
              <w:top w:val="single" w:sz="2" w:space="0" w:color="auto"/>
              <w:left w:val="single" w:sz="2" w:space="0" w:color="auto"/>
              <w:bottom w:val="single" w:sz="2" w:space="0" w:color="auto"/>
              <w:right w:val="single" w:sz="2" w:space="0" w:color="auto"/>
            </w:tcBorders>
            <w:vAlign w:val="center"/>
          </w:tcPr>
          <w:p w14:paraId="4DD91BBA"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800,000</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1D099B4B"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497553B"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3,400,000</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0CAD68C4"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7398E0BF"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6129FFD3"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646436B5"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丁伟建</w:t>
            </w:r>
          </w:p>
        </w:tc>
        <w:tc>
          <w:tcPr>
            <w:tcW w:w="1134" w:type="dxa"/>
            <w:tcBorders>
              <w:top w:val="single" w:sz="2" w:space="0" w:color="auto"/>
              <w:left w:val="single" w:sz="2" w:space="0" w:color="auto"/>
              <w:bottom w:val="single" w:sz="2" w:space="0" w:color="auto"/>
              <w:right w:val="single" w:sz="2" w:space="0" w:color="auto"/>
            </w:tcBorders>
            <w:vAlign w:val="center"/>
          </w:tcPr>
          <w:p w14:paraId="7393B14A"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14:paraId="04056789"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0.25%</w:t>
            </w:r>
          </w:p>
        </w:tc>
        <w:tc>
          <w:tcPr>
            <w:tcW w:w="1134" w:type="dxa"/>
            <w:tcBorders>
              <w:top w:val="single" w:sz="2" w:space="0" w:color="auto"/>
              <w:left w:val="single" w:sz="2" w:space="0" w:color="auto"/>
              <w:bottom w:val="single" w:sz="2" w:space="0" w:color="auto"/>
              <w:right w:val="single" w:sz="2" w:space="0" w:color="auto"/>
            </w:tcBorders>
            <w:vAlign w:val="center"/>
          </w:tcPr>
          <w:p w14:paraId="5E61ABCA"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2,344,602</w:t>
            </w:r>
          </w:p>
        </w:tc>
        <w:tc>
          <w:tcPr>
            <w:tcW w:w="1134" w:type="dxa"/>
            <w:tcBorders>
              <w:top w:val="single" w:sz="2" w:space="0" w:color="auto"/>
              <w:left w:val="single" w:sz="2" w:space="0" w:color="auto"/>
              <w:bottom w:val="single" w:sz="2" w:space="0" w:color="auto"/>
              <w:right w:val="single" w:sz="2" w:space="0" w:color="auto"/>
            </w:tcBorders>
            <w:vAlign w:val="center"/>
          </w:tcPr>
          <w:p w14:paraId="640846FD"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64,700</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2C983340"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5F2E1D5"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2,344,602</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31CEA270"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5F3A7867"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1554E7B6"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23483DE3"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野村东方国际证券有限公司</w:t>
            </w:r>
          </w:p>
        </w:tc>
        <w:tc>
          <w:tcPr>
            <w:tcW w:w="1134" w:type="dxa"/>
            <w:tcBorders>
              <w:top w:val="single" w:sz="2" w:space="0" w:color="auto"/>
              <w:left w:val="single" w:sz="2" w:space="0" w:color="auto"/>
              <w:bottom w:val="single" w:sz="2" w:space="0" w:color="auto"/>
              <w:right w:val="single" w:sz="2" w:space="0" w:color="auto"/>
            </w:tcBorders>
            <w:vAlign w:val="center"/>
          </w:tcPr>
          <w:p w14:paraId="257AE716"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境内非国有法人</w:t>
            </w:r>
          </w:p>
        </w:tc>
        <w:tc>
          <w:tcPr>
            <w:tcW w:w="850" w:type="dxa"/>
            <w:tcBorders>
              <w:top w:val="single" w:sz="2" w:space="0" w:color="auto"/>
              <w:left w:val="single" w:sz="2" w:space="0" w:color="auto"/>
              <w:bottom w:val="single" w:sz="2" w:space="0" w:color="auto"/>
              <w:right w:val="single" w:sz="2" w:space="0" w:color="auto"/>
            </w:tcBorders>
            <w:vAlign w:val="center"/>
          </w:tcPr>
          <w:p w14:paraId="7700049D"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0.22%</w:t>
            </w:r>
          </w:p>
        </w:tc>
        <w:tc>
          <w:tcPr>
            <w:tcW w:w="1134" w:type="dxa"/>
            <w:tcBorders>
              <w:top w:val="single" w:sz="2" w:space="0" w:color="auto"/>
              <w:left w:val="single" w:sz="2" w:space="0" w:color="auto"/>
              <w:bottom w:val="single" w:sz="2" w:space="0" w:color="auto"/>
              <w:right w:val="single" w:sz="2" w:space="0" w:color="auto"/>
            </w:tcBorders>
            <w:vAlign w:val="center"/>
          </w:tcPr>
          <w:p w14:paraId="56BE0221"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2,000,000</w:t>
            </w:r>
          </w:p>
        </w:tc>
        <w:tc>
          <w:tcPr>
            <w:tcW w:w="1134" w:type="dxa"/>
            <w:tcBorders>
              <w:top w:val="single" w:sz="2" w:space="0" w:color="auto"/>
              <w:left w:val="single" w:sz="2" w:space="0" w:color="auto"/>
              <w:bottom w:val="single" w:sz="2" w:space="0" w:color="auto"/>
              <w:right w:val="single" w:sz="2" w:space="0" w:color="auto"/>
            </w:tcBorders>
            <w:vAlign w:val="center"/>
          </w:tcPr>
          <w:p w14:paraId="52649902"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1,000,000</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784EC694"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1250857"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2,000,000</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04BDACBA"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7B981B1B"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4039AD6B"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7549DFF2"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邬伟民</w:t>
            </w:r>
          </w:p>
        </w:tc>
        <w:tc>
          <w:tcPr>
            <w:tcW w:w="1134" w:type="dxa"/>
            <w:tcBorders>
              <w:top w:val="single" w:sz="2" w:space="0" w:color="auto"/>
              <w:left w:val="single" w:sz="2" w:space="0" w:color="auto"/>
              <w:bottom w:val="single" w:sz="2" w:space="0" w:color="auto"/>
              <w:right w:val="single" w:sz="2" w:space="0" w:color="auto"/>
            </w:tcBorders>
            <w:vAlign w:val="center"/>
          </w:tcPr>
          <w:p w14:paraId="2E2134E9"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14:paraId="4AF79AFF"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0.21%</w:t>
            </w:r>
          </w:p>
        </w:tc>
        <w:tc>
          <w:tcPr>
            <w:tcW w:w="1134" w:type="dxa"/>
            <w:tcBorders>
              <w:top w:val="single" w:sz="2" w:space="0" w:color="auto"/>
              <w:left w:val="single" w:sz="2" w:space="0" w:color="auto"/>
              <w:bottom w:val="single" w:sz="2" w:space="0" w:color="auto"/>
              <w:right w:val="single" w:sz="2" w:space="0" w:color="auto"/>
            </w:tcBorders>
            <w:vAlign w:val="center"/>
          </w:tcPr>
          <w:p w14:paraId="18020600"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1,942,113</w:t>
            </w:r>
          </w:p>
        </w:tc>
        <w:tc>
          <w:tcPr>
            <w:tcW w:w="1134" w:type="dxa"/>
            <w:tcBorders>
              <w:top w:val="single" w:sz="2" w:space="0" w:color="auto"/>
              <w:left w:val="single" w:sz="2" w:space="0" w:color="auto"/>
              <w:bottom w:val="single" w:sz="2" w:space="0" w:color="auto"/>
              <w:right w:val="single" w:sz="2" w:space="0" w:color="auto"/>
            </w:tcBorders>
            <w:vAlign w:val="center"/>
          </w:tcPr>
          <w:p w14:paraId="20ACEDEB"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25300187"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DB75183"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1,942,113</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3CBEF4A5"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04BC208E"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04D8741F"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7FBEC6CC"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洪锋</w:t>
            </w:r>
          </w:p>
        </w:tc>
        <w:tc>
          <w:tcPr>
            <w:tcW w:w="1134" w:type="dxa"/>
            <w:tcBorders>
              <w:top w:val="single" w:sz="2" w:space="0" w:color="auto"/>
              <w:left w:val="single" w:sz="2" w:space="0" w:color="auto"/>
              <w:bottom w:val="single" w:sz="2" w:space="0" w:color="auto"/>
              <w:right w:val="single" w:sz="2" w:space="0" w:color="auto"/>
            </w:tcBorders>
            <w:vAlign w:val="center"/>
          </w:tcPr>
          <w:p w14:paraId="54DD73A6"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14:paraId="4EAA84BD"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0.15%</w:t>
            </w:r>
          </w:p>
        </w:tc>
        <w:tc>
          <w:tcPr>
            <w:tcW w:w="1134" w:type="dxa"/>
            <w:tcBorders>
              <w:top w:val="single" w:sz="2" w:space="0" w:color="auto"/>
              <w:left w:val="single" w:sz="2" w:space="0" w:color="auto"/>
              <w:bottom w:val="single" w:sz="2" w:space="0" w:color="auto"/>
              <w:right w:val="single" w:sz="2" w:space="0" w:color="auto"/>
            </w:tcBorders>
            <w:vAlign w:val="center"/>
          </w:tcPr>
          <w:p w14:paraId="7EB333E7"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1,412,100</w:t>
            </w:r>
          </w:p>
        </w:tc>
        <w:tc>
          <w:tcPr>
            <w:tcW w:w="1134" w:type="dxa"/>
            <w:tcBorders>
              <w:top w:val="single" w:sz="2" w:space="0" w:color="auto"/>
              <w:left w:val="single" w:sz="2" w:space="0" w:color="auto"/>
              <w:bottom w:val="single" w:sz="2" w:space="0" w:color="auto"/>
              <w:right w:val="single" w:sz="2" w:space="0" w:color="auto"/>
            </w:tcBorders>
            <w:vAlign w:val="center"/>
          </w:tcPr>
          <w:p w14:paraId="3BDB1EAD"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1,412,100</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6034B321"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0C8E27C"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1,412,100</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15A5A5A9"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0ED10C7B"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56BCCA91"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7EEB8DE4"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范迪曜</w:t>
            </w:r>
          </w:p>
        </w:tc>
        <w:tc>
          <w:tcPr>
            <w:tcW w:w="1134" w:type="dxa"/>
            <w:tcBorders>
              <w:top w:val="single" w:sz="2" w:space="0" w:color="auto"/>
              <w:left w:val="single" w:sz="2" w:space="0" w:color="auto"/>
              <w:bottom w:val="single" w:sz="2" w:space="0" w:color="auto"/>
              <w:right w:val="single" w:sz="2" w:space="0" w:color="auto"/>
            </w:tcBorders>
            <w:vAlign w:val="center"/>
          </w:tcPr>
          <w:p w14:paraId="2DAF72B8"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14:paraId="3ED0BF4E"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0.13%</w:t>
            </w:r>
          </w:p>
        </w:tc>
        <w:tc>
          <w:tcPr>
            <w:tcW w:w="1134" w:type="dxa"/>
            <w:tcBorders>
              <w:top w:val="single" w:sz="2" w:space="0" w:color="auto"/>
              <w:left w:val="single" w:sz="2" w:space="0" w:color="auto"/>
              <w:bottom w:val="single" w:sz="2" w:space="0" w:color="auto"/>
              <w:right w:val="single" w:sz="2" w:space="0" w:color="auto"/>
            </w:tcBorders>
            <w:vAlign w:val="center"/>
          </w:tcPr>
          <w:p w14:paraId="6947F198"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1,169,465</w:t>
            </w:r>
          </w:p>
        </w:tc>
        <w:tc>
          <w:tcPr>
            <w:tcW w:w="1134" w:type="dxa"/>
            <w:tcBorders>
              <w:top w:val="single" w:sz="2" w:space="0" w:color="auto"/>
              <w:left w:val="single" w:sz="2" w:space="0" w:color="auto"/>
              <w:bottom w:val="single" w:sz="2" w:space="0" w:color="auto"/>
              <w:right w:val="single" w:sz="2" w:space="0" w:color="auto"/>
            </w:tcBorders>
            <w:vAlign w:val="center"/>
          </w:tcPr>
          <w:p w14:paraId="080C4165"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593565C1"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877,099</w:t>
            </w:r>
          </w:p>
        </w:tc>
        <w:tc>
          <w:tcPr>
            <w:tcW w:w="1134" w:type="dxa"/>
            <w:tcBorders>
              <w:top w:val="single" w:sz="2" w:space="0" w:color="auto"/>
              <w:left w:val="single" w:sz="2" w:space="0" w:color="auto"/>
              <w:bottom w:val="single" w:sz="2" w:space="0" w:color="auto"/>
              <w:right w:val="single" w:sz="2" w:space="0" w:color="auto"/>
            </w:tcBorders>
            <w:vAlign w:val="center"/>
          </w:tcPr>
          <w:p w14:paraId="708D8171"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1,169,465</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7FABAE34"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7846FF4B"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265BA10F" w14:textId="77777777" w:rsidTr="00D203B8">
        <w:trPr>
          <w:trHeight w:val="340"/>
          <w:jc w:val="center"/>
        </w:trPr>
        <w:tc>
          <w:tcPr>
            <w:tcW w:w="1561" w:type="dxa"/>
            <w:tcBorders>
              <w:top w:val="single" w:sz="2" w:space="0" w:color="auto"/>
              <w:left w:val="single" w:sz="2" w:space="0" w:color="auto"/>
              <w:bottom w:val="single" w:sz="2" w:space="0" w:color="auto"/>
              <w:right w:val="single" w:sz="2" w:space="0" w:color="auto"/>
            </w:tcBorders>
            <w:vAlign w:val="center"/>
          </w:tcPr>
          <w:p w14:paraId="23B4134A"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刘志武</w:t>
            </w:r>
          </w:p>
        </w:tc>
        <w:tc>
          <w:tcPr>
            <w:tcW w:w="1134" w:type="dxa"/>
            <w:tcBorders>
              <w:top w:val="single" w:sz="2" w:space="0" w:color="auto"/>
              <w:left w:val="single" w:sz="2" w:space="0" w:color="auto"/>
              <w:bottom w:val="single" w:sz="2" w:space="0" w:color="auto"/>
              <w:right w:val="single" w:sz="2" w:space="0" w:color="auto"/>
            </w:tcBorders>
            <w:vAlign w:val="center"/>
          </w:tcPr>
          <w:p w14:paraId="4E54C5F7" w14:textId="77777777" w:rsidR="00102385" w:rsidRPr="00F967B4" w:rsidRDefault="00CE71BD" w:rsidP="00341072">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境内自然人</w:t>
            </w:r>
          </w:p>
        </w:tc>
        <w:tc>
          <w:tcPr>
            <w:tcW w:w="850" w:type="dxa"/>
            <w:tcBorders>
              <w:top w:val="single" w:sz="2" w:space="0" w:color="auto"/>
              <w:left w:val="single" w:sz="2" w:space="0" w:color="auto"/>
              <w:bottom w:val="single" w:sz="2" w:space="0" w:color="auto"/>
              <w:right w:val="single" w:sz="2" w:space="0" w:color="auto"/>
            </w:tcBorders>
            <w:vAlign w:val="center"/>
          </w:tcPr>
          <w:p w14:paraId="253B6488"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0.12%</w:t>
            </w:r>
          </w:p>
        </w:tc>
        <w:tc>
          <w:tcPr>
            <w:tcW w:w="1134" w:type="dxa"/>
            <w:tcBorders>
              <w:top w:val="single" w:sz="2" w:space="0" w:color="auto"/>
              <w:left w:val="single" w:sz="2" w:space="0" w:color="auto"/>
              <w:bottom w:val="single" w:sz="2" w:space="0" w:color="auto"/>
              <w:right w:val="single" w:sz="2" w:space="0" w:color="auto"/>
            </w:tcBorders>
            <w:vAlign w:val="center"/>
          </w:tcPr>
          <w:p w14:paraId="728C7A0A"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1,135,000</w:t>
            </w:r>
          </w:p>
        </w:tc>
        <w:tc>
          <w:tcPr>
            <w:tcW w:w="1134" w:type="dxa"/>
            <w:tcBorders>
              <w:top w:val="single" w:sz="2" w:space="0" w:color="auto"/>
              <w:left w:val="single" w:sz="2" w:space="0" w:color="auto"/>
              <w:bottom w:val="single" w:sz="2" w:space="0" w:color="auto"/>
              <w:right w:val="single" w:sz="2" w:space="0" w:color="auto"/>
            </w:tcBorders>
            <w:vAlign w:val="center"/>
          </w:tcPr>
          <w:p w14:paraId="1232BA29"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1,135,000</w:t>
            </w:r>
          </w:p>
        </w:tc>
        <w:tc>
          <w:tcPr>
            <w:tcW w:w="851" w:type="dxa"/>
            <w:gridSpan w:val="2"/>
            <w:tcBorders>
              <w:top w:val="single" w:sz="2" w:space="0" w:color="auto"/>
              <w:left w:val="single" w:sz="2" w:space="0" w:color="auto"/>
              <w:bottom w:val="single" w:sz="2" w:space="0" w:color="auto"/>
              <w:right w:val="single" w:sz="2" w:space="0" w:color="auto"/>
            </w:tcBorders>
            <w:vAlign w:val="center"/>
          </w:tcPr>
          <w:p w14:paraId="3F1C795B" w14:textId="77777777" w:rsidR="00102385" w:rsidRPr="00F967B4" w:rsidRDefault="00102385" w:rsidP="00341072">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2687652" w14:textId="77777777" w:rsidR="00102385" w:rsidRPr="00F967B4" w:rsidRDefault="00CE71BD" w:rsidP="00341072">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1,135,000</w:t>
            </w:r>
          </w:p>
        </w:tc>
        <w:tc>
          <w:tcPr>
            <w:tcW w:w="708" w:type="dxa"/>
            <w:gridSpan w:val="2"/>
            <w:tcBorders>
              <w:top w:val="single" w:sz="2" w:space="0" w:color="auto"/>
              <w:left w:val="single" w:sz="2" w:space="0" w:color="auto"/>
              <w:bottom w:val="single" w:sz="2" w:space="0" w:color="auto"/>
              <w:right w:val="single" w:sz="2" w:space="0" w:color="auto"/>
            </w:tcBorders>
            <w:vAlign w:val="center"/>
          </w:tcPr>
          <w:p w14:paraId="3C8FEE99" w14:textId="77777777" w:rsidR="00102385" w:rsidRPr="00F967B4" w:rsidRDefault="00102385">
            <w:pPr>
              <w:spacing w:line="240" w:lineRule="exact"/>
              <w:rPr>
                <w:rFonts w:ascii="Times New Roman" w:eastAsia="宋体" w:hAnsi="Times New Roman" w:cs="Times New Roman"/>
                <w:sz w:val="18"/>
                <w:szCs w:val="18"/>
              </w:rPr>
            </w:pPr>
          </w:p>
        </w:tc>
        <w:tc>
          <w:tcPr>
            <w:tcW w:w="1133" w:type="dxa"/>
            <w:tcBorders>
              <w:top w:val="single" w:sz="2" w:space="0" w:color="auto"/>
              <w:left w:val="single" w:sz="2" w:space="0" w:color="auto"/>
              <w:bottom w:val="single" w:sz="2" w:space="0" w:color="auto"/>
              <w:right w:val="single" w:sz="2" w:space="0" w:color="auto"/>
            </w:tcBorders>
            <w:vAlign w:val="center"/>
          </w:tcPr>
          <w:p w14:paraId="78C13001" w14:textId="77777777" w:rsidR="00102385" w:rsidRPr="00F967B4" w:rsidRDefault="00102385">
            <w:pPr>
              <w:spacing w:line="240" w:lineRule="exact"/>
              <w:jc w:val="right"/>
              <w:rPr>
                <w:rFonts w:ascii="Times New Roman" w:eastAsia="宋体" w:hAnsi="Times New Roman" w:cs="Times New Roman"/>
                <w:sz w:val="18"/>
                <w:szCs w:val="18"/>
              </w:rPr>
            </w:pPr>
          </w:p>
        </w:tc>
      </w:tr>
      <w:tr w:rsidR="00102385" w:rsidRPr="00F967B4" w14:paraId="451DBAB6"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43E7852"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战略投资者或一般法人因配售新股成为前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名普通股股东的</w:t>
            </w:r>
            <w:r w:rsidRPr="00F967B4">
              <w:rPr>
                <w:rFonts w:ascii="Times New Roman" w:eastAsia="宋体" w:hAnsi="Times New Roman" w:cs="Times New Roman"/>
                <w:sz w:val="18"/>
                <w:szCs w:val="18"/>
              </w:rPr>
              <w:lastRenderedPageBreak/>
              <w:t>情况（如有）（参见注</w:t>
            </w:r>
            <w:r w:rsidRPr="00F967B4">
              <w:rPr>
                <w:rFonts w:ascii="Times New Roman" w:eastAsia="宋体" w:hAnsi="Times New Roman" w:cs="Times New Roman"/>
                <w:sz w:val="18"/>
                <w:szCs w:val="18"/>
              </w:rPr>
              <w:t>3</w:t>
            </w:r>
            <w:r w:rsidRPr="00F967B4">
              <w:rPr>
                <w:rFonts w:ascii="Times New Roman" w:eastAsia="宋体" w:hAnsi="Times New Roman" w:cs="Times New Roman"/>
                <w:sz w:val="18"/>
                <w:szCs w:val="18"/>
              </w:rPr>
              <w:t>）</w:t>
            </w:r>
          </w:p>
        </w:tc>
        <w:tc>
          <w:tcPr>
            <w:tcW w:w="6944" w:type="dxa"/>
            <w:gridSpan w:val="9"/>
            <w:tcBorders>
              <w:top w:val="single" w:sz="2" w:space="0" w:color="auto"/>
              <w:left w:val="single" w:sz="2" w:space="0" w:color="auto"/>
              <w:bottom w:val="single" w:sz="2" w:space="0" w:color="auto"/>
              <w:right w:val="single" w:sz="2" w:space="0" w:color="auto"/>
            </w:tcBorders>
            <w:vAlign w:val="center"/>
          </w:tcPr>
          <w:p w14:paraId="0B9A9A4A"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lastRenderedPageBreak/>
              <w:t>无</w:t>
            </w:r>
          </w:p>
        </w:tc>
      </w:tr>
      <w:tr w:rsidR="00102385" w:rsidRPr="00F967B4" w14:paraId="322EE4F0"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090A9F1"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lastRenderedPageBreak/>
              <w:t>上述股东关联关系或一致行动的说明</w:t>
            </w:r>
          </w:p>
        </w:tc>
        <w:tc>
          <w:tcPr>
            <w:tcW w:w="6944" w:type="dxa"/>
            <w:gridSpan w:val="9"/>
            <w:tcBorders>
              <w:top w:val="single" w:sz="2" w:space="0" w:color="auto"/>
              <w:left w:val="single" w:sz="2" w:space="0" w:color="auto"/>
              <w:bottom w:val="single" w:sz="2" w:space="0" w:color="auto"/>
              <w:right w:val="single" w:sz="2" w:space="0" w:color="auto"/>
            </w:tcBorders>
            <w:vAlign w:val="center"/>
          </w:tcPr>
          <w:p w14:paraId="68D44383" w14:textId="77777777" w:rsidR="00102385" w:rsidRPr="00F967B4" w:rsidRDefault="00CE71BD" w:rsidP="00FE44AC">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上述股东中，范迪曜现任本公司董事、常务副总经理、财务总监，公司控股股东崇义章源投资控股有限公司、范迪曜与其他股东之间不存在关联关系，也不属于《上市公司收购管理办法》规定的一致行动人。未知上述其他股东之间是否存在关联关系，以及是否属于《上市公司收购管理办法》中规定的一致行动人。</w:t>
            </w:r>
          </w:p>
        </w:tc>
      </w:tr>
      <w:tr w:rsidR="00102385" w:rsidRPr="00F967B4" w14:paraId="2CC8A9D5"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C1197B0"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上述股东涉及委托</w:t>
            </w:r>
            <w:r w:rsidRPr="00F967B4">
              <w:rPr>
                <w:rFonts w:ascii="Times New Roman" w:eastAsia="宋体" w:hAnsi="Times New Roman" w:cs="Times New Roman"/>
                <w:sz w:val="18"/>
                <w:szCs w:val="18"/>
              </w:rPr>
              <w:t>/</w:t>
            </w:r>
            <w:r w:rsidRPr="00F967B4">
              <w:rPr>
                <w:rFonts w:ascii="Times New Roman" w:eastAsia="宋体" w:hAnsi="Times New Roman" w:cs="Times New Roman"/>
                <w:sz w:val="18"/>
                <w:szCs w:val="18"/>
              </w:rPr>
              <w:t>受托表决权、放弃表决权情况的说明</w:t>
            </w:r>
          </w:p>
        </w:tc>
        <w:tc>
          <w:tcPr>
            <w:tcW w:w="6944" w:type="dxa"/>
            <w:gridSpan w:val="9"/>
            <w:tcBorders>
              <w:top w:val="single" w:sz="2" w:space="0" w:color="auto"/>
              <w:left w:val="single" w:sz="2" w:space="0" w:color="auto"/>
              <w:bottom w:val="single" w:sz="2" w:space="0" w:color="auto"/>
              <w:right w:val="single" w:sz="2" w:space="0" w:color="auto"/>
            </w:tcBorders>
            <w:vAlign w:val="center"/>
          </w:tcPr>
          <w:p w14:paraId="59F5263C"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r w:rsidR="00102385" w:rsidRPr="00F967B4" w14:paraId="598A5B23"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92828A5"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名股东中存在回购专户的特别说明（如有）（参见注</w:t>
            </w:r>
            <w:r w:rsidRPr="00F967B4">
              <w:rPr>
                <w:rFonts w:ascii="Times New Roman" w:eastAsia="宋体" w:hAnsi="Times New Roman" w:cs="Times New Roman"/>
                <w:sz w:val="18"/>
                <w:szCs w:val="18"/>
              </w:rPr>
              <w:t>11</w:t>
            </w:r>
            <w:r w:rsidRPr="00F967B4">
              <w:rPr>
                <w:rFonts w:ascii="Times New Roman" w:eastAsia="宋体" w:hAnsi="Times New Roman" w:cs="Times New Roman"/>
                <w:sz w:val="18"/>
                <w:szCs w:val="18"/>
              </w:rPr>
              <w:t>）</w:t>
            </w:r>
          </w:p>
        </w:tc>
        <w:tc>
          <w:tcPr>
            <w:tcW w:w="6944" w:type="dxa"/>
            <w:gridSpan w:val="9"/>
            <w:tcBorders>
              <w:top w:val="single" w:sz="2" w:space="0" w:color="auto"/>
              <w:left w:val="single" w:sz="2" w:space="0" w:color="auto"/>
              <w:bottom w:val="single" w:sz="2" w:space="0" w:color="auto"/>
              <w:right w:val="single" w:sz="2" w:space="0" w:color="auto"/>
            </w:tcBorders>
            <w:vAlign w:val="center"/>
          </w:tcPr>
          <w:p w14:paraId="04AC1ABC"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无</w:t>
            </w:r>
          </w:p>
        </w:tc>
      </w:tr>
      <w:tr w:rsidR="00102385" w:rsidRPr="00F967B4" w14:paraId="7AE9A3AA" w14:textId="77777777" w:rsidTr="00F379F8">
        <w:trPr>
          <w:trHeight w:val="340"/>
          <w:jc w:val="center"/>
        </w:trPr>
        <w:tc>
          <w:tcPr>
            <w:tcW w:w="9639" w:type="dxa"/>
            <w:gridSpan w:val="11"/>
            <w:tcBorders>
              <w:top w:val="single" w:sz="2" w:space="0" w:color="auto"/>
              <w:left w:val="single" w:sz="2" w:space="0" w:color="auto"/>
              <w:bottom w:val="single" w:sz="2" w:space="0" w:color="auto"/>
              <w:right w:val="single" w:sz="2" w:space="0" w:color="auto"/>
            </w:tcBorders>
            <w:shd w:val="clear" w:color="auto" w:fill="D3D3D3"/>
            <w:vAlign w:val="center"/>
          </w:tcPr>
          <w:p w14:paraId="2BD73A7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名无限售条件普通股股东持股情况</w:t>
            </w:r>
          </w:p>
        </w:tc>
      </w:tr>
      <w:tr w:rsidR="00102385" w:rsidRPr="00F967B4" w14:paraId="180F01A7" w14:textId="77777777" w:rsidTr="00D203B8">
        <w:trPr>
          <w:trHeight w:val="340"/>
          <w:jc w:val="center"/>
        </w:trPr>
        <w:tc>
          <w:tcPr>
            <w:tcW w:w="2695" w:type="dxa"/>
            <w:gridSpan w:val="2"/>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038ADCF"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股东名称</w:t>
            </w:r>
          </w:p>
        </w:tc>
        <w:tc>
          <w:tcPr>
            <w:tcW w:w="3543" w:type="dxa"/>
            <w:gridSpan w:val="4"/>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970E48C"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报告期末持有无限售条件普通股股份数量</w:t>
            </w:r>
          </w:p>
        </w:tc>
        <w:tc>
          <w:tcPr>
            <w:tcW w:w="340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0AFC9C9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股份种类</w:t>
            </w:r>
          </w:p>
        </w:tc>
      </w:tr>
      <w:tr w:rsidR="00102385" w:rsidRPr="00F967B4" w14:paraId="6D6E58B4" w14:textId="77777777" w:rsidTr="00D203B8">
        <w:trPr>
          <w:trHeight w:val="340"/>
          <w:jc w:val="center"/>
        </w:trPr>
        <w:tc>
          <w:tcPr>
            <w:tcW w:w="2695" w:type="dxa"/>
            <w:gridSpan w:val="2"/>
            <w:vMerge/>
            <w:tcBorders>
              <w:top w:val="single" w:sz="2" w:space="0" w:color="auto"/>
              <w:left w:val="single" w:sz="2" w:space="0" w:color="auto"/>
              <w:bottom w:val="single" w:sz="2" w:space="0" w:color="auto"/>
              <w:right w:val="single" w:sz="2" w:space="0" w:color="auto"/>
            </w:tcBorders>
            <w:shd w:val="clear" w:color="auto" w:fill="D3D3D3"/>
            <w:vAlign w:val="center"/>
          </w:tcPr>
          <w:p w14:paraId="12BF2622" w14:textId="77777777" w:rsidR="00102385" w:rsidRPr="00F967B4" w:rsidRDefault="00102385">
            <w:pPr>
              <w:rPr>
                <w:rFonts w:ascii="Times New Roman" w:hAnsi="Times New Roman" w:cs="Times New Roman"/>
              </w:rPr>
            </w:pPr>
          </w:p>
        </w:tc>
        <w:tc>
          <w:tcPr>
            <w:tcW w:w="3543" w:type="dxa"/>
            <w:gridSpan w:val="4"/>
            <w:vMerge/>
            <w:tcBorders>
              <w:top w:val="single" w:sz="2" w:space="0" w:color="auto"/>
              <w:left w:val="single" w:sz="2" w:space="0" w:color="auto"/>
              <w:bottom w:val="single" w:sz="2" w:space="0" w:color="auto"/>
              <w:right w:val="single" w:sz="2" w:space="0" w:color="auto"/>
            </w:tcBorders>
            <w:shd w:val="clear" w:color="auto" w:fill="D3D3D3"/>
            <w:vAlign w:val="center"/>
          </w:tcPr>
          <w:p w14:paraId="4A269E3F" w14:textId="77777777" w:rsidR="00102385" w:rsidRPr="00F967B4" w:rsidRDefault="00102385">
            <w:pPr>
              <w:rPr>
                <w:rFonts w:ascii="Times New Roman" w:hAnsi="Times New Roman" w:cs="Times New Roman"/>
              </w:rPr>
            </w:pPr>
          </w:p>
        </w:tc>
        <w:tc>
          <w:tcPr>
            <w:tcW w:w="1843"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691C40F"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股份种类</w:t>
            </w:r>
          </w:p>
        </w:tc>
        <w:tc>
          <w:tcPr>
            <w:tcW w:w="1558"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11B3FE0" w14:textId="77777777" w:rsidR="00102385" w:rsidRPr="00F967B4" w:rsidRDefault="00CE71BD">
            <w:pPr>
              <w:spacing w:before="40" w:after="40" w:line="240" w:lineRule="exact"/>
              <w:jc w:val="center"/>
              <w:rPr>
                <w:rFonts w:ascii="Times New Roman" w:eastAsia="宋体" w:hAnsi="Times New Roman" w:cs="Times New Roman"/>
                <w:sz w:val="18"/>
                <w:szCs w:val="18"/>
              </w:rPr>
            </w:pPr>
            <w:r w:rsidRPr="00F967B4">
              <w:rPr>
                <w:rFonts w:ascii="Times New Roman" w:eastAsia="宋体" w:hAnsi="Times New Roman" w:cs="Times New Roman"/>
                <w:sz w:val="18"/>
                <w:szCs w:val="18"/>
              </w:rPr>
              <w:t>数量</w:t>
            </w:r>
          </w:p>
        </w:tc>
      </w:tr>
      <w:tr w:rsidR="00102385" w:rsidRPr="00F967B4" w14:paraId="6CD7B90B"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3D4DD38C"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崇义章源投资控股有限公司</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6DB979E6"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584,527,697</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7F8656CD"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5FBCE630"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584,527,697</w:t>
            </w:r>
          </w:p>
        </w:tc>
      </w:tr>
      <w:tr w:rsidR="00102385" w:rsidRPr="00F967B4" w14:paraId="1ABE7079"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2AE2D3A2"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柴长茂</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5ADDB269"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12,080,000</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061247B4"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06558AE7"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12,080,000</w:t>
            </w:r>
          </w:p>
        </w:tc>
      </w:tr>
      <w:tr w:rsidR="00102385" w:rsidRPr="00F967B4" w14:paraId="087CC429"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16EDA069"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香港中央结算有限公司</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352F9671"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8,892,128</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7DAB2CA9"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2ADD57C4"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8,892,128</w:t>
            </w:r>
          </w:p>
        </w:tc>
      </w:tr>
      <w:tr w:rsidR="00102385" w:rsidRPr="00F967B4" w14:paraId="5A6EEF06"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357E1716"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浙商期货－浙商证券股份有限公司－浙商期货融畅</w:t>
            </w:r>
            <w:r w:rsidRPr="00F967B4">
              <w:rPr>
                <w:rFonts w:ascii="Times New Roman" w:eastAsia="宋体" w:hAnsi="Times New Roman" w:cs="Times New Roman"/>
                <w:sz w:val="18"/>
                <w:szCs w:val="18"/>
              </w:rPr>
              <w:t>11</w:t>
            </w:r>
            <w:r w:rsidRPr="00F967B4">
              <w:rPr>
                <w:rFonts w:ascii="Times New Roman" w:eastAsia="宋体" w:hAnsi="Times New Roman" w:cs="Times New Roman"/>
                <w:sz w:val="18"/>
                <w:szCs w:val="18"/>
              </w:rPr>
              <w:t>号单一资产管理计划</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414877B1"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3,400,000</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14248CD5"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593B7E73"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3,400,000</w:t>
            </w:r>
          </w:p>
        </w:tc>
      </w:tr>
      <w:tr w:rsidR="00102385" w:rsidRPr="00F967B4" w14:paraId="221EFF33"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6CD48C93"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丁伟建</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3121C39D"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2,344,602</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775A1A33"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56AC1142"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2,344,602</w:t>
            </w:r>
          </w:p>
        </w:tc>
      </w:tr>
      <w:tr w:rsidR="00102385" w:rsidRPr="00F967B4" w14:paraId="4021EB1F"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1A31026C"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野村东方国际证券有限公司</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6536BA3B"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2,000,000</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7F9350D5"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5190EEB1"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2,000,000</w:t>
            </w:r>
          </w:p>
        </w:tc>
      </w:tr>
      <w:tr w:rsidR="00102385" w:rsidRPr="00F967B4" w14:paraId="64893C06"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7045D089"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邬伟民</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415E1486"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1,942,113</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51464327"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0F8B0D48"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1,942,113</w:t>
            </w:r>
          </w:p>
        </w:tc>
      </w:tr>
      <w:tr w:rsidR="00102385" w:rsidRPr="00F967B4" w14:paraId="43A7BC23"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7FD0AD35"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洪锋</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0391D433"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1,412,100</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0C866B71"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1BD48966"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1,412,100</w:t>
            </w:r>
          </w:p>
        </w:tc>
      </w:tr>
      <w:tr w:rsidR="00102385" w:rsidRPr="00F967B4" w14:paraId="67772EA5"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14E95964"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刘志武</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57172087"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1,135,000</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2D47B4A9"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32EA742A"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1,135,000</w:t>
            </w:r>
          </w:p>
        </w:tc>
      </w:tr>
      <w:tr w:rsidR="00102385" w:rsidRPr="00F967B4" w14:paraId="7374BB53"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vAlign w:val="center"/>
          </w:tcPr>
          <w:p w14:paraId="62456367"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黄启阶</w:t>
            </w:r>
          </w:p>
        </w:tc>
        <w:tc>
          <w:tcPr>
            <w:tcW w:w="3543" w:type="dxa"/>
            <w:gridSpan w:val="4"/>
            <w:tcBorders>
              <w:top w:val="single" w:sz="2" w:space="0" w:color="auto"/>
              <w:left w:val="single" w:sz="2" w:space="0" w:color="auto"/>
              <w:bottom w:val="single" w:sz="2" w:space="0" w:color="auto"/>
              <w:right w:val="single" w:sz="2" w:space="0" w:color="auto"/>
            </w:tcBorders>
            <w:vAlign w:val="center"/>
          </w:tcPr>
          <w:p w14:paraId="1B03631A"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1,090,842</w:t>
            </w:r>
          </w:p>
        </w:tc>
        <w:tc>
          <w:tcPr>
            <w:tcW w:w="1843" w:type="dxa"/>
            <w:gridSpan w:val="3"/>
            <w:tcBorders>
              <w:top w:val="single" w:sz="2" w:space="0" w:color="auto"/>
              <w:left w:val="single" w:sz="2" w:space="0" w:color="auto"/>
              <w:bottom w:val="single" w:sz="2" w:space="0" w:color="auto"/>
              <w:right w:val="single" w:sz="2" w:space="0" w:color="auto"/>
            </w:tcBorders>
            <w:vAlign w:val="center"/>
          </w:tcPr>
          <w:p w14:paraId="6BFD9982" w14:textId="77777777" w:rsidR="00102385" w:rsidRPr="00F967B4" w:rsidRDefault="00CE71BD">
            <w:pPr>
              <w:spacing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人民币普通股</w:t>
            </w:r>
          </w:p>
        </w:tc>
        <w:tc>
          <w:tcPr>
            <w:tcW w:w="1558" w:type="dxa"/>
            <w:gridSpan w:val="2"/>
            <w:tcBorders>
              <w:top w:val="single" w:sz="2" w:space="0" w:color="auto"/>
              <w:left w:val="single" w:sz="2" w:space="0" w:color="auto"/>
              <w:bottom w:val="single" w:sz="2" w:space="0" w:color="auto"/>
              <w:right w:val="single" w:sz="2" w:space="0" w:color="auto"/>
            </w:tcBorders>
            <w:vAlign w:val="center"/>
          </w:tcPr>
          <w:p w14:paraId="7AF711D9" w14:textId="77777777" w:rsidR="00102385" w:rsidRPr="00F967B4" w:rsidRDefault="00CE71BD">
            <w:pPr>
              <w:spacing w:line="240" w:lineRule="exact"/>
              <w:jc w:val="right"/>
              <w:rPr>
                <w:rFonts w:ascii="Times New Roman" w:eastAsia="宋体" w:hAnsi="Times New Roman" w:cs="Times New Roman"/>
                <w:sz w:val="18"/>
                <w:szCs w:val="18"/>
              </w:rPr>
            </w:pPr>
            <w:r w:rsidRPr="00F967B4">
              <w:rPr>
                <w:rFonts w:ascii="Times New Roman" w:eastAsia="宋体" w:hAnsi="Times New Roman" w:cs="Times New Roman"/>
                <w:sz w:val="18"/>
                <w:szCs w:val="18"/>
              </w:rPr>
              <w:t>1,090,842</w:t>
            </w:r>
          </w:p>
        </w:tc>
      </w:tr>
      <w:tr w:rsidR="00102385" w:rsidRPr="00F967B4" w14:paraId="7336E0AD"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04344FA"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名无限售条件普通股股东之间，以及前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名无限售条件普通股股东和前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名普通股股东之间关联关系或一致行动的说明</w:t>
            </w:r>
          </w:p>
        </w:tc>
        <w:tc>
          <w:tcPr>
            <w:tcW w:w="6944" w:type="dxa"/>
            <w:gridSpan w:val="9"/>
            <w:tcBorders>
              <w:top w:val="single" w:sz="2" w:space="0" w:color="auto"/>
              <w:left w:val="single" w:sz="2" w:space="0" w:color="auto"/>
              <w:bottom w:val="single" w:sz="2" w:space="0" w:color="auto"/>
              <w:right w:val="single" w:sz="2" w:space="0" w:color="auto"/>
            </w:tcBorders>
            <w:vAlign w:val="center"/>
          </w:tcPr>
          <w:p w14:paraId="0FBA2555" w14:textId="77777777" w:rsidR="00102385" w:rsidRPr="00F967B4" w:rsidRDefault="00CE71BD" w:rsidP="00FE44AC">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前</w:t>
            </w:r>
            <w:r w:rsidRPr="00F967B4">
              <w:rPr>
                <w:rFonts w:ascii="Times New Roman" w:eastAsia="宋体" w:hAnsi="Times New Roman" w:cs="Times New Roman"/>
                <w:sz w:val="18"/>
                <w:szCs w:val="18"/>
              </w:rPr>
              <w:t xml:space="preserve"> 10 </w:t>
            </w:r>
            <w:r w:rsidRPr="00F967B4">
              <w:rPr>
                <w:rFonts w:ascii="Times New Roman" w:eastAsia="宋体" w:hAnsi="Times New Roman" w:cs="Times New Roman"/>
                <w:sz w:val="18"/>
                <w:szCs w:val="18"/>
              </w:rPr>
              <w:t>名无限售流通股股东中，公司控股股东崇义章源投资控股有限公司与其他股东之间不存在关联关系，也不属于《上市公司收购管理办法》规定的一致行动人。未知上述其他股东之间是否存在关联关系，以及是否属于《上市公司收购管理办法》中规定的一致行动人。</w:t>
            </w:r>
          </w:p>
        </w:tc>
      </w:tr>
      <w:tr w:rsidR="00102385" w:rsidRPr="00F967B4" w14:paraId="5AA3C86C" w14:textId="77777777" w:rsidTr="00D203B8">
        <w:trPr>
          <w:trHeight w:val="340"/>
          <w:jc w:val="center"/>
        </w:trPr>
        <w:tc>
          <w:tcPr>
            <w:tcW w:w="2695"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B5652E6" w14:textId="77777777" w:rsidR="00102385" w:rsidRPr="00F967B4" w:rsidRDefault="00CE71BD">
            <w:pPr>
              <w:spacing w:before="40" w:after="40" w:line="240" w:lineRule="exact"/>
              <w:rPr>
                <w:rFonts w:ascii="Times New Roman" w:eastAsia="宋体" w:hAnsi="Times New Roman" w:cs="Times New Roman"/>
                <w:sz w:val="18"/>
                <w:szCs w:val="18"/>
              </w:rPr>
            </w:pPr>
            <w:r w:rsidRPr="00F967B4">
              <w:rPr>
                <w:rFonts w:ascii="Times New Roman" w:eastAsia="宋体" w:hAnsi="Times New Roman" w:cs="Times New Roman"/>
                <w:sz w:val="18"/>
                <w:szCs w:val="18"/>
              </w:rPr>
              <w:t>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名普通股股东参与融资融券业务情况说明（如有）（参见注</w:t>
            </w:r>
            <w:r w:rsidRPr="00F967B4">
              <w:rPr>
                <w:rFonts w:ascii="Times New Roman" w:eastAsia="宋体" w:hAnsi="Times New Roman" w:cs="Times New Roman"/>
                <w:sz w:val="18"/>
                <w:szCs w:val="18"/>
              </w:rPr>
              <w:t>4</w:t>
            </w:r>
            <w:r w:rsidRPr="00F967B4">
              <w:rPr>
                <w:rFonts w:ascii="Times New Roman" w:eastAsia="宋体" w:hAnsi="Times New Roman" w:cs="Times New Roman"/>
                <w:sz w:val="18"/>
                <w:szCs w:val="18"/>
              </w:rPr>
              <w:t>）</w:t>
            </w:r>
          </w:p>
        </w:tc>
        <w:tc>
          <w:tcPr>
            <w:tcW w:w="6944" w:type="dxa"/>
            <w:gridSpan w:val="9"/>
            <w:tcBorders>
              <w:top w:val="single" w:sz="2" w:space="0" w:color="auto"/>
              <w:left w:val="single" w:sz="2" w:space="0" w:color="auto"/>
              <w:bottom w:val="single" w:sz="2" w:space="0" w:color="auto"/>
              <w:right w:val="single" w:sz="2" w:space="0" w:color="auto"/>
            </w:tcBorders>
            <w:vAlign w:val="center"/>
          </w:tcPr>
          <w:p w14:paraId="59B6F361" w14:textId="77777777" w:rsidR="00102385" w:rsidRPr="00F967B4" w:rsidRDefault="00CE71BD" w:rsidP="00FE44AC">
            <w:pPr>
              <w:spacing w:line="240" w:lineRule="exact"/>
              <w:jc w:val="both"/>
              <w:rPr>
                <w:rFonts w:ascii="Times New Roman" w:eastAsia="宋体" w:hAnsi="Times New Roman" w:cs="Times New Roman"/>
                <w:sz w:val="18"/>
                <w:szCs w:val="18"/>
              </w:rPr>
            </w:pPr>
            <w:r w:rsidRPr="00F967B4">
              <w:rPr>
                <w:rFonts w:ascii="Times New Roman" w:eastAsia="宋体" w:hAnsi="Times New Roman" w:cs="Times New Roman"/>
                <w:sz w:val="18"/>
                <w:szCs w:val="18"/>
              </w:rPr>
              <w:t>前</w:t>
            </w:r>
            <w:r w:rsidRPr="00F967B4">
              <w:rPr>
                <w:rFonts w:ascii="Times New Roman" w:eastAsia="宋体" w:hAnsi="Times New Roman" w:cs="Times New Roman"/>
                <w:sz w:val="18"/>
                <w:szCs w:val="18"/>
              </w:rPr>
              <w:t>10</w:t>
            </w:r>
            <w:r w:rsidRPr="00F967B4">
              <w:rPr>
                <w:rFonts w:ascii="Times New Roman" w:eastAsia="宋体" w:hAnsi="Times New Roman" w:cs="Times New Roman"/>
                <w:sz w:val="18"/>
                <w:szCs w:val="18"/>
              </w:rPr>
              <w:t>名股东中，股东崇义章源投资控股有限公司持有</w:t>
            </w:r>
            <w:r w:rsidRPr="00F967B4">
              <w:rPr>
                <w:rFonts w:ascii="Times New Roman" w:eastAsia="宋体" w:hAnsi="Times New Roman" w:cs="Times New Roman"/>
                <w:sz w:val="18"/>
                <w:szCs w:val="18"/>
              </w:rPr>
              <w:t>584,527,697</w:t>
            </w:r>
            <w:r w:rsidRPr="00F967B4">
              <w:rPr>
                <w:rFonts w:ascii="Times New Roman" w:eastAsia="宋体" w:hAnsi="Times New Roman" w:cs="Times New Roman"/>
                <w:sz w:val="18"/>
                <w:szCs w:val="18"/>
              </w:rPr>
              <w:t>股，其中通过中国证券金融股份有限公司转融通专用账户持有</w:t>
            </w:r>
            <w:r w:rsidRPr="00F967B4">
              <w:rPr>
                <w:rFonts w:ascii="Times New Roman" w:eastAsia="宋体" w:hAnsi="Times New Roman" w:cs="Times New Roman"/>
                <w:sz w:val="18"/>
                <w:szCs w:val="18"/>
              </w:rPr>
              <w:t>5,600,000</w:t>
            </w:r>
            <w:r w:rsidRPr="00F967B4">
              <w:rPr>
                <w:rFonts w:ascii="Times New Roman" w:eastAsia="宋体" w:hAnsi="Times New Roman" w:cs="Times New Roman"/>
                <w:sz w:val="18"/>
                <w:szCs w:val="18"/>
              </w:rPr>
              <w:t>股，通过普通证券账户持有</w:t>
            </w:r>
            <w:r w:rsidRPr="00F967B4">
              <w:rPr>
                <w:rFonts w:ascii="Times New Roman" w:eastAsia="宋体" w:hAnsi="Times New Roman" w:cs="Times New Roman"/>
                <w:sz w:val="18"/>
                <w:szCs w:val="18"/>
              </w:rPr>
              <w:t>578,927,697</w:t>
            </w:r>
            <w:r w:rsidRPr="00F967B4">
              <w:rPr>
                <w:rFonts w:ascii="Times New Roman" w:eastAsia="宋体" w:hAnsi="Times New Roman" w:cs="Times New Roman"/>
                <w:sz w:val="18"/>
                <w:szCs w:val="18"/>
              </w:rPr>
              <w:t>股；股东柴长茂通过西南证券股份有限公司客户信用交易担保证券账户持有</w:t>
            </w:r>
            <w:r w:rsidRPr="00F967B4">
              <w:rPr>
                <w:rFonts w:ascii="Times New Roman" w:eastAsia="宋体" w:hAnsi="Times New Roman" w:cs="Times New Roman"/>
                <w:sz w:val="18"/>
                <w:szCs w:val="18"/>
              </w:rPr>
              <w:t>12,080,000</w:t>
            </w:r>
            <w:r w:rsidRPr="00F967B4">
              <w:rPr>
                <w:rFonts w:ascii="Times New Roman" w:eastAsia="宋体" w:hAnsi="Times New Roman" w:cs="Times New Roman"/>
                <w:sz w:val="18"/>
                <w:szCs w:val="18"/>
              </w:rPr>
              <w:t>股，通过普通证券账户持有</w:t>
            </w:r>
            <w:r w:rsidRPr="00F967B4">
              <w:rPr>
                <w:rFonts w:ascii="Times New Roman" w:eastAsia="宋体" w:hAnsi="Times New Roman" w:cs="Times New Roman"/>
                <w:sz w:val="18"/>
                <w:szCs w:val="18"/>
              </w:rPr>
              <w:t>0</w:t>
            </w:r>
            <w:r w:rsidRPr="00F967B4">
              <w:rPr>
                <w:rFonts w:ascii="Times New Roman" w:eastAsia="宋体" w:hAnsi="Times New Roman" w:cs="Times New Roman"/>
                <w:sz w:val="18"/>
                <w:szCs w:val="18"/>
              </w:rPr>
              <w:t>股；股东浙商期货－浙商证券股份有限公司－浙商期货融畅</w:t>
            </w:r>
            <w:r w:rsidRPr="00F967B4">
              <w:rPr>
                <w:rFonts w:ascii="Times New Roman" w:eastAsia="宋体" w:hAnsi="Times New Roman" w:cs="Times New Roman"/>
                <w:sz w:val="18"/>
                <w:szCs w:val="18"/>
              </w:rPr>
              <w:t>11</w:t>
            </w:r>
            <w:r w:rsidRPr="00F967B4">
              <w:rPr>
                <w:rFonts w:ascii="Times New Roman" w:eastAsia="宋体" w:hAnsi="Times New Roman" w:cs="Times New Roman"/>
                <w:sz w:val="18"/>
                <w:szCs w:val="18"/>
              </w:rPr>
              <w:t>号单一资产管理计划通过中信建投证券股份有限公司客户信用交易担保证券账户持有</w:t>
            </w:r>
            <w:r w:rsidRPr="00F967B4">
              <w:rPr>
                <w:rFonts w:ascii="Times New Roman" w:eastAsia="宋体" w:hAnsi="Times New Roman" w:cs="Times New Roman"/>
                <w:sz w:val="18"/>
                <w:szCs w:val="18"/>
              </w:rPr>
              <w:t>3,400,000</w:t>
            </w:r>
            <w:r w:rsidRPr="00F967B4">
              <w:rPr>
                <w:rFonts w:ascii="Times New Roman" w:eastAsia="宋体" w:hAnsi="Times New Roman" w:cs="Times New Roman"/>
                <w:sz w:val="18"/>
                <w:szCs w:val="18"/>
              </w:rPr>
              <w:t>股，通过普通证券账户持有</w:t>
            </w:r>
            <w:r w:rsidRPr="00F967B4">
              <w:rPr>
                <w:rFonts w:ascii="Times New Roman" w:eastAsia="宋体" w:hAnsi="Times New Roman" w:cs="Times New Roman"/>
                <w:sz w:val="18"/>
                <w:szCs w:val="18"/>
              </w:rPr>
              <w:t>0</w:t>
            </w:r>
            <w:r w:rsidRPr="00F967B4">
              <w:rPr>
                <w:rFonts w:ascii="Times New Roman" w:eastAsia="宋体" w:hAnsi="Times New Roman" w:cs="Times New Roman"/>
                <w:sz w:val="18"/>
                <w:szCs w:val="18"/>
              </w:rPr>
              <w:t>股；股东丁伟建通过华泰证券股份有限公司客户信用交易担保证券账户持有</w:t>
            </w:r>
            <w:r w:rsidRPr="00F967B4">
              <w:rPr>
                <w:rFonts w:ascii="Times New Roman" w:eastAsia="宋体" w:hAnsi="Times New Roman" w:cs="Times New Roman"/>
                <w:sz w:val="18"/>
                <w:szCs w:val="18"/>
              </w:rPr>
              <w:t>2,335,402</w:t>
            </w:r>
            <w:r w:rsidRPr="00F967B4">
              <w:rPr>
                <w:rFonts w:ascii="Times New Roman" w:eastAsia="宋体" w:hAnsi="Times New Roman" w:cs="Times New Roman"/>
                <w:sz w:val="18"/>
                <w:szCs w:val="18"/>
              </w:rPr>
              <w:t>股，通过普通证券账户持有</w:t>
            </w:r>
            <w:r w:rsidRPr="00F967B4">
              <w:rPr>
                <w:rFonts w:ascii="Times New Roman" w:eastAsia="宋体" w:hAnsi="Times New Roman" w:cs="Times New Roman"/>
                <w:sz w:val="18"/>
                <w:szCs w:val="18"/>
              </w:rPr>
              <w:t>9,200</w:t>
            </w:r>
            <w:r w:rsidRPr="00F967B4">
              <w:rPr>
                <w:rFonts w:ascii="Times New Roman" w:eastAsia="宋体" w:hAnsi="Times New Roman" w:cs="Times New Roman"/>
                <w:sz w:val="18"/>
                <w:szCs w:val="18"/>
              </w:rPr>
              <w:t>股；股东洪锋通过广发证券股份有限公司客户信用交易担保证券账户持有</w:t>
            </w:r>
            <w:r w:rsidRPr="00F967B4">
              <w:rPr>
                <w:rFonts w:ascii="Times New Roman" w:eastAsia="宋体" w:hAnsi="Times New Roman" w:cs="Times New Roman"/>
                <w:sz w:val="18"/>
                <w:szCs w:val="18"/>
              </w:rPr>
              <w:t>1,412,100</w:t>
            </w:r>
            <w:r w:rsidRPr="00F967B4">
              <w:rPr>
                <w:rFonts w:ascii="Times New Roman" w:eastAsia="宋体" w:hAnsi="Times New Roman" w:cs="Times New Roman"/>
                <w:sz w:val="18"/>
                <w:szCs w:val="18"/>
              </w:rPr>
              <w:t>股，通过普通证券账户持有</w:t>
            </w:r>
            <w:r w:rsidRPr="00F967B4">
              <w:rPr>
                <w:rFonts w:ascii="Times New Roman" w:eastAsia="宋体" w:hAnsi="Times New Roman" w:cs="Times New Roman"/>
                <w:sz w:val="18"/>
                <w:szCs w:val="18"/>
              </w:rPr>
              <w:t>0</w:t>
            </w:r>
            <w:r w:rsidRPr="00F967B4">
              <w:rPr>
                <w:rFonts w:ascii="Times New Roman" w:eastAsia="宋体" w:hAnsi="Times New Roman" w:cs="Times New Roman"/>
                <w:sz w:val="18"/>
                <w:szCs w:val="18"/>
              </w:rPr>
              <w:t>股；股东黄启阶通过华西证券股份有限公司客户信用交易担保证券账户持有</w:t>
            </w:r>
            <w:r w:rsidRPr="00F967B4">
              <w:rPr>
                <w:rFonts w:ascii="Times New Roman" w:eastAsia="宋体" w:hAnsi="Times New Roman" w:cs="Times New Roman"/>
                <w:sz w:val="18"/>
                <w:szCs w:val="18"/>
              </w:rPr>
              <w:t>976,942</w:t>
            </w:r>
            <w:r w:rsidRPr="00F967B4">
              <w:rPr>
                <w:rFonts w:ascii="Times New Roman" w:eastAsia="宋体" w:hAnsi="Times New Roman" w:cs="Times New Roman"/>
                <w:sz w:val="18"/>
                <w:szCs w:val="18"/>
              </w:rPr>
              <w:t>股，通过普通证券账户持有</w:t>
            </w:r>
            <w:r w:rsidRPr="00F967B4">
              <w:rPr>
                <w:rFonts w:ascii="Times New Roman" w:eastAsia="宋体" w:hAnsi="Times New Roman" w:cs="Times New Roman"/>
                <w:sz w:val="18"/>
                <w:szCs w:val="18"/>
              </w:rPr>
              <w:t>113,900</w:t>
            </w:r>
            <w:r w:rsidRPr="00F967B4">
              <w:rPr>
                <w:rFonts w:ascii="Times New Roman" w:eastAsia="宋体" w:hAnsi="Times New Roman" w:cs="Times New Roman"/>
                <w:sz w:val="18"/>
                <w:szCs w:val="18"/>
              </w:rPr>
              <w:t>股。</w:t>
            </w:r>
          </w:p>
        </w:tc>
      </w:tr>
    </w:tbl>
    <w:p w14:paraId="584CBE8F"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公司前</w:t>
      </w:r>
      <w:r w:rsidRPr="00F967B4">
        <w:rPr>
          <w:rFonts w:ascii="Times New Roman" w:hAnsi="Times New Roman" w:cs="Times New Roman"/>
          <w:szCs w:val="21"/>
        </w:rPr>
        <w:t>10</w:t>
      </w:r>
      <w:r w:rsidRPr="00F967B4">
        <w:rPr>
          <w:rFonts w:ascii="Times New Roman" w:hAnsi="Times New Roman" w:cs="Times New Roman"/>
          <w:szCs w:val="21"/>
        </w:rPr>
        <w:t>名普通股股东、前</w:t>
      </w:r>
      <w:r w:rsidRPr="00F967B4">
        <w:rPr>
          <w:rFonts w:ascii="Times New Roman" w:hAnsi="Times New Roman" w:cs="Times New Roman"/>
          <w:szCs w:val="21"/>
        </w:rPr>
        <w:t>10</w:t>
      </w:r>
      <w:r w:rsidRPr="00F967B4">
        <w:rPr>
          <w:rFonts w:ascii="Times New Roman" w:hAnsi="Times New Roman" w:cs="Times New Roman"/>
          <w:szCs w:val="21"/>
        </w:rPr>
        <w:t>名无限售条件普通股股东在报告期内是否进行约定购回交易</w:t>
      </w:r>
    </w:p>
    <w:p w14:paraId="1337604C"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是</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否</w:t>
      </w:r>
    </w:p>
    <w:p w14:paraId="4E76101C" w14:textId="77777777" w:rsidR="00102385" w:rsidRPr="00F967B4" w:rsidRDefault="00CE71BD" w:rsidP="00941925">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公司前</w:t>
      </w:r>
      <w:r w:rsidRPr="00F967B4">
        <w:rPr>
          <w:rFonts w:ascii="Times New Roman" w:hAnsi="Times New Roman" w:cs="Times New Roman"/>
          <w:szCs w:val="21"/>
        </w:rPr>
        <w:t>10</w:t>
      </w:r>
      <w:r w:rsidRPr="00F967B4">
        <w:rPr>
          <w:rFonts w:ascii="Times New Roman" w:hAnsi="Times New Roman" w:cs="Times New Roman"/>
          <w:szCs w:val="21"/>
        </w:rPr>
        <w:t>名普通股股东、前</w:t>
      </w:r>
      <w:r w:rsidRPr="00F967B4">
        <w:rPr>
          <w:rFonts w:ascii="Times New Roman" w:hAnsi="Times New Roman" w:cs="Times New Roman"/>
          <w:szCs w:val="21"/>
        </w:rPr>
        <w:t>10</w:t>
      </w:r>
      <w:r w:rsidRPr="00F967B4">
        <w:rPr>
          <w:rFonts w:ascii="Times New Roman" w:hAnsi="Times New Roman" w:cs="Times New Roman"/>
          <w:szCs w:val="21"/>
        </w:rPr>
        <w:t>名无限售条件普通股股东在报告期内未进行约定购回交易。</w:t>
      </w:r>
    </w:p>
    <w:p w14:paraId="2254ED79"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25" w:name="_Toc988971"/>
      <w:bookmarkStart w:id="126" w:name="_Toc111122883"/>
      <w:r w:rsidRPr="00F967B4">
        <w:rPr>
          <w:rFonts w:ascii="Times New Roman" w:eastAsia="宋体" w:hAnsi="Times New Roman" w:cs="Times New Roman"/>
          <w:b/>
          <w:bCs/>
          <w:sz w:val="24"/>
          <w:szCs w:val="24"/>
        </w:rPr>
        <w:t>四、董事、监事和高级管理人员持股变动</w:t>
      </w:r>
      <w:bookmarkEnd w:id="125"/>
      <w:bookmarkEnd w:id="126"/>
    </w:p>
    <w:p w14:paraId="2F26F2A1"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0436E2C2" w14:textId="77777777" w:rsidR="00102385" w:rsidRPr="00F967B4" w:rsidRDefault="00CE71BD" w:rsidP="00941925">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lastRenderedPageBreak/>
        <w:t>公司董事、监事和高级管理人员在报告期持股情况没有发生变动，具体可参见</w:t>
      </w:r>
      <w:r w:rsidRPr="00F967B4">
        <w:rPr>
          <w:rFonts w:ascii="Times New Roman" w:hAnsi="Times New Roman" w:cs="Times New Roman"/>
          <w:szCs w:val="21"/>
        </w:rPr>
        <w:t>2021</w:t>
      </w:r>
      <w:r w:rsidRPr="00F967B4">
        <w:rPr>
          <w:rFonts w:ascii="Times New Roman" w:hAnsi="Times New Roman" w:cs="Times New Roman"/>
          <w:szCs w:val="21"/>
        </w:rPr>
        <w:t>年年报。</w:t>
      </w:r>
    </w:p>
    <w:p w14:paraId="48A5DEE7" w14:textId="77777777" w:rsidR="00102385" w:rsidRPr="00F967B4" w:rsidRDefault="00CE71BD">
      <w:pPr>
        <w:pStyle w:val="2"/>
        <w:spacing w:before="300" w:after="300" w:line="320" w:lineRule="exact"/>
        <w:rPr>
          <w:rFonts w:ascii="Times New Roman" w:eastAsia="宋体" w:hAnsi="Times New Roman" w:cs="Times New Roman"/>
          <w:b/>
          <w:bCs/>
          <w:sz w:val="24"/>
          <w:szCs w:val="24"/>
        </w:rPr>
      </w:pPr>
      <w:bookmarkStart w:id="127" w:name="_Toc988972"/>
      <w:bookmarkStart w:id="128" w:name="_Toc111122884"/>
      <w:r w:rsidRPr="00F967B4">
        <w:rPr>
          <w:rFonts w:ascii="Times New Roman" w:eastAsia="宋体" w:hAnsi="Times New Roman" w:cs="Times New Roman"/>
          <w:b/>
          <w:bCs/>
          <w:sz w:val="24"/>
          <w:szCs w:val="24"/>
        </w:rPr>
        <w:t>五、控股股东或实际控制人变更情况</w:t>
      </w:r>
      <w:bookmarkEnd w:id="127"/>
      <w:bookmarkEnd w:id="128"/>
    </w:p>
    <w:p w14:paraId="1E652720"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控股股东报告期内变更</w:t>
      </w:r>
    </w:p>
    <w:p w14:paraId="299ABCFC"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3050D887" w14:textId="77777777" w:rsidR="00102385" w:rsidRPr="00F967B4" w:rsidRDefault="00CE71BD" w:rsidP="00941925">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公司报告期控股股东未发生变更。</w:t>
      </w:r>
    </w:p>
    <w:p w14:paraId="288F89BD"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实际控制人报告期内变更</w:t>
      </w:r>
    </w:p>
    <w:p w14:paraId="25A3D135"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189DA4EA" w14:textId="77777777" w:rsidR="00102385" w:rsidRPr="00F967B4" w:rsidRDefault="00CE71BD" w:rsidP="00941925">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公司报告期实际控制人未发生变更。</w:t>
      </w:r>
    </w:p>
    <w:p w14:paraId="72CC637F"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2611EBB6"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129" w:name="_Toc111122885"/>
      <w:r w:rsidRPr="00F967B4">
        <w:rPr>
          <w:rFonts w:ascii="Times New Roman" w:eastAsia="宋体" w:hAnsi="Times New Roman" w:cs="Times New Roman"/>
          <w:b/>
          <w:bCs/>
          <w:sz w:val="32"/>
          <w:szCs w:val="32"/>
        </w:rPr>
        <w:lastRenderedPageBreak/>
        <w:t>第八节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优先股相关情况</w:t>
      </w:r>
      <w:bookmarkEnd w:id="129"/>
    </w:p>
    <w:p w14:paraId="188C603D" w14:textId="77777777" w:rsidR="00102385" w:rsidRPr="00F967B4"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5C54C3B3" w14:textId="77777777" w:rsidR="00102385" w:rsidRPr="00F967B4" w:rsidRDefault="00CE71BD" w:rsidP="00941925">
      <w:pPr>
        <w:spacing w:before="40" w:after="40" w:line="360" w:lineRule="auto"/>
        <w:ind w:firstLineChars="200" w:firstLine="420"/>
        <w:rPr>
          <w:rFonts w:ascii="Times New Roman" w:hAnsi="Times New Roman" w:cs="Times New Roman"/>
          <w:szCs w:val="21"/>
        </w:rPr>
      </w:pPr>
      <w:r w:rsidRPr="00F967B4">
        <w:rPr>
          <w:rFonts w:ascii="Times New Roman" w:hAnsi="Times New Roman" w:cs="Times New Roman"/>
          <w:szCs w:val="21"/>
        </w:rPr>
        <w:t>报告期公司不存在优先股。</w:t>
      </w:r>
    </w:p>
    <w:p w14:paraId="3AE48511" w14:textId="77777777" w:rsidR="00102385" w:rsidRPr="00F967B4" w:rsidRDefault="00CE71BD">
      <w:pPr>
        <w:rPr>
          <w:rFonts w:ascii="Times New Roman" w:hAnsi="Times New Roman" w:cs="Times New Roman"/>
        </w:rPr>
      </w:pPr>
      <w:r w:rsidRPr="00F967B4">
        <w:rPr>
          <w:rFonts w:ascii="Times New Roman" w:hAnsi="Times New Roman" w:cs="Times New Roman"/>
        </w:rPr>
        <w:br w:type="page"/>
      </w:r>
    </w:p>
    <w:p w14:paraId="6BD1AB40" w14:textId="77777777" w:rsidR="00102385" w:rsidRPr="00F967B4" w:rsidRDefault="00CE71BD">
      <w:pPr>
        <w:pStyle w:val="headingh1"/>
        <w:spacing w:before="340" w:after="330" w:line="773" w:lineRule="exact"/>
        <w:jc w:val="center"/>
        <w:rPr>
          <w:rFonts w:ascii="Times New Roman" w:eastAsia="宋体" w:hAnsi="Times New Roman" w:cs="Times New Roman"/>
          <w:b/>
          <w:bCs/>
          <w:sz w:val="32"/>
          <w:szCs w:val="32"/>
        </w:rPr>
      </w:pPr>
      <w:bookmarkStart w:id="130" w:name="_Toc111122886"/>
      <w:r w:rsidRPr="00F967B4">
        <w:rPr>
          <w:rFonts w:ascii="Times New Roman" w:eastAsia="宋体" w:hAnsi="Times New Roman" w:cs="Times New Roman"/>
          <w:b/>
          <w:bCs/>
          <w:sz w:val="32"/>
          <w:szCs w:val="32"/>
        </w:rPr>
        <w:lastRenderedPageBreak/>
        <w:t>第九节</w:t>
      </w:r>
      <w:r w:rsidRPr="00F967B4">
        <w:rPr>
          <w:rFonts w:ascii="Times New Roman" w:eastAsia="宋体" w:hAnsi="Times New Roman" w:cs="Times New Roman"/>
          <w:b/>
          <w:bCs/>
          <w:sz w:val="32"/>
          <w:szCs w:val="32"/>
        </w:rPr>
        <w:t xml:space="preserve"> </w:t>
      </w:r>
      <w:r w:rsidRPr="00F967B4">
        <w:rPr>
          <w:rFonts w:ascii="Times New Roman" w:eastAsia="宋体" w:hAnsi="Times New Roman" w:cs="Times New Roman"/>
          <w:b/>
          <w:bCs/>
          <w:sz w:val="32"/>
          <w:szCs w:val="32"/>
        </w:rPr>
        <w:t>债券相关情况</w:t>
      </w:r>
      <w:bookmarkEnd w:id="130"/>
    </w:p>
    <w:p w14:paraId="65A39A6D" w14:textId="77777777" w:rsidR="00102385" w:rsidRDefault="00CE71BD" w:rsidP="00F967B4">
      <w:pPr>
        <w:spacing w:before="40" w:after="40" w:line="360" w:lineRule="auto"/>
        <w:rPr>
          <w:rFonts w:ascii="Times New Roman" w:hAnsi="Times New Roman" w:cs="Times New Roman"/>
          <w:szCs w:val="21"/>
        </w:rPr>
      </w:pPr>
      <w:r w:rsidRPr="00F967B4">
        <w:rPr>
          <w:rFonts w:ascii="Times New Roman" w:hAnsi="Times New Roman" w:cs="Times New Roman"/>
          <w:szCs w:val="21"/>
        </w:rPr>
        <w:t>□</w:t>
      </w:r>
      <w:r w:rsidRPr="00F967B4">
        <w:rPr>
          <w:rFonts w:ascii="Times New Roman" w:hAnsi="Times New Roman" w:cs="Times New Roman"/>
          <w:szCs w:val="21"/>
        </w:rPr>
        <w:t>适用</w:t>
      </w:r>
      <w:r w:rsidRPr="00F967B4">
        <w:rPr>
          <w:rFonts w:ascii="Times New Roman" w:hAnsi="Times New Roman" w:cs="Times New Roman"/>
          <w:szCs w:val="21"/>
        </w:rPr>
        <w:t xml:space="preserve"> </w:t>
      </w:r>
      <w:r w:rsidRPr="00F967B4">
        <w:rPr>
          <w:rFonts w:ascii="Times New Roman" w:hAnsi="Times New Roman" w:cs="Times New Roman"/>
          <w:szCs w:val="21"/>
        </w:rPr>
        <w:sym w:font="Wingdings 2" w:char="F052"/>
      </w:r>
      <w:r w:rsidRPr="00F967B4">
        <w:rPr>
          <w:rFonts w:ascii="Times New Roman" w:hAnsi="Times New Roman" w:cs="Times New Roman"/>
          <w:szCs w:val="21"/>
        </w:rPr>
        <w:t>不适用</w:t>
      </w:r>
    </w:p>
    <w:p w14:paraId="50684241" w14:textId="77777777" w:rsidR="00271213" w:rsidRDefault="00271213" w:rsidP="00F967B4">
      <w:pPr>
        <w:spacing w:before="40" w:after="40" w:line="360" w:lineRule="auto"/>
        <w:rPr>
          <w:rFonts w:ascii="Times New Roman" w:hAnsi="Times New Roman" w:cs="Times New Roman"/>
          <w:szCs w:val="21"/>
        </w:rPr>
      </w:pPr>
    </w:p>
    <w:p w14:paraId="4AC29EB7" w14:textId="77777777" w:rsidR="00271213" w:rsidRDefault="00271213" w:rsidP="00F967B4">
      <w:pPr>
        <w:spacing w:before="40" w:after="40" w:line="360" w:lineRule="auto"/>
        <w:rPr>
          <w:rFonts w:ascii="Times New Roman" w:hAnsi="Times New Roman" w:cs="Times New Roman"/>
          <w:szCs w:val="21"/>
        </w:rPr>
      </w:pPr>
    </w:p>
    <w:p w14:paraId="274FA9EC" w14:textId="77777777" w:rsidR="00271213" w:rsidRDefault="00271213" w:rsidP="00F967B4">
      <w:pPr>
        <w:spacing w:before="40" w:after="40" w:line="360" w:lineRule="auto"/>
        <w:rPr>
          <w:rFonts w:ascii="Times New Roman" w:hAnsi="Times New Roman" w:cs="Times New Roman"/>
          <w:szCs w:val="21"/>
        </w:rPr>
      </w:pPr>
    </w:p>
    <w:p w14:paraId="36369B9A" w14:textId="77777777" w:rsidR="00271213" w:rsidRDefault="00271213" w:rsidP="00F967B4">
      <w:pPr>
        <w:spacing w:before="40" w:after="40" w:line="360" w:lineRule="auto"/>
        <w:rPr>
          <w:rFonts w:ascii="Times New Roman" w:hAnsi="Times New Roman" w:cs="Times New Roman"/>
          <w:szCs w:val="21"/>
        </w:rPr>
      </w:pPr>
    </w:p>
    <w:p w14:paraId="67FC26C1" w14:textId="77777777" w:rsidR="00271213" w:rsidRDefault="00271213" w:rsidP="00F967B4">
      <w:pPr>
        <w:spacing w:before="40" w:after="40" w:line="360" w:lineRule="auto"/>
        <w:rPr>
          <w:rFonts w:ascii="Times New Roman" w:hAnsi="Times New Roman" w:cs="Times New Roman"/>
          <w:szCs w:val="21"/>
        </w:rPr>
      </w:pPr>
    </w:p>
    <w:p w14:paraId="4F67A2B6" w14:textId="77777777" w:rsidR="00271213" w:rsidRDefault="00271213" w:rsidP="00F967B4">
      <w:pPr>
        <w:spacing w:before="40" w:after="40" w:line="360" w:lineRule="auto"/>
        <w:rPr>
          <w:rFonts w:ascii="Times New Roman" w:hAnsi="Times New Roman" w:cs="Times New Roman"/>
          <w:szCs w:val="21"/>
        </w:rPr>
      </w:pPr>
    </w:p>
    <w:p w14:paraId="55DA0FD6" w14:textId="77777777" w:rsidR="00271213" w:rsidRDefault="00271213" w:rsidP="00F967B4">
      <w:pPr>
        <w:spacing w:before="40" w:after="40" w:line="360" w:lineRule="auto"/>
        <w:rPr>
          <w:rFonts w:ascii="Times New Roman" w:hAnsi="Times New Roman" w:cs="Times New Roman"/>
          <w:szCs w:val="21"/>
        </w:rPr>
      </w:pPr>
    </w:p>
    <w:p w14:paraId="299E57EA" w14:textId="77777777" w:rsidR="00271213" w:rsidRDefault="00271213" w:rsidP="00F967B4">
      <w:pPr>
        <w:spacing w:before="40" w:after="40" w:line="360" w:lineRule="auto"/>
        <w:rPr>
          <w:rFonts w:ascii="Times New Roman" w:hAnsi="Times New Roman" w:cs="Times New Roman"/>
          <w:szCs w:val="21"/>
        </w:rPr>
      </w:pPr>
    </w:p>
    <w:p w14:paraId="3A9F7750" w14:textId="77777777" w:rsidR="00271213" w:rsidRDefault="00271213" w:rsidP="00F967B4">
      <w:pPr>
        <w:spacing w:before="40" w:after="40" w:line="360" w:lineRule="auto"/>
        <w:rPr>
          <w:rFonts w:ascii="Times New Roman" w:hAnsi="Times New Roman" w:cs="Times New Roman"/>
          <w:szCs w:val="21"/>
        </w:rPr>
      </w:pPr>
    </w:p>
    <w:p w14:paraId="12B10099" w14:textId="77777777" w:rsidR="00271213" w:rsidRDefault="00271213" w:rsidP="00F967B4">
      <w:pPr>
        <w:spacing w:before="40" w:after="40" w:line="360" w:lineRule="auto"/>
        <w:rPr>
          <w:rFonts w:ascii="Times New Roman" w:hAnsi="Times New Roman" w:cs="Times New Roman"/>
          <w:szCs w:val="21"/>
        </w:rPr>
      </w:pPr>
    </w:p>
    <w:p w14:paraId="2B709A77" w14:textId="77777777" w:rsidR="00271213" w:rsidRDefault="00271213" w:rsidP="00F967B4">
      <w:pPr>
        <w:spacing w:before="40" w:after="40" w:line="360" w:lineRule="auto"/>
        <w:rPr>
          <w:rFonts w:ascii="Times New Roman" w:hAnsi="Times New Roman" w:cs="Times New Roman"/>
          <w:szCs w:val="21"/>
        </w:rPr>
      </w:pPr>
    </w:p>
    <w:p w14:paraId="19E29981" w14:textId="77777777" w:rsidR="00271213" w:rsidRDefault="00271213" w:rsidP="00F967B4">
      <w:pPr>
        <w:spacing w:before="40" w:after="40" w:line="360" w:lineRule="auto"/>
        <w:rPr>
          <w:rFonts w:ascii="Times New Roman" w:hAnsi="Times New Roman" w:cs="Times New Roman"/>
          <w:szCs w:val="21"/>
        </w:rPr>
      </w:pPr>
    </w:p>
    <w:p w14:paraId="2527AE46" w14:textId="77777777" w:rsidR="00271213" w:rsidRDefault="00271213" w:rsidP="00F967B4">
      <w:pPr>
        <w:spacing w:before="40" w:after="40" w:line="360" w:lineRule="auto"/>
        <w:rPr>
          <w:rFonts w:ascii="Times New Roman" w:hAnsi="Times New Roman" w:cs="Times New Roman"/>
          <w:szCs w:val="21"/>
        </w:rPr>
      </w:pPr>
    </w:p>
    <w:p w14:paraId="7E55870C" w14:textId="77777777" w:rsidR="00271213" w:rsidRDefault="00271213" w:rsidP="00F967B4">
      <w:pPr>
        <w:spacing w:before="40" w:after="40" w:line="360" w:lineRule="auto"/>
        <w:rPr>
          <w:rFonts w:ascii="Times New Roman" w:hAnsi="Times New Roman" w:cs="Times New Roman"/>
          <w:szCs w:val="21"/>
        </w:rPr>
      </w:pPr>
    </w:p>
    <w:p w14:paraId="322ACC79" w14:textId="77777777" w:rsidR="00271213" w:rsidRDefault="00271213" w:rsidP="00F967B4">
      <w:pPr>
        <w:spacing w:before="40" w:after="40" w:line="360" w:lineRule="auto"/>
        <w:rPr>
          <w:rFonts w:ascii="Times New Roman" w:hAnsi="Times New Roman" w:cs="Times New Roman"/>
          <w:szCs w:val="21"/>
        </w:rPr>
      </w:pPr>
    </w:p>
    <w:p w14:paraId="2EF31433" w14:textId="77777777" w:rsidR="00271213" w:rsidRDefault="00271213" w:rsidP="00F967B4">
      <w:pPr>
        <w:spacing w:before="40" w:after="40" w:line="360" w:lineRule="auto"/>
        <w:rPr>
          <w:rFonts w:ascii="Times New Roman" w:hAnsi="Times New Roman" w:cs="Times New Roman"/>
          <w:szCs w:val="21"/>
        </w:rPr>
      </w:pPr>
    </w:p>
    <w:p w14:paraId="3E5AC4FD" w14:textId="77777777" w:rsidR="00271213" w:rsidRDefault="00271213" w:rsidP="00F967B4">
      <w:pPr>
        <w:spacing w:before="40" w:after="40" w:line="360" w:lineRule="auto"/>
        <w:rPr>
          <w:rFonts w:ascii="Times New Roman" w:hAnsi="Times New Roman" w:cs="Times New Roman"/>
          <w:szCs w:val="21"/>
        </w:rPr>
      </w:pPr>
    </w:p>
    <w:p w14:paraId="3B43FD4B" w14:textId="77777777" w:rsidR="00271213" w:rsidRDefault="00271213" w:rsidP="00F967B4">
      <w:pPr>
        <w:spacing w:before="40" w:after="40" w:line="360" w:lineRule="auto"/>
        <w:rPr>
          <w:rFonts w:ascii="Times New Roman" w:hAnsi="Times New Roman" w:cs="Times New Roman"/>
          <w:szCs w:val="21"/>
        </w:rPr>
      </w:pPr>
    </w:p>
    <w:p w14:paraId="3A5908DA" w14:textId="77777777" w:rsidR="00271213" w:rsidRDefault="00271213" w:rsidP="00F967B4">
      <w:pPr>
        <w:spacing w:before="40" w:after="40" w:line="360" w:lineRule="auto"/>
        <w:rPr>
          <w:rFonts w:ascii="Times New Roman" w:hAnsi="Times New Roman" w:cs="Times New Roman"/>
          <w:szCs w:val="21"/>
        </w:rPr>
      </w:pPr>
    </w:p>
    <w:p w14:paraId="04B56E89" w14:textId="77777777" w:rsidR="00271213" w:rsidRDefault="00271213" w:rsidP="00F967B4">
      <w:pPr>
        <w:spacing w:before="40" w:after="40" w:line="360" w:lineRule="auto"/>
        <w:rPr>
          <w:rFonts w:ascii="Times New Roman" w:hAnsi="Times New Roman" w:cs="Times New Roman"/>
          <w:szCs w:val="21"/>
        </w:rPr>
      </w:pPr>
    </w:p>
    <w:p w14:paraId="3F5E415B" w14:textId="77777777" w:rsidR="00271213" w:rsidRDefault="00271213" w:rsidP="00F967B4">
      <w:pPr>
        <w:spacing w:before="40" w:after="40" w:line="360" w:lineRule="auto"/>
        <w:rPr>
          <w:rFonts w:ascii="Times New Roman" w:hAnsi="Times New Roman" w:cs="Times New Roman"/>
          <w:szCs w:val="21"/>
        </w:rPr>
      </w:pPr>
    </w:p>
    <w:p w14:paraId="1DFE13C2" w14:textId="77777777" w:rsidR="00271213" w:rsidRDefault="00271213" w:rsidP="00271213">
      <w:pPr>
        <w:pStyle w:val="headingh1"/>
        <w:spacing w:before="340" w:after="330" w:line="773" w:lineRule="exact"/>
        <w:jc w:val="center"/>
        <w:rPr>
          <w:rFonts w:ascii="宋体" w:eastAsia="宋体" w:hAnsi="宋体" w:cs="宋体"/>
          <w:b/>
          <w:bCs/>
          <w:sz w:val="32"/>
          <w:szCs w:val="32"/>
        </w:rPr>
      </w:pPr>
      <w:bookmarkStart w:id="131" w:name="_Toc111122887"/>
      <w:r>
        <w:rPr>
          <w:rFonts w:ascii="宋体" w:eastAsia="宋体" w:hAnsi="宋体" w:cs="宋体"/>
          <w:b/>
          <w:bCs/>
          <w:sz w:val="32"/>
          <w:szCs w:val="32"/>
        </w:rPr>
        <w:lastRenderedPageBreak/>
        <w:t>第十节 财务报告</w:t>
      </w:r>
      <w:bookmarkEnd w:id="131"/>
    </w:p>
    <w:p w14:paraId="3748A8D5" w14:textId="77777777" w:rsidR="00271213" w:rsidRDefault="00271213" w:rsidP="00271213">
      <w:pPr>
        <w:pStyle w:val="2"/>
        <w:spacing w:before="300" w:after="300" w:line="320" w:lineRule="exact"/>
        <w:rPr>
          <w:rFonts w:ascii="宋体" w:eastAsia="宋体" w:hAnsi="宋体" w:cs="宋体"/>
          <w:b/>
          <w:bCs/>
          <w:sz w:val="24"/>
          <w:szCs w:val="24"/>
        </w:rPr>
      </w:pPr>
      <w:bookmarkStart w:id="132" w:name="_Toc988976"/>
      <w:bookmarkStart w:id="133" w:name="_Toc111122888"/>
      <w:r>
        <w:rPr>
          <w:rFonts w:ascii="宋体" w:eastAsia="宋体" w:hAnsi="宋体" w:cs="宋体"/>
          <w:b/>
          <w:bCs/>
          <w:sz w:val="24"/>
          <w:szCs w:val="24"/>
        </w:rPr>
        <w:t>一、审计报告</w:t>
      </w:r>
      <w:bookmarkEnd w:id="132"/>
      <w:bookmarkEnd w:id="133"/>
    </w:p>
    <w:p w14:paraId="7981C56C" w14:textId="77777777" w:rsidR="00271213" w:rsidRPr="00FE44AC" w:rsidRDefault="00271213" w:rsidP="00FE44AC">
      <w:pPr>
        <w:spacing w:before="40" w:after="40" w:line="360" w:lineRule="auto"/>
        <w:rPr>
          <w:rFonts w:ascii="Times New Roman" w:hAnsi="Times New Roman" w:cs="Times New Roman"/>
          <w:szCs w:val="21"/>
        </w:rPr>
      </w:pPr>
      <w:r w:rsidRPr="00FE44AC">
        <w:rPr>
          <w:rFonts w:ascii="Times New Roman" w:hAnsi="Times New Roman" w:cs="Times New Roman"/>
          <w:szCs w:val="21"/>
        </w:rPr>
        <w:t>半年度报告是否经过审计</w:t>
      </w:r>
    </w:p>
    <w:p w14:paraId="027FBC78" w14:textId="77777777" w:rsidR="00271213" w:rsidRPr="00FE44AC" w:rsidRDefault="00271213" w:rsidP="00FE44AC">
      <w:pPr>
        <w:spacing w:before="40" w:after="40" w:line="360" w:lineRule="auto"/>
        <w:rPr>
          <w:rFonts w:ascii="Times New Roman" w:hAnsi="Times New Roman" w:cs="Times New Roman"/>
          <w:szCs w:val="21"/>
        </w:rPr>
      </w:pPr>
      <w:r w:rsidRPr="00FE44AC">
        <w:rPr>
          <w:rFonts w:ascii="Times New Roman" w:hAnsi="Times New Roman" w:cs="Times New Roman"/>
          <w:szCs w:val="21"/>
        </w:rPr>
        <w:t>□</w:t>
      </w:r>
      <w:r w:rsidRPr="00FE44AC">
        <w:rPr>
          <w:rFonts w:ascii="Times New Roman" w:hAnsi="Times New Roman" w:cs="Times New Roman"/>
          <w:szCs w:val="21"/>
        </w:rPr>
        <w:t>是</w:t>
      </w:r>
      <w:r w:rsidRPr="00FE44AC">
        <w:rPr>
          <w:rFonts w:ascii="Times New Roman" w:hAnsi="Times New Roman" w:cs="Times New Roman"/>
          <w:szCs w:val="21"/>
        </w:rPr>
        <w:t xml:space="preserve"> </w:t>
      </w:r>
      <w:r w:rsidRPr="00FE44AC">
        <w:rPr>
          <w:rFonts w:ascii="Times New Roman" w:hAnsi="Times New Roman" w:cs="Times New Roman"/>
          <w:szCs w:val="21"/>
        </w:rPr>
        <w:sym w:font="Wingdings 2" w:char="F052"/>
      </w:r>
      <w:r w:rsidRPr="00FE44AC">
        <w:rPr>
          <w:rFonts w:ascii="Times New Roman" w:hAnsi="Times New Roman" w:cs="Times New Roman"/>
          <w:szCs w:val="21"/>
        </w:rPr>
        <w:t>否</w:t>
      </w:r>
    </w:p>
    <w:p w14:paraId="796E015C" w14:textId="77777777" w:rsidR="00271213" w:rsidRPr="00FE44AC" w:rsidRDefault="00271213" w:rsidP="00941925">
      <w:pPr>
        <w:spacing w:before="40" w:after="40" w:line="360" w:lineRule="auto"/>
        <w:ind w:firstLineChars="200" w:firstLine="420"/>
        <w:rPr>
          <w:rFonts w:ascii="Times New Roman" w:hAnsi="Times New Roman" w:cs="Times New Roman"/>
          <w:szCs w:val="21"/>
        </w:rPr>
      </w:pPr>
      <w:r w:rsidRPr="00FE44AC">
        <w:rPr>
          <w:rFonts w:ascii="Times New Roman" w:hAnsi="Times New Roman" w:cs="Times New Roman"/>
          <w:szCs w:val="21"/>
        </w:rPr>
        <w:t>公司半年度财务报告未经审计。</w:t>
      </w:r>
    </w:p>
    <w:p w14:paraId="0C37285A" w14:textId="77777777" w:rsidR="00271213" w:rsidRDefault="00271213" w:rsidP="00271213">
      <w:pPr>
        <w:pStyle w:val="2"/>
        <w:spacing w:before="300" w:after="300" w:line="320" w:lineRule="exact"/>
        <w:rPr>
          <w:rFonts w:ascii="宋体" w:eastAsia="宋体" w:hAnsi="宋体" w:cs="宋体"/>
          <w:b/>
          <w:bCs/>
          <w:sz w:val="24"/>
          <w:szCs w:val="24"/>
        </w:rPr>
      </w:pPr>
      <w:bookmarkStart w:id="134" w:name="_Toc988977"/>
      <w:bookmarkStart w:id="135" w:name="_Toc111122889"/>
      <w:r>
        <w:rPr>
          <w:rFonts w:ascii="宋体" w:eastAsia="宋体" w:hAnsi="宋体" w:cs="宋体"/>
          <w:b/>
          <w:bCs/>
          <w:sz w:val="24"/>
          <w:szCs w:val="24"/>
        </w:rPr>
        <w:t>二、财务报表</w:t>
      </w:r>
      <w:bookmarkEnd w:id="134"/>
      <w:bookmarkEnd w:id="135"/>
    </w:p>
    <w:p w14:paraId="3B13CDE7" w14:textId="77777777" w:rsidR="00271213" w:rsidRPr="00FE44AC" w:rsidRDefault="00271213" w:rsidP="00FE44AC">
      <w:pPr>
        <w:spacing w:before="40" w:after="40" w:line="360" w:lineRule="auto"/>
        <w:rPr>
          <w:rFonts w:ascii="Times New Roman" w:hAnsi="Times New Roman" w:cs="Times New Roman"/>
          <w:szCs w:val="21"/>
        </w:rPr>
      </w:pPr>
      <w:r w:rsidRPr="00FE44AC">
        <w:rPr>
          <w:rFonts w:ascii="Times New Roman" w:hAnsi="Times New Roman" w:cs="Times New Roman"/>
          <w:szCs w:val="21"/>
        </w:rPr>
        <w:t>财务附注中报表的单位为：元</w:t>
      </w:r>
    </w:p>
    <w:p w14:paraId="01CEDC28" w14:textId="77777777" w:rsidR="00271213" w:rsidRDefault="00271213" w:rsidP="00271213">
      <w:pPr>
        <w:pStyle w:val="3"/>
        <w:spacing w:line="280" w:lineRule="exact"/>
        <w:jc w:val="left"/>
        <w:rPr>
          <w:rFonts w:ascii="宋体" w:hAnsi="宋体" w:cs="宋体"/>
          <w:b/>
          <w:bCs/>
        </w:rPr>
      </w:pPr>
      <w:bookmarkStart w:id="136" w:name="_Toc988978"/>
      <w:r>
        <w:rPr>
          <w:rFonts w:ascii="宋体" w:hAnsi="宋体" w:cs="宋体"/>
          <w:b/>
          <w:bCs/>
        </w:rPr>
        <w:t>1、合并资产负债表</w:t>
      </w:r>
      <w:bookmarkEnd w:id="136"/>
    </w:p>
    <w:p w14:paraId="77E097B6" w14:textId="77777777" w:rsidR="00271213" w:rsidRPr="00FE44AC" w:rsidRDefault="00271213" w:rsidP="00FE44AC">
      <w:pPr>
        <w:spacing w:before="40" w:after="40" w:line="360" w:lineRule="auto"/>
        <w:rPr>
          <w:rFonts w:ascii="Times New Roman" w:hAnsi="Times New Roman" w:cs="Times New Roman"/>
          <w:szCs w:val="21"/>
        </w:rPr>
      </w:pPr>
      <w:r w:rsidRPr="00FE44AC">
        <w:rPr>
          <w:rFonts w:ascii="Times New Roman" w:hAnsi="Times New Roman" w:cs="Times New Roman"/>
          <w:szCs w:val="21"/>
        </w:rPr>
        <w:t>编制单位：崇义章源钨业股份有限公司</w:t>
      </w:r>
    </w:p>
    <w:p w14:paraId="7E290F43" w14:textId="77777777" w:rsidR="00271213" w:rsidRPr="007D1FD3" w:rsidRDefault="00271213" w:rsidP="00271213">
      <w:pPr>
        <w:spacing w:line="240" w:lineRule="exact"/>
        <w:jc w:val="center"/>
        <w:rPr>
          <w:rFonts w:ascii="Times New Roman" w:eastAsia="宋体" w:hAnsi="Times New Roman" w:cs="Times New Roman"/>
          <w:szCs w:val="21"/>
        </w:rPr>
      </w:pPr>
      <w:r w:rsidRPr="007D1FD3">
        <w:rPr>
          <w:rFonts w:ascii="Times New Roman" w:eastAsia="宋体" w:hAnsi="Times New Roman" w:cs="Times New Roman"/>
          <w:szCs w:val="21"/>
        </w:rPr>
        <w:t>2022</w:t>
      </w:r>
      <w:r w:rsidRPr="007D1FD3">
        <w:rPr>
          <w:rFonts w:ascii="Times New Roman" w:eastAsia="宋体" w:hAnsi="Times New Roman" w:cs="Times New Roman"/>
          <w:szCs w:val="21"/>
        </w:rPr>
        <w:t>年</w:t>
      </w:r>
      <w:r w:rsidRPr="007D1FD3">
        <w:rPr>
          <w:rFonts w:ascii="Times New Roman" w:eastAsia="宋体" w:hAnsi="Times New Roman" w:cs="Times New Roman"/>
          <w:szCs w:val="21"/>
        </w:rPr>
        <w:t>06</w:t>
      </w:r>
      <w:r w:rsidRPr="007D1FD3">
        <w:rPr>
          <w:rFonts w:ascii="Times New Roman" w:eastAsia="宋体" w:hAnsi="Times New Roman" w:cs="Times New Roman"/>
          <w:szCs w:val="21"/>
        </w:rPr>
        <w:t>月</w:t>
      </w:r>
      <w:r w:rsidRPr="007D1FD3">
        <w:rPr>
          <w:rFonts w:ascii="Times New Roman" w:eastAsia="宋体" w:hAnsi="Times New Roman" w:cs="Times New Roman"/>
          <w:szCs w:val="21"/>
        </w:rPr>
        <w:t>30</w:t>
      </w:r>
      <w:r w:rsidRPr="007D1FD3">
        <w:rPr>
          <w:rFonts w:ascii="Times New Roman" w:eastAsia="宋体" w:hAnsi="Times New Roman" w:cs="Times New Roman"/>
          <w:szCs w:val="21"/>
        </w:rPr>
        <w:t>日</w:t>
      </w:r>
    </w:p>
    <w:p w14:paraId="083B6EB6"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2A2E775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12E8D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7BB78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3CA90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日</w:t>
            </w:r>
          </w:p>
        </w:tc>
      </w:tr>
      <w:tr w:rsidR="00271213" w:rsidRPr="00FE44AC" w14:paraId="3AEAF1C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A45A9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33DF24"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046030" w14:textId="77777777" w:rsidR="00271213" w:rsidRPr="00FE44AC" w:rsidRDefault="00271213" w:rsidP="00271213">
            <w:pPr>
              <w:rPr>
                <w:rFonts w:ascii="Times New Roman" w:hAnsi="Times New Roman" w:cs="Times New Roman"/>
              </w:rPr>
            </w:pPr>
          </w:p>
        </w:tc>
      </w:tr>
      <w:tr w:rsidR="00271213" w:rsidRPr="00FE44AC" w14:paraId="33D125D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4AE93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14:paraId="6EE1AF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733,983,904.62</w:t>
            </w:r>
          </w:p>
        </w:tc>
        <w:tc>
          <w:tcPr>
            <w:tcW w:w="3213" w:type="dxa"/>
            <w:tcBorders>
              <w:top w:val="single" w:sz="2" w:space="0" w:color="auto"/>
              <w:left w:val="single" w:sz="2" w:space="0" w:color="auto"/>
              <w:bottom w:val="single" w:sz="2" w:space="0" w:color="auto"/>
              <w:right w:val="single" w:sz="2" w:space="0" w:color="auto"/>
            </w:tcBorders>
            <w:vAlign w:val="center"/>
          </w:tcPr>
          <w:p w14:paraId="63078DA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730,348,368.34</w:t>
            </w:r>
          </w:p>
        </w:tc>
      </w:tr>
      <w:tr w:rsidR="00271213" w:rsidRPr="00FE44AC" w14:paraId="653173B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A5867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结算备付金</w:t>
            </w:r>
          </w:p>
        </w:tc>
        <w:tc>
          <w:tcPr>
            <w:tcW w:w="3213" w:type="dxa"/>
            <w:tcBorders>
              <w:top w:val="single" w:sz="2" w:space="0" w:color="auto"/>
              <w:left w:val="single" w:sz="2" w:space="0" w:color="auto"/>
              <w:bottom w:val="single" w:sz="2" w:space="0" w:color="auto"/>
              <w:right w:val="single" w:sz="2" w:space="0" w:color="auto"/>
            </w:tcBorders>
            <w:vAlign w:val="center"/>
          </w:tcPr>
          <w:p w14:paraId="5E2469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5F077D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3339B8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31888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拆出资金</w:t>
            </w:r>
          </w:p>
        </w:tc>
        <w:tc>
          <w:tcPr>
            <w:tcW w:w="3213" w:type="dxa"/>
            <w:tcBorders>
              <w:top w:val="single" w:sz="2" w:space="0" w:color="auto"/>
              <w:left w:val="single" w:sz="2" w:space="0" w:color="auto"/>
              <w:bottom w:val="single" w:sz="2" w:space="0" w:color="auto"/>
              <w:right w:val="single" w:sz="2" w:space="0" w:color="auto"/>
            </w:tcBorders>
            <w:vAlign w:val="center"/>
          </w:tcPr>
          <w:p w14:paraId="484E7F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68B908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DBD10C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E33F45"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71FF2C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54BF32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73FC32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39F07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4ECC0D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5227DC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60DDFC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2ED88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14:paraId="1434BA3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519,597.58</w:t>
            </w:r>
          </w:p>
        </w:tc>
        <w:tc>
          <w:tcPr>
            <w:tcW w:w="3213" w:type="dxa"/>
            <w:tcBorders>
              <w:top w:val="single" w:sz="2" w:space="0" w:color="auto"/>
              <w:left w:val="single" w:sz="2" w:space="0" w:color="auto"/>
              <w:bottom w:val="single" w:sz="2" w:space="0" w:color="auto"/>
              <w:right w:val="single" w:sz="2" w:space="0" w:color="auto"/>
            </w:tcBorders>
            <w:vAlign w:val="center"/>
          </w:tcPr>
          <w:p w14:paraId="45D777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695,884.38</w:t>
            </w:r>
          </w:p>
        </w:tc>
      </w:tr>
      <w:tr w:rsidR="00271213" w:rsidRPr="00FE44AC" w14:paraId="7900B7F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4E91D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14:paraId="1A3D8F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475,875,398.85</w:t>
            </w:r>
          </w:p>
        </w:tc>
        <w:tc>
          <w:tcPr>
            <w:tcW w:w="3213" w:type="dxa"/>
            <w:tcBorders>
              <w:top w:val="single" w:sz="2" w:space="0" w:color="auto"/>
              <w:left w:val="single" w:sz="2" w:space="0" w:color="auto"/>
              <w:bottom w:val="single" w:sz="2" w:space="0" w:color="auto"/>
              <w:right w:val="single" w:sz="2" w:space="0" w:color="auto"/>
            </w:tcBorders>
            <w:vAlign w:val="center"/>
          </w:tcPr>
          <w:p w14:paraId="46BA6D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176,132,058.20</w:t>
            </w:r>
          </w:p>
        </w:tc>
      </w:tr>
      <w:tr w:rsidR="00271213" w:rsidRPr="00FE44AC" w14:paraId="177EEC4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9F062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14:paraId="0EBCDF1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211,550,874.41</w:t>
            </w:r>
          </w:p>
        </w:tc>
        <w:tc>
          <w:tcPr>
            <w:tcW w:w="3213" w:type="dxa"/>
            <w:tcBorders>
              <w:top w:val="single" w:sz="2" w:space="0" w:color="auto"/>
              <w:left w:val="single" w:sz="2" w:space="0" w:color="auto"/>
              <w:bottom w:val="single" w:sz="2" w:space="0" w:color="auto"/>
              <w:right w:val="single" w:sz="2" w:space="0" w:color="auto"/>
            </w:tcBorders>
            <w:vAlign w:val="center"/>
          </w:tcPr>
          <w:p w14:paraId="7EC6462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313,381,176.04</w:t>
            </w:r>
          </w:p>
        </w:tc>
      </w:tr>
      <w:tr w:rsidR="00271213" w:rsidRPr="00FE44AC" w14:paraId="566EE66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3A9DE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14:paraId="12C99A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41,418,265.65</w:t>
            </w:r>
          </w:p>
        </w:tc>
        <w:tc>
          <w:tcPr>
            <w:tcW w:w="3213" w:type="dxa"/>
            <w:tcBorders>
              <w:top w:val="single" w:sz="2" w:space="0" w:color="auto"/>
              <w:left w:val="single" w:sz="2" w:space="0" w:color="auto"/>
              <w:bottom w:val="single" w:sz="2" w:space="0" w:color="auto"/>
              <w:right w:val="single" w:sz="2" w:space="0" w:color="auto"/>
            </w:tcBorders>
            <w:vAlign w:val="center"/>
          </w:tcPr>
          <w:p w14:paraId="5B2FDE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25,807,611.90</w:t>
            </w:r>
          </w:p>
        </w:tc>
      </w:tr>
      <w:tr w:rsidR="00271213" w:rsidRPr="00FE44AC" w14:paraId="36573F7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78A592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应收保费</w:t>
            </w:r>
          </w:p>
        </w:tc>
        <w:tc>
          <w:tcPr>
            <w:tcW w:w="3213" w:type="dxa"/>
            <w:tcBorders>
              <w:top w:val="single" w:sz="2" w:space="0" w:color="auto"/>
              <w:left w:val="single" w:sz="2" w:space="0" w:color="auto"/>
              <w:bottom w:val="single" w:sz="2" w:space="0" w:color="auto"/>
              <w:right w:val="single" w:sz="2" w:space="0" w:color="auto"/>
            </w:tcBorders>
            <w:vAlign w:val="center"/>
          </w:tcPr>
          <w:p w14:paraId="118C30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A29881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0D97C7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2B636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应收分保账款</w:t>
            </w:r>
          </w:p>
        </w:tc>
        <w:tc>
          <w:tcPr>
            <w:tcW w:w="3213" w:type="dxa"/>
            <w:tcBorders>
              <w:top w:val="single" w:sz="2" w:space="0" w:color="auto"/>
              <w:left w:val="single" w:sz="2" w:space="0" w:color="auto"/>
              <w:bottom w:val="single" w:sz="2" w:space="0" w:color="auto"/>
              <w:right w:val="single" w:sz="2" w:space="0" w:color="auto"/>
            </w:tcBorders>
            <w:vAlign w:val="center"/>
          </w:tcPr>
          <w:p w14:paraId="3791E4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306398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72FA27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895A8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应收分保合同准备金</w:t>
            </w:r>
          </w:p>
        </w:tc>
        <w:tc>
          <w:tcPr>
            <w:tcW w:w="3213" w:type="dxa"/>
            <w:tcBorders>
              <w:top w:val="single" w:sz="2" w:space="0" w:color="auto"/>
              <w:left w:val="single" w:sz="2" w:space="0" w:color="auto"/>
              <w:bottom w:val="single" w:sz="2" w:space="0" w:color="auto"/>
              <w:right w:val="single" w:sz="2" w:space="0" w:color="auto"/>
            </w:tcBorders>
            <w:vAlign w:val="center"/>
          </w:tcPr>
          <w:p w14:paraId="2A6260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B09EF5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E2F803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77879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14:paraId="699A85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6,189,183.48</w:t>
            </w:r>
          </w:p>
        </w:tc>
        <w:tc>
          <w:tcPr>
            <w:tcW w:w="3213" w:type="dxa"/>
            <w:tcBorders>
              <w:top w:val="single" w:sz="2" w:space="0" w:color="auto"/>
              <w:left w:val="single" w:sz="2" w:space="0" w:color="auto"/>
              <w:bottom w:val="single" w:sz="2" w:space="0" w:color="auto"/>
              <w:right w:val="single" w:sz="2" w:space="0" w:color="auto"/>
            </w:tcBorders>
            <w:vAlign w:val="center"/>
          </w:tcPr>
          <w:p w14:paraId="680335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5,269,443.90</w:t>
            </w:r>
          </w:p>
        </w:tc>
      </w:tr>
      <w:tr w:rsidR="00271213" w:rsidRPr="00FE44AC" w14:paraId="67BB061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57CC86"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14:paraId="464E102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BCDF84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42B6AD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E5D769"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14:paraId="688580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4B0F81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2EB57B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ADBE8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买入返售金融资产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6473EC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E57372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30D71B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91CA9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存货</w:t>
            </w:r>
          </w:p>
        </w:tc>
        <w:tc>
          <w:tcPr>
            <w:tcW w:w="3213" w:type="dxa"/>
            <w:tcBorders>
              <w:top w:val="single" w:sz="2" w:space="0" w:color="auto"/>
              <w:left w:val="single" w:sz="2" w:space="0" w:color="auto"/>
              <w:bottom w:val="single" w:sz="2" w:space="0" w:color="auto"/>
              <w:right w:val="single" w:sz="2" w:space="0" w:color="auto"/>
            </w:tcBorders>
            <w:vAlign w:val="center"/>
          </w:tcPr>
          <w:p w14:paraId="091525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1,202,070,840.46</w:t>
            </w:r>
          </w:p>
        </w:tc>
        <w:tc>
          <w:tcPr>
            <w:tcW w:w="3213" w:type="dxa"/>
            <w:tcBorders>
              <w:top w:val="single" w:sz="2" w:space="0" w:color="auto"/>
              <w:left w:val="single" w:sz="2" w:space="0" w:color="auto"/>
              <w:bottom w:val="single" w:sz="2" w:space="0" w:color="auto"/>
              <w:right w:val="single" w:sz="2" w:space="0" w:color="auto"/>
            </w:tcBorders>
            <w:vAlign w:val="center"/>
          </w:tcPr>
          <w:p w14:paraId="0B5ABCE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1,166,760,480.23</w:t>
            </w:r>
          </w:p>
        </w:tc>
      </w:tr>
      <w:tr w:rsidR="00271213" w:rsidRPr="00FE44AC" w14:paraId="079AF90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D028C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14:paraId="3DB88B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BDC905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DF5A4C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50790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14:paraId="2D40DD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C6D738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540D1E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C07DD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1AA805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AF1B1D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F1FCF4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C0B53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35F447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19,801,079.82</w:t>
            </w:r>
          </w:p>
        </w:tc>
        <w:tc>
          <w:tcPr>
            <w:tcW w:w="3213" w:type="dxa"/>
            <w:tcBorders>
              <w:top w:val="single" w:sz="2" w:space="0" w:color="auto"/>
              <w:left w:val="single" w:sz="2" w:space="0" w:color="auto"/>
              <w:bottom w:val="single" w:sz="2" w:space="0" w:color="auto"/>
              <w:right w:val="single" w:sz="2" w:space="0" w:color="auto"/>
            </w:tcBorders>
            <w:vAlign w:val="center"/>
          </w:tcPr>
          <w:p w14:paraId="775ABD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15,286,404.10</w:t>
            </w:r>
          </w:p>
        </w:tc>
      </w:tr>
      <w:tr w:rsidR="00271213" w:rsidRPr="00FE44AC" w14:paraId="199658A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60F5D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4CC357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2,691,409,144.87</w:t>
            </w:r>
          </w:p>
        </w:tc>
        <w:tc>
          <w:tcPr>
            <w:tcW w:w="3213" w:type="dxa"/>
            <w:tcBorders>
              <w:top w:val="single" w:sz="2" w:space="0" w:color="auto"/>
              <w:left w:val="single" w:sz="2" w:space="0" w:color="auto"/>
              <w:bottom w:val="single" w:sz="2" w:space="0" w:color="auto"/>
              <w:right w:val="single" w:sz="2" w:space="0" w:color="auto"/>
            </w:tcBorders>
            <w:vAlign w:val="center"/>
          </w:tcPr>
          <w:p w14:paraId="7CF9E3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2,433,681,427.09</w:t>
            </w:r>
          </w:p>
        </w:tc>
      </w:tr>
      <w:tr w:rsidR="00271213" w:rsidRPr="00FE44AC" w14:paraId="4A6C4F5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D42EA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0F702C"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54F3336" w14:textId="77777777" w:rsidR="00271213" w:rsidRPr="00FE44AC" w:rsidRDefault="00271213" w:rsidP="00271213">
            <w:pPr>
              <w:rPr>
                <w:rFonts w:ascii="Times New Roman" w:hAnsi="Times New Roman" w:cs="Times New Roman"/>
              </w:rPr>
            </w:pPr>
          </w:p>
        </w:tc>
      </w:tr>
      <w:tr w:rsidR="00271213" w:rsidRPr="00FE44AC" w14:paraId="118BDBA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2BD92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发放贷款和垫款</w:t>
            </w:r>
          </w:p>
        </w:tc>
        <w:tc>
          <w:tcPr>
            <w:tcW w:w="3213" w:type="dxa"/>
            <w:tcBorders>
              <w:top w:val="single" w:sz="2" w:space="0" w:color="auto"/>
              <w:left w:val="single" w:sz="2" w:space="0" w:color="auto"/>
              <w:bottom w:val="single" w:sz="2" w:space="0" w:color="auto"/>
              <w:right w:val="single" w:sz="2" w:space="0" w:color="auto"/>
            </w:tcBorders>
            <w:vAlign w:val="center"/>
          </w:tcPr>
          <w:p w14:paraId="05376B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A2DFE9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E596F1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75E9B0"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6F92C6D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CE4533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2A12FF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806FCC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5F1B2B3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055B22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AF0394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BA7C8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14:paraId="794871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B28E54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1BCEB5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D2D920"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14:paraId="0FE0632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91,902,665.32</w:t>
            </w:r>
          </w:p>
        </w:tc>
        <w:tc>
          <w:tcPr>
            <w:tcW w:w="3213" w:type="dxa"/>
            <w:tcBorders>
              <w:top w:val="single" w:sz="2" w:space="0" w:color="auto"/>
              <w:left w:val="single" w:sz="2" w:space="0" w:color="auto"/>
              <w:bottom w:val="single" w:sz="2" w:space="0" w:color="auto"/>
              <w:right w:val="single" w:sz="2" w:space="0" w:color="auto"/>
            </w:tcBorders>
            <w:vAlign w:val="center"/>
          </w:tcPr>
          <w:p w14:paraId="2E4901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98,958,382.73</w:t>
            </w:r>
          </w:p>
        </w:tc>
      </w:tr>
      <w:tr w:rsidR="00271213" w:rsidRPr="00FE44AC" w14:paraId="09DD3DD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9C28D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14:paraId="0CD8871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c>
          <w:tcPr>
            <w:tcW w:w="3213" w:type="dxa"/>
            <w:tcBorders>
              <w:top w:val="single" w:sz="2" w:space="0" w:color="auto"/>
              <w:left w:val="single" w:sz="2" w:space="0" w:color="auto"/>
              <w:bottom w:val="single" w:sz="2" w:space="0" w:color="auto"/>
              <w:right w:val="single" w:sz="2" w:space="0" w:color="auto"/>
            </w:tcBorders>
            <w:vAlign w:val="center"/>
          </w:tcPr>
          <w:p w14:paraId="69C371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r>
      <w:tr w:rsidR="00271213" w:rsidRPr="00FE44AC" w14:paraId="1C3B59B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99DF1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351006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2C860E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3B58D9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EE61E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14:paraId="732DD3B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11,246,776.96</w:t>
            </w:r>
          </w:p>
        </w:tc>
        <w:tc>
          <w:tcPr>
            <w:tcW w:w="3213" w:type="dxa"/>
            <w:tcBorders>
              <w:top w:val="single" w:sz="2" w:space="0" w:color="auto"/>
              <w:left w:val="single" w:sz="2" w:space="0" w:color="auto"/>
              <w:bottom w:val="single" w:sz="2" w:space="0" w:color="auto"/>
              <w:right w:val="single" w:sz="2" w:space="0" w:color="auto"/>
            </w:tcBorders>
            <w:vAlign w:val="center"/>
          </w:tcPr>
          <w:p w14:paraId="40212C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11,586,342.22</w:t>
            </w:r>
          </w:p>
        </w:tc>
      </w:tr>
      <w:tr w:rsidR="00271213" w:rsidRPr="00FE44AC" w14:paraId="1943F69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706625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14:paraId="4AF7F7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1,161,396,592.60</w:t>
            </w:r>
          </w:p>
        </w:tc>
        <w:tc>
          <w:tcPr>
            <w:tcW w:w="3213" w:type="dxa"/>
            <w:tcBorders>
              <w:top w:val="single" w:sz="2" w:space="0" w:color="auto"/>
              <w:left w:val="single" w:sz="2" w:space="0" w:color="auto"/>
              <w:bottom w:val="single" w:sz="2" w:space="0" w:color="auto"/>
              <w:right w:val="single" w:sz="2" w:space="0" w:color="auto"/>
            </w:tcBorders>
            <w:vAlign w:val="center"/>
          </w:tcPr>
          <w:p w14:paraId="25ED3C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1,139,172,413.60</w:t>
            </w:r>
          </w:p>
        </w:tc>
      </w:tr>
      <w:tr w:rsidR="00271213" w:rsidRPr="00FE44AC" w14:paraId="7AFDA7A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58140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14:paraId="51058F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118,644,296.05</w:t>
            </w:r>
          </w:p>
        </w:tc>
        <w:tc>
          <w:tcPr>
            <w:tcW w:w="3213" w:type="dxa"/>
            <w:tcBorders>
              <w:top w:val="single" w:sz="2" w:space="0" w:color="auto"/>
              <w:left w:val="single" w:sz="2" w:space="0" w:color="auto"/>
              <w:bottom w:val="single" w:sz="2" w:space="0" w:color="auto"/>
              <w:right w:val="single" w:sz="2" w:space="0" w:color="auto"/>
            </w:tcBorders>
            <w:vAlign w:val="center"/>
          </w:tcPr>
          <w:p w14:paraId="5D6EB4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136,448,130.18</w:t>
            </w:r>
          </w:p>
        </w:tc>
      </w:tr>
      <w:tr w:rsidR="00271213" w:rsidRPr="00FE44AC" w14:paraId="49CC26D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16224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14:paraId="1C2D47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0272BE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76FD16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FBE65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14:paraId="55C093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7EE98F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6562CD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C1AF7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14:paraId="7C7642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3,867,153.15</w:t>
            </w:r>
          </w:p>
        </w:tc>
        <w:tc>
          <w:tcPr>
            <w:tcW w:w="3213" w:type="dxa"/>
            <w:tcBorders>
              <w:top w:val="single" w:sz="2" w:space="0" w:color="auto"/>
              <w:left w:val="single" w:sz="2" w:space="0" w:color="auto"/>
              <w:bottom w:val="single" w:sz="2" w:space="0" w:color="auto"/>
              <w:right w:val="single" w:sz="2" w:space="0" w:color="auto"/>
            </w:tcBorders>
            <w:vAlign w:val="center"/>
          </w:tcPr>
          <w:p w14:paraId="5FE103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2,229,086.78</w:t>
            </w:r>
          </w:p>
        </w:tc>
      </w:tr>
      <w:tr w:rsidR="00271213" w:rsidRPr="00FE44AC" w14:paraId="03AFAC8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03ABD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14:paraId="7EE35E1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446,680,167.99</w:t>
            </w:r>
          </w:p>
        </w:tc>
        <w:tc>
          <w:tcPr>
            <w:tcW w:w="3213" w:type="dxa"/>
            <w:tcBorders>
              <w:top w:val="single" w:sz="2" w:space="0" w:color="auto"/>
              <w:left w:val="single" w:sz="2" w:space="0" w:color="auto"/>
              <w:bottom w:val="single" w:sz="2" w:space="0" w:color="auto"/>
              <w:right w:val="single" w:sz="2" w:space="0" w:color="auto"/>
            </w:tcBorders>
            <w:vAlign w:val="center"/>
          </w:tcPr>
          <w:p w14:paraId="739DB18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471,675,792.33</w:t>
            </w:r>
          </w:p>
        </w:tc>
      </w:tr>
      <w:tr w:rsidR="00271213" w:rsidRPr="00FE44AC" w14:paraId="52CE8D8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57BA5D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14:paraId="739521C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22,297,550.35</w:t>
            </w:r>
          </w:p>
        </w:tc>
        <w:tc>
          <w:tcPr>
            <w:tcW w:w="3213" w:type="dxa"/>
            <w:tcBorders>
              <w:top w:val="single" w:sz="2" w:space="0" w:color="auto"/>
              <w:left w:val="single" w:sz="2" w:space="0" w:color="auto"/>
              <w:bottom w:val="single" w:sz="2" w:space="0" w:color="auto"/>
              <w:right w:val="single" w:sz="2" w:space="0" w:color="auto"/>
            </w:tcBorders>
            <w:vAlign w:val="center"/>
          </w:tcPr>
          <w:p w14:paraId="3B3DF43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16,027,797.13</w:t>
            </w:r>
          </w:p>
        </w:tc>
      </w:tr>
      <w:tr w:rsidR="00271213" w:rsidRPr="00FE44AC" w14:paraId="7BA5391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17C8E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商誉</w:t>
            </w:r>
          </w:p>
        </w:tc>
        <w:tc>
          <w:tcPr>
            <w:tcW w:w="3213" w:type="dxa"/>
            <w:tcBorders>
              <w:top w:val="single" w:sz="2" w:space="0" w:color="auto"/>
              <w:left w:val="single" w:sz="2" w:space="0" w:color="auto"/>
              <w:bottom w:val="single" w:sz="2" w:space="0" w:color="auto"/>
              <w:right w:val="single" w:sz="2" w:space="0" w:color="auto"/>
            </w:tcBorders>
            <w:vAlign w:val="center"/>
          </w:tcPr>
          <w:p w14:paraId="00826E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2,832,963.49</w:t>
            </w:r>
          </w:p>
        </w:tc>
        <w:tc>
          <w:tcPr>
            <w:tcW w:w="3213" w:type="dxa"/>
            <w:tcBorders>
              <w:top w:val="single" w:sz="2" w:space="0" w:color="auto"/>
              <w:left w:val="single" w:sz="2" w:space="0" w:color="auto"/>
              <w:bottom w:val="single" w:sz="2" w:space="0" w:color="auto"/>
              <w:right w:val="single" w:sz="2" w:space="0" w:color="auto"/>
            </w:tcBorders>
            <w:vAlign w:val="center"/>
          </w:tcPr>
          <w:p w14:paraId="26CF59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2,832,963.49</w:t>
            </w:r>
          </w:p>
        </w:tc>
      </w:tr>
      <w:tr w:rsidR="00271213" w:rsidRPr="00FE44AC" w14:paraId="4BACA08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8C95B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14:paraId="08595C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32,288,866.53</w:t>
            </w:r>
          </w:p>
        </w:tc>
        <w:tc>
          <w:tcPr>
            <w:tcW w:w="3213" w:type="dxa"/>
            <w:tcBorders>
              <w:top w:val="single" w:sz="2" w:space="0" w:color="auto"/>
              <w:left w:val="single" w:sz="2" w:space="0" w:color="auto"/>
              <w:bottom w:val="single" w:sz="2" w:space="0" w:color="auto"/>
              <w:right w:val="single" w:sz="2" w:space="0" w:color="auto"/>
            </w:tcBorders>
            <w:vAlign w:val="center"/>
          </w:tcPr>
          <w:p w14:paraId="673DDF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34,358,694.89</w:t>
            </w:r>
          </w:p>
        </w:tc>
      </w:tr>
      <w:tr w:rsidR="00271213" w:rsidRPr="00FE44AC" w14:paraId="7739B8C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9667A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14:paraId="7D1355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14,064,669.64</w:t>
            </w:r>
          </w:p>
        </w:tc>
        <w:tc>
          <w:tcPr>
            <w:tcW w:w="3213" w:type="dxa"/>
            <w:tcBorders>
              <w:top w:val="single" w:sz="2" w:space="0" w:color="auto"/>
              <w:left w:val="single" w:sz="2" w:space="0" w:color="auto"/>
              <w:bottom w:val="single" w:sz="2" w:space="0" w:color="auto"/>
              <w:right w:val="single" w:sz="2" w:space="0" w:color="auto"/>
            </w:tcBorders>
            <w:vAlign w:val="center"/>
          </w:tcPr>
          <w:p w14:paraId="69D6F9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13,100,432.22</w:t>
            </w:r>
          </w:p>
        </w:tc>
      </w:tr>
      <w:tr w:rsidR="00271213" w:rsidRPr="00FE44AC" w14:paraId="1BC37FF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72E14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5E38DD6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210,974,818.00</w:t>
            </w:r>
          </w:p>
        </w:tc>
        <w:tc>
          <w:tcPr>
            <w:tcW w:w="3213" w:type="dxa"/>
            <w:tcBorders>
              <w:top w:val="single" w:sz="2" w:space="0" w:color="auto"/>
              <w:left w:val="single" w:sz="2" w:space="0" w:color="auto"/>
              <w:bottom w:val="single" w:sz="2" w:space="0" w:color="auto"/>
              <w:right w:val="single" w:sz="2" w:space="0" w:color="auto"/>
            </w:tcBorders>
            <w:vAlign w:val="center"/>
          </w:tcPr>
          <w:p w14:paraId="46934B7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210,687,339.13</w:t>
            </w:r>
          </w:p>
        </w:tc>
      </w:tr>
      <w:tr w:rsidR="00271213" w:rsidRPr="00FE44AC" w14:paraId="1CC7E4D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109E6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369A1C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2,120,014,440.08</w:t>
            </w:r>
          </w:p>
        </w:tc>
        <w:tc>
          <w:tcPr>
            <w:tcW w:w="3213" w:type="dxa"/>
            <w:tcBorders>
              <w:top w:val="single" w:sz="2" w:space="0" w:color="auto"/>
              <w:left w:val="single" w:sz="2" w:space="0" w:color="auto"/>
              <w:bottom w:val="single" w:sz="2" w:space="0" w:color="auto"/>
              <w:right w:val="single" w:sz="2" w:space="0" w:color="auto"/>
            </w:tcBorders>
            <w:vAlign w:val="center"/>
          </w:tcPr>
          <w:p w14:paraId="5135EC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2,140,895,294.70</w:t>
            </w:r>
          </w:p>
        </w:tc>
      </w:tr>
      <w:tr w:rsidR="00271213" w:rsidRPr="00FE44AC" w14:paraId="194B661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A26E8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14:paraId="617654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4,811,423,584.95</w:t>
            </w:r>
          </w:p>
        </w:tc>
        <w:tc>
          <w:tcPr>
            <w:tcW w:w="3213" w:type="dxa"/>
            <w:tcBorders>
              <w:top w:val="single" w:sz="2" w:space="0" w:color="auto"/>
              <w:left w:val="single" w:sz="2" w:space="0" w:color="auto"/>
              <w:bottom w:val="single" w:sz="2" w:space="0" w:color="auto"/>
              <w:right w:val="single" w:sz="2" w:space="0" w:color="auto"/>
            </w:tcBorders>
            <w:vAlign w:val="center"/>
          </w:tcPr>
          <w:p w14:paraId="139D6C2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4,574,576,721.79</w:t>
            </w:r>
          </w:p>
        </w:tc>
      </w:tr>
      <w:tr w:rsidR="00271213" w:rsidRPr="00FE44AC" w14:paraId="5EA800D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99651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C7F52E"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15A6AC" w14:textId="77777777" w:rsidR="00271213" w:rsidRPr="00FE44AC" w:rsidRDefault="00271213" w:rsidP="00271213">
            <w:pPr>
              <w:rPr>
                <w:rFonts w:ascii="Times New Roman" w:hAnsi="Times New Roman" w:cs="Times New Roman"/>
              </w:rPr>
            </w:pPr>
          </w:p>
        </w:tc>
      </w:tr>
      <w:tr w:rsidR="00271213" w:rsidRPr="00FE44AC" w14:paraId="196111A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E34B7E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14:paraId="777F1E0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912,223,509.75</w:t>
            </w:r>
          </w:p>
        </w:tc>
        <w:tc>
          <w:tcPr>
            <w:tcW w:w="3213" w:type="dxa"/>
            <w:tcBorders>
              <w:top w:val="single" w:sz="2" w:space="0" w:color="auto"/>
              <w:left w:val="single" w:sz="2" w:space="0" w:color="auto"/>
              <w:bottom w:val="single" w:sz="2" w:space="0" w:color="auto"/>
              <w:right w:val="single" w:sz="2" w:space="0" w:color="auto"/>
            </w:tcBorders>
            <w:vAlign w:val="center"/>
          </w:tcPr>
          <w:p w14:paraId="62B01D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852,620,594.52</w:t>
            </w:r>
          </w:p>
        </w:tc>
      </w:tr>
      <w:tr w:rsidR="00271213" w:rsidRPr="00FE44AC" w14:paraId="16DB3E0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EFF99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向中央银行借款</w:t>
            </w:r>
          </w:p>
        </w:tc>
        <w:tc>
          <w:tcPr>
            <w:tcW w:w="3213" w:type="dxa"/>
            <w:tcBorders>
              <w:top w:val="single" w:sz="2" w:space="0" w:color="auto"/>
              <w:left w:val="single" w:sz="2" w:space="0" w:color="auto"/>
              <w:bottom w:val="single" w:sz="2" w:space="0" w:color="auto"/>
              <w:right w:val="single" w:sz="2" w:space="0" w:color="auto"/>
            </w:tcBorders>
            <w:vAlign w:val="center"/>
          </w:tcPr>
          <w:p w14:paraId="00478E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42E7F6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BE7DE9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E895E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拆入资金</w:t>
            </w:r>
          </w:p>
        </w:tc>
        <w:tc>
          <w:tcPr>
            <w:tcW w:w="3213" w:type="dxa"/>
            <w:tcBorders>
              <w:top w:val="single" w:sz="2" w:space="0" w:color="auto"/>
              <w:left w:val="single" w:sz="2" w:space="0" w:color="auto"/>
              <w:bottom w:val="single" w:sz="2" w:space="0" w:color="auto"/>
              <w:right w:val="single" w:sz="2" w:space="0" w:color="auto"/>
            </w:tcBorders>
            <w:vAlign w:val="center"/>
          </w:tcPr>
          <w:p w14:paraId="3CCC5BB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6E78BB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43251E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5260E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385B69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5EA9A6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E2C4F2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7C3D9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7E53B8A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CE0911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7FF38B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E5F6A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14:paraId="0534D41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419,447,200.00</w:t>
            </w:r>
          </w:p>
        </w:tc>
        <w:tc>
          <w:tcPr>
            <w:tcW w:w="3213" w:type="dxa"/>
            <w:tcBorders>
              <w:top w:val="single" w:sz="2" w:space="0" w:color="auto"/>
              <w:left w:val="single" w:sz="2" w:space="0" w:color="auto"/>
              <w:bottom w:val="single" w:sz="2" w:space="0" w:color="auto"/>
              <w:right w:val="single" w:sz="2" w:space="0" w:color="auto"/>
            </w:tcBorders>
            <w:vAlign w:val="center"/>
          </w:tcPr>
          <w:p w14:paraId="56B850C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651,418,000.00</w:t>
            </w:r>
          </w:p>
        </w:tc>
      </w:tr>
      <w:tr w:rsidR="00271213" w:rsidRPr="00FE44AC" w14:paraId="580AF73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52F58D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14:paraId="5470D9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154,946,363.40</w:t>
            </w:r>
          </w:p>
        </w:tc>
        <w:tc>
          <w:tcPr>
            <w:tcW w:w="3213" w:type="dxa"/>
            <w:tcBorders>
              <w:top w:val="single" w:sz="2" w:space="0" w:color="auto"/>
              <w:left w:val="single" w:sz="2" w:space="0" w:color="auto"/>
              <w:bottom w:val="single" w:sz="2" w:space="0" w:color="auto"/>
              <w:right w:val="single" w:sz="2" w:space="0" w:color="auto"/>
            </w:tcBorders>
            <w:vAlign w:val="center"/>
          </w:tcPr>
          <w:p w14:paraId="084EF4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206,495,766.84</w:t>
            </w:r>
          </w:p>
        </w:tc>
      </w:tr>
      <w:tr w:rsidR="00271213" w:rsidRPr="00FE44AC" w14:paraId="45F04C6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BBAE9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预收款项</w:t>
            </w:r>
          </w:p>
        </w:tc>
        <w:tc>
          <w:tcPr>
            <w:tcW w:w="3213" w:type="dxa"/>
            <w:tcBorders>
              <w:top w:val="single" w:sz="2" w:space="0" w:color="auto"/>
              <w:left w:val="single" w:sz="2" w:space="0" w:color="auto"/>
              <w:bottom w:val="single" w:sz="2" w:space="0" w:color="auto"/>
              <w:right w:val="single" w:sz="2" w:space="0" w:color="auto"/>
            </w:tcBorders>
            <w:vAlign w:val="center"/>
          </w:tcPr>
          <w:p w14:paraId="362578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6924F1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8EA761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B0676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14:paraId="407BE6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23,325,514.29</w:t>
            </w:r>
          </w:p>
        </w:tc>
        <w:tc>
          <w:tcPr>
            <w:tcW w:w="3213" w:type="dxa"/>
            <w:tcBorders>
              <w:top w:val="single" w:sz="2" w:space="0" w:color="auto"/>
              <w:left w:val="single" w:sz="2" w:space="0" w:color="auto"/>
              <w:bottom w:val="single" w:sz="2" w:space="0" w:color="auto"/>
              <w:right w:val="single" w:sz="2" w:space="0" w:color="auto"/>
            </w:tcBorders>
            <w:vAlign w:val="center"/>
          </w:tcPr>
          <w:p w14:paraId="6C33C3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29,292,083.92</w:t>
            </w:r>
          </w:p>
        </w:tc>
      </w:tr>
      <w:tr w:rsidR="00271213" w:rsidRPr="00FE44AC" w14:paraId="79C5F97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C1579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卖出回购金融资产款</w:t>
            </w:r>
          </w:p>
        </w:tc>
        <w:tc>
          <w:tcPr>
            <w:tcW w:w="3213" w:type="dxa"/>
            <w:tcBorders>
              <w:top w:val="single" w:sz="2" w:space="0" w:color="auto"/>
              <w:left w:val="single" w:sz="2" w:space="0" w:color="auto"/>
              <w:bottom w:val="single" w:sz="2" w:space="0" w:color="auto"/>
              <w:right w:val="single" w:sz="2" w:space="0" w:color="auto"/>
            </w:tcBorders>
            <w:vAlign w:val="center"/>
          </w:tcPr>
          <w:p w14:paraId="154A83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6A241D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72FD2C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AFFB12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吸收存款及同业存放</w:t>
            </w:r>
          </w:p>
        </w:tc>
        <w:tc>
          <w:tcPr>
            <w:tcW w:w="3213" w:type="dxa"/>
            <w:tcBorders>
              <w:top w:val="single" w:sz="2" w:space="0" w:color="auto"/>
              <w:left w:val="single" w:sz="2" w:space="0" w:color="auto"/>
              <w:bottom w:val="single" w:sz="2" w:space="0" w:color="auto"/>
              <w:right w:val="single" w:sz="2" w:space="0" w:color="auto"/>
            </w:tcBorders>
            <w:vAlign w:val="center"/>
          </w:tcPr>
          <w:p w14:paraId="7E3B1EA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D14849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A3B40F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B6C78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代理买卖证券款</w:t>
            </w:r>
          </w:p>
        </w:tc>
        <w:tc>
          <w:tcPr>
            <w:tcW w:w="3213" w:type="dxa"/>
            <w:tcBorders>
              <w:top w:val="single" w:sz="2" w:space="0" w:color="auto"/>
              <w:left w:val="single" w:sz="2" w:space="0" w:color="auto"/>
              <w:bottom w:val="single" w:sz="2" w:space="0" w:color="auto"/>
              <w:right w:val="single" w:sz="2" w:space="0" w:color="auto"/>
            </w:tcBorders>
            <w:vAlign w:val="center"/>
          </w:tcPr>
          <w:p w14:paraId="5F127E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38E03F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6F6D44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3952C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代理承销证券款</w:t>
            </w:r>
          </w:p>
        </w:tc>
        <w:tc>
          <w:tcPr>
            <w:tcW w:w="3213" w:type="dxa"/>
            <w:tcBorders>
              <w:top w:val="single" w:sz="2" w:space="0" w:color="auto"/>
              <w:left w:val="single" w:sz="2" w:space="0" w:color="auto"/>
              <w:bottom w:val="single" w:sz="2" w:space="0" w:color="auto"/>
              <w:right w:val="single" w:sz="2" w:space="0" w:color="auto"/>
            </w:tcBorders>
            <w:vAlign w:val="center"/>
          </w:tcPr>
          <w:p w14:paraId="682A45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8CBA14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EEF11A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63A2CB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30D3283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68,090,365.28</w:t>
            </w:r>
          </w:p>
        </w:tc>
        <w:tc>
          <w:tcPr>
            <w:tcW w:w="3213" w:type="dxa"/>
            <w:tcBorders>
              <w:top w:val="single" w:sz="2" w:space="0" w:color="auto"/>
              <w:left w:val="single" w:sz="2" w:space="0" w:color="auto"/>
              <w:bottom w:val="single" w:sz="2" w:space="0" w:color="auto"/>
              <w:right w:val="single" w:sz="2" w:space="0" w:color="auto"/>
            </w:tcBorders>
            <w:vAlign w:val="center"/>
          </w:tcPr>
          <w:p w14:paraId="2FBA08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76,436,594.72</w:t>
            </w:r>
          </w:p>
        </w:tc>
      </w:tr>
      <w:tr w:rsidR="00271213" w:rsidRPr="00FE44AC" w14:paraId="67ED3F0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862F2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14:paraId="2ACCD1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29,173,523.80</w:t>
            </w:r>
          </w:p>
        </w:tc>
        <w:tc>
          <w:tcPr>
            <w:tcW w:w="3213" w:type="dxa"/>
            <w:tcBorders>
              <w:top w:val="single" w:sz="2" w:space="0" w:color="auto"/>
              <w:left w:val="single" w:sz="2" w:space="0" w:color="auto"/>
              <w:bottom w:val="single" w:sz="2" w:space="0" w:color="auto"/>
              <w:right w:val="single" w:sz="2" w:space="0" w:color="auto"/>
            </w:tcBorders>
            <w:vAlign w:val="center"/>
          </w:tcPr>
          <w:p w14:paraId="0E9E3F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20,657,417.88</w:t>
            </w:r>
          </w:p>
        </w:tc>
      </w:tr>
      <w:tr w:rsidR="00271213" w:rsidRPr="00FE44AC" w14:paraId="65BECFC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980C5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14:paraId="4B1F52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18,614,135.86</w:t>
            </w:r>
          </w:p>
        </w:tc>
        <w:tc>
          <w:tcPr>
            <w:tcW w:w="3213" w:type="dxa"/>
            <w:tcBorders>
              <w:top w:val="single" w:sz="2" w:space="0" w:color="auto"/>
              <w:left w:val="single" w:sz="2" w:space="0" w:color="auto"/>
              <w:bottom w:val="single" w:sz="2" w:space="0" w:color="auto"/>
              <w:right w:val="single" w:sz="2" w:space="0" w:color="auto"/>
            </w:tcBorders>
            <w:vAlign w:val="center"/>
          </w:tcPr>
          <w:p w14:paraId="0BB2CF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18,648,459.11</w:t>
            </w:r>
          </w:p>
        </w:tc>
      </w:tr>
      <w:tr w:rsidR="00271213" w:rsidRPr="00FE44AC" w14:paraId="5046D1B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364196"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14:paraId="107F03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3A65CE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2452E9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E79A77"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应付股利</w:t>
            </w:r>
          </w:p>
        </w:tc>
        <w:tc>
          <w:tcPr>
            <w:tcW w:w="3213" w:type="dxa"/>
            <w:tcBorders>
              <w:top w:val="single" w:sz="2" w:space="0" w:color="auto"/>
              <w:left w:val="single" w:sz="2" w:space="0" w:color="auto"/>
              <w:bottom w:val="single" w:sz="2" w:space="0" w:color="auto"/>
              <w:right w:val="single" w:sz="2" w:space="0" w:color="auto"/>
            </w:tcBorders>
            <w:vAlign w:val="center"/>
          </w:tcPr>
          <w:p w14:paraId="1B1DAA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C1A914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15B2E4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17F9E5"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应付手续费及佣金</w:t>
            </w:r>
          </w:p>
        </w:tc>
        <w:tc>
          <w:tcPr>
            <w:tcW w:w="3213" w:type="dxa"/>
            <w:tcBorders>
              <w:top w:val="single" w:sz="2" w:space="0" w:color="auto"/>
              <w:left w:val="single" w:sz="2" w:space="0" w:color="auto"/>
              <w:bottom w:val="single" w:sz="2" w:space="0" w:color="auto"/>
              <w:right w:val="single" w:sz="2" w:space="0" w:color="auto"/>
            </w:tcBorders>
            <w:vAlign w:val="center"/>
          </w:tcPr>
          <w:p w14:paraId="39DA86C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F71872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4AF511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20C03D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应付分保账款</w:t>
            </w:r>
          </w:p>
        </w:tc>
        <w:tc>
          <w:tcPr>
            <w:tcW w:w="3213" w:type="dxa"/>
            <w:tcBorders>
              <w:top w:val="single" w:sz="2" w:space="0" w:color="auto"/>
              <w:left w:val="single" w:sz="2" w:space="0" w:color="auto"/>
              <w:bottom w:val="single" w:sz="2" w:space="0" w:color="auto"/>
              <w:right w:val="single" w:sz="2" w:space="0" w:color="auto"/>
            </w:tcBorders>
            <w:vAlign w:val="center"/>
          </w:tcPr>
          <w:p w14:paraId="51FCD8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BFC2F4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85AD3E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C7FC4A"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14:paraId="572657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4EB77A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C6C78E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803DA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15C914D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250,574,234.85</w:t>
            </w:r>
          </w:p>
        </w:tc>
        <w:tc>
          <w:tcPr>
            <w:tcW w:w="3213" w:type="dxa"/>
            <w:tcBorders>
              <w:top w:val="single" w:sz="2" w:space="0" w:color="auto"/>
              <w:left w:val="single" w:sz="2" w:space="0" w:color="auto"/>
              <w:bottom w:val="single" w:sz="2" w:space="0" w:color="auto"/>
              <w:right w:val="single" w:sz="2" w:space="0" w:color="auto"/>
            </w:tcBorders>
            <w:vAlign w:val="center"/>
          </w:tcPr>
          <w:p w14:paraId="5E32582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281,570,875.92</w:t>
            </w:r>
          </w:p>
        </w:tc>
      </w:tr>
      <w:tr w:rsidR="00271213" w:rsidRPr="00FE44AC" w14:paraId="39309D6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68151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4BFE94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3,032,316.86</w:t>
            </w:r>
          </w:p>
        </w:tc>
        <w:tc>
          <w:tcPr>
            <w:tcW w:w="3213" w:type="dxa"/>
            <w:tcBorders>
              <w:top w:val="single" w:sz="2" w:space="0" w:color="auto"/>
              <w:left w:val="single" w:sz="2" w:space="0" w:color="auto"/>
              <w:bottom w:val="single" w:sz="2" w:space="0" w:color="auto"/>
              <w:right w:val="single" w:sz="2" w:space="0" w:color="auto"/>
            </w:tcBorders>
            <w:vAlign w:val="center"/>
          </w:tcPr>
          <w:p w14:paraId="0082E8F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2,662,444.49</w:t>
            </w:r>
          </w:p>
        </w:tc>
      </w:tr>
      <w:tr w:rsidR="00271213" w:rsidRPr="00FE44AC" w14:paraId="29B7393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1274E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741C49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1,879,427,164.09</w:t>
            </w:r>
          </w:p>
        </w:tc>
        <w:tc>
          <w:tcPr>
            <w:tcW w:w="3213" w:type="dxa"/>
            <w:tcBorders>
              <w:top w:val="single" w:sz="2" w:space="0" w:color="auto"/>
              <w:left w:val="single" w:sz="2" w:space="0" w:color="auto"/>
              <w:bottom w:val="single" w:sz="2" w:space="0" w:color="auto"/>
              <w:right w:val="single" w:sz="2" w:space="0" w:color="auto"/>
            </w:tcBorders>
            <w:vAlign w:val="center"/>
          </w:tcPr>
          <w:p w14:paraId="7C2EC7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2,139,802,237.40</w:t>
            </w:r>
          </w:p>
        </w:tc>
      </w:tr>
      <w:tr w:rsidR="00271213" w:rsidRPr="00FE44AC" w14:paraId="01BFD3A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19CBA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A721CE"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C8CF27" w14:textId="77777777" w:rsidR="00271213" w:rsidRPr="00FE44AC" w:rsidRDefault="00271213" w:rsidP="00271213">
            <w:pPr>
              <w:rPr>
                <w:rFonts w:ascii="Times New Roman" w:hAnsi="Times New Roman" w:cs="Times New Roman"/>
              </w:rPr>
            </w:pPr>
          </w:p>
        </w:tc>
      </w:tr>
      <w:tr w:rsidR="00271213" w:rsidRPr="00FE44AC" w14:paraId="16115E0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266D6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保险合同准备金</w:t>
            </w:r>
          </w:p>
        </w:tc>
        <w:tc>
          <w:tcPr>
            <w:tcW w:w="3213" w:type="dxa"/>
            <w:tcBorders>
              <w:top w:val="single" w:sz="2" w:space="0" w:color="auto"/>
              <w:left w:val="single" w:sz="2" w:space="0" w:color="auto"/>
              <w:bottom w:val="single" w:sz="2" w:space="0" w:color="auto"/>
              <w:right w:val="single" w:sz="2" w:space="0" w:color="auto"/>
            </w:tcBorders>
            <w:vAlign w:val="center"/>
          </w:tcPr>
          <w:p w14:paraId="583FDE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553AC9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B1775D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50C9F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14:paraId="3D620F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727,664,308.76</w:t>
            </w:r>
          </w:p>
        </w:tc>
        <w:tc>
          <w:tcPr>
            <w:tcW w:w="3213" w:type="dxa"/>
            <w:tcBorders>
              <w:top w:val="single" w:sz="2" w:space="0" w:color="auto"/>
              <w:left w:val="single" w:sz="2" w:space="0" w:color="auto"/>
              <w:bottom w:val="single" w:sz="2" w:space="0" w:color="auto"/>
              <w:right w:val="single" w:sz="2" w:space="0" w:color="auto"/>
            </w:tcBorders>
            <w:vAlign w:val="center"/>
          </w:tcPr>
          <w:p w14:paraId="760724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274,673,553.31</w:t>
            </w:r>
          </w:p>
        </w:tc>
      </w:tr>
      <w:tr w:rsidR="00271213" w:rsidRPr="00FE44AC" w14:paraId="33C095F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E1177E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14:paraId="1F3294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272A8B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4CAEE1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469BEA"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75D869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A45DA0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E40FD1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1C486F"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2013BBF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01FC7C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8B8E17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39E0E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14:paraId="7D75C2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1,230,740.02</w:t>
            </w:r>
          </w:p>
        </w:tc>
        <w:tc>
          <w:tcPr>
            <w:tcW w:w="3213" w:type="dxa"/>
            <w:tcBorders>
              <w:top w:val="single" w:sz="2" w:space="0" w:color="auto"/>
              <w:left w:val="single" w:sz="2" w:space="0" w:color="auto"/>
              <w:bottom w:val="single" w:sz="2" w:space="0" w:color="auto"/>
              <w:right w:val="single" w:sz="2" w:space="0" w:color="auto"/>
            </w:tcBorders>
            <w:vAlign w:val="center"/>
          </w:tcPr>
          <w:p w14:paraId="29ACE4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612,800.20</w:t>
            </w:r>
          </w:p>
        </w:tc>
      </w:tr>
      <w:tr w:rsidR="00271213" w:rsidRPr="00FE44AC" w14:paraId="5A3E0E0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AE686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18E7E68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133,640,800.00</w:t>
            </w:r>
          </w:p>
        </w:tc>
        <w:tc>
          <w:tcPr>
            <w:tcW w:w="3213" w:type="dxa"/>
            <w:tcBorders>
              <w:top w:val="single" w:sz="2" w:space="0" w:color="auto"/>
              <w:left w:val="single" w:sz="2" w:space="0" w:color="auto"/>
              <w:bottom w:val="single" w:sz="2" w:space="0" w:color="auto"/>
              <w:right w:val="single" w:sz="2" w:space="0" w:color="auto"/>
            </w:tcBorders>
            <w:vAlign w:val="center"/>
          </w:tcPr>
          <w:p w14:paraId="13846C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136,240,800.00</w:t>
            </w:r>
          </w:p>
        </w:tc>
      </w:tr>
      <w:tr w:rsidR="00271213" w:rsidRPr="00FE44AC" w14:paraId="2B987FA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AC8E5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0BDC6B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20B6E7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10FD76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65EFA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14:paraId="25A7A6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2,697,093.86</w:t>
            </w:r>
          </w:p>
        </w:tc>
        <w:tc>
          <w:tcPr>
            <w:tcW w:w="3213" w:type="dxa"/>
            <w:tcBorders>
              <w:top w:val="single" w:sz="2" w:space="0" w:color="auto"/>
              <w:left w:val="single" w:sz="2" w:space="0" w:color="auto"/>
              <w:bottom w:val="single" w:sz="2" w:space="0" w:color="auto"/>
              <w:right w:val="single" w:sz="2" w:space="0" w:color="auto"/>
            </w:tcBorders>
            <w:vAlign w:val="center"/>
          </w:tcPr>
          <w:p w14:paraId="2B9EAA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2,341,643.57</w:t>
            </w:r>
          </w:p>
        </w:tc>
      </w:tr>
      <w:tr w:rsidR="00271213" w:rsidRPr="00FE44AC" w14:paraId="62E160A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C7890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14:paraId="1CE16A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129,487,708.22</w:t>
            </w:r>
          </w:p>
        </w:tc>
        <w:tc>
          <w:tcPr>
            <w:tcW w:w="3213" w:type="dxa"/>
            <w:tcBorders>
              <w:top w:val="single" w:sz="2" w:space="0" w:color="auto"/>
              <w:left w:val="single" w:sz="2" w:space="0" w:color="auto"/>
              <w:bottom w:val="single" w:sz="2" w:space="0" w:color="auto"/>
              <w:right w:val="single" w:sz="2" w:space="0" w:color="auto"/>
            </w:tcBorders>
            <w:vAlign w:val="center"/>
          </w:tcPr>
          <w:p w14:paraId="0EB2227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138,199,231.74</w:t>
            </w:r>
          </w:p>
        </w:tc>
      </w:tr>
      <w:tr w:rsidR="00271213" w:rsidRPr="00FE44AC" w14:paraId="04702A7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46120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14:paraId="4A2E803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3,846,047.88</w:t>
            </w:r>
          </w:p>
        </w:tc>
        <w:tc>
          <w:tcPr>
            <w:tcW w:w="3213" w:type="dxa"/>
            <w:tcBorders>
              <w:top w:val="single" w:sz="2" w:space="0" w:color="auto"/>
              <w:left w:val="single" w:sz="2" w:space="0" w:color="auto"/>
              <w:bottom w:val="single" w:sz="2" w:space="0" w:color="auto"/>
              <w:right w:val="single" w:sz="2" w:space="0" w:color="auto"/>
            </w:tcBorders>
            <w:vAlign w:val="center"/>
          </w:tcPr>
          <w:p w14:paraId="74F8B6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3,857,941.11</w:t>
            </w:r>
          </w:p>
        </w:tc>
      </w:tr>
      <w:tr w:rsidR="00271213" w:rsidRPr="00FE44AC" w14:paraId="2A1528A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1AEC3A"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49E55F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F959F8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3B5B83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C4594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6FA169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998,566,698.74</w:t>
            </w:r>
          </w:p>
        </w:tc>
        <w:tc>
          <w:tcPr>
            <w:tcW w:w="3213" w:type="dxa"/>
            <w:tcBorders>
              <w:top w:val="single" w:sz="2" w:space="0" w:color="auto"/>
              <w:left w:val="single" w:sz="2" w:space="0" w:color="auto"/>
              <w:bottom w:val="single" w:sz="2" w:space="0" w:color="auto"/>
              <w:right w:val="single" w:sz="2" w:space="0" w:color="auto"/>
            </w:tcBorders>
            <w:vAlign w:val="center"/>
          </w:tcPr>
          <w:p w14:paraId="1E4838B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555,925,969.93</w:t>
            </w:r>
          </w:p>
        </w:tc>
      </w:tr>
      <w:tr w:rsidR="00271213" w:rsidRPr="00FE44AC" w14:paraId="2D5C57A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685AE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27757D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2,877,993,862.83</w:t>
            </w:r>
          </w:p>
        </w:tc>
        <w:tc>
          <w:tcPr>
            <w:tcW w:w="3213" w:type="dxa"/>
            <w:tcBorders>
              <w:top w:val="single" w:sz="2" w:space="0" w:color="auto"/>
              <w:left w:val="single" w:sz="2" w:space="0" w:color="auto"/>
              <w:bottom w:val="single" w:sz="2" w:space="0" w:color="auto"/>
              <w:right w:val="single" w:sz="2" w:space="0" w:color="auto"/>
            </w:tcBorders>
            <w:vAlign w:val="center"/>
          </w:tcPr>
          <w:p w14:paraId="616CFE1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2,695,728,207.33</w:t>
            </w:r>
          </w:p>
        </w:tc>
      </w:tr>
      <w:tr w:rsidR="00271213" w:rsidRPr="00FE44AC" w14:paraId="3E48BC6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9C5ED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EF3385"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987837" w14:textId="77777777" w:rsidR="00271213" w:rsidRPr="00FE44AC" w:rsidRDefault="00271213" w:rsidP="00271213">
            <w:pPr>
              <w:rPr>
                <w:rFonts w:ascii="Times New Roman" w:hAnsi="Times New Roman" w:cs="Times New Roman"/>
              </w:rPr>
            </w:pPr>
          </w:p>
        </w:tc>
      </w:tr>
      <w:tr w:rsidR="00271213" w:rsidRPr="00FE44AC" w14:paraId="2536AD2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70C73D"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股本</w:t>
            </w:r>
          </w:p>
        </w:tc>
        <w:tc>
          <w:tcPr>
            <w:tcW w:w="3213" w:type="dxa"/>
            <w:tcBorders>
              <w:top w:val="single" w:sz="2" w:space="0" w:color="auto"/>
              <w:left w:val="single" w:sz="2" w:space="0" w:color="auto"/>
              <w:bottom w:val="single" w:sz="2" w:space="0" w:color="auto"/>
              <w:right w:val="single" w:sz="2" w:space="0" w:color="auto"/>
            </w:tcBorders>
            <w:vAlign w:val="center"/>
          </w:tcPr>
          <w:p w14:paraId="0C9820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3213" w:type="dxa"/>
            <w:tcBorders>
              <w:top w:val="single" w:sz="2" w:space="0" w:color="auto"/>
              <w:left w:val="single" w:sz="2" w:space="0" w:color="auto"/>
              <w:bottom w:val="single" w:sz="2" w:space="0" w:color="auto"/>
              <w:right w:val="single" w:sz="2" w:space="0" w:color="auto"/>
            </w:tcBorders>
            <w:vAlign w:val="center"/>
          </w:tcPr>
          <w:p w14:paraId="431F5C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r>
      <w:tr w:rsidR="00271213" w:rsidRPr="00FE44AC" w14:paraId="7913558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9CDAB4"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14:paraId="457EED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171E2B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A3D7E2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C50E15"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23BA27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77CCFD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150086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1DC0B0" w14:textId="77777777" w:rsidR="00271213" w:rsidRPr="00FE44AC" w:rsidRDefault="00271213" w:rsidP="00271213">
            <w:pPr>
              <w:spacing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7475F8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CDC7A6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EB6028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5F0233"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14:paraId="15E453D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586,382,338.94</w:t>
            </w:r>
          </w:p>
        </w:tc>
        <w:tc>
          <w:tcPr>
            <w:tcW w:w="3213" w:type="dxa"/>
            <w:tcBorders>
              <w:top w:val="single" w:sz="2" w:space="0" w:color="auto"/>
              <w:left w:val="single" w:sz="2" w:space="0" w:color="auto"/>
              <w:bottom w:val="single" w:sz="2" w:space="0" w:color="auto"/>
              <w:right w:val="single" w:sz="2" w:space="0" w:color="auto"/>
            </w:tcBorders>
            <w:vAlign w:val="center"/>
          </w:tcPr>
          <w:p w14:paraId="7372305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583,879,960.46</w:t>
            </w:r>
          </w:p>
        </w:tc>
      </w:tr>
      <w:tr w:rsidR="00271213" w:rsidRPr="00FE44AC" w14:paraId="4EC4CC0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8CBFDA"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14:paraId="5DA8E5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3213" w:type="dxa"/>
            <w:tcBorders>
              <w:top w:val="single" w:sz="2" w:space="0" w:color="auto"/>
              <w:left w:val="single" w:sz="2" w:space="0" w:color="auto"/>
              <w:bottom w:val="single" w:sz="2" w:space="0" w:color="auto"/>
              <w:right w:val="single" w:sz="2" w:space="0" w:color="auto"/>
            </w:tcBorders>
            <w:vAlign w:val="center"/>
          </w:tcPr>
          <w:p w14:paraId="3389F6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r>
      <w:tr w:rsidR="00271213" w:rsidRPr="00FE44AC" w14:paraId="5043DCA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ED30619"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309DCEB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c>
          <w:tcPr>
            <w:tcW w:w="3213" w:type="dxa"/>
            <w:tcBorders>
              <w:top w:val="single" w:sz="2" w:space="0" w:color="auto"/>
              <w:left w:val="single" w:sz="2" w:space="0" w:color="auto"/>
              <w:bottom w:val="single" w:sz="2" w:space="0" w:color="auto"/>
              <w:right w:val="single" w:sz="2" w:space="0" w:color="auto"/>
            </w:tcBorders>
            <w:vAlign w:val="center"/>
          </w:tcPr>
          <w:p w14:paraId="3110100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r>
      <w:tr w:rsidR="00271213" w:rsidRPr="00FE44AC" w14:paraId="4E4B885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757D30"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14:paraId="745077F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10,515,271.51</w:t>
            </w:r>
          </w:p>
        </w:tc>
        <w:tc>
          <w:tcPr>
            <w:tcW w:w="3213" w:type="dxa"/>
            <w:tcBorders>
              <w:top w:val="single" w:sz="2" w:space="0" w:color="auto"/>
              <w:left w:val="single" w:sz="2" w:space="0" w:color="auto"/>
              <w:bottom w:val="single" w:sz="2" w:space="0" w:color="auto"/>
              <w:right w:val="single" w:sz="2" w:space="0" w:color="auto"/>
            </w:tcBorders>
            <w:vAlign w:val="center"/>
          </w:tcPr>
          <w:p w14:paraId="4E1673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7,195,486.88</w:t>
            </w:r>
          </w:p>
        </w:tc>
      </w:tr>
      <w:tr w:rsidR="00271213" w:rsidRPr="00FE44AC" w14:paraId="78A4B21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BA32CB"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14:paraId="7C3B70A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3213" w:type="dxa"/>
            <w:tcBorders>
              <w:top w:val="single" w:sz="2" w:space="0" w:color="auto"/>
              <w:left w:val="single" w:sz="2" w:space="0" w:color="auto"/>
              <w:bottom w:val="single" w:sz="2" w:space="0" w:color="auto"/>
              <w:right w:val="single" w:sz="2" w:space="0" w:color="auto"/>
            </w:tcBorders>
            <w:vAlign w:val="center"/>
          </w:tcPr>
          <w:p w14:paraId="0F5CDD5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r>
      <w:tr w:rsidR="00271213" w:rsidRPr="00FE44AC" w14:paraId="30E823D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151FC5E"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一般风险准备</w:t>
            </w:r>
          </w:p>
        </w:tc>
        <w:tc>
          <w:tcPr>
            <w:tcW w:w="3213" w:type="dxa"/>
            <w:tcBorders>
              <w:top w:val="single" w:sz="2" w:space="0" w:color="auto"/>
              <w:left w:val="single" w:sz="2" w:space="0" w:color="auto"/>
              <w:bottom w:val="single" w:sz="2" w:space="0" w:color="auto"/>
              <w:right w:val="single" w:sz="2" w:space="0" w:color="auto"/>
            </w:tcBorders>
            <w:vAlign w:val="center"/>
          </w:tcPr>
          <w:p w14:paraId="214B897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9E5D34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1F7CFC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B3B40A"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14:paraId="0D0EC1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201,818,060.27</w:t>
            </w:r>
          </w:p>
        </w:tc>
        <w:tc>
          <w:tcPr>
            <w:tcW w:w="3213" w:type="dxa"/>
            <w:tcBorders>
              <w:top w:val="single" w:sz="2" w:space="0" w:color="auto"/>
              <w:left w:val="single" w:sz="2" w:space="0" w:color="auto"/>
              <w:bottom w:val="single" w:sz="2" w:space="0" w:color="auto"/>
              <w:right w:val="single" w:sz="2" w:space="0" w:color="auto"/>
            </w:tcBorders>
            <w:vAlign w:val="center"/>
          </w:tcPr>
          <w:p w14:paraId="0A2895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152,556,804.30</w:t>
            </w:r>
          </w:p>
        </w:tc>
      </w:tr>
      <w:tr w:rsidR="00271213" w:rsidRPr="00FE44AC" w14:paraId="349CE1D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EA025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归属于母公司所有者权益合计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14:paraId="6E67CA2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1,929,173,369.40</w:t>
            </w:r>
          </w:p>
        </w:tc>
        <w:tc>
          <w:tcPr>
            <w:tcW w:w="3213" w:type="dxa"/>
            <w:tcBorders>
              <w:top w:val="single" w:sz="2" w:space="0" w:color="auto"/>
              <w:left w:val="single" w:sz="2" w:space="0" w:color="auto"/>
              <w:bottom w:val="single" w:sz="2" w:space="0" w:color="auto"/>
              <w:right w:val="single" w:sz="2" w:space="0" w:color="auto"/>
            </w:tcBorders>
            <w:vAlign w:val="center"/>
          </w:tcPr>
          <w:p w14:paraId="1EC2DC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1,874,465,566.85</w:t>
            </w:r>
          </w:p>
        </w:tc>
      </w:tr>
      <w:tr w:rsidR="00271213" w:rsidRPr="00FE44AC" w14:paraId="54DE0F0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91A2C5"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少数股东权益</w:t>
            </w:r>
          </w:p>
        </w:tc>
        <w:tc>
          <w:tcPr>
            <w:tcW w:w="3213" w:type="dxa"/>
            <w:tcBorders>
              <w:top w:val="single" w:sz="2" w:space="0" w:color="auto"/>
              <w:left w:val="single" w:sz="2" w:space="0" w:color="auto"/>
              <w:bottom w:val="single" w:sz="2" w:space="0" w:color="auto"/>
              <w:right w:val="single" w:sz="2" w:space="0" w:color="auto"/>
            </w:tcBorders>
            <w:vAlign w:val="center"/>
          </w:tcPr>
          <w:p w14:paraId="4B1E1DF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4,256,352.72</w:t>
            </w:r>
          </w:p>
        </w:tc>
        <w:tc>
          <w:tcPr>
            <w:tcW w:w="3213" w:type="dxa"/>
            <w:tcBorders>
              <w:top w:val="single" w:sz="2" w:space="0" w:color="auto"/>
              <w:left w:val="single" w:sz="2" w:space="0" w:color="auto"/>
              <w:bottom w:val="single" w:sz="2" w:space="0" w:color="auto"/>
              <w:right w:val="single" w:sz="2" w:space="0" w:color="auto"/>
            </w:tcBorders>
            <w:vAlign w:val="center"/>
          </w:tcPr>
          <w:p w14:paraId="5D710BC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4,382,947.61</w:t>
            </w:r>
          </w:p>
        </w:tc>
      </w:tr>
      <w:tr w:rsidR="00271213" w:rsidRPr="00FE44AC" w14:paraId="41E9225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F2BCA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14:paraId="2C3B64D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1,933,429,722.12</w:t>
            </w:r>
          </w:p>
        </w:tc>
        <w:tc>
          <w:tcPr>
            <w:tcW w:w="3213" w:type="dxa"/>
            <w:tcBorders>
              <w:top w:val="single" w:sz="2" w:space="0" w:color="auto"/>
              <w:left w:val="single" w:sz="2" w:space="0" w:color="auto"/>
              <w:bottom w:val="single" w:sz="2" w:space="0" w:color="auto"/>
              <w:right w:val="single" w:sz="2" w:space="0" w:color="auto"/>
            </w:tcBorders>
            <w:vAlign w:val="center"/>
          </w:tcPr>
          <w:p w14:paraId="7D97C1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1,878,848,514.46</w:t>
            </w:r>
          </w:p>
        </w:tc>
      </w:tr>
      <w:tr w:rsidR="00271213" w:rsidRPr="00FE44AC" w14:paraId="4E62A56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D6BDC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14:paraId="743AEC7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4,811,423,584.95</w:t>
            </w:r>
          </w:p>
        </w:tc>
        <w:tc>
          <w:tcPr>
            <w:tcW w:w="3213" w:type="dxa"/>
            <w:tcBorders>
              <w:top w:val="single" w:sz="2" w:space="0" w:color="auto"/>
              <w:left w:val="single" w:sz="2" w:space="0" w:color="auto"/>
              <w:bottom w:val="single" w:sz="2" w:space="0" w:color="auto"/>
              <w:right w:val="single" w:sz="2" w:space="0" w:color="auto"/>
            </w:tcBorders>
            <w:vAlign w:val="center"/>
          </w:tcPr>
          <w:p w14:paraId="138E1F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4,574,576,721.79</w:t>
            </w:r>
          </w:p>
        </w:tc>
      </w:tr>
    </w:tbl>
    <w:p w14:paraId="396FA9DF" w14:textId="77777777" w:rsidR="00271213" w:rsidRPr="00FE44AC" w:rsidRDefault="00271213" w:rsidP="00271213">
      <w:pPr>
        <w:spacing w:before="100" w:after="100" w:line="240" w:lineRule="exact"/>
        <w:rPr>
          <w:rFonts w:ascii="Times New Roman" w:eastAsia="宋体" w:hAnsi="Times New Roman" w:cs="Times New Roman"/>
          <w:szCs w:val="21"/>
        </w:rPr>
      </w:pPr>
      <w:r w:rsidRPr="00FE44AC">
        <w:rPr>
          <w:rFonts w:ascii="Times New Roman" w:eastAsia="宋体" w:hAnsi="Times New Roman" w:cs="Times New Roman"/>
          <w:szCs w:val="21"/>
        </w:rPr>
        <w:t>法定代表人：黄世春</w:t>
      </w:r>
      <w:r w:rsidRPr="00FE44AC">
        <w:rPr>
          <w:rFonts w:ascii="Times New Roman" w:eastAsia="宋体" w:hAnsi="Times New Roman" w:cs="Times New Roman"/>
          <w:szCs w:val="21"/>
        </w:rPr>
        <w:t xml:space="preserve">    </w:t>
      </w:r>
      <w:r w:rsidR="00FE44AC">
        <w:rPr>
          <w:rFonts w:ascii="Times New Roman" w:eastAsia="宋体" w:hAnsi="Times New Roman" w:cs="Times New Roman"/>
          <w:szCs w:val="21"/>
        </w:rPr>
        <w:t xml:space="preserve">                    </w:t>
      </w:r>
      <w:r w:rsidRPr="00FE44AC">
        <w:rPr>
          <w:rFonts w:ascii="Times New Roman" w:eastAsia="宋体" w:hAnsi="Times New Roman" w:cs="Times New Roman"/>
          <w:szCs w:val="21"/>
        </w:rPr>
        <w:t>主管会计工作负责人：范迪曜</w:t>
      </w:r>
      <w:r w:rsidRPr="00FE44AC">
        <w:rPr>
          <w:rFonts w:ascii="Times New Roman" w:eastAsia="宋体" w:hAnsi="Times New Roman" w:cs="Times New Roman"/>
          <w:szCs w:val="21"/>
        </w:rPr>
        <w:t xml:space="preserve">      </w:t>
      </w:r>
      <w:r w:rsidR="00FE44AC">
        <w:rPr>
          <w:rFonts w:ascii="Times New Roman" w:eastAsia="宋体" w:hAnsi="Times New Roman" w:cs="Times New Roman"/>
          <w:szCs w:val="21"/>
        </w:rPr>
        <w:t xml:space="preserve">                  </w:t>
      </w:r>
      <w:r w:rsidRPr="00FE44AC">
        <w:rPr>
          <w:rFonts w:ascii="Times New Roman" w:eastAsia="宋体" w:hAnsi="Times New Roman" w:cs="Times New Roman"/>
          <w:szCs w:val="21"/>
        </w:rPr>
        <w:t>会计机构负责人：黄如红</w:t>
      </w:r>
    </w:p>
    <w:p w14:paraId="0BD4A0DD" w14:textId="77777777" w:rsidR="00271213" w:rsidRPr="00FE44AC" w:rsidRDefault="00271213" w:rsidP="00271213">
      <w:pPr>
        <w:pStyle w:val="3"/>
        <w:spacing w:line="320" w:lineRule="exact"/>
        <w:jc w:val="left"/>
        <w:rPr>
          <w:rFonts w:ascii="Times New Roman" w:hAnsi="Times New Roman" w:cs="Times New Roman"/>
          <w:b/>
          <w:bCs/>
          <w:sz w:val="24"/>
          <w:szCs w:val="24"/>
        </w:rPr>
      </w:pPr>
      <w:bookmarkStart w:id="137" w:name="_Toc988979"/>
      <w:r w:rsidRPr="00FE44AC">
        <w:rPr>
          <w:rFonts w:ascii="Times New Roman" w:hAnsi="Times New Roman" w:cs="Times New Roman"/>
          <w:b/>
          <w:bCs/>
          <w:sz w:val="24"/>
          <w:szCs w:val="24"/>
        </w:rPr>
        <w:t>2</w:t>
      </w:r>
      <w:r w:rsidRPr="00FE44AC">
        <w:rPr>
          <w:rFonts w:ascii="Times New Roman" w:hAnsi="Times New Roman" w:cs="Times New Roman"/>
          <w:b/>
          <w:bCs/>
          <w:sz w:val="24"/>
          <w:szCs w:val="24"/>
        </w:rPr>
        <w:t>、母公司资产负债表</w:t>
      </w:r>
      <w:bookmarkEnd w:id="137"/>
    </w:p>
    <w:p w14:paraId="772BF16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487F38D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D8382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EF449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279B5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日</w:t>
            </w:r>
          </w:p>
        </w:tc>
      </w:tr>
      <w:tr w:rsidR="00271213" w:rsidRPr="00FE44AC" w14:paraId="681FDE2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B3661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607B17"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5EE910" w14:textId="77777777" w:rsidR="00271213" w:rsidRPr="00FE44AC" w:rsidRDefault="00271213" w:rsidP="00271213">
            <w:pPr>
              <w:rPr>
                <w:rFonts w:ascii="Times New Roman" w:hAnsi="Times New Roman" w:cs="Times New Roman"/>
              </w:rPr>
            </w:pPr>
          </w:p>
        </w:tc>
      </w:tr>
      <w:tr w:rsidR="00271213" w:rsidRPr="00FE44AC" w14:paraId="4713FAE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99979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货币资金</w:t>
            </w:r>
          </w:p>
        </w:tc>
        <w:tc>
          <w:tcPr>
            <w:tcW w:w="3213" w:type="dxa"/>
            <w:tcBorders>
              <w:top w:val="single" w:sz="2" w:space="0" w:color="auto"/>
              <w:left w:val="single" w:sz="2" w:space="0" w:color="auto"/>
              <w:bottom w:val="single" w:sz="2" w:space="0" w:color="auto"/>
              <w:right w:val="single" w:sz="2" w:space="0" w:color="auto"/>
            </w:tcBorders>
            <w:vAlign w:val="center"/>
          </w:tcPr>
          <w:p w14:paraId="0459628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684,658,918.56</w:t>
            </w:r>
          </w:p>
        </w:tc>
        <w:tc>
          <w:tcPr>
            <w:tcW w:w="3213" w:type="dxa"/>
            <w:tcBorders>
              <w:top w:val="single" w:sz="2" w:space="0" w:color="auto"/>
              <w:left w:val="single" w:sz="2" w:space="0" w:color="auto"/>
              <w:bottom w:val="single" w:sz="2" w:space="0" w:color="auto"/>
              <w:right w:val="single" w:sz="2" w:space="0" w:color="auto"/>
            </w:tcBorders>
            <w:vAlign w:val="center"/>
          </w:tcPr>
          <w:p w14:paraId="7424E9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685,514,225.81</w:t>
            </w:r>
          </w:p>
        </w:tc>
      </w:tr>
      <w:tr w:rsidR="00271213" w:rsidRPr="00FE44AC" w14:paraId="4283610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8E8AB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交易性金融资产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4B6DBF1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C49B3C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09BDAE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2EA4D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衍生金融资产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297758C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29671E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0738DA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295D55"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应收票据</w:t>
            </w:r>
          </w:p>
        </w:tc>
        <w:tc>
          <w:tcPr>
            <w:tcW w:w="3213" w:type="dxa"/>
            <w:tcBorders>
              <w:top w:val="single" w:sz="2" w:space="0" w:color="auto"/>
              <w:left w:val="single" w:sz="2" w:space="0" w:color="auto"/>
              <w:bottom w:val="single" w:sz="2" w:space="0" w:color="auto"/>
              <w:right w:val="single" w:sz="2" w:space="0" w:color="auto"/>
            </w:tcBorders>
            <w:vAlign w:val="center"/>
          </w:tcPr>
          <w:p w14:paraId="6BEE4D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00F27B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DECB1F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0DB79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w:t>
            </w:r>
          </w:p>
        </w:tc>
        <w:tc>
          <w:tcPr>
            <w:tcW w:w="3213" w:type="dxa"/>
            <w:tcBorders>
              <w:top w:val="single" w:sz="2" w:space="0" w:color="auto"/>
              <w:left w:val="single" w:sz="2" w:space="0" w:color="auto"/>
              <w:bottom w:val="single" w:sz="2" w:space="0" w:color="auto"/>
              <w:right w:val="single" w:sz="2" w:space="0" w:color="auto"/>
            </w:tcBorders>
            <w:vAlign w:val="center"/>
          </w:tcPr>
          <w:p w14:paraId="35486A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618,169,863.56</w:t>
            </w:r>
          </w:p>
        </w:tc>
        <w:tc>
          <w:tcPr>
            <w:tcW w:w="3213" w:type="dxa"/>
            <w:tcBorders>
              <w:top w:val="single" w:sz="2" w:space="0" w:color="auto"/>
              <w:left w:val="single" w:sz="2" w:space="0" w:color="auto"/>
              <w:bottom w:val="single" w:sz="2" w:space="0" w:color="auto"/>
              <w:right w:val="single" w:sz="2" w:space="0" w:color="auto"/>
            </w:tcBorders>
            <w:vAlign w:val="center"/>
          </w:tcPr>
          <w:p w14:paraId="363AEE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299,444,120.84</w:t>
            </w:r>
          </w:p>
        </w:tc>
      </w:tr>
      <w:tr w:rsidR="00271213" w:rsidRPr="00FE44AC" w14:paraId="0355CB7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754A7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应收款项融资</w:t>
            </w:r>
          </w:p>
        </w:tc>
        <w:tc>
          <w:tcPr>
            <w:tcW w:w="3213" w:type="dxa"/>
            <w:tcBorders>
              <w:top w:val="single" w:sz="2" w:space="0" w:color="auto"/>
              <w:left w:val="single" w:sz="2" w:space="0" w:color="auto"/>
              <w:bottom w:val="single" w:sz="2" w:space="0" w:color="auto"/>
              <w:right w:val="single" w:sz="2" w:space="0" w:color="auto"/>
            </w:tcBorders>
            <w:vAlign w:val="center"/>
          </w:tcPr>
          <w:p w14:paraId="4AB5C3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202,971,620.74</w:t>
            </w:r>
          </w:p>
        </w:tc>
        <w:tc>
          <w:tcPr>
            <w:tcW w:w="3213" w:type="dxa"/>
            <w:tcBorders>
              <w:top w:val="single" w:sz="2" w:space="0" w:color="auto"/>
              <w:left w:val="single" w:sz="2" w:space="0" w:color="auto"/>
              <w:bottom w:val="single" w:sz="2" w:space="0" w:color="auto"/>
              <w:right w:val="single" w:sz="2" w:space="0" w:color="auto"/>
            </w:tcBorders>
            <w:vAlign w:val="center"/>
          </w:tcPr>
          <w:p w14:paraId="3A26F3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303,426,940.04</w:t>
            </w:r>
          </w:p>
        </w:tc>
      </w:tr>
      <w:tr w:rsidR="00271213" w:rsidRPr="00FE44AC" w14:paraId="24DBEBF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6C059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预付款项</w:t>
            </w:r>
          </w:p>
        </w:tc>
        <w:tc>
          <w:tcPr>
            <w:tcW w:w="3213" w:type="dxa"/>
            <w:tcBorders>
              <w:top w:val="single" w:sz="2" w:space="0" w:color="auto"/>
              <w:left w:val="single" w:sz="2" w:space="0" w:color="auto"/>
              <w:bottom w:val="single" w:sz="2" w:space="0" w:color="auto"/>
              <w:right w:val="single" w:sz="2" w:space="0" w:color="auto"/>
            </w:tcBorders>
            <w:vAlign w:val="center"/>
          </w:tcPr>
          <w:p w14:paraId="041EB4B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26,280,513.19</w:t>
            </w:r>
          </w:p>
        </w:tc>
        <w:tc>
          <w:tcPr>
            <w:tcW w:w="3213" w:type="dxa"/>
            <w:tcBorders>
              <w:top w:val="single" w:sz="2" w:space="0" w:color="auto"/>
              <w:left w:val="single" w:sz="2" w:space="0" w:color="auto"/>
              <w:bottom w:val="single" w:sz="2" w:space="0" w:color="auto"/>
              <w:right w:val="single" w:sz="2" w:space="0" w:color="auto"/>
            </w:tcBorders>
            <w:vAlign w:val="center"/>
          </w:tcPr>
          <w:p w14:paraId="2907A1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19,899,409.45</w:t>
            </w:r>
          </w:p>
        </w:tc>
      </w:tr>
      <w:tr w:rsidR="00271213" w:rsidRPr="00FE44AC" w14:paraId="6387956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F77D8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14:paraId="689688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53,196,446.65</w:t>
            </w:r>
          </w:p>
        </w:tc>
        <w:tc>
          <w:tcPr>
            <w:tcW w:w="3213" w:type="dxa"/>
            <w:tcBorders>
              <w:top w:val="single" w:sz="2" w:space="0" w:color="auto"/>
              <w:left w:val="single" w:sz="2" w:space="0" w:color="auto"/>
              <w:bottom w:val="single" w:sz="2" w:space="0" w:color="auto"/>
              <w:right w:val="single" w:sz="2" w:space="0" w:color="auto"/>
            </w:tcBorders>
            <w:vAlign w:val="center"/>
          </w:tcPr>
          <w:p w14:paraId="71FF20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65,634,745.48</w:t>
            </w:r>
          </w:p>
        </w:tc>
      </w:tr>
      <w:tr w:rsidR="00271213" w:rsidRPr="00FE44AC" w14:paraId="6B7259D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7B391A"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其中：应收利息</w:t>
            </w:r>
          </w:p>
        </w:tc>
        <w:tc>
          <w:tcPr>
            <w:tcW w:w="3213" w:type="dxa"/>
            <w:tcBorders>
              <w:top w:val="single" w:sz="2" w:space="0" w:color="auto"/>
              <w:left w:val="single" w:sz="2" w:space="0" w:color="auto"/>
              <w:bottom w:val="single" w:sz="2" w:space="0" w:color="auto"/>
              <w:right w:val="single" w:sz="2" w:space="0" w:color="auto"/>
            </w:tcBorders>
            <w:vAlign w:val="center"/>
          </w:tcPr>
          <w:p w14:paraId="094A8C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BFC5C6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1F58F2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CEEBA86"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应收股利</w:t>
            </w:r>
          </w:p>
        </w:tc>
        <w:tc>
          <w:tcPr>
            <w:tcW w:w="3213" w:type="dxa"/>
            <w:tcBorders>
              <w:top w:val="single" w:sz="2" w:space="0" w:color="auto"/>
              <w:left w:val="single" w:sz="2" w:space="0" w:color="auto"/>
              <w:bottom w:val="single" w:sz="2" w:space="0" w:color="auto"/>
              <w:right w:val="single" w:sz="2" w:space="0" w:color="auto"/>
            </w:tcBorders>
            <w:vAlign w:val="center"/>
          </w:tcPr>
          <w:p w14:paraId="0D7659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056833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3C454E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81BCC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存货</w:t>
            </w:r>
          </w:p>
        </w:tc>
        <w:tc>
          <w:tcPr>
            <w:tcW w:w="3213" w:type="dxa"/>
            <w:tcBorders>
              <w:top w:val="single" w:sz="2" w:space="0" w:color="auto"/>
              <w:left w:val="single" w:sz="2" w:space="0" w:color="auto"/>
              <w:bottom w:val="single" w:sz="2" w:space="0" w:color="auto"/>
              <w:right w:val="single" w:sz="2" w:space="0" w:color="auto"/>
            </w:tcBorders>
            <w:vAlign w:val="center"/>
          </w:tcPr>
          <w:p w14:paraId="203346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840,934,083.75</w:t>
            </w:r>
          </w:p>
        </w:tc>
        <w:tc>
          <w:tcPr>
            <w:tcW w:w="3213" w:type="dxa"/>
            <w:tcBorders>
              <w:top w:val="single" w:sz="2" w:space="0" w:color="auto"/>
              <w:left w:val="single" w:sz="2" w:space="0" w:color="auto"/>
              <w:bottom w:val="single" w:sz="2" w:space="0" w:color="auto"/>
              <w:right w:val="single" w:sz="2" w:space="0" w:color="auto"/>
            </w:tcBorders>
            <w:vAlign w:val="center"/>
          </w:tcPr>
          <w:p w14:paraId="6A20B4C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865,460,127.76</w:t>
            </w:r>
          </w:p>
        </w:tc>
      </w:tr>
      <w:tr w:rsidR="00271213" w:rsidRPr="00FE44AC" w14:paraId="1FE7753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FA834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合同资产</w:t>
            </w:r>
          </w:p>
        </w:tc>
        <w:tc>
          <w:tcPr>
            <w:tcW w:w="3213" w:type="dxa"/>
            <w:tcBorders>
              <w:top w:val="single" w:sz="2" w:space="0" w:color="auto"/>
              <w:left w:val="single" w:sz="2" w:space="0" w:color="auto"/>
              <w:bottom w:val="single" w:sz="2" w:space="0" w:color="auto"/>
              <w:right w:val="single" w:sz="2" w:space="0" w:color="auto"/>
            </w:tcBorders>
            <w:vAlign w:val="center"/>
          </w:tcPr>
          <w:p w14:paraId="2E8C09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D49B66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0E7A43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87C89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持有待售资产</w:t>
            </w:r>
          </w:p>
        </w:tc>
        <w:tc>
          <w:tcPr>
            <w:tcW w:w="3213" w:type="dxa"/>
            <w:tcBorders>
              <w:top w:val="single" w:sz="2" w:space="0" w:color="auto"/>
              <w:left w:val="single" w:sz="2" w:space="0" w:color="auto"/>
              <w:bottom w:val="single" w:sz="2" w:space="0" w:color="auto"/>
              <w:right w:val="single" w:sz="2" w:space="0" w:color="auto"/>
            </w:tcBorders>
            <w:vAlign w:val="center"/>
          </w:tcPr>
          <w:p w14:paraId="2D2749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736159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235B7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193A1B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77AF5A6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D2CA78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01091C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79401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6E9BC9D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99ABB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3,705.79</w:t>
            </w:r>
          </w:p>
        </w:tc>
      </w:tr>
      <w:tr w:rsidR="00271213" w:rsidRPr="00FE44AC" w14:paraId="0D491C4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6B45A9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100496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2,426,211,446.45</w:t>
            </w:r>
          </w:p>
        </w:tc>
        <w:tc>
          <w:tcPr>
            <w:tcW w:w="3213" w:type="dxa"/>
            <w:tcBorders>
              <w:top w:val="single" w:sz="2" w:space="0" w:color="auto"/>
              <w:left w:val="single" w:sz="2" w:space="0" w:color="auto"/>
              <w:bottom w:val="single" w:sz="2" w:space="0" w:color="auto"/>
              <w:right w:val="single" w:sz="2" w:space="0" w:color="auto"/>
            </w:tcBorders>
            <w:vAlign w:val="center"/>
          </w:tcPr>
          <w:p w14:paraId="1B0E43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2,239,383,275.17</w:t>
            </w:r>
          </w:p>
        </w:tc>
      </w:tr>
      <w:tr w:rsidR="00271213" w:rsidRPr="00FE44AC" w14:paraId="0F79DFB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CD896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01C4F0B"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1115B1" w14:textId="77777777" w:rsidR="00271213" w:rsidRPr="00FE44AC" w:rsidRDefault="00271213" w:rsidP="00271213">
            <w:pPr>
              <w:rPr>
                <w:rFonts w:ascii="Times New Roman" w:hAnsi="Times New Roman" w:cs="Times New Roman"/>
              </w:rPr>
            </w:pPr>
          </w:p>
        </w:tc>
      </w:tr>
      <w:tr w:rsidR="00271213" w:rsidRPr="00FE44AC" w14:paraId="63AD82A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888D6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7EA68A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62BA6D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7A930F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7AA2C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其他债权投资</w:t>
            </w:r>
          </w:p>
        </w:tc>
        <w:tc>
          <w:tcPr>
            <w:tcW w:w="3213" w:type="dxa"/>
            <w:tcBorders>
              <w:top w:val="single" w:sz="2" w:space="0" w:color="auto"/>
              <w:left w:val="single" w:sz="2" w:space="0" w:color="auto"/>
              <w:bottom w:val="single" w:sz="2" w:space="0" w:color="auto"/>
              <w:right w:val="single" w:sz="2" w:space="0" w:color="auto"/>
            </w:tcBorders>
            <w:vAlign w:val="center"/>
          </w:tcPr>
          <w:p w14:paraId="05C473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C95BE0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410FEF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C88D0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长期应收款</w:t>
            </w:r>
          </w:p>
        </w:tc>
        <w:tc>
          <w:tcPr>
            <w:tcW w:w="3213" w:type="dxa"/>
            <w:tcBorders>
              <w:top w:val="single" w:sz="2" w:space="0" w:color="auto"/>
              <w:left w:val="single" w:sz="2" w:space="0" w:color="auto"/>
              <w:bottom w:val="single" w:sz="2" w:space="0" w:color="auto"/>
              <w:right w:val="single" w:sz="2" w:space="0" w:color="auto"/>
            </w:tcBorders>
            <w:vAlign w:val="center"/>
          </w:tcPr>
          <w:p w14:paraId="18D75E5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94A57A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4553A9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1292D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长期股权投资</w:t>
            </w:r>
          </w:p>
        </w:tc>
        <w:tc>
          <w:tcPr>
            <w:tcW w:w="3213" w:type="dxa"/>
            <w:tcBorders>
              <w:top w:val="single" w:sz="2" w:space="0" w:color="auto"/>
              <w:left w:val="single" w:sz="2" w:space="0" w:color="auto"/>
              <w:bottom w:val="single" w:sz="2" w:space="0" w:color="auto"/>
              <w:right w:val="single" w:sz="2" w:space="0" w:color="auto"/>
            </w:tcBorders>
            <w:vAlign w:val="center"/>
          </w:tcPr>
          <w:p w14:paraId="029809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1,786,738,633.79</w:t>
            </w:r>
          </w:p>
        </w:tc>
        <w:tc>
          <w:tcPr>
            <w:tcW w:w="3213" w:type="dxa"/>
            <w:tcBorders>
              <w:top w:val="single" w:sz="2" w:space="0" w:color="auto"/>
              <w:left w:val="single" w:sz="2" w:space="0" w:color="auto"/>
              <w:bottom w:val="single" w:sz="2" w:space="0" w:color="auto"/>
              <w:right w:val="single" w:sz="2" w:space="0" w:color="auto"/>
            </w:tcBorders>
            <w:vAlign w:val="center"/>
          </w:tcPr>
          <w:p w14:paraId="1DB7842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1,793,794,351.20</w:t>
            </w:r>
          </w:p>
        </w:tc>
      </w:tr>
      <w:tr w:rsidR="00271213" w:rsidRPr="00FE44AC" w14:paraId="04DF2B2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B47CDA"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其他权益工具投资</w:t>
            </w:r>
          </w:p>
        </w:tc>
        <w:tc>
          <w:tcPr>
            <w:tcW w:w="3213" w:type="dxa"/>
            <w:tcBorders>
              <w:top w:val="single" w:sz="2" w:space="0" w:color="auto"/>
              <w:left w:val="single" w:sz="2" w:space="0" w:color="auto"/>
              <w:bottom w:val="single" w:sz="2" w:space="0" w:color="auto"/>
              <w:right w:val="single" w:sz="2" w:space="0" w:color="auto"/>
            </w:tcBorders>
            <w:vAlign w:val="center"/>
          </w:tcPr>
          <w:p w14:paraId="4B26AF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628C37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CE5924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886F1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其他非流动金融资产</w:t>
            </w:r>
          </w:p>
        </w:tc>
        <w:tc>
          <w:tcPr>
            <w:tcW w:w="3213" w:type="dxa"/>
            <w:tcBorders>
              <w:top w:val="single" w:sz="2" w:space="0" w:color="auto"/>
              <w:left w:val="single" w:sz="2" w:space="0" w:color="auto"/>
              <w:bottom w:val="single" w:sz="2" w:space="0" w:color="auto"/>
              <w:right w:val="single" w:sz="2" w:space="0" w:color="auto"/>
            </w:tcBorders>
            <w:vAlign w:val="center"/>
          </w:tcPr>
          <w:p w14:paraId="0D1A5D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786E3F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99D680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2A8245"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投资性房地产</w:t>
            </w:r>
          </w:p>
        </w:tc>
        <w:tc>
          <w:tcPr>
            <w:tcW w:w="3213" w:type="dxa"/>
            <w:tcBorders>
              <w:top w:val="single" w:sz="2" w:space="0" w:color="auto"/>
              <w:left w:val="single" w:sz="2" w:space="0" w:color="auto"/>
              <w:bottom w:val="single" w:sz="2" w:space="0" w:color="auto"/>
              <w:right w:val="single" w:sz="2" w:space="0" w:color="auto"/>
            </w:tcBorders>
            <w:vAlign w:val="center"/>
          </w:tcPr>
          <w:p w14:paraId="2FD452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11,246,776.96</w:t>
            </w:r>
          </w:p>
        </w:tc>
        <w:tc>
          <w:tcPr>
            <w:tcW w:w="3213" w:type="dxa"/>
            <w:tcBorders>
              <w:top w:val="single" w:sz="2" w:space="0" w:color="auto"/>
              <w:left w:val="single" w:sz="2" w:space="0" w:color="auto"/>
              <w:bottom w:val="single" w:sz="2" w:space="0" w:color="auto"/>
              <w:right w:val="single" w:sz="2" w:space="0" w:color="auto"/>
            </w:tcBorders>
            <w:vAlign w:val="center"/>
          </w:tcPr>
          <w:p w14:paraId="7F7E41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11,586,342.22</w:t>
            </w:r>
          </w:p>
        </w:tc>
      </w:tr>
      <w:tr w:rsidR="00271213" w:rsidRPr="00FE44AC" w14:paraId="025217C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AC515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14:paraId="6BB897E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686,258,477.82</w:t>
            </w:r>
          </w:p>
        </w:tc>
        <w:tc>
          <w:tcPr>
            <w:tcW w:w="3213" w:type="dxa"/>
            <w:tcBorders>
              <w:top w:val="single" w:sz="2" w:space="0" w:color="auto"/>
              <w:left w:val="single" w:sz="2" w:space="0" w:color="auto"/>
              <w:bottom w:val="single" w:sz="2" w:space="0" w:color="auto"/>
              <w:right w:val="single" w:sz="2" w:space="0" w:color="auto"/>
            </w:tcBorders>
            <w:vAlign w:val="center"/>
          </w:tcPr>
          <w:p w14:paraId="23A815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688,157,577.41</w:t>
            </w:r>
          </w:p>
        </w:tc>
      </w:tr>
      <w:tr w:rsidR="00271213" w:rsidRPr="00FE44AC" w14:paraId="42F1169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661A4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14:paraId="420B2DD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34,943,393.62</w:t>
            </w:r>
          </w:p>
        </w:tc>
        <w:tc>
          <w:tcPr>
            <w:tcW w:w="3213" w:type="dxa"/>
            <w:tcBorders>
              <w:top w:val="single" w:sz="2" w:space="0" w:color="auto"/>
              <w:left w:val="single" w:sz="2" w:space="0" w:color="auto"/>
              <w:bottom w:val="single" w:sz="2" w:space="0" w:color="auto"/>
              <w:right w:val="single" w:sz="2" w:space="0" w:color="auto"/>
            </w:tcBorders>
            <w:vAlign w:val="center"/>
          </w:tcPr>
          <w:p w14:paraId="41E9D73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34,078,296.51</w:t>
            </w:r>
          </w:p>
        </w:tc>
      </w:tr>
      <w:tr w:rsidR="00271213" w:rsidRPr="00FE44AC" w14:paraId="78AB4B8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FD7E7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生产性生物资产</w:t>
            </w:r>
          </w:p>
        </w:tc>
        <w:tc>
          <w:tcPr>
            <w:tcW w:w="3213" w:type="dxa"/>
            <w:tcBorders>
              <w:top w:val="single" w:sz="2" w:space="0" w:color="auto"/>
              <w:left w:val="single" w:sz="2" w:space="0" w:color="auto"/>
              <w:bottom w:val="single" w:sz="2" w:space="0" w:color="auto"/>
              <w:right w:val="single" w:sz="2" w:space="0" w:color="auto"/>
            </w:tcBorders>
            <w:vAlign w:val="center"/>
          </w:tcPr>
          <w:p w14:paraId="58EA92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A01F89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21D8D3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7DE94A"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油气资产</w:t>
            </w:r>
          </w:p>
        </w:tc>
        <w:tc>
          <w:tcPr>
            <w:tcW w:w="3213" w:type="dxa"/>
            <w:tcBorders>
              <w:top w:val="single" w:sz="2" w:space="0" w:color="auto"/>
              <w:left w:val="single" w:sz="2" w:space="0" w:color="auto"/>
              <w:bottom w:val="single" w:sz="2" w:space="0" w:color="auto"/>
              <w:right w:val="single" w:sz="2" w:space="0" w:color="auto"/>
            </w:tcBorders>
            <w:vAlign w:val="center"/>
          </w:tcPr>
          <w:p w14:paraId="1F6B94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D3EED2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EDE0FB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2BF8E4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使用权资产</w:t>
            </w:r>
          </w:p>
        </w:tc>
        <w:tc>
          <w:tcPr>
            <w:tcW w:w="3213" w:type="dxa"/>
            <w:tcBorders>
              <w:top w:val="single" w:sz="2" w:space="0" w:color="auto"/>
              <w:left w:val="single" w:sz="2" w:space="0" w:color="auto"/>
              <w:bottom w:val="single" w:sz="2" w:space="0" w:color="auto"/>
              <w:right w:val="single" w:sz="2" w:space="0" w:color="auto"/>
            </w:tcBorders>
            <w:vAlign w:val="center"/>
          </w:tcPr>
          <w:p w14:paraId="39C16F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CF21A0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889EE8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0E5CD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无形资产</w:t>
            </w:r>
          </w:p>
        </w:tc>
        <w:tc>
          <w:tcPr>
            <w:tcW w:w="3213" w:type="dxa"/>
            <w:tcBorders>
              <w:top w:val="single" w:sz="2" w:space="0" w:color="auto"/>
              <w:left w:val="single" w:sz="2" w:space="0" w:color="auto"/>
              <w:bottom w:val="single" w:sz="2" w:space="0" w:color="auto"/>
              <w:right w:val="single" w:sz="2" w:space="0" w:color="auto"/>
            </w:tcBorders>
            <w:vAlign w:val="center"/>
          </w:tcPr>
          <w:p w14:paraId="4A0B76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416,786,466.15</w:t>
            </w:r>
          </w:p>
        </w:tc>
        <w:tc>
          <w:tcPr>
            <w:tcW w:w="3213" w:type="dxa"/>
            <w:tcBorders>
              <w:top w:val="single" w:sz="2" w:space="0" w:color="auto"/>
              <w:left w:val="single" w:sz="2" w:space="0" w:color="auto"/>
              <w:bottom w:val="single" w:sz="2" w:space="0" w:color="auto"/>
              <w:right w:val="single" w:sz="2" w:space="0" w:color="auto"/>
            </w:tcBorders>
            <w:vAlign w:val="center"/>
          </w:tcPr>
          <w:p w14:paraId="34C805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438,335,731.59</w:t>
            </w:r>
          </w:p>
        </w:tc>
      </w:tr>
      <w:tr w:rsidR="00271213" w:rsidRPr="00FE44AC" w14:paraId="497E296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9097F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开发支出</w:t>
            </w:r>
          </w:p>
        </w:tc>
        <w:tc>
          <w:tcPr>
            <w:tcW w:w="3213" w:type="dxa"/>
            <w:tcBorders>
              <w:top w:val="single" w:sz="2" w:space="0" w:color="auto"/>
              <w:left w:val="single" w:sz="2" w:space="0" w:color="auto"/>
              <w:bottom w:val="single" w:sz="2" w:space="0" w:color="auto"/>
              <w:right w:val="single" w:sz="2" w:space="0" w:color="auto"/>
            </w:tcBorders>
            <w:vAlign w:val="center"/>
          </w:tcPr>
          <w:p w14:paraId="6C23DB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9,106,567.60</w:t>
            </w:r>
          </w:p>
        </w:tc>
        <w:tc>
          <w:tcPr>
            <w:tcW w:w="3213" w:type="dxa"/>
            <w:tcBorders>
              <w:top w:val="single" w:sz="2" w:space="0" w:color="auto"/>
              <w:left w:val="single" w:sz="2" w:space="0" w:color="auto"/>
              <w:bottom w:val="single" w:sz="2" w:space="0" w:color="auto"/>
              <w:right w:val="single" w:sz="2" w:space="0" w:color="auto"/>
            </w:tcBorders>
            <w:vAlign w:val="center"/>
          </w:tcPr>
          <w:p w14:paraId="36A094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6,913,364.62</w:t>
            </w:r>
          </w:p>
        </w:tc>
      </w:tr>
      <w:tr w:rsidR="00271213" w:rsidRPr="00FE44AC" w14:paraId="2CC9B48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0838E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商誉</w:t>
            </w:r>
          </w:p>
        </w:tc>
        <w:tc>
          <w:tcPr>
            <w:tcW w:w="3213" w:type="dxa"/>
            <w:tcBorders>
              <w:top w:val="single" w:sz="2" w:space="0" w:color="auto"/>
              <w:left w:val="single" w:sz="2" w:space="0" w:color="auto"/>
              <w:bottom w:val="single" w:sz="2" w:space="0" w:color="auto"/>
              <w:right w:val="single" w:sz="2" w:space="0" w:color="auto"/>
            </w:tcBorders>
            <w:vAlign w:val="center"/>
          </w:tcPr>
          <w:p w14:paraId="3E7CBF6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2C6B99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3BA602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1FC2D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长期待摊费用</w:t>
            </w:r>
          </w:p>
        </w:tc>
        <w:tc>
          <w:tcPr>
            <w:tcW w:w="3213" w:type="dxa"/>
            <w:tcBorders>
              <w:top w:val="single" w:sz="2" w:space="0" w:color="auto"/>
              <w:left w:val="single" w:sz="2" w:space="0" w:color="auto"/>
              <w:bottom w:val="single" w:sz="2" w:space="0" w:color="auto"/>
              <w:right w:val="single" w:sz="2" w:space="0" w:color="auto"/>
            </w:tcBorders>
            <w:vAlign w:val="center"/>
          </w:tcPr>
          <w:p w14:paraId="4A8268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11,473,278.06</w:t>
            </w:r>
          </w:p>
        </w:tc>
        <w:tc>
          <w:tcPr>
            <w:tcW w:w="3213" w:type="dxa"/>
            <w:tcBorders>
              <w:top w:val="single" w:sz="2" w:space="0" w:color="auto"/>
              <w:left w:val="single" w:sz="2" w:space="0" w:color="auto"/>
              <w:bottom w:val="single" w:sz="2" w:space="0" w:color="auto"/>
              <w:right w:val="single" w:sz="2" w:space="0" w:color="auto"/>
            </w:tcBorders>
            <w:vAlign w:val="center"/>
          </w:tcPr>
          <w:p w14:paraId="07E192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12,395,497.96</w:t>
            </w:r>
          </w:p>
        </w:tc>
      </w:tr>
      <w:tr w:rsidR="00271213" w:rsidRPr="00FE44AC" w14:paraId="1CCF5CD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07466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w:t>
            </w:r>
          </w:p>
        </w:tc>
        <w:tc>
          <w:tcPr>
            <w:tcW w:w="3213" w:type="dxa"/>
            <w:tcBorders>
              <w:top w:val="single" w:sz="2" w:space="0" w:color="auto"/>
              <w:left w:val="single" w:sz="2" w:space="0" w:color="auto"/>
              <w:bottom w:val="single" w:sz="2" w:space="0" w:color="auto"/>
              <w:right w:val="single" w:sz="2" w:space="0" w:color="auto"/>
            </w:tcBorders>
            <w:vAlign w:val="center"/>
          </w:tcPr>
          <w:p w14:paraId="4224CB0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13,626,740.46</w:t>
            </w:r>
          </w:p>
        </w:tc>
        <w:tc>
          <w:tcPr>
            <w:tcW w:w="3213" w:type="dxa"/>
            <w:tcBorders>
              <w:top w:val="single" w:sz="2" w:space="0" w:color="auto"/>
              <w:left w:val="single" w:sz="2" w:space="0" w:color="auto"/>
              <w:bottom w:val="single" w:sz="2" w:space="0" w:color="auto"/>
              <w:right w:val="single" w:sz="2" w:space="0" w:color="auto"/>
            </w:tcBorders>
            <w:vAlign w:val="center"/>
          </w:tcPr>
          <w:p w14:paraId="188E0E8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12,638,211.83</w:t>
            </w:r>
          </w:p>
        </w:tc>
      </w:tr>
      <w:tr w:rsidR="00271213" w:rsidRPr="00FE44AC" w14:paraId="30FEB69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29156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752792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210,974,818.00</w:t>
            </w:r>
          </w:p>
        </w:tc>
        <w:tc>
          <w:tcPr>
            <w:tcW w:w="3213" w:type="dxa"/>
            <w:tcBorders>
              <w:top w:val="single" w:sz="2" w:space="0" w:color="auto"/>
              <w:left w:val="single" w:sz="2" w:space="0" w:color="auto"/>
              <w:bottom w:val="single" w:sz="2" w:space="0" w:color="auto"/>
              <w:right w:val="single" w:sz="2" w:space="0" w:color="auto"/>
            </w:tcBorders>
            <w:vAlign w:val="center"/>
          </w:tcPr>
          <w:p w14:paraId="0A3F14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210,002,828.77</w:t>
            </w:r>
          </w:p>
        </w:tc>
      </w:tr>
      <w:tr w:rsidR="00271213" w:rsidRPr="00FE44AC" w14:paraId="4F0B934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B0A74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320D83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3,181,155,152.46</w:t>
            </w:r>
          </w:p>
        </w:tc>
        <w:tc>
          <w:tcPr>
            <w:tcW w:w="3213" w:type="dxa"/>
            <w:tcBorders>
              <w:top w:val="single" w:sz="2" w:space="0" w:color="auto"/>
              <w:left w:val="single" w:sz="2" w:space="0" w:color="auto"/>
              <w:bottom w:val="single" w:sz="2" w:space="0" w:color="auto"/>
              <w:right w:val="single" w:sz="2" w:space="0" w:color="auto"/>
            </w:tcBorders>
            <w:vAlign w:val="center"/>
          </w:tcPr>
          <w:p w14:paraId="4B747DD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3,207,902,202.11</w:t>
            </w:r>
          </w:p>
        </w:tc>
      </w:tr>
      <w:tr w:rsidR="00271213" w:rsidRPr="00FE44AC" w14:paraId="2792CB5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A1D777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资产总计</w:t>
            </w:r>
          </w:p>
        </w:tc>
        <w:tc>
          <w:tcPr>
            <w:tcW w:w="3213" w:type="dxa"/>
            <w:tcBorders>
              <w:top w:val="single" w:sz="2" w:space="0" w:color="auto"/>
              <w:left w:val="single" w:sz="2" w:space="0" w:color="auto"/>
              <w:bottom w:val="single" w:sz="2" w:space="0" w:color="auto"/>
              <w:right w:val="single" w:sz="2" w:space="0" w:color="auto"/>
            </w:tcBorders>
            <w:vAlign w:val="center"/>
          </w:tcPr>
          <w:p w14:paraId="277CC8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5,607,366,598.91</w:t>
            </w:r>
          </w:p>
        </w:tc>
        <w:tc>
          <w:tcPr>
            <w:tcW w:w="3213" w:type="dxa"/>
            <w:tcBorders>
              <w:top w:val="single" w:sz="2" w:space="0" w:color="auto"/>
              <w:left w:val="single" w:sz="2" w:space="0" w:color="auto"/>
              <w:bottom w:val="single" w:sz="2" w:space="0" w:color="auto"/>
              <w:right w:val="single" w:sz="2" w:space="0" w:color="auto"/>
            </w:tcBorders>
            <w:vAlign w:val="center"/>
          </w:tcPr>
          <w:p w14:paraId="7935FF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5,447,285,477.28</w:t>
            </w:r>
          </w:p>
        </w:tc>
      </w:tr>
      <w:tr w:rsidR="00271213" w:rsidRPr="00FE44AC" w14:paraId="7A070FE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8F646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0BAC2B"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D8C4EA" w14:textId="77777777" w:rsidR="00271213" w:rsidRPr="00FE44AC" w:rsidRDefault="00271213" w:rsidP="00271213">
            <w:pPr>
              <w:rPr>
                <w:rFonts w:ascii="Times New Roman" w:hAnsi="Times New Roman" w:cs="Times New Roman"/>
              </w:rPr>
            </w:pPr>
          </w:p>
        </w:tc>
      </w:tr>
      <w:tr w:rsidR="00271213" w:rsidRPr="00FE44AC" w14:paraId="046FAC4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FB363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短期借款</w:t>
            </w:r>
          </w:p>
        </w:tc>
        <w:tc>
          <w:tcPr>
            <w:tcW w:w="3213" w:type="dxa"/>
            <w:tcBorders>
              <w:top w:val="single" w:sz="2" w:space="0" w:color="auto"/>
              <w:left w:val="single" w:sz="2" w:space="0" w:color="auto"/>
              <w:bottom w:val="single" w:sz="2" w:space="0" w:color="auto"/>
              <w:right w:val="single" w:sz="2" w:space="0" w:color="auto"/>
            </w:tcBorders>
            <w:vAlign w:val="center"/>
          </w:tcPr>
          <w:p w14:paraId="6F5CAA1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912,223,509.75</w:t>
            </w:r>
          </w:p>
        </w:tc>
        <w:tc>
          <w:tcPr>
            <w:tcW w:w="3213" w:type="dxa"/>
            <w:tcBorders>
              <w:top w:val="single" w:sz="2" w:space="0" w:color="auto"/>
              <w:left w:val="single" w:sz="2" w:space="0" w:color="auto"/>
              <w:bottom w:val="single" w:sz="2" w:space="0" w:color="auto"/>
              <w:right w:val="single" w:sz="2" w:space="0" w:color="auto"/>
            </w:tcBorders>
            <w:vAlign w:val="center"/>
          </w:tcPr>
          <w:p w14:paraId="50F5E5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852,620,594.52</w:t>
            </w:r>
          </w:p>
        </w:tc>
      </w:tr>
      <w:tr w:rsidR="00271213" w:rsidRPr="00FE44AC" w14:paraId="08E27B9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30777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交易性金融负债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1D648E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5AEAAF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7A4362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AAFA0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衍生金融负债</w:t>
            </w:r>
          </w:p>
        </w:tc>
        <w:tc>
          <w:tcPr>
            <w:tcW w:w="3213" w:type="dxa"/>
            <w:tcBorders>
              <w:top w:val="single" w:sz="2" w:space="0" w:color="auto"/>
              <w:left w:val="single" w:sz="2" w:space="0" w:color="auto"/>
              <w:bottom w:val="single" w:sz="2" w:space="0" w:color="auto"/>
              <w:right w:val="single" w:sz="2" w:space="0" w:color="auto"/>
            </w:tcBorders>
            <w:vAlign w:val="center"/>
          </w:tcPr>
          <w:p w14:paraId="01460F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7CD3CD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80F4FC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1BDB1E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应付票据</w:t>
            </w:r>
          </w:p>
        </w:tc>
        <w:tc>
          <w:tcPr>
            <w:tcW w:w="3213" w:type="dxa"/>
            <w:tcBorders>
              <w:top w:val="single" w:sz="2" w:space="0" w:color="auto"/>
              <w:left w:val="single" w:sz="2" w:space="0" w:color="auto"/>
              <w:bottom w:val="single" w:sz="2" w:space="0" w:color="auto"/>
              <w:right w:val="single" w:sz="2" w:space="0" w:color="auto"/>
            </w:tcBorders>
            <w:vAlign w:val="center"/>
          </w:tcPr>
          <w:p w14:paraId="355EFF4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419,447,200.00</w:t>
            </w:r>
          </w:p>
        </w:tc>
        <w:tc>
          <w:tcPr>
            <w:tcW w:w="3213" w:type="dxa"/>
            <w:tcBorders>
              <w:top w:val="single" w:sz="2" w:space="0" w:color="auto"/>
              <w:left w:val="single" w:sz="2" w:space="0" w:color="auto"/>
              <w:bottom w:val="single" w:sz="2" w:space="0" w:color="auto"/>
              <w:right w:val="single" w:sz="2" w:space="0" w:color="auto"/>
            </w:tcBorders>
            <w:vAlign w:val="center"/>
          </w:tcPr>
          <w:p w14:paraId="187413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651,418,000.00</w:t>
            </w:r>
          </w:p>
        </w:tc>
      </w:tr>
      <w:tr w:rsidR="00271213" w:rsidRPr="00FE44AC" w14:paraId="310A17D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7551C0"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应付账款</w:t>
            </w:r>
          </w:p>
        </w:tc>
        <w:tc>
          <w:tcPr>
            <w:tcW w:w="3213" w:type="dxa"/>
            <w:tcBorders>
              <w:top w:val="single" w:sz="2" w:space="0" w:color="auto"/>
              <w:left w:val="single" w:sz="2" w:space="0" w:color="auto"/>
              <w:bottom w:val="single" w:sz="2" w:space="0" w:color="auto"/>
              <w:right w:val="single" w:sz="2" w:space="0" w:color="auto"/>
            </w:tcBorders>
            <w:vAlign w:val="center"/>
          </w:tcPr>
          <w:p w14:paraId="35CE0A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126,520,386.36</w:t>
            </w:r>
          </w:p>
        </w:tc>
        <w:tc>
          <w:tcPr>
            <w:tcW w:w="3213" w:type="dxa"/>
            <w:tcBorders>
              <w:top w:val="single" w:sz="2" w:space="0" w:color="auto"/>
              <w:left w:val="single" w:sz="2" w:space="0" w:color="auto"/>
              <w:bottom w:val="single" w:sz="2" w:space="0" w:color="auto"/>
              <w:right w:val="single" w:sz="2" w:space="0" w:color="auto"/>
            </w:tcBorders>
            <w:vAlign w:val="center"/>
          </w:tcPr>
          <w:p w14:paraId="3C6CB2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177,100,834.34</w:t>
            </w:r>
          </w:p>
        </w:tc>
      </w:tr>
      <w:tr w:rsidR="00271213" w:rsidRPr="00FE44AC" w14:paraId="4E1CAE3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40BC4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预收款项</w:t>
            </w:r>
          </w:p>
        </w:tc>
        <w:tc>
          <w:tcPr>
            <w:tcW w:w="3213" w:type="dxa"/>
            <w:tcBorders>
              <w:top w:val="single" w:sz="2" w:space="0" w:color="auto"/>
              <w:left w:val="single" w:sz="2" w:space="0" w:color="auto"/>
              <w:bottom w:val="single" w:sz="2" w:space="0" w:color="auto"/>
              <w:right w:val="single" w:sz="2" w:space="0" w:color="auto"/>
            </w:tcBorders>
            <w:vAlign w:val="center"/>
          </w:tcPr>
          <w:p w14:paraId="2D8342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F9C66B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F8A029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53DE2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合同负债</w:t>
            </w:r>
          </w:p>
        </w:tc>
        <w:tc>
          <w:tcPr>
            <w:tcW w:w="3213" w:type="dxa"/>
            <w:tcBorders>
              <w:top w:val="single" w:sz="2" w:space="0" w:color="auto"/>
              <w:left w:val="single" w:sz="2" w:space="0" w:color="auto"/>
              <w:bottom w:val="single" w:sz="2" w:space="0" w:color="auto"/>
              <w:right w:val="single" w:sz="2" w:space="0" w:color="auto"/>
            </w:tcBorders>
            <w:vAlign w:val="center"/>
          </w:tcPr>
          <w:p w14:paraId="557F43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20,673,965.59</w:t>
            </w:r>
          </w:p>
        </w:tc>
        <w:tc>
          <w:tcPr>
            <w:tcW w:w="3213" w:type="dxa"/>
            <w:tcBorders>
              <w:top w:val="single" w:sz="2" w:space="0" w:color="auto"/>
              <w:left w:val="single" w:sz="2" w:space="0" w:color="auto"/>
              <w:bottom w:val="single" w:sz="2" w:space="0" w:color="auto"/>
              <w:right w:val="single" w:sz="2" w:space="0" w:color="auto"/>
            </w:tcBorders>
            <w:vAlign w:val="center"/>
          </w:tcPr>
          <w:p w14:paraId="0E535F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27,130,936.79</w:t>
            </w:r>
          </w:p>
        </w:tc>
      </w:tr>
      <w:tr w:rsidR="00271213" w:rsidRPr="00FE44AC" w14:paraId="0FA1E63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91D15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6118CDD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47,275,189.39</w:t>
            </w:r>
          </w:p>
        </w:tc>
        <w:tc>
          <w:tcPr>
            <w:tcW w:w="3213" w:type="dxa"/>
            <w:tcBorders>
              <w:top w:val="single" w:sz="2" w:space="0" w:color="auto"/>
              <w:left w:val="single" w:sz="2" w:space="0" w:color="auto"/>
              <w:bottom w:val="single" w:sz="2" w:space="0" w:color="auto"/>
              <w:right w:val="single" w:sz="2" w:space="0" w:color="auto"/>
            </w:tcBorders>
            <w:vAlign w:val="center"/>
          </w:tcPr>
          <w:p w14:paraId="0F9CDB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55,040,760.01</w:t>
            </w:r>
          </w:p>
        </w:tc>
      </w:tr>
      <w:tr w:rsidR="00271213" w:rsidRPr="00FE44AC" w14:paraId="1FFFBE0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0966B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应交税费</w:t>
            </w:r>
          </w:p>
        </w:tc>
        <w:tc>
          <w:tcPr>
            <w:tcW w:w="3213" w:type="dxa"/>
            <w:tcBorders>
              <w:top w:val="single" w:sz="2" w:space="0" w:color="auto"/>
              <w:left w:val="single" w:sz="2" w:space="0" w:color="auto"/>
              <w:bottom w:val="single" w:sz="2" w:space="0" w:color="auto"/>
              <w:right w:val="single" w:sz="2" w:space="0" w:color="auto"/>
            </w:tcBorders>
            <w:vAlign w:val="center"/>
          </w:tcPr>
          <w:p w14:paraId="70B6E7D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26,659,141.48</w:t>
            </w:r>
          </w:p>
        </w:tc>
        <w:tc>
          <w:tcPr>
            <w:tcW w:w="3213" w:type="dxa"/>
            <w:tcBorders>
              <w:top w:val="single" w:sz="2" w:space="0" w:color="auto"/>
              <w:left w:val="single" w:sz="2" w:space="0" w:color="auto"/>
              <w:bottom w:val="single" w:sz="2" w:space="0" w:color="auto"/>
              <w:right w:val="single" w:sz="2" w:space="0" w:color="auto"/>
            </w:tcBorders>
            <w:vAlign w:val="center"/>
          </w:tcPr>
          <w:p w14:paraId="33E980D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19,183,474.72</w:t>
            </w:r>
          </w:p>
        </w:tc>
      </w:tr>
      <w:tr w:rsidR="00271213" w:rsidRPr="00FE44AC" w14:paraId="29F8ABC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2AB05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14:paraId="4DBB0B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16,339,209.26</w:t>
            </w:r>
          </w:p>
        </w:tc>
        <w:tc>
          <w:tcPr>
            <w:tcW w:w="3213" w:type="dxa"/>
            <w:tcBorders>
              <w:top w:val="single" w:sz="2" w:space="0" w:color="auto"/>
              <w:left w:val="single" w:sz="2" w:space="0" w:color="auto"/>
              <w:bottom w:val="single" w:sz="2" w:space="0" w:color="auto"/>
              <w:right w:val="single" w:sz="2" w:space="0" w:color="auto"/>
            </w:tcBorders>
            <w:vAlign w:val="center"/>
          </w:tcPr>
          <w:p w14:paraId="1BA527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15,399,041.19</w:t>
            </w:r>
          </w:p>
        </w:tc>
      </w:tr>
      <w:tr w:rsidR="00271213" w:rsidRPr="00FE44AC" w14:paraId="7272315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E1AEA1"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其中：应付利息</w:t>
            </w:r>
          </w:p>
        </w:tc>
        <w:tc>
          <w:tcPr>
            <w:tcW w:w="3213" w:type="dxa"/>
            <w:tcBorders>
              <w:top w:val="single" w:sz="2" w:space="0" w:color="auto"/>
              <w:left w:val="single" w:sz="2" w:space="0" w:color="auto"/>
              <w:bottom w:val="single" w:sz="2" w:space="0" w:color="auto"/>
              <w:right w:val="single" w:sz="2" w:space="0" w:color="auto"/>
            </w:tcBorders>
            <w:vAlign w:val="center"/>
          </w:tcPr>
          <w:p w14:paraId="43F534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0DB91B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8475BF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DC7762"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应付股利</w:t>
            </w:r>
          </w:p>
        </w:tc>
        <w:tc>
          <w:tcPr>
            <w:tcW w:w="3213" w:type="dxa"/>
            <w:tcBorders>
              <w:top w:val="single" w:sz="2" w:space="0" w:color="auto"/>
              <w:left w:val="single" w:sz="2" w:space="0" w:color="auto"/>
              <w:bottom w:val="single" w:sz="2" w:space="0" w:color="auto"/>
              <w:right w:val="single" w:sz="2" w:space="0" w:color="auto"/>
            </w:tcBorders>
            <w:vAlign w:val="center"/>
          </w:tcPr>
          <w:p w14:paraId="21DC9F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7EE33D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24BBE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9F76D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持有待售负债</w:t>
            </w:r>
          </w:p>
        </w:tc>
        <w:tc>
          <w:tcPr>
            <w:tcW w:w="3213" w:type="dxa"/>
            <w:tcBorders>
              <w:top w:val="single" w:sz="2" w:space="0" w:color="auto"/>
              <w:left w:val="single" w:sz="2" w:space="0" w:color="auto"/>
              <w:bottom w:val="single" w:sz="2" w:space="0" w:color="auto"/>
              <w:right w:val="single" w:sz="2" w:space="0" w:color="auto"/>
            </w:tcBorders>
            <w:vAlign w:val="center"/>
          </w:tcPr>
          <w:p w14:paraId="549F99E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9DF434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EE0550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49873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08D49A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236,089,600.00</w:t>
            </w:r>
          </w:p>
        </w:tc>
        <w:tc>
          <w:tcPr>
            <w:tcW w:w="3213" w:type="dxa"/>
            <w:tcBorders>
              <w:top w:val="single" w:sz="2" w:space="0" w:color="auto"/>
              <w:left w:val="single" w:sz="2" w:space="0" w:color="auto"/>
              <w:bottom w:val="single" w:sz="2" w:space="0" w:color="auto"/>
              <w:right w:val="single" w:sz="2" w:space="0" w:color="auto"/>
            </w:tcBorders>
            <w:vAlign w:val="center"/>
          </w:tcPr>
          <w:p w14:paraId="5F2A8F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273,624,026.32</w:t>
            </w:r>
          </w:p>
        </w:tc>
      </w:tr>
      <w:tr w:rsidR="00271213" w:rsidRPr="00FE44AC" w14:paraId="66DE81B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2BF1B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53E609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2,687,615.53</w:t>
            </w:r>
          </w:p>
        </w:tc>
        <w:tc>
          <w:tcPr>
            <w:tcW w:w="3213" w:type="dxa"/>
            <w:tcBorders>
              <w:top w:val="single" w:sz="2" w:space="0" w:color="auto"/>
              <w:left w:val="single" w:sz="2" w:space="0" w:color="auto"/>
              <w:bottom w:val="single" w:sz="2" w:space="0" w:color="auto"/>
              <w:right w:val="single" w:sz="2" w:space="0" w:color="auto"/>
            </w:tcBorders>
            <w:vAlign w:val="center"/>
          </w:tcPr>
          <w:p w14:paraId="3B026B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2,411,879.58</w:t>
            </w:r>
          </w:p>
        </w:tc>
      </w:tr>
      <w:tr w:rsidR="00271213" w:rsidRPr="00FE44AC" w14:paraId="304898C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223D2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19905FC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1,807,915,817.36</w:t>
            </w:r>
          </w:p>
        </w:tc>
        <w:tc>
          <w:tcPr>
            <w:tcW w:w="3213" w:type="dxa"/>
            <w:tcBorders>
              <w:top w:val="single" w:sz="2" w:space="0" w:color="auto"/>
              <w:left w:val="single" w:sz="2" w:space="0" w:color="auto"/>
              <w:bottom w:val="single" w:sz="2" w:space="0" w:color="auto"/>
              <w:right w:val="single" w:sz="2" w:space="0" w:color="auto"/>
            </w:tcBorders>
            <w:vAlign w:val="center"/>
          </w:tcPr>
          <w:p w14:paraId="52B6222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2,073,929,547.47</w:t>
            </w:r>
          </w:p>
        </w:tc>
      </w:tr>
      <w:tr w:rsidR="00271213" w:rsidRPr="00FE44AC" w14:paraId="106B284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1AF13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非流动负债：</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A40D9D"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0AB2305" w14:textId="77777777" w:rsidR="00271213" w:rsidRPr="00FE44AC" w:rsidRDefault="00271213" w:rsidP="00271213">
            <w:pPr>
              <w:rPr>
                <w:rFonts w:ascii="Times New Roman" w:hAnsi="Times New Roman" w:cs="Times New Roman"/>
              </w:rPr>
            </w:pPr>
          </w:p>
        </w:tc>
      </w:tr>
      <w:tr w:rsidR="00271213" w:rsidRPr="00FE44AC" w14:paraId="69C50BB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F4B46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长期借款</w:t>
            </w:r>
          </w:p>
        </w:tc>
        <w:tc>
          <w:tcPr>
            <w:tcW w:w="3213" w:type="dxa"/>
            <w:tcBorders>
              <w:top w:val="single" w:sz="2" w:space="0" w:color="auto"/>
              <w:left w:val="single" w:sz="2" w:space="0" w:color="auto"/>
              <w:bottom w:val="single" w:sz="2" w:space="0" w:color="auto"/>
              <w:right w:val="single" w:sz="2" w:space="0" w:color="auto"/>
            </w:tcBorders>
            <w:vAlign w:val="center"/>
          </w:tcPr>
          <w:p w14:paraId="3BB9F5B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619,452,308.76</w:t>
            </w:r>
          </w:p>
        </w:tc>
        <w:tc>
          <w:tcPr>
            <w:tcW w:w="3213" w:type="dxa"/>
            <w:tcBorders>
              <w:top w:val="single" w:sz="2" w:space="0" w:color="auto"/>
              <w:left w:val="single" w:sz="2" w:space="0" w:color="auto"/>
              <w:bottom w:val="single" w:sz="2" w:space="0" w:color="auto"/>
              <w:right w:val="single" w:sz="2" w:space="0" w:color="auto"/>
            </w:tcBorders>
            <w:vAlign w:val="center"/>
          </w:tcPr>
          <w:p w14:paraId="681431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247,000,000.00</w:t>
            </w:r>
          </w:p>
        </w:tc>
      </w:tr>
      <w:tr w:rsidR="00271213" w:rsidRPr="00FE44AC" w14:paraId="7532EED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5EF5B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应付债券</w:t>
            </w:r>
          </w:p>
        </w:tc>
        <w:tc>
          <w:tcPr>
            <w:tcW w:w="3213" w:type="dxa"/>
            <w:tcBorders>
              <w:top w:val="single" w:sz="2" w:space="0" w:color="auto"/>
              <w:left w:val="single" w:sz="2" w:space="0" w:color="auto"/>
              <w:bottom w:val="single" w:sz="2" w:space="0" w:color="auto"/>
              <w:right w:val="single" w:sz="2" w:space="0" w:color="auto"/>
            </w:tcBorders>
            <w:vAlign w:val="center"/>
          </w:tcPr>
          <w:p w14:paraId="210675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FE23C6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16438A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0272C5"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7EF9CB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FFB291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58C8B3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DF8FE8"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17A074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19C559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27A723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C4FB5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租赁负债</w:t>
            </w:r>
          </w:p>
        </w:tc>
        <w:tc>
          <w:tcPr>
            <w:tcW w:w="3213" w:type="dxa"/>
            <w:tcBorders>
              <w:top w:val="single" w:sz="2" w:space="0" w:color="auto"/>
              <w:left w:val="single" w:sz="2" w:space="0" w:color="auto"/>
              <w:bottom w:val="single" w:sz="2" w:space="0" w:color="auto"/>
              <w:right w:val="single" w:sz="2" w:space="0" w:color="auto"/>
            </w:tcBorders>
            <w:vAlign w:val="center"/>
          </w:tcPr>
          <w:p w14:paraId="2EEB3FC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1FA82D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D0892D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7D3280"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640736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113,640,800.00</w:t>
            </w:r>
          </w:p>
        </w:tc>
        <w:tc>
          <w:tcPr>
            <w:tcW w:w="3213" w:type="dxa"/>
            <w:tcBorders>
              <w:top w:val="single" w:sz="2" w:space="0" w:color="auto"/>
              <w:left w:val="single" w:sz="2" w:space="0" w:color="auto"/>
              <w:bottom w:val="single" w:sz="2" w:space="0" w:color="auto"/>
              <w:right w:val="single" w:sz="2" w:space="0" w:color="auto"/>
            </w:tcBorders>
            <w:vAlign w:val="center"/>
          </w:tcPr>
          <w:p w14:paraId="03AFDEF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116,240,800.00</w:t>
            </w:r>
          </w:p>
        </w:tc>
      </w:tr>
      <w:tr w:rsidR="00271213" w:rsidRPr="00FE44AC" w14:paraId="53996A4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CF5893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长期应付职工薪酬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129EA1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AB241F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DDB8ED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9040C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预计负债</w:t>
            </w:r>
          </w:p>
        </w:tc>
        <w:tc>
          <w:tcPr>
            <w:tcW w:w="3213" w:type="dxa"/>
            <w:tcBorders>
              <w:top w:val="single" w:sz="2" w:space="0" w:color="auto"/>
              <w:left w:val="single" w:sz="2" w:space="0" w:color="auto"/>
              <w:bottom w:val="single" w:sz="2" w:space="0" w:color="auto"/>
              <w:right w:val="single" w:sz="2" w:space="0" w:color="auto"/>
            </w:tcBorders>
            <w:vAlign w:val="center"/>
          </w:tcPr>
          <w:p w14:paraId="1C11D13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2,697,093.86</w:t>
            </w:r>
          </w:p>
        </w:tc>
        <w:tc>
          <w:tcPr>
            <w:tcW w:w="3213" w:type="dxa"/>
            <w:tcBorders>
              <w:top w:val="single" w:sz="2" w:space="0" w:color="auto"/>
              <w:left w:val="single" w:sz="2" w:space="0" w:color="auto"/>
              <w:bottom w:val="single" w:sz="2" w:space="0" w:color="auto"/>
              <w:right w:val="single" w:sz="2" w:space="0" w:color="auto"/>
            </w:tcBorders>
            <w:vAlign w:val="center"/>
          </w:tcPr>
          <w:p w14:paraId="7294B4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2,341,643.57</w:t>
            </w:r>
          </w:p>
        </w:tc>
      </w:tr>
      <w:tr w:rsidR="00271213" w:rsidRPr="00FE44AC" w14:paraId="2B9DA04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02EF9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14:paraId="3AAF7E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43,235,015.09</w:t>
            </w:r>
          </w:p>
        </w:tc>
        <w:tc>
          <w:tcPr>
            <w:tcW w:w="3213" w:type="dxa"/>
            <w:tcBorders>
              <w:top w:val="single" w:sz="2" w:space="0" w:color="auto"/>
              <w:left w:val="single" w:sz="2" w:space="0" w:color="auto"/>
              <w:bottom w:val="single" w:sz="2" w:space="0" w:color="auto"/>
              <w:right w:val="single" w:sz="2" w:space="0" w:color="auto"/>
            </w:tcBorders>
            <w:vAlign w:val="center"/>
          </w:tcPr>
          <w:p w14:paraId="799D88F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48,025,588.07</w:t>
            </w:r>
          </w:p>
        </w:tc>
      </w:tr>
      <w:tr w:rsidR="00271213" w:rsidRPr="00FE44AC" w14:paraId="19D419A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1A0D7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递延所得税负债</w:t>
            </w:r>
          </w:p>
        </w:tc>
        <w:tc>
          <w:tcPr>
            <w:tcW w:w="3213" w:type="dxa"/>
            <w:tcBorders>
              <w:top w:val="single" w:sz="2" w:space="0" w:color="auto"/>
              <w:left w:val="single" w:sz="2" w:space="0" w:color="auto"/>
              <w:bottom w:val="single" w:sz="2" w:space="0" w:color="auto"/>
              <w:right w:val="single" w:sz="2" w:space="0" w:color="auto"/>
            </w:tcBorders>
            <w:vAlign w:val="center"/>
          </w:tcPr>
          <w:p w14:paraId="57839A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3,500,620.28</w:t>
            </w:r>
          </w:p>
        </w:tc>
        <w:tc>
          <w:tcPr>
            <w:tcW w:w="3213" w:type="dxa"/>
            <w:tcBorders>
              <w:top w:val="single" w:sz="2" w:space="0" w:color="auto"/>
              <w:left w:val="single" w:sz="2" w:space="0" w:color="auto"/>
              <w:bottom w:val="single" w:sz="2" w:space="0" w:color="auto"/>
              <w:right w:val="single" w:sz="2" w:space="0" w:color="auto"/>
            </w:tcBorders>
            <w:vAlign w:val="center"/>
          </w:tcPr>
          <w:p w14:paraId="6EC515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3,500,620.28</w:t>
            </w:r>
          </w:p>
        </w:tc>
      </w:tr>
      <w:tr w:rsidR="00271213" w:rsidRPr="00FE44AC" w14:paraId="00FA396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E88C0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0C5003F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4B5E40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EB6BDB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78583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15DD1A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782,525,837.99</w:t>
            </w:r>
          </w:p>
        </w:tc>
        <w:tc>
          <w:tcPr>
            <w:tcW w:w="3213" w:type="dxa"/>
            <w:tcBorders>
              <w:top w:val="single" w:sz="2" w:space="0" w:color="auto"/>
              <w:left w:val="single" w:sz="2" w:space="0" w:color="auto"/>
              <w:bottom w:val="single" w:sz="2" w:space="0" w:color="auto"/>
              <w:right w:val="single" w:sz="2" w:space="0" w:color="auto"/>
            </w:tcBorders>
            <w:vAlign w:val="center"/>
          </w:tcPr>
          <w:p w14:paraId="5E4456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417,108,651.92</w:t>
            </w:r>
          </w:p>
        </w:tc>
      </w:tr>
      <w:tr w:rsidR="00271213" w:rsidRPr="00FE44AC" w14:paraId="774D7F4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98A51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52014E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2,590,441,655.35</w:t>
            </w:r>
          </w:p>
        </w:tc>
        <w:tc>
          <w:tcPr>
            <w:tcW w:w="3213" w:type="dxa"/>
            <w:tcBorders>
              <w:top w:val="single" w:sz="2" w:space="0" w:color="auto"/>
              <w:left w:val="single" w:sz="2" w:space="0" w:color="auto"/>
              <w:bottom w:val="single" w:sz="2" w:space="0" w:color="auto"/>
              <w:right w:val="single" w:sz="2" w:space="0" w:color="auto"/>
            </w:tcBorders>
            <w:vAlign w:val="center"/>
          </w:tcPr>
          <w:p w14:paraId="173214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2,491,038,199.39</w:t>
            </w:r>
          </w:p>
        </w:tc>
      </w:tr>
      <w:tr w:rsidR="00271213" w:rsidRPr="00FE44AC" w14:paraId="50AA964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17F7F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所有者权益：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90BBA2"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7B2E43" w14:textId="77777777" w:rsidR="00271213" w:rsidRPr="00FE44AC" w:rsidRDefault="00271213" w:rsidP="00271213">
            <w:pPr>
              <w:rPr>
                <w:rFonts w:ascii="Times New Roman" w:hAnsi="Times New Roman" w:cs="Times New Roman"/>
              </w:rPr>
            </w:pPr>
          </w:p>
        </w:tc>
      </w:tr>
      <w:tr w:rsidR="00271213" w:rsidRPr="00FE44AC" w14:paraId="73B8F11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542F1C"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股本</w:t>
            </w:r>
          </w:p>
        </w:tc>
        <w:tc>
          <w:tcPr>
            <w:tcW w:w="3213" w:type="dxa"/>
            <w:tcBorders>
              <w:top w:val="single" w:sz="2" w:space="0" w:color="auto"/>
              <w:left w:val="single" w:sz="2" w:space="0" w:color="auto"/>
              <w:bottom w:val="single" w:sz="2" w:space="0" w:color="auto"/>
              <w:right w:val="single" w:sz="2" w:space="0" w:color="auto"/>
            </w:tcBorders>
            <w:vAlign w:val="center"/>
          </w:tcPr>
          <w:p w14:paraId="27A00E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3213" w:type="dxa"/>
            <w:tcBorders>
              <w:top w:val="single" w:sz="2" w:space="0" w:color="auto"/>
              <w:left w:val="single" w:sz="2" w:space="0" w:color="auto"/>
              <w:bottom w:val="single" w:sz="2" w:space="0" w:color="auto"/>
              <w:right w:val="single" w:sz="2" w:space="0" w:color="auto"/>
            </w:tcBorders>
            <w:vAlign w:val="center"/>
          </w:tcPr>
          <w:p w14:paraId="425FE3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r>
      <w:tr w:rsidR="00271213" w:rsidRPr="00FE44AC" w14:paraId="3118B1C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04E275"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w:t>
            </w:r>
          </w:p>
        </w:tc>
        <w:tc>
          <w:tcPr>
            <w:tcW w:w="3213" w:type="dxa"/>
            <w:tcBorders>
              <w:top w:val="single" w:sz="2" w:space="0" w:color="auto"/>
              <w:left w:val="single" w:sz="2" w:space="0" w:color="auto"/>
              <w:bottom w:val="single" w:sz="2" w:space="0" w:color="auto"/>
              <w:right w:val="single" w:sz="2" w:space="0" w:color="auto"/>
            </w:tcBorders>
            <w:vAlign w:val="center"/>
          </w:tcPr>
          <w:p w14:paraId="6B706ED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359A4E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B393FC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69C491"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其中：优先股</w:t>
            </w:r>
          </w:p>
        </w:tc>
        <w:tc>
          <w:tcPr>
            <w:tcW w:w="3213" w:type="dxa"/>
            <w:tcBorders>
              <w:top w:val="single" w:sz="2" w:space="0" w:color="auto"/>
              <w:left w:val="single" w:sz="2" w:space="0" w:color="auto"/>
              <w:bottom w:val="single" w:sz="2" w:space="0" w:color="auto"/>
              <w:right w:val="single" w:sz="2" w:space="0" w:color="auto"/>
            </w:tcBorders>
            <w:vAlign w:val="center"/>
          </w:tcPr>
          <w:p w14:paraId="43A69F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A5147B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0AFE94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E507847" w14:textId="77777777" w:rsidR="00271213" w:rsidRPr="00FE44AC" w:rsidRDefault="00271213" w:rsidP="00271213">
            <w:pPr>
              <w:spacing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3213" w:type="dxa"/>
            <w:tcBorders>
              <w:top w:val="single" w:sz="2" w:space="0" w:color="auto"/>
              <w:left w:val="single" w:sz="2" w:space="0" w:color="auto"/>
              <w:bottom w:val="single" w:sz="2" w:space="0" w:color="auto"/>
              <w:right w:val="single" w:sz="2" w:space="0" w:color="auto"/>
            </w:tcBorders>
            <w:vAlign w:val="center"/>
          </w:tcPr>
          <w:p w14:paraId="202324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F3ADFF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070A68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95A9CD"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资本公积</w:t>
            </w:r>
          </w:p>
        </w:tc>
        <w:tc>
          <w:tcPr>
            <w:tcW w:w="3213" w:type="dxa"/>
            <w:tcBorders>
              <w:top w:val="single" w:sz="2" w:space="0" w:color="auto"/>
              <w:left w:val="single" w:sz="2" w:space="0" w:color="auto"/>
              <w:bottom w:val="single" w:sz="2" w:space="0" w:color="auto"/>
              <w:right w:val="single" w:sz="2" w:space="0" w:color="auto"/>
            </w:tcBorders>
            <w:vAlign w:val="center"/>
          </w:tcPr>
          <w:p w14:paraId="53A009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586,859,753.39</w:t>
            </w:r>
          </w:p>
        </w:tc>
        <w:tc>
          <w:tcPr>
            <w:tcW w:w="3213" w:type="dxa"/>
            <w:tcBorders>
              <w:top w:val="single" w:sz="2" w:space="0" w:color="auto"/>
              <w:left w:val="single" w:sz="2" w:space="0" w:color="auto"/>
              <w:bottom w:val="single" w:sz="2" w:space="0" w:color="auto"/>
              <w:right w:val="single" w:sz="2" w:space="0" w:color="auto"/>
            </w:tcBorders>
            <w:vAlign w:val="center"/>
          </w:tcPr>
          <w:p w14:paraId="3D8E8AD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584,357,374.91</w:t>
            </w:r>
          </w:p>
        </w:tc>
      </w:tr>
      <w:tr w:rsidR="00271213" w:rsidRPr="00FE44AC" w14:paraId="745293F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CB270A0"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减：库存股</w:t>
            </w:r>
          </w:p>
        </w:tc>
        <w:tc>
          <w:tcPr>
            <w:tcW w:w="3213" w:type="dxa"/>
            <w:tcBorders>
              <w:top w:val="single" w:sz="2" w:space="0" w:color="auto"/>
              <w:left w:val="single" w:sz="2" w:space="0" w:color="auto"/>
              <w:bottom w:val="single" w:sz="2" w:space="0" w:color="auto"/>
              <w:right w:val="single" w:sz="2" w:space="0" w:color="auto"/>
            </w:tcBorders>
            <w:vAlign w:val="center"/>
          </w:tcPr>
          <w:p w14:paraId="049778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3213" w:type="dxa"/>
            <w:tcBorders>
              <w:top w:val="single" w:sz="2" w:space="0" w:color="auto"/>
              <w:left w:val="single" w:sz="2" w:space="0" w:color="auto"/>
              <w:bottom w:val="single" w:sz="2" w:space="0" w:color="auto"/>
              <w:right w:val="single" w:sz="2" w:space="0" w:color="auto"/>
            </w:tcBorders>
            <w:vAlign w:val="center"/>
          </w:tcPr>
          <w:p w14:paraId="41EB20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r>
      <w:tr w:rsidR="00271213" w:rsidRPr="00FE44AC" w14:paraId="0FB72D0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039798"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67DB577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4B85C3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D4B15D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467CF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专项储备</w:t>
            </w:r>
          </w:p>
        </w:tc>
        <w:tc>
          <w:tcPr>
            <w:tcW w:w="3213" w:type="dxa"/>
            <w:tcBorders>
              <w:top w:val="single" w:sz="2" w:space="0" w:color="auto"/>
              <w:left w:val="single" w:sz="2" w:space="0" w:color="auto"/>
              <w:bottom w:val="single" w:sz="2" w:space="0" w:color="auto"/>
              <w:right w:val="single" w:sz="2" w:space="0" w:color="auto"/>
            </w:tcBorders>
            <w:vAlign w:val="center"/>
          </w:tcPr>
          <w:p w14:paraId="083413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8,180,590.01</w:t>
            </w:r>
          </w:p>
        </w:tc>
        <w:tc>
          <w:tcPr>
            <w:tcW w:w="3213" w:type="dxa"/>
            <w:tcBorders>
              <w:top w:val="single" w:sz="2" w:space="0" w:color="auto"/>
              <w:left w:val="single" w:sz="2" w:space="0" w:color="auto"/>
              <w:bottom w:val="single" w:sz="2" w:space="0" w:color="auto"/>
              <w:right w:val="single" w:sz="2" w:space="0" w:color="auto"/>
            </w:tcBorders>
            <w:vAlign w:val="center"/>
          </w:tcPr>
          <w:p w14:paraId="50EB48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5,115,607.45</w:t>
            </w:r>
          </w:p>
        </w:tc>
      </w:tr>
      <w:tr w:rsidR="00271213" w:rsidRPr="00FE44AC" w14:paraId="2F8BEA1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919558"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盈余公积</w:t>
            </w:r>
          </w:p>
        </w:tc>
        <w:tc>
          <w:tcPr>
            <w:tcW w:w="3213" w:type="dxa"/>
            <w:tcBorders>
              <w:top w:val="single" w:sz="2" w:space="0" w:color="auto"/>
              <w:left w:val="single" w:sz="2" w:space="0" w:color="auto"/>
              <w:bottom w:val="single" w:sz="2" w:space="0" w:color="auto"/>
              <w:right w:val="single" w:sz="2" w:space="0" w:color="auto"/>
            </w:tcBorders>
            <w:vAlign w:val="center"/>
          </w:tcPr>
          <w:p w14:paraId="101B52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3213" w:type="dxa"/>
            <w:tcBorders>
              <w:top w:val="single" w:sz="2" w:space="0" w:color="auto"/>
              <w:left w:val="single" w:sz="2" w:space="0" w:color="auto"/>
              <w:bottom w:val="single" w:sz="2" w:space="0" w:color="auto"/>
              <w:right w:val="single" w:sz="2" w:space="0" w:color="auto"/>
            </w:tcBorders>
            <w:vAlign w:val="center"/>
          </w:tcPr>
          <w:p w14:paraId="033F54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r>
      <w:tr w:rsidR="00271213" w:rsidRPr="00FE44AC" w14:paraId="50C3F7F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A0DF69"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未分配利润</w:t>
            </w:r>
          </w:p>
        </w:tc>
        <w:tc>
          <w:tcPr>
            <w:tcW w:w="3213" w:type="dxa"/>
            <w:tcBorders>
              <w:top w:val="single" w:sz="2" w:space="0" w:color="auto"/>
              <w:left w:val="single" w:sz="2" w:space="0" w:color="auto"/>
              <w:bottom w:val="single" w:sz="2" w:space="0" w:color="auto"/>
              <w:right w:val="single" w:sz="2" w:space="0" w:color="auto"/>
            </w:tcBorders>
            <w:vAlign w:val="center"/>
          </w:tcPr>
          <w:p w14:paraId="27A782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1,291,582,805.78</w:t>
            </w:r>
          </w:p>
        </w:tc>
        <w:tc>
          <w:tcPr>
            <w:tcW w:w="3213" w:type="dxa"/>
            <w:tcBorders>
              <w:top w:val="single" w:sz="2" w:space="0" w:color="auto"/>
              <w:left w:val="single" w:sz="2" w:space="0" w:color="auto"/>
              <w:bottom w:val="single" w:sz="2" w:space="0" w:color="auto"/>
              <w:right w:val="single" w:sz="2" w:space="0" w:color="auto"/>
            </w:tcBorders>
            <w:vAlign w:val="center"/>
          </w:tcPr>
          <w:p w14:paraId="603AF48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1,236,472,501.15</w:t>
            </w:r>
          </w:p>
        </w:tc>
      </w:tr>
      <w:tr w:rsidR="00271213" w:rsidRPr="00FE44AC" w14:paraId="59C589E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0CDAE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所有者权益合计</w:t>
            </w:r>
          </w:p>
        </w:tc>
        <w:tc>
          <w:tcPr>
            <w:tcW w:w="3213" w:type="dxa"/>
            <w:tcBorders>
              <w:top w:val="single" w:sz="2" w:space="0" w:color="auto"/>
              <w:left w:val="single" w:sz="2" w:space="0" w:color="auto"/>
              <w:bottom w:val="single" w:sz="2" w:space="0" w:color="auto"/>
              <w:right w:val="single" w:sz="2" w:space="0" w:color="auto"/>
            </w:tcBorders>
            <w:vAlign w:val="center"/>
          </w:tcPr>
          <w:p w14:paraId="4D35D8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3,016,924,943.56</w:t>
            </w:r>
          </w:p>
        </w:tc>
        <w:tc>
          <w:tcPr>
            <w:tcW w:w="3213" w:type="dxa"/>
            <w:tcBorders>
              <w:top w:val="single" w:sz="2" w:space="0" w:color="auto"/>
              <w:left w:val="single" w:sz="2" w:space="0" w:color="auto"/>
              <w:bottom w:val="single" w:sz="2" w:space="0" w:color="auto"/>
              <w:right w:val="single" w:sz="2" w:space="0" w:color="auto"/>
            </w:tcBorders>
            <w:vAlign w:val="center"/>
          </w:tcPr>
          <w:p w14:paraId="25B632B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2,956,247,277.89</w:t>
            </w:r>
          </w:p>
        </w:tc>
      </w:tr>
      <w:tr w:rsidR="00271213" w:rsidRPr="00FE44AC" w14:paraId="233E8C5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A48257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负债和所有者权益总计</w:t>
            </w:r>
          </w:p>
        </w:tc>
        <w:tc>
          <w:tcPr>
            <w:tcW w:w="3213" w:type="dxa"/>
            <w:tcBorders>
              <w:top w:val="single" w:sz="2" w:space="0" w:color="auto"/>
              <w:left w:val="single" w:sz="2" w:space="0" w:color="auto"/>
              <w:bottom w:val="single" w:sz="2" w:space="0" w:color="auto"/>
              <w:right w:val="single" w:sz="2" w:space="0" w:color="auto"/>
            </w:tcBorders>
            <w:vAlign w:val="center"/>
          </w:tcPr>
          <w:p w14:paraId="0CD1B8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5,607,366,598.91</w:t>
            </w:r>
          </w:p>
        </w:tc>
        <w:tc>
          <w:tcPr>
            <w:tcW w:w="3213" w:type="dxa"/>
            <w:tcBorders>
              <w:top w:val="single" w:sz="2" w:space="0" w:color="auto"/>
              <w:left w:val="single" w:sz="2" w:space="0" w:color="auto"/>
              <w:bottom w:val="single" w:sz="2" w:space="0" w:color="auto"/>
              <w:right w:val="single" w:sz="2" w:space="0" w:color="auto"/>
            </w:tcBorders>
            <w:vAlign w:val="center"/>
          </w:tcPr>
          <w:p w14:paraId="649AD7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5,447,285,477.28</w:t>
            </w:r>
          </w:p>
        </w:tc>
      </w:tr>
    </w:tbl>
    <w:p w14:paraId="319A5353" w14:textId="77777777" w:rsidR="00271213" w:rsidRPr="00FE44AC" w:rsidRDefault="00271213" w:rsidP="00271213">
      <w:pPr>
        <w:pStyle w:val="3"/>
        <w:spacing w:line="280" w:lineRule="exact"/>
        <w:jc w:val="left"/>
        <w:rPr>
          <w:rFonts w:ascii="Times New Roman" w:hAnsi="Times New Roman" w:cs="Times New Roman"/>
          <w:b/>
          <w:bCs/>
        </w:rPr>
      </w:pPr>
      <w:bookmarkStart w:id="138" w:name="_Toc988980"/>
      <w:r w:rsidRPr="00FE44AC">
        <w:rPr>
          <w:rFonts w:ascii="Times New Roman" w:hAnsi="Times New Roman" w:cs="Times New Roman"/>
          <w:b/>
          <w:bCs/>
        </w:rPr>
        <w:t>3</w:t>
      </w:r>
      <w:r w:rsidRPr="00FE44AC">
        <w:rPr>
          <w:rFonts w:ascii="Times New Roman" w:hAnsi="Times New Roman" w:cs="Times New Roman"/>
          <w:b/>
          <w:bCs/>
        </w:rPr>
        <w:t>、合并利润表</w:t>
      </w:r>
      <w:bookmarkEnd w:id="138"/>
    </w:p>
    <w:p w14:paraId="087B64B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747D30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D3272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91F43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537F4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年半年度</w:t>
            </w:r>
          </w:p>
        </w:tc>
      </w:tr>
      <w:tr w:rsidR="00271213" w:rsidRPr="00FE44AC" w14:paraId="4FEEA4D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7707B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一、营业总收入</w:t>
            </w:r>
          </w:p>
        </w:tc>
        <w:tc>
          <w:tcPr>
            <w:tcW w:w="3213" w:type="dxa"/>
            <w:tcBorders>
              <w:top w:val="single" w:sz="2" w:space="0" w:color="auto"/>
              <w:left w:val="single" w:sz="2" w:space="0" w:color="auto"/>
              <w:bottom w:val="single" w:sz="2" w:space="0" w:color="auto"/>
              <w:right w:val="single" w:sz="2" w:space="0" w:color="auto"/>
            </w:tcBorders>
            <w:vAlign w:val="center"/>
          </w:tcPr>
          <w:p w14:paraId="766FA0F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1,675,591,797.19</w:t>
            </w:r>
          </w:p>
        </w:tc>
        <w:tc>
          <w:tcPr>
            <w:tcW w:w="3213" w:type="dxa"/>
            <w:tcBorders>
              <w:top w:val="single" w:sz="2" w:space="0" w:color="auto"/>
              <w:left w:val="single" w:sz="2" w:space="0" w:color="auto"/>
              <w:bottom w:val="single" w:sz="2" w:space="0" w:color="auto"/>
              <w:right w:val="single" w:sz="2" w:space="0" w:color="auto"/>
            </w:tcBorders>
            <w:vAlign w:val="center"/>
          </w:tcPr>
          <w:p w14:paraId="337FFB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1,254,623,033.88</w:t>
            </w:r>
          </w:p>
        </w:tc>
      </w:tr>
      <w:tr w:rsidR="00271213" w:rsidRPr="00FE44AC" w14:paraId="19C3CD0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1372F4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其中：营业收入</w:t>
            </w:r>
          </w:p>
        </w:tc>
        <w:tc>
          <w:tcPr>
            <w:tcW w:w="3213" w:type="dxa"/>
            <w:tcBorders>
              <w:top w:val="single" w:sz="2" w:space="0" w:color="auto"/>
              <w:left w:val="single" w:sz="2" w:space="0" w:color="auto"/>
              <w:bottom w:val="single" w:sz="2" w:space="0" w:color="auto"/>
              <w:right w:val="single" w:sz="2" w:space="0" w:color="auto"/>
            </w:tcBorders>
            <w:vAlign w:val="center"/>
          </w:tcPr>
          <w:p w14:paraId="0D1DF9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1,675,591,797.19</w:t>
            </w:r>
          </w:p>
        </w:tc>
        <w:tc>
          <w:tcPr>
            <w:tcW w:w="3213" w:type="dxa"/>
            <w:tcBorders>
              <w:top w:val="single" w:sz="2" w:space="0" w:color="auto"/>
              <w:left w:val="single" w:sz="2" w:space="0" w:color="auto"/>
              <w:bottom w:val="single" w:sz="2" w:space="0" w:color="auto"/>
              <w:right w:val="single" w:sz="2" w:space="0" w:color="auto"/>
            </w:tcBorders>
            <w:vAlign w:val="center"/>
          </w:tcPr>
          <w:p w14:paraId="51FAB37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1,254,623,033.88</w:t>
            </w:r>
          </w:p>
        </w:tc>
      </w:tr>
      <w:tr w:rsidR="00271213" w:rsidRPr="00FE44AC" w14:paraId="4EDEA04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9C3AA4"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0F825D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74BB80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D0C23E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B8B50A"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已赚保费</w:t>
            </w:r>
          </w:p>
        </w:tc>
        <w:tc>
          <w:tcPr>
            <w:tcW w:w="3213" w:type="dxa"/>
            <w:tcBorders>
              <w:top w:val="single" w:sz="2" w:space="0" w:color="auto"/>
              <w:left w:val="single" w:sz="2" w:space="0" w:color="auto"/>
              <w:bottom w:val="single" w:sz="2" w:space="0" w:color="auto"/>
              <w:right w:val="single" w:sz="2" w:space="0" w:color="auto"/>
            </w:tcBorders>
            <w:vAlign w:val="center"/>
          </w:tcPr>
          <w:p w14:paraId="42061F4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FEA5D5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947482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C95504"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手续费及佣金收入</w:t>
            </w:r>
          </w:p>
        </w:tc>
        <w:tc>
          <w:tcPr>
            <w:tcW w:w="3213" w:type="dxa"/>
            <w:tcBorders>
              <w:top w:val="single" w:sz="2" w:space="0" w:color="auto"/>
              <w:left w:val="single" w:sz="2" w:space="0" w:color="auto"/>
              <w:bottom w:val="single" w:sz="2" w:space="0" w:color="auto"/>
              <w:right w:val="single" w:sz="2" w:space="0" w:color="auto"/>
            </w:tcBorders>
            <w:vAlign w:val="center"/>
          </w:tcPr>
          <w:p w14:paraId="07CF51F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78876E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B02EEC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A7C2C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二、营业总成本</w:t>
            </w:r>
          </w:p>
        </w:tc>
        <w:tc>
          <w:tcPr>
            <w:tcW w:w="3213" w:type="dxa"/>
            <w:tcBorders>
              <w:top w:val="single" w:sz="2" w:space="0" w:color="auto"/>
              <w:left w:val="single" w:sz="2" w:space="0" w:color="auto"/>
              <w:bottom w:val="single" w:sz="2" w:space="0" w:color="auto"/>
              <w:right w:val="single" w:sz="2" w:space="0" w:color="auto"/>
            </w:tcBorders>
            <w:vAlign w:val="center"/>
          </w:tcPr>
          <w:p w14:paraId="54E838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1,515,725,084.55</w:t>
            </w:r>
          </w:p>
        </w:tc>
        <w:tc>
          <w:tcPr>
            <w:tcW w:w="3213" w:type="dxa"/>
            <w:tcBorders>
              <w:top w:val="single" w:sz="2" w:space="0" w:color="auto"/>
              <w:left w:val="single" w:sz="2" w:space="0" w:color="auto"/>
              <w:bottom w:val="single" w:sz="2" w:space="0" w:color="auto"/>
              <w:right w:val="single" w:sz="2" w:space="0" w:color="auto"/>
            </w:tcBorders>
            <w:vAlign w:val="center"/>
          </w:tcPr>
          <w:p w14:paraId="6BCBF8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1,216,533,708.24</w:t>
            </w:r>
          </w:p>
        </w:tc>
      </w:tr>
      <w:tr w:rsidR="00271213" w:rsidRPr="00FE44AC" w14:paraId="4E98E7D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A8F4C1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其中：营业成本</w:t>
            </w:r>
          </w:p>
        </w:tc>
        <w:tc>
          <w:tcPr>
            <w:tcW w:w="3213" w:type="dxa"/>
            <w:tcBorders>
              <w:top w:val="single" w:sz="2" w:space="0" w:color="auto"/>
              <w:left w:val="single" w:sz="2" w:space="0" w:color="auto"/>
              <w:bottom w:val="single" w:sz="2" w:space="0" w:color="auto"/>
              <w:right w:val="single" w:sz="2" w:space="0" w:color="auto"/>
            </w:tcBorders>
            <w:vAlign w:val="center"/>
          </w:tcPr>
          <w:p w14:paraId="3666FB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1,374,469,112.83</w:t>
            </w:r>
          </w:p>
        </w:tc>
        <w:tc>
          <w:tcPr>
            <w:tcW w:w="3213" w:type="dxa"/>
            <w:tcBorders>
              <w:top w:val="single" w:sz="2" w:space="0" w:color="auto"/>
              <w:left w:val="single" w:sz="2" w:space="0" w:color="auto"/>
              <w:bottom w:val="single" w:sz="2" w:space="0" w:color="auto"/>
              <w:right w:val="single" w:sz="2" w:space="0" w:color="auto"/>
            </w:tcBorders>
            <w:vAlign w:val="center"/>
          </w:tcPr>
          <w:p w14:paraId="27CF16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1,085,642,371.82</w:t>
            </w:r>
          </w:p>
        </w:tc>
      </w:tr>
      <w:tr w:rsidR="00271213" w:rsidRPr="00FE44AC" w14:paraId="1880BD3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01F918"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利息支出</w:t>
            </w:r>
          </w:p>
        </w:tc>
        <w:tc>
          <w:tcPr>
            <w:tcW w:w="3213" w:type="dxa"/>
            <w:tcBorders>
              <w:top w:val="single" w:sz="2" w:space="0" w:color="auto"/>
              <w:left w:val="single" w:sz="2" w:space="0" w:color="auto"/>
              <w:bottom w:val="single" w:sz="2" w:space="0" w:color="auto"/>
              <w:right w:val="single" w:sz="2" w:space="0" w:color="auto"/>
            </w:tcBorders>
            <w:vAlign w:val="center"/>
          </w:tcPr>
          <w:p w14:paraId="75BDE2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097541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683E14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E77A77"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手续费及佣金支出</w:t>
            </w:r>
          </w:p>
        </w:tc>
        <w:tc>
          <w:tcPr>
            <w:tcW w:w="3213" w:type="dxa"/>
            <w:tcBorders>
              <w:top w:val="single" w:sz="2" w:space="0" w:color="auto"/>
              <w:left w:val="single" w:sz="2" w:space="0" w:color="auto"/>
              <w:bottom w:val="single" w:sz="2" w:space="0" w:color="auto"/>
              <w:right w:val="single" w:sz="2" w:space="0" w:color="auto"/>
            </w:tcBorders>
            <w:vAlign w:val="center"/>
          </w:tcPr>
          <w:p w14:paraId="5451E3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48D946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AF485D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6740A8"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退保金</w:t>
            </w:r>
          </w:p>
        </w:tc>
        <w:tc>
          <w:tcPr>
            <w:tcW w:w="3213" w:type="dxa"/>
            <w:tcBorders>
              <w:top w:val="single" w:sz="2" w:space="0" w:color="auto"/>
              <w:left w:val="single" w:sz="2" w:space="0" w:color="auto"/>
              <w:bottom w:val="single" w:sz="2" w:space="0" w:color="auto"/>
              <w:right w:val="single" w:sz="2" w:space="0" w:color="auto"/>
            </w:tcBorders>
            <w:vAlign w:val="center"/>
          </w:tcPr>
          <w:p w14:paraId="102846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41CABB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9D872F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1BF5468"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赔付支出净额</w:t>
            </w:r>
          </w:p>
        </w:tc>
        <w:tc>
          <w:tcPr>
            <w:tcW w:w="3213" w:type="dxa"/>
            <w:tcBorders>
              <w:top w:val="single" w:sz="2" w:space="0" w:color="auto"/>
              <w:left w:val="single" w:sz="2" w:space="0" w:color="auto"/>
              <w:bottom w:val="single" w:sz="2" w:space="0" w:color="auto"/>
              <w:right w:val="single" w:sz="2" w:space="0" w:color="auto"/>
            </w:tcBorders>
            <w:vAlign w:val="center"/>
          </w:tcPr>
          <w:p w14:paraId="041608A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C57A81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74AEE2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C03EAE"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提取保险责任准备金净额</w:t>
            </w:r>
          </w:p>
        </w:tc>
        <w:tc>
          <w:tcPr>
            <w:tcW w:w="3213" w:type="dxa"/>
            <w:tcBorders>
              <w:top w:val="single" w:sz="2" w:space="0" w:color="auto"/>
              <w:left w:val="single" w:sz="2" w:space="0" w:color="auto"/>
              <w:bottom w:val="single" w:sz="2" w:space="0" w:color="auto"/>
              <w:right w:val="single" w:sz="2" w:space="0" w:color="auto"/>
            </w:tcBorders>
            <w:vAlign w:val="center"/>
          </w:tcPr>
          <w:p w14:paraId="3D3193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1E8B3E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6A8D6C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0A009D8"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保单红利支出</w:t>
            </w:r>
          </w:p>
        </w:tc>
        <w:tc>
          <w:tcPr>
            <w:tcW w:w="3213" w:type="dxa"/>
            <w:tcBorders>
              <w:top w:val="single" w:sz="2" w:space="0" w:color="auto"/>
              <w:left w:val="single" w:sz="2" w:space="0" w:color="auto"/>
              <w:bottom w:val="single" w:sz="2" w:space="0" w:color="auto"/>
              <w:right w:val="single" w:sz="2" w:space="0" w:color="auto"/>
            </w:tcBorders>
            <w:vAlign w:val="center"/>
          </w:tcPr>
          <w:p w14:paraId="36A660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7D522E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1E4F9C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44687D"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分保费用</w:t>
            </w:r>
          </w:p>
        </w:tc>
        <w:tc>
          <w:tcPr>
            <w:tcW w:w="3213" w:type="dxa"/>
            <w:tcBorders>
              <w:top w:val="single" w:sz="2" w:space="0" w:color="auto"/>
              <w:left w:val="single" w:sz="2" w:space="0" w:color="auto"/>
              <w:bottom w:val="single" w:sz="2" w:space="0" w:color="auto"/>
              <w:right w:val="single" w:sz="2" w:space="0" w:color="auto"/>
            </w:tcBorders>
            <w:vAlign w:val="center"/>
          </w:tcPr>
          <w:p w14:paraId="09692ED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337E1F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9F483F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502057"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税金及附加</w:t>
            </w:r>
          </w:p>
        </w:tc>
        <w:tc>
          <w:tcPr>
            <w:tcW w:w="3213" w:type="dxa"/>
            <w:tcBorders>
              <w:top w:val="single" w:sz="2" w:space="0" w:color="auto"/>
              <w:left w:val="single" w:sz="2" w:space="0" w:color="auto"/>
              <w:bottom w:val="single" w:sz="2" w:space="0" w:color="auto"/>
              <w:right w:val="single" w:sz="2" w:space="0" w:color="auto"/>
            </w:tcBorders>
            <w:vAlign w:val="center"/>
          </w:tcPr>
          <w:p w14:paraId="74F56E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8,783,577.19</w:t>
            </w:r>
          </w:p>
        </w:tc>
        <w:tc>
          <w:tcPr>
            <w:tcW w:w="3213" w:type="dxa"/>
            <w:tcBorders>
              <w:top w:val="single" w:sz="2" w:space="0" w:color="auto"/>
              <w:left w:val="single" w:sz="2" w:space="0" w:color="auto"/>
              <w:bottom w:val="single" w:sz="2" w:space="0" w:color="auto"/>
              <w:right w:val="single" w:sz="2" w:space="0" w:color="auto"/>
            </w:tcBorders>
            <w:vAlign w:val="center"/>
          </w:tcPr>
          <w:p w14:paraId="069E82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3,274,716.46</w:t>
            </w:r>
          </w:p>
        </w:tc>
      </w:tr>
      <w:tr w:rsidR="00271213" w:rsidRPr="00FE44AC" w14:paraId="17D6EAA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775421"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销售费用</w:t>
            </w:r>
          </w:p>
        </w:tc>
        <w:tc>
          <w:tcPr>
            <w:tcW w:w="3213" w:type="dxa"/>
            <w:tcBorders>
              <w:top w:val="single" w:sz="2" w:space="0" w:color="auto"/>
              <w:left w:val="single" w:sz="2" w:space="0" w:color="auto"/>
              <w:bottom w:val="single" w:sz="2" w:space="0" w:color="auto"/>
              <w:right w:val="single" w:sz="2" w:space="0" w:color="auto"/>
            </w:tcBorders>
            <w:vAlign w:val="center"/>
          </w:tcPr>
          <w:p w14:paraId="70E32E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17,394,379.51</w:t>
            </w:r>
          </w:p>
        </w:tc>
        <w:tc>
          <w:tcPr>
            <w:tcW w:w="3213" w:type="dxa"/>
            <w:tcBorders>
              <w:top w:val="single" w:sz="2" w:space="0" w:color="auto"/>
              <w:left w:val="single" w:sz="2" w:space="0" w:color="auto"/>
              <w:bottom w:val="single" w:sz="2" w:space="0" w:color="auto"/>
              <w:right w:val="single" w:sz="2" w:space="0" w:color="auto"/>
            </w:tcBorders>
            <w:vAlign w:val="center"/>
          </w:tcPr>
          <w:p w14:paraId="5683C2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15,967,965.17</w:t>
            </w:r>
          </w:p>
        </w:tc>
      </w:tr>
      <w:tr w:rsidR="00271213" w:rsidRPr="00FE44AC" w14:paraId="4A324FA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F4F11F"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管理费用</w:t>
            </w:r>
          </w:p>
        </w:tc>
        <w:tc>
          <w:tcPr>
            <w:tcW w:w="3213" w:type="dxa"/>
            <w:tcBorders>
              <w:top w:val="single" w:sz="2" w:space="0" w:color="auto"/>
              <w:left w:val="single" w:sz="2" w:space="0" w:color="auto"/>
              <w:bottom w:val="single" w:sz="2" w:space="0" w:color="auto"/>
              <w:right w:val="single" w:sz="2" w:space="0" w:color="auto"/>
            </w:tcBorders>
            <w:vAlign w:val="center"/>
          </w:tcPr>
          <w:p w14:paraId="11D2EDA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63,043,181.05</w:t>
            </w:r>
          </w:p>
        </w:tc>
        <w:tc>
          <w:tcPr>
            <w:tcW w:w="3213" w:type="dxa"/>
            <w:tcBorders>
              <w:top w:val="single" w:sz="2" w:space="0" w:color="auto"/>
              <w:left w:val="single" w:sz="2" w:space="0" w:color="auto"/>
              <w:bottom w:val="single" w:sz="2" w:space="0" w:color="auto"/>
              <w:right w:val="single" w:sz="2" w:space="0" w:color="auto"/>
            </w:tcBorders>
            <w:vAlign w:val="center"/>
          </w:tcPr>
          <w:p w14:paraId="63F507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54,641,075.39</w:t>
            </w:r>
          </w:p>
        </w:tc>
      </w:tr>
      <w:tr w:rsidR="00271213" w:rsidRPr="00FE44AC" w14:paraId="31DD981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2795CA"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研发费用</w:t>
            </w:r>
          </w:p>
        </w:tc>
        <w:tc>
          <w:tcPr>
            <w:tcW w:w="3213" w:type="dxa"/>
            <w:tcBorders>
              <w:top w:val="single" w:sz="2" w:space="0" w:color="auto"/>
              <w:left w:val="single" w:sz="2" w:space="0" w:color="auto"/>
              <w:bottom w:val="single" w:sz="2" w:space="0" w:color="auto"/>
              <w:right w:val="single" w:sz="2" w:space="0" w:color="auto"/>
            </w:tcBorders>
            <w:vAlign w:val="center"/>
          </w:tcPr>
          <w:p w14:paraId="14AA16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24,500,497.91</w:t>
            </w:r>
          </w:p>
        </w:tc>
        <w:tc>
          <w:tcPr>
            <w:tcW w:w="3213" w:type="dxa"/>
            <w:tcBorders>
              <w:top w:val="single" w:sz="2" w:space="0" w:color="auto"/>
              <w:left w:val="single" w:sz="2" w:space="0" w:color="auto"/>
              <w:bottom w:val="single" w:sz="2" w:space="0" w:color="auto"/>
              <w:right w:val="single" w:sz="2" w:space="0" w:color="auto"/>
            </w:tcBorders>
            <w:vAlign w:val="center"/>
          </w:tcPr>
          <w:p w14:paraId="5C1F25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15,490,100.02</w:t>
            </w:r>
          </w:p>
        </w:tc>
      </w:tr>
      <w:tr w:rsidR="00271213" w:rsidRPr="00FE44AC" w14:paraId="1AB0C70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1FF2C3"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财务费用</w:t>
            </w:r>
          </w:p>
        </w:tc>
        <w:tc>
          <w:tcPr>
            <w:tcW w:w="3213" w:type="dxa"/>
            <w:tcBorders>
              <w:top w:val="single" w:sz="2" w:space="0" w:color="auto"/>
              <w:left w:val="single" w:sz="2" w:space="0" w:color="auto"/>
              <w:bottom w:val="single" w:sz="2" w:space="0" w:color="auto"/>
              <w:right w:val="single" w:sz="2" w:space="0" w:color="auto"/>
            </w:tcBorders>
            <w:vAlign w:val="center"/>
          </w:tcPr>
          <w:p w14:paraId="6DB0DE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27,534,336.06</w:t>
            </w:r>
          </w:p>
        </w:tc>
        <w:tc>
          <w:tcPr>
            <w:tcW w:w="3213" w:type="dxa"/>
            <w:tcBorders>
              <w:top w:val="single" w:sz="2" w:space="0" w:color="auto"/>
              <w:left w:val="single" w:sz="2" w:space="0" w:color="auto"/>
              <w:bottom w:val="single" w:sz="2" w:space="0" w:color="auto"/>
              <w:right w:val="single" w:sz="2" w:space="0" w:color="auto"/>
            </w:tcBorders>
            <w:vAlign w:val="center"/>
          </w:tcPr>
          <w:p w14:paraId="3562645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41,517,479.38</w:t>
            </w:r>
          </w:p>
        </w:tc>
      </w:tr>
      <w:tr w:rsidR="00271213" w:rsidRPr="00FE44AC" w14:paraId="438C57C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ACF6A4D"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其中：利息费用</w:t>
            </w:r>
          </w:p>
        </w:tc>
        <w:tc>
          <w:tcPr>
            <w:tcW w:w="3213" w:type="dxa"/>
            <w:tcBorders>
              <w:top w:val="single" w:sz="2" w:space="0" w:color="auto"/>
              <w:left w:val="single" w:sz="2" w:space="0" w:color="auto"/>
              <w:bottom w:val="single" w:sz="2" w:space="0" w:color="auto"/>
              <w:right w:val="single" w:sz="2" w:space="0" w:color="auto"/>
            </w:tcBorders>
            <w:vAlign w:val="center"/>
          </w:tcPr>
          <w:p w14:paraId="522DC5E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30,489,177.07</w:t>
            </w:r>
          </w:p>
        </w:tc>
        <w:tc>
          <w:tcPr>
            <w:tcW w:w="3213" w:type="dxa"/>
            <w:tcBorders>
              <w:top w:val="single" w:sz="2" w:space="0" w:color="auto"/>
              <w:left w:val="single" w:sz="2" w:space="0" w:color="auto"/>
              <w:bottom w:val="single" w:sz="2" w:space="0" w:color="auto"/>
              <w:right w:val="single" w:sz="2" w:space="0" w:color="auto"/>
            </w:tcBorders>
            <w:vAlign w:val="center"/>
          </w:tcPr>
          <w:p w14:paraId="410DA55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41,720,921.95</w:t>
            </w:r>
          </w:p>
        </w:tc>
      </w:tr>
      <w:tr w:rsidR="00271213" w:rsidRPr="00FE44AC" w14:paraId="519297A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A0FC248" w14:textId="77777777" w:rsidR="00271213" w:rsidRPr="00FE44AC" w:rsidRDefault="00271213" w:rsidP="00271213">
            <w:pPr>
              <w:spacing w:before="40" w:after="40" w:line="240" w:lineRule="exact"/>
              <w:ind w:firstLineChars="800" w:firstLine="1440"/>
              <w:rPr>
                <w:rFonts w:ascii="Times New Roman" w:eastAsia="宋体" w:hAnsi="Times New Roman" w:cs="Times New Roman"/>
                <w:sz w:val="18"/>
                <w:szCs w:val="18"/>
              </w:rPr>
            </w:pPr>
            <w:r w:rsidRPr="00FE44AC">
              <w:rPr>
                <w:rFonts w:ascii="Times New Roman" w:eastAsia="宋体" w:hAnsi="Times New Roman" w:cs="Times New Roman"/>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499D3A5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4,999,025.55</w:t>
            </w:r>
          </w:p>
        </w:tc>
        <w:tc>
          <w:tcPr>
            <w:tcW w:w="3213" w:type="dxa"/>
            <w:tcBorders>
              <w:top w:val="single" w:sz="2" w:space="0" w:color="auto"/>
              <w:left w:val="single" w:sz="2" w:space="0" w:color="auto"/>
              <w:bottom w:val="single" w:sz="2" w:space="0" w:color="auto"/>
              <w:right w:val="single" w:sz="2" w:space="0" w:color="auto"/>
            </w:tcBorders>
            <w:vAlign w:val="center"/>
          </w:tcPr>
          <w:p w14:paraId="2FD3208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1,421,127.07</w:t>
            </w:r>
          </w:p>
        </w:tc>
      </w:tr>
      <w:tr w:rsidR="00271213" w:rsidRPr="00FE44AC" w14:paraId="5314E32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CFE01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加：其他收益</w:t>
            </w:r>
          </w:p>
        </w:tc>
        <w:tc>
          <w:tcPr>
            <w:tcW w:w="3213" w:type="dxa"/>
            <w:tcBorders>
              <w:top w:val="single" w:sz="2" w:space="0" w:color="auto"/>
              <w:left w:val="single" w:sz="2" w:space="0" w:color="auto"/>
              <w:bottom w:val="single" w:sz="2" w:space="0" w:color="auto"/>
              <w:right w:val="single" w:sz="2" w:space="0" w:color="auto"/>
            </w:tcBorders>
            <w:vAlign w:val="center"/>
          </w:tcPr>
          <w:p w14:paraId="64D5B6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23,140,380.42</w:t>
            </w:r>
          </w:p>
        </w:tc>
        <w:tc>
          <w:tcPr>
            <w:tcW w:w="3213" w:type="dxa"/>
            <w:tcBorders>
              <w:top w:val="single" w:sz="2" w:space="0" w:color="auto"/>
              <w:left w:val="single" w:sz="2" w:space="0" w:color="auto"/>
              <w:bottom w:val="single" w:sz="2" w:space="0" w:color="auto"/>
              <w:right w:val="single" w:sz="2" w:space="0" w:color="auto"/>
            </w:tcBorders>
            <w:vAlign w:val="center"/>
          </w:tcPr>
          <w:p w14:paraId="75C9A0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13,313,058.81</w:t>
            </w:r>
          </w:p>
        </w:tc>
      </w:tr>
      <w:tr w:rsidR="00271213" w:rsidRPr="00FE44AC" w14:paraId="6708047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5C3D57"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投资收益（损失以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64AA267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2,746,653.66</w:t>
            </w:r>
          </w:p>
        </w:tc>
        <w:tc>
          <w:tcPr>
            <w:tcW w:w="3213" w:type="dxa"/>
            <w:tcBorders>
              <w:top w:val="single" w:sz="2" w:space="0" w:color="auto"/>
              <w:left w:val="single" w:sz="2" w:space="0" w:color="auto"/>
              <w:bottom w:val="single" w:sz="2" w:space="0" w:color="auto"/>
              <w:right w:val="single" w:sz="2" w:space="0" w:color="auto"/>
            </w:tcBorders>
            <w:vAlign w:val="center"/>
          </w:tcPr>
          <w:p w14:paraId="6E91B6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4,476,795.68</w:t>
            </w:r>
          </w:p>
        </w:tc>
      </w:tr>
      <w:tr w:rsidR="00271213" w:rsidRPr="00FE44AC" w14:paraId="4EE554F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9F4030"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其中：对联营企业和合营企业的投资收益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2D6E42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7,447,183.37</w:t>
            </w:r>
          </w:p>
        </w:tc>
        <w:tc>
          <w:tcPr>
            <w:tcW w:w="3213" w:type="dxa"/>
            <w:tcBorders>
              <w:top w:val="single" w:sz="2" w:space="0" w:color="auto"/>
              <w:left w:val="single" w:sz="2" w:space="0" w:color="auto"/>
              <w:bottom w:val="single" w:sz="2" w:space="0" w:color="auto"/>
              <w:right w:val="single" w:sz="2" w:space="0" w:color="auto"/>
            </w:tcBorders>
            <w:vAlign w:val="center"/>
          </w:tcPr>
          <w:p w14:paraId="7A05E3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7,858,182.92</w:t>
            </w:r>
          </w:p>
        </w:tc>
      </w:tr>
      <w:tr w:rsidR="00271213" w:rsidRPr="00FE44AC" w14:paraId="147C40B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F9C513" w14:textId="77777777" w:rsidR="00271213" w:rsidRPr="00FE44AC" w:rsidRDefault="00271213" w:rsidP="00271213">
            <w:pPr>
              <w:spacing w:before="40" w:after="40" w:line="240" w:lineRule="exact"/>
              <w:ind w:firstLineChars="800" w:firstLine="1440"/>
              <w:rPr>
                <w:rFonts w:ascii="Times New Roman" w:eastAsia="宋体" w:hAnsi="Times New Roman" w:cs="Times New Roman"/>
                <w:sz w:val="18"/>
                <w:szCs w:val="18"/>
              </w:rPr>
            </w:pPr>
            <w:r w:rsidRPr="00FE44AC">
              <w:rPr>
                <w:rFonts w:ascii="Times New Roman" w:eastAsia="宋体" w:hAnsi="Times New Roman" w:cs="Times New Roman"/>
                <w:sz w:val="18"/>
                <w:szCs w:val="18"/>
              </w:rPr>
              <w:t>以摊余成本计量的金融资产终止确认收益</w:t>
            </w:r>
          </w:p>
        </w:tc>
        <w:tc>
          <w:tcPr>
            <w:tcW w:w="3213" w:type="dxa"/>
            <w:tcBorders>
              <w:top w:val="single" w:sz="2" w:space="0" w:color="auto"/>
              <w:left w:val="single" w:sz="2" w:space="0" w:color="auto"/>
              <w:bottom w:val="single" w:sz="2" w:space="0" w:color="auto"/>
              <w:right w:val="single" w:sz="2" w:space="0" w:color="auto"/>
            </w:tcBorders>
            <w:vAlign w:val="center"/>
          </w:tcPr>
          <w:p w14:paraId="5F0A43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7DE414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D8060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CBEEEA"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汇兑收益（损失以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139994E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5F2FCC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75CFE9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6B388B"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净敞口套期收益（损失以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3B6500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CD94C9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1703B0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A00C13"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公允价值变动收益（损失以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57FBFC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90860A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5B4130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969360"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信用减值损失（损失以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0A0BD6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-16,895,425.71</w:t>
            </w:r>
          </w:p>
        </w:tc>
        <w:tc>
          <w:tcPr>
            <w:tcW w:w="3213" w:type="dxa"/>
            <w:tcBorders>
              <w:top w:val="single" w:sz="2" w:space="0" w:color="auto"/>
              <w:left w:val="single" w:sz="2" w:space="0" w:color="auto"/>
              <w:bottom w:val="single" w:sz="2" w:space="0" w:color="auto"/>
              <w:right w:val="single" w:sz="2" w:space="0" w:color="auto"/>
            </w:tcBorders>
            <w:vAlign w:val="center"/>
          </w:tcPr>
          <w:p w14:paraId="318F68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-13,591,664.56</w:t>
            </w:r>
          </w:p>
        </w:tc>
      </w:tr>
      <w:tr w:rsidR="00271213" w:rsidRPr="00FE44AC" w14:paraId="7CCD762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4BE739"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资产减值损失（损失以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22F263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-1,239,536.08</w:t>
            </w:r>
          </w:p>
        </w:tc>
        <w:tc>
          <w:tcPr>
            <w:tcW w:w="3213" w:type="dxa"/>
            <w:tcBorders>
              <w:top w:val="single" w:sz="2" w:space="0" w:color="auto"/>
              <w:left w:val="single" w:sz="2" w:space="0" w:color="auto"/>
              <w:bottom w:val="single" w:sz="2" w:space="0" w:color="auto"/>
              <w:right w:val="single" w:sz="2" w:space="0" w:color="auto"/>
            </w:tcBorders>
            <w:vAlign w:val="center"/>
          </w:tcPr>
          <w:p w14:paraId="47ED7C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-6,449,818.10</w:t>
            </w:r>
          </w:p>
        </w:tc>
      </w:tr>
      <w:tr w:rsidR="00271213" w:rsidRPr="00FE44AC" w14:paraId="131B408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3B1048"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资产处置收益（损失以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1EC91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263,639.99</w:t>
            </w:r>
          </w:p>
        </w:tc>
        <w:tc>
          <w:tcPr>
            <w:tcW w:w="3213" w:type="dxa"/>
            <w:tcBorders>
              <w:top w:val="single" w:sz="2" w:space="0" w:color="auto"/>
              <w:left w:val="single" w:sz="2" w:space="0" w:color="auto"/>
              <w:bottom w:val="single" w:sz="2" w:space="0" w:color="auto"/>
              <w:right w:val="single" w:sz="2" w:space="0" w:color="auto"/>
            </w:tcBorders>
            <w:vAlign w:val="center"/>
          </w:tcPr>
          <w:p w14:paraId="6B861D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-371,488.21</w:t>
            </w:r>
          </w:p>
        </w:tc>
      </w:tr>
      <w:tr w:rsidR="00271213" w:rsidRPr="00FE44AC" w14:paraId="3D4E897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87C73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三、营业利润（亏损以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4EF2AE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167,882,424.92</w:t>
            </w:r>
          </w:p>
        </w:tc>
        <w:tc>
          <w:tcPr>
            <w:tcW w:w="3213" w:type="dxa"/>
            <w:tcBorders>
              <w:top w:val="single" w:sz="2" w:space="0" w:color="auto"/>
              <w:left w:val="single" w:sz="2" w:space="0" w:color="auto"/>
              <w:bottom w:val="single" w:sz="2" w:space="0" w:color="auto"/>
              <w:right w:val="single" w:sz="2" w:space="0" w:color="auto"/>
            </w:tcBorders>
            <w:vAlign w:val="center"/>
          </w:tcPr>
          <w:p w14:paraId="4F1A41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35,466,209.26</w:t>
            </w:r>
          </w:p>
        </w:tc>
      </w:tr>
      <w:tr w:rsidR="00271213" w:rsidRPr="00FE44AC" w14:paraId="1DACAA9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FB564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加：营业外收入</w:t>
            </w:r>
          </w:p>
        </w:tc>
        <w:tc>
          <w:tcPr>
            <w:tcW w:w="3213" w:type="dxa"/>
            <w:tcBorders>
              <w:top w:val="single" w:sz="2" w:space="0" w:color="auto"/>
              <w:left w:val="single" w:sz="2" w:space="0" w:color="auto"/>
              <w:bottom w:val="single" w:sz="2" w:space="0" w:color="auto"/>
              <w:right w:val="single" w:sz="2" w:space="0" w:color="auto"/>
            </w:tcBorders>
            <w:vAlign w:val="center"/>
          </w:tcPr>
          <w:p w14:paraId="2D2A55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186,091.51</w:t>
            </w:r>
          </w:p>
        </w:tc>
        <w:tc>
          <w:tcPr>
            <w:tcW w:w="3213" w:type="dxa"/>
            <w:tcBorders>
              <w:top w:val="single" w:sz="2" w:space="0" w:color="auto"/>
              <w:left w:val="single" w:sz="2" w:space="0" w:color="auto"/>
              <w:bottom w:val="single" w:sz="2" w:space="0" w:color="auto"/>
              <w:right w:val="single" w:sz="2" w:space="0" w:color="auto"/>
            </w:tcBorders>
            <w:vAlign w:val="center"/>
          </w:tcPr>
          <w:p w14:paraId="4C1D5E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391,405.00</w:t>
            </w:r>
          </w:p>
        </w:tc>
      </w:tr>
      <w:tr w:rsidR="00271213" w:rsidRPr="00FE44AC" w14:paraId="1DECF82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19A60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减：营业外支出</w:t>
            </w:r>
          </w:p>
        </w:tc>
        <w:tc>
          <w:tcPr>
            <w:tcW w:w="3213" w:type="dxa"/>
            <w:tcBorders>
              <w:top w:val="single" w:sz="2" w:space="0" w:color="auto"/>
              <w:left w:val="single" w:sz="2" w:space="0" w:color="auto"/>
              <w:bottom w:val="single" w:sz="2" w:space="0" w:color="auto"/>
              <w:right w:val="single" w:sz="2" w:space="0" w:color="auto"/>
            </w:tcBorders>
            <w:vAlign w:val="center"/>
          </w:tcPr>
          <w:p w14:paraId="6703D48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3,756,961.26</w:t>
            </w:r>
          </w:p>
        </w:tc>
        <w:tc>
          <w:tcPr>
            <w:tcW w:w="3213" w:type="dxa"/>
            <w:tcBorders>
              <w:top w:val="single" w:sz="2" w:space="0" w:color="auto"/>
              <w:left w:val="single" w:sz="2" w:space="0" w:color="auto"/>
              <w:bottom w:val="single" w:sz="2" w:space="0" w:color="auto"/>
              <w:right w:val="single" w:sz="2" w:space="0" w:color="auto"/>
            </w:tcBorders>
            <w:vAlign w:val="center"/>
          </w:tcPr>
          <w:p w14:paraId="18FC30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984,289.44</w:t>
            </w:r>
          </w:p>
        </w:tc>
      </w:tr>
      <w:tr w:rsidR="00271213" w:rsidRPr="00FE44AC" w14:paraId="14D4CFE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F952D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四、利润总额（亏损总额以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45EB54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164,311,555.17</w:t>
            </w:r>
          </w:p>
        </w:tc>
        <w:tc>
          <w:tcPr>
            <w:tcW w:w="3213" w:type="dxa"/>
            <w:tcBorders>
              <w:top w:val="single" w:sz="2" w:space="0" w:color="auto"/>
              <w:left w:val="single" w:sz="2" w:space="0" w:color="auto"/>
              <w:bottom w:val="single" w:sz="2" w:space="0" w:color="auto"/>
              <w:right w:val="single" w:sz="2" w:space="0" w:color="auto"/>
            </w:tcBorders>
            <w:vAlign w:val="center"/>
          </w:tcPr>
          <w:p w14:paraId="700BEE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34,873,324.82</w:t>
            </w:r>
          </w:p>
        </w:tc>
      </w:tr>
      <w:tr w:rsidR="00271213" w:rsidRPr="00FE44AC" w14:paraId="12176B9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38384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减：所得税费用</w:t>
            </w:r>
          </w:p>
        </w:tc>
        <w:tc>
          <w:tcPr>
            <w:tcW w:w="3213" w:type="dxa"/>
            <w:tcBorders>
              <w:top w:val="single" w:sz="2" w:space="0" w:color="auto"/>
              <w:left w:val="single" w:sz="2" w:space="0" w:color="auto"/>
              <w:bottom w:val="single" w:sz="2" w:space="0" w:color="auto"/>
              <w:right w:val="single" w:sz="2" w:space="0" w:color="auto"/>
            </w:tcBorders>
            <w:vAlign w:val="center"/>
          </w:tcPr>
          <w:p w14:paraId="5ED36BC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22,760,150.49</w:t>
            </w:r>
          </w:p>
        </w:tc>
        <w:tc>
          <w:tcPr>
            <w:tcW w:w="3213" w:type="dxa"/>
            <w:tcBorders>
              <w:top w:val="single" w:sz="2" w:space="0" w:color="auto"/>
              <w:left w:val="single" w:sz="2" w:space="0" w:color="auto"/>
              <w:bottom w:val="single" w:sz="2" w:space="0" w:color="auto"/>
              <w:right w:val="single" w:sz="2" w:space="0" w:color="auto"/>
            </w:tcBorders>
            <w:vAlign w:val="center"/>
          </w:tcPr>
          <w:p w14:paraId="6FD9D0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-2,711,622.72</w:t>
            </w:r>
          </w:p>
        </w:tc>
      </w:tr>
      <w:tr w:rsidR="00271213" w:rsidRPr="00FE44AC" w14:paraId="47B7EAD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86494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五、净利润（净亏损以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65B529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141,551,404.68</w:t>
            </w:r>
          </w:p>
        </w:tc>
        <w:tc>
          <w:tcPr>
            <w:tcW w:w="3213" w:type="dxa"/>
            <w:tcBorders>
              <w:top w:val="single" w:sz="2" w:space="0" w:color="auto"/>
              <w:left w:val="single" w:sz="2" w:space="0" w:color="auto"/>
              <w:bottom w:val="single" w:sz="2" w:space="0" w:color="auto"/>
              <w:right w:val="single" w:sz="2" w:space="0" w:color="auto"/>
            </w:tcBorders>
            <w:vAlign w:val="center"/>
          </w:tcPr>
          <w:p w14:paraId="720869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37,584,947.54</w:t>
            </w:r>
          </w:p>
        </w:tc>
      </w:tr>
      <w:tr w:rsidR="00271213" w:rsidRPr="00FE44AC" w14:paraId="1D1A2A5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5B83D59"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（一）按经营持续性分类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166EFA"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AC392C" w14:textId="77777777" w:rsidR="00271213" w:rsidRPr="00FE44AC" w:rsidRDefault="00271213" w:rsidP="00271213">
            <w:pPr>
              <w:rPr>
                <w:rFonts w:ascii="Times New Roman" w:hAnsi="Times New Roman" w:cs="Times New Roman"/>
              </w:rPr>
            </w:pPr>
          </w:p>
        </w:tc>
      </w:tr>
      <w:tr w:rsidR="00271213" w:rsidRPr="00FE44AC" w14:paraId="2BB4704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FD75840"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持续经营净利润（净亏损以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5361406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141,551,404.68</w:t>
            </w:r>
          </w:p>
        </w:tc>
        <w:tc>
          <w:tcPr>
            <w:tcW w:w="3213" w:type="dxa"/>
            <w:tcBorders>
              <w:top w:val="single" w:sz="2" w:space="0" w:color="auto"/>
              <w:left w:val="single" w:sz="2" w:space="0" w:color="auto"/>
              <w:bottom w:val="single" w:sz="2" w:space="0" w:color="auto"/>
              <w:right w:val="single" w:sz="2" w:space="0" w:color="auto"/>
            </w:tcBorders>
            <w:vAlign w:val="center"/>
          </w:tcPr>
          <w:p w14:paraId="54F08F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37,584,947.54</w:t>
            </w:r>
          </w:p>
        </w:tc>
      </w:tr>
      <w:tr w:rsidR="00271213" w:rsidRPr="00FE44AC" w14:paraId="51A8679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4522F2"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2.</w:t>
            </w:r>
            <w:r w:rsidRPr="00FE44AC">
              <w:rPr>
                <w:rFonts w:ascii="Times New Roman" w:eastAsia="宋体" w:hAnsi="Times New Roman" w:cs="Times New Roman"/>
                <w:sz w:val="18"/>
                <w:szCs w:val="18"/>
              </w:rPr>
              <w:t>终止经营净利润（净亏损以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2B5A8A1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B71391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7166FF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9C1C0C"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（二）按所有权归属分类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ECD7AB"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01A96C3" w14:textId="77777777" w:rsidR="00271213" w:rsidRPr="00FE44AC" w:rsidRDefault="00271213" w:rsidP="00271213">
            <w:pPr>
              <w:rPr>
                <w:rFonts w:ascii="Times New Roman" w:hAnsi="Times New Roman" w:cs="Times New Roman"/>
              </w:rPr>
            </w:pPr>
          </w:p>
        </w:tc>
      </w:tr>
      <w:tr w:rsidR="00271213" w:rsidRPr="00FE44AC" w14:paraId="1A26CA8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2D10D65"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归属于母公司所有者的净利润</w:t>
            </w:r>
          </w:p>
        </w:tc>
        <w:tc>
          <w:tcPr>
            <w:tcW w:w="3213" w:type="dxa"/>
            <w:tcBorders>
              <w:top w:val="single" w:sz="2" w:space="0" w:color="auto"/>
              <w:left w:val="single" w:sz="2" w:space="0" w:color="auto"/>
              <w:bottom w:val="single" w:sz="2" w:space="0" w:color="auto"/>
              <w:right w:val="single" w:sz="2" w:space="0" w:color="auto"/>
            </w:tcBorders>
            <w:vAlign w:val="center"/>
          </w:tcPr>
          <w:p w14:paraId="58FBD9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141,677,999.57</w:t>
            </w:r>
          </w:p>
        </w:tc>
        <w:tc>
          <w:tcPr>
            <w:tcW w:w="3213" w:type="dxa"/>
            <w:tcBorders>
              <w:top w:val="single" w:sz="2" w:space="0" w:color="auto"/>
              <w:left w:val="single" w:sz="2" w:space="0" w:color="auto"/>
              <w:bottom w:val="single" w:sz="2" w:space="0" w:color="auto"/>
              <w:right w:val="single" w:sz="2" w:space="0" w:color="auto"/>
            </w:tcBorders>
            <w:vAlign w:val="center"/>
          </w:tcPr>
          <w:p w14:paraId="50CB16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37,236,531.48</w:t>
            </w:r>
          </w:p>
        </w:tc>
      </w:tr>
      <w:tr w:rsidR="00271213" w:rsidRPr="00FE44AC" w14:paraId="65384C3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3377F9"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少数股东损益</w:t>
            </w:r>
          </w:p>
        </w:tc>
        <w:tc>
          <w:tcPr>
            <w:tcW w:w="3213" w:type="dxa"/>
            <w:tcBorders>
              <w:top w:val="single" w:sz="2" w:space="0" w:color="auto"/>
              <w:left w:val="single" w:sz="2" w:space="0" w:color="auto"/>
              <w:bottom w:val="single" w:sz="2" w:space="0" w:color="auto"/>
              <w:right w:val="single" w:sz="2" w:space="0" w:color="auto"/>
            </w:tcBorders>
            <w:vAlign w:val="center"/>
          </w:tcPr>
          <w:p w14:paraId="1A8E85B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-126,594.89</w:t>
            </w:r>
          </w:p>
        </w:tc>
        <w:tc>
          <w:tcPr>
            <w:tcW w:w="3213" w:type="dxa"/>
            <w:tcBorders>
              <w:top w:val="single" w:sz="2" w:space="0" w:color="auto"/>
              <w:left w:val="single" w:sz="2" w:space="0" w:color="auto"/>
              <w:bottom w:val="single" w:sz="2" w:space="0" w:color="auto"/>
              <w:right w:val="single" w:sz="2" w:space="0" w:color="auto"/>
            </w:tcBorders>
            <w:vAlign w:val="center"/>
          </w:tcPr>
          <w:p w14:paraId="68AD8E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348,416.06</w:t>
            </w:r>
          </w:p>
        </w:tc>
      </w:tr>
      <w:tr w:rsidR="00271213" w:rsidRPr="00FE44AC" w14:paraId="549DAF8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D03DE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14:paraId="3EE2DC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3213" w:type="dxa"/>
            <w:tcBorders>
              <w:top w:val="single" w:sz="2" w:space="0" w:color="auto"/>
              <w:left w:val="single" w:sz="2" w:space="0" w:color="auto"/>
              <w:bottom w:val="single" w:sz="2" w:space="0" w:color="auto"/>
              <w:right w:val="single" w:sz="2" w:space="0" w:color="auto"/>
            </w:tcBorders>
            <w:vAlign w:val="center"/>
          </w:tcPr>
          <w:p w14:paraId="2032B6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199,076.93</w:t>
            </w:r>
          </w:p>
        </w:tc>
      </w:tr>
      <w:tr w:rsidR="00271213" w:rsidRPr="00FE44AC" w14:paraId="322B86A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646C58"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归属母公司所有者的其他综合收益的税后净额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14:paraId="679D47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3213" w:type="dxa"/>
            <w:tcBorders>
              <w:top w:val="single" w:sz="2" w:space="0" w:color="auto"/>
              <w:left w:val="single" w:sz="2" w:space="0" w:color="auto"/>
              <w:bottom w:val="single" w:sz="2" w:space="0" w:color="auto"/>
              <w:right w:val="single" w:sz="2" w:space="0" w:color="auto"/>
            </w:tcBorders>
            <w:vAlign w:val="center"/>
          </w:tcPr>
          <w:p w14:paraId="17D3C4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199,076.93</w:t>
            </w:r>
          </w:p>
        </w:tc>
      </w:tr>
      <w:tr w:rsidR="00271213" w:rsidRPr="00FE44AC" w14:paraId="5078CD5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DA25B6"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（一）不能重分类进损益的其他综合收益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2DE59D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CE8224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5541AE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69AB77"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重新计量设定受益计划变动额</w:t>
            </w:r>
          </w:p>
        </w:tc>
        <w:tc>
          <w:tcPr>
            <w:tcW w:w="3213" w:type="dxa"/>
            <w:tcBorders>
              <w:top w:val="single" w:sz="2" w:space="0" w:color="auto"/>
              <w:left w:val="single" w:sz="2" w:space="0" w:color="auto"/>
              <w:bottom w:val="single" w:sz="2" w:space="0" w:color="auto"/>
              <w:right w:val="single" w:sz="2" w:space="0" w:color="auto"/>
            </w:tcBorders>
            <w:vAlign w:val="center"/>
          </w:tcPr>
          <w:p w14:paraId="01E3C4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9F84AA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F13A2A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6989F34"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权益法下不能转损益的其他综合收益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082069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E88BEF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9B3FDB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531FED"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其他权益工具投资公允价值变动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62FCC9B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6D2A29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A70569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18B87B"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企业自身信用风险公允价值变动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446A3B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A7C37A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27E0D1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B7A76A"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6A9E7A4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CC6D24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A02570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C90BA3"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（二）将重分类进损益的其他综合收益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63D055B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3213" w:type="dxa"/>
            <w:tcBorders>
              <w:top w:val="single" w:sz="2" w:space="0" w:color="auto"/>
              <w:left w:val="single" w:sz="2" w:space="0" w:color="auto"/>
              <w:bottom w:val="single" w:sz="2" w:space="0" w:color="auto"/>
              <w:right w:val="single" w:sz="2" w:space="0" w:color="auto"/>
            </w:tcBorders>
            <w:vAlign w:val="center"/>
          </w:tcPr>
          <w:p w14:paraId="4A751D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199,076.93</w:t>
            </w:r>
          </w:p>
        </w:tc>
      </w:tr>
      <w:tr w:rsidR="00271213" w:rsidRPr="00FE44AC" w14:paraId="2D4C1FF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D10441"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权益法下可转损益的其他综合收益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6B9CF6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F9FB76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4B8227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734B6D"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其他债权投资公允价值变动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4E2188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78782F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875477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0DDAF5"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金融资产重分类计入其他综合收益的金额</w:t>
            </w:r>
          </w:p>
        </w:tc>
        <w:tc>
          <w:tcPr>
            <w:tcW w:w="3213" w:type="dxa"/>
            <w:tcBorders>
              <w:top w:val="single" w:sz="2" w:space="0" w:color="auto"/>
              <w:left w:val="single" w:sz="2" w:space="0" w:color="auto"/>
              <w:bottom w:val="single" w:sz="2" w:space="0" w:color="auto"/>
              <w:right w:val="single" w:sz="2" w:space="0" w:color="auto"/>
            </w:tcBorders>
            <w:vAlign w:val="center"/>
          </w:tcPr>
          <w:p w14:paraId="7995D2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3BF2ED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CB5C74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43C47A"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其他债权投资信用减值准备</w:t>
            </w:r>
          </w:p>
        </w:tc>
        <w:tc>
          <w:tcPr>
            <w:tcW w:w="3213" w:type="dxa"/>
            <w:tcBorders>
              <w:top w:val="single" w:sz="2" w:space="0" w:color="auto"/>
              <w:left w:val="single" w:sz="2" w:space="0" w:color="auto"/>
              <w:bottom w:val="single" w:sz="2" w:space="0" w:color="auto"/>
              <w:right w:val="single" w:sz="2" w:space="0" w:color="auto"/>
            </w:tcBorders>
            <w:vAlign w:val="center"/>
          </w:tcPr>
          <w:p w14:paraId="10D535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E7D6C6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2F27F8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AB9ACF"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现金流量套期储备</w:t>
            </w:r>
          </w:p>
        </w:tc>
        <w:tc>
          <w:tcPr>
            <w:tcW w:w="3213" w:type="dxa"/>
            <w:tcBorders>
              <w:top w:val="single" w:sz="2" w:space="0" w:color="auto"/>
              <w:left w:val="single" w:sz="2" w:space="0" w:color="auto"/>
              <w:bottom w:val="single" w:sz="2" w:space="0" w:color="auto"/>
              <w:right w:val="single" w:sz="2" w:space="0" w:color="auto"/>
            </w:tcBorders>
            <w:vAlign w:val="center"/>
          </w:tcPr>
          <w:p w14:paraId="365EB5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A6FED6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59E5A0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1316FE"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外币财务报表折算差额</w:t>
            </w:r>
          </w:p>
        </w:tc>
        <w:tc>
          <w:tcPr>
            <w:tcW w:w="3213" w:type="dxa"/>
            <w:tcBorders>
              <w:top w:val="single" w:sz="2" w:space="0" w:color="auto"/>
              <w:left w:val="single" w:sz="2" w:space="0" w:color="auto"/>
              <w:bottom w:val="single" w:sz="2" w:space="0" w:color="auto"/>
              <w:right w:val="single" w:sz="2" w:space="0" w:color="auto"/>
            </w:tcBorders>
            <w:vAlign w:val="center"/>
          </w:tcPr>
          <w:p w14:paraId="5365C3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3213" w:type="dxa"/>
            <w:tcBorders>
              <w:top w:val="single" w:sz="2" w:space="0" w:color="auto"/>
              <w:left w:val="single" w:sz="2" w:space="0" w:color="auto"/>
              <w:bottom w:val="single" w:sz="2" w:space="0" w:color="auto"/>
              <w:right w:val="single" w:sz="2" w:space="0" w:color="auto"/>
            </w:tcBorders>
            <w:vAlign w:val="center"/>
          </w:tcPr>
          <w:p w14:paraId="020BB1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199,076.93</w:t>
            </w:r>
          </w:p>
        </w:tc>
      </w:tr>
      <w:tr w:rsidR="00271213" w:rsidRPr="00FE44AC" w14:paraId="6F57B3E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6EF8937"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7.</w:t>
            </w: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5E70044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A6211F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80EB9D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9C8A58"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归属于少数股东的其他综合收益的税后净额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14:paraId="1A7410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199E5B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A9D168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FCE3B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七、综合收益总额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2BB7F50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141,175,788.15</w:t>
            </w:r>
          </w:p>
        </w:tc>
        <w:tc>
          <w:tcPr>
            <w:tcW w:w="3213" w:type="dxa"/>
            <w:tcBorders>
              <w:top w:val="single" w:sz="2" w:space="0" w:color="auto"/>
              <w:left w:val="single" w:sz="2" w:space="0" w:color="auto"/>
              <w:bottom w:val="single" w:sz="2" w:space="0" w:color="auto"/>
              <w:right w:val="single" w:sz="2" w:space="0" w:color="auto"/>
            </w:tcBorders>
            <w:vAlign w:val="center"/>
          </w:tcPr>
          <w:p w14:paraId="4B403E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37,784,024.47</w:t>
            </w:r>
          </w:p>
        </w:tc>
      </w:tr>
      <w:tr w:rsidR="00271213" w:rsidRPr="00FE44AC" w14:paraId="08E9123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7759034"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归属于母公司所有者的综合收益总额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742A1B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141,302,383.04</w:t>
            </w:r>
          </w:p>
        </w:tc>
        <w:tc>
          <w:tcPr>
            <w:tcW w:w="3213" w:type="dxa"/>
            <w:tcBorders>
              <w:top w:val="single" w:sz="2" w:space="0" w:color="auto"/>
              <w:left w:val="single" w:sz="2" w:space="0" w:color="auto"/>
              <w:bottom w:val="single" w:sz="2" w:space="0" w:color="auto"/>
              <w:right w:val="single" w:sz="2" w:space="0" w:color="auto"/>
            </w:tcBorders>
            <w:vAlign w:val="center"/>
          </w:tcPr>
          <w:p w14:paraId="0E69B8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37,435,608.41</w:t>
            </w:r>
          </w:p>
        </w:tc>
      </w:tr>
      <w:tr w:rsidR="00271213" w:rsidRPr="00FE44AC" w14:paraId="28C8285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6D0DA3"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归属于少数股东的综合收益总额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22B12CD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-126,594.89</w:t>
            </w:r>
          </w:p>
        </w:tc>
        <w:tc>
          <w:tcPr>
            <w:tcW w:w="3213" w:type="dxa"/>
            <w:tcBorders>
              <w:top w:val="single" w:sz="2" w:space="0" w:color="auto"/>
              <w:left w:val="single" w:sz="2" w:space="0" w:color="auto"/>
              <w:bottom w:val="single" w:sz="2" w:space="0" w:color="auto"/>
              <w:right w:val="single" w:sz="2" w:space="0" w:color="auto"/>
            </w:tcBorders>
            <w:vAlign w:val="center"/>
          </w:tcPr>
          <w:p w14:paraId="0212DD8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348,416.06</w:t>
            </w:r>
          </w:p>
        </w:tc>
      </w:tr>
      <w:tr w:rsidR="00271213" w:rsidRPr="00FE44AC" w14:paraId="17BD855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C0EF0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八、每股收益：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9E79FF"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BAE3AF" w14:textId="77777777" w:rsidR="00271213" w:rsidRPr="00FE44AC" w:rsidRDefault="00271213" w:rsidP="00271213">
            <w:pPr>
              <w:rPr>
                <w:rFonts w:ascii="Times New Roman" w:hAnsi="Times New Roman" w:cs="Times New Roman"/>
              </w:rPr>
            </w:pPr>
          </w:p>
        </w:tc>
      </w:tr>
      <w:tr w:rsidR="00271213" w:rsidRPr="00FE44AC" w14:paraId="6CE5AF3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B06A70"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（一）基本每股收益</w:t>
            </w:r>
          </w:p>
        </w:tc>
        <w:tc>
          <w:tcPr>
            <w:tcW w:w="3213" w:type="dxa"/>
            <w:tcBorders>
              <w:top w:val="single" w:sz="2" w:space="0" w:color="auto"/>
              <w:left w:val="single" w:sz="2" w:space="0" w:color="auto"/>
              <w:bottom w:val="single" w:sz="2" w:space="0" w:color="auto"/>
              <w:right w:val="single" w:sz="2" w:space="0" w:color="auto"/>
            </w:tcBorders>
            <w:vAlign w:val="center"/>
          </w:tcPr>
          <w:p w14:paraId="76F027B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0.15</w:t>
            </w:r>
          </w:p>
        </w:tc>
        <w:tc>
          <w:tcPr>
            <w:tcW w:w="3213" w:type="dxa"/>
            <w:tcBorders>
              <w:top w:val="single" w:sz="2" w:space="0" w:color="auto"/>
              <w:left w:val="single" w:sz="2" w:space="0" w:color="auto"/>
              <w:bottom w:val="single" w:sz="2" w:space="0" w:color="auto"/>
              <w:right w:val="single" w:sz="2" w:space="0" w:color="auto"/>
            </w:tcBorders>
            <w:vAlign w:val="center"/>
          </w:tcPr>
          <w:p w14:paraId="7631BB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0.04</w:t>
            </w:r>
          </w:p>
        </w:tc>
      </w:tr>
      <w:tr w:rsidR="00271213" w:rsidRPr="00FE44AC" w14:paraId="19C7218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80C2E7"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（二）稀释每股收益</w:t>
            </w:r>
          </w:p>
        </w:tc>
        <w:tc>
          <w:tcPr>
            <w:tcW w:w="3213" w:type="dxa"/>
            <w:tcBorders>
              <w:top w:val="single" w:sz="2" w:space="0" w:color="auto"/>
              <w:left w:val="single" w:sz="2" w:space="0" w:color="auto"/>
              <w:bottom w:val="single" w:sz="2" w:space="0" w:color="auto"/>
              <w:right w:val="single" w:sz="2" w:space="0" w:color="auto"/>
            </w:tcBorders>
            <w:vAlign w:val="center"/>
          </w:tcPr>
          <w:p w14:paraId="60C1E8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0.15</w:t>
            </w:r>
          </w:p>
        </w:tc>
        <w:tc>
          <w:tcPr>
            <w:tcW w:w="3213" w:type="dxa"/>
            <w:tcBorders>
              <w:top w:val="single" w:sz="2" w:space="0" w:color="auto"/>
              <w:left w:val="single" w:sz="2" w:space="0" w:color="auto"/>
              <w:bottom w:val="single" w:sz="2" w:space="0" w:color="auto"/>
              <w:right w:val="single" w:sz="2" w:space="0" w:color="auto"/>
            </w:tcBorders>
            <w:vAlign w:val="center"/>
          </w:tcPr>
          <w:p w14:paraId="0A05C0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0.04</w:t>
            </w:r>
          </w:p>
        </w:tc>
      </w:tr>
    </w:tbl>
    <w:p w14:paraId="075E4BA8" w14:textId="77777777" w:rsidR="00FE44AC" w:rsidRPr="00FE44AC" w:rsidRDefault="00FE44AC" w:rsidP="00FE44AC">
      <w:pPr>
        <w:spacing w:before="100" w:after="100" w:line="240" w:lineRule="exact"/>
        <w:rPr>
          <w:rFonts w:ascii="Times New Roman" w:eastAsia="宋体" w:hAnsi="Times New Roman" w:cs="Times New Roman"/>
          <w:szCs w:val="21"/>
        </w:rPr>
      </w:pPr>
      <w:bookmarkStart w:id="139" w:name="_Toc988981"/>
      <w:r w:rsidRPr="00FE44AC">
        <w:rPr>
          <w:rFonts w:ascii="Times New Roman" w:eastAsia="宋体" w:hAnsi="Times New Roman" w:cs="Times New Roman"/>
          <w:szCs w:val="21"/>
        </w:rPr>
        <w:t>法定代表人：黄世春</w:t>
      </w:r>
      <w:r w:rsidRPr="00FE44AC">
        <w:rPr>
          <w:rFonts w:ascii="Times New Roman" w:eastAsia="宋体" w:hAnsi="Times New Roman" w:cs="Times New Roman"/>
          <w:szCs w:val="21"/>
        </w:rPr>
        <w:t xml:space="preserve">    </w:t>
      </w:r>
      <w:r>
        <w:rPr>
          <w:rFonts w:ascii="Times New Roman" w:eastAsia="宋体" w:hAnsi="Times New Roman" w:cs="Times New Roman"/>
          <w:szCs w:val="21"/>
        </w:rPr>
        <w:t xml:space="preserve">                    </w:t>
      </w:r>
      <w:r w:rsidRPr="00FE44AC">
        <w:rPr>
          <w:rFonts w:ascii="Times New Roman" w:eastAsia="宋体" w:hAnsi="Times New Roman" w:cs="Times New Roman"/>
          <w:szCs w:val="21"/>
        </w:rPr>
        <w:t>主管会计工作负责人：范迪曜</w:t>
      </w:r>
      <w:r w:rsidRPr="00FE44AC">
        <w:rPr>
          <w:rFonts w:ascii="Times New Roman" w:eastAsia="宋体" w:hAnsi="Times New Roman" w:cs="Times New Roman"/>
          <w:szCs w:val="21"/>
        </w:rPr>
        <w:t xml:space="preserve">      </w:t>
      </w:r>
      <w:r>
        <w:rPr>
          <w:rFonts w:ascii="Times New Roman" w:eastAsia="宋体" w:hAnsi="Times New Roman" w:cs="Times New Roman"/>
          <w:szCs w:val="21"/>
        </w:rPr>
        <w:t xml:space="preserve">                  </w:t>
      </w:r>
      <w:r w:rsidRPr="00FE44AC">
        <w:rPr>
          <w:rFonts w:ascii="Times New Roman" w:eastAsia="宋体" w:hAnsi="Times New Roman" w:cs="Times New Roman"/>
          <w:szCs w:val="21"/>
        </w:rPr>
        <w:t>会计机构负责人：黄如红</w:t>
      </w:r>
    </w:p>
    <w:p w14:paraId="47891910" w14:textId="77777777" w:rsidR="00271213" w:rsidRPr="00FE44AC" w:rsidRDefault="00271213" w:rsidP="00271213">
      <w:pPr>
        <w:pStyle w:val="3"/>
        <w:spacing w:line="280" w:lineRule="exact"/>
        <w:jc w:val="left"/>
        <w:rPr>
          <w:rFonts w:ascii="Times New Roman" w:hAnsi="Times New Roman" w:cs="Times New Roman"/>
          <w:b/>
          <w:bCs/>
        </w:rPr>
      </w:pPr>
      <w:r w:rsidRPr="00FE44AC">
        <w:rPr>
          <w:rFonts w:ascii="Times New Roman" w:hAnsi="Times New Roman" w:cs="Times New Roman"/>
          <w:b/>
          <w:bCs/>
        </w:rPr>
        <w:t>4</w:t>
      </w:r>
      <w:r w:rsidRPr="00FE44AC">
        <w:rPr>
          <w:rFonts w:ascii="Times New Roman" w:hAnsi="Times New Roman" w:cs="Times New Roman"/>
          <w:b/>
          <w:bCs/>
        </w:rPr>
        <w:t>、母公司利润表</w:t>
      </w:r>
      <w:bookmarkEnd w:id="139"/>
    </w:p>
    <w:p w14:paraId="71935B0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52B9884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17B15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FB77C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2EDBF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年半年度</w:t>
            </w:r>
          </w:p>
        </w:tc>
      </w:tr>
      <w:tr w:rsidR="00271213" w:rsidRPr="00FE44AC" w14:paraId="641BF69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AE7ED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一、营业收入</w:t>
            </w:r>
          </w:p>
        </w:tc>
        <w:tc>
          <w:tcPr>
            <w:tcW w:w="3213" w:type="dxa"/>
            <w:tcBorders>
              <w:top w:val="single" w:sz="2" w:space="0" w:color="auto"/>
              <w:left w:val="single" w:sz="2" w:space="0" w:color="auto"/>
              <w:bottom w:val="single" w:sz="2" w:space="0" w:color="auto"/>
              <w:right w:val="single" w:sz="2" w:space="0" w:color="auto"/>
            </w:tcBorders>
            <w:vAlign w:val="center"/>
          </w:tcPr>
          <w:p w14:paraId="6B45A1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1,591,514,430.68</w:t>
            </w:r>
          </w:p>
        </w:tc>
        <w:tc>
          <w:tcPr>
            <w:tcW w:w="3213" w:type="dxa"/>
            <w:tcBorders>
              <w:top w:val="single" w:sz="2" w:space="0" w:color="auto"/>
              <w:left w:val="single" w:sz="2" w:space="0" w:color="auto"/>
              <w:bottom w:val="single" w:sz="2" w:space="0" w:color="auto"/>
              <w:right w:val="single" w:sz="2" w:space="0" w:color="auto"/>
            </w:tcBorders>
            <w:vAlign w:val="center"/>
          </w:tcPr>
          <w:p w14:paraId="694055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1,193,063,374.14</w:t>
            </w:r>
          </w:p>
        </w:tc>
      </w:tr>
      <w:tr w:rsidR="00271213" w:rsidRPr="00FE44AC" w14:paraId="188B0C2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CF234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减：营业成本</w:t>
            </w:r>
          </w:p>
        </w:tc>
        <w:tc>
          <w:tcPr>
            <w:tcW w:w="3213" w:type="dxa"/>
            <w:tcBorders>
              <w:top w:val="single" w:sz="2" w:space="0" w:color="auto"/>
              <w:left w:val="single" w:sz="2" w:space="0" w:color="auto"/>
              <w:bottom w:val="single" w:sz="2" w:space="0" w:color="auto"/>
              <w:right w:val="single" w:sz="2" w:space="0" w:color="auto"/>
            </w:tcBorders>
            <w:vAlign w:val="center"/>
          </w:tcPr>
          <w:p w14:paraId="6889CF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1,320,882,294.14</w:t>
            </w:r>
          </w:p>
        </w:tc>
        <w:tc>
          <w:tcPr>
            <w:tcW w:w="3213" w:type="dxa"/>
            <w:tcBorders>
              <w:top w:val="single" w:sz="2" w:space="0" w:color="auto"/>
              <w:left w:val="single" w:sz="2" w:space="0" w:color="auto"/>
              <w:bottom w:val="single" w:sz="2" w:space="0" w:color="auto"/>
              <w:right w:val="single" w:sz="2" w:space="0" w:color="auto"/>
            </w:tcBorders>
            <w:vAlign w:val="center"/>
          </w:tcPr>
          <w:p w14:paraId="09E7B1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1,035,600,647.19</w:t>
            </w:r>
          </w:p>
        </w:tc>
      </w:tr>
      <w:tr w:rsidR="00271213" w:rsidRPr="00FE44AC" w14:paraId="199D8B2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5F15AE"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税金及附加</w:t>
            </w:r>
          </w:p>
        </w:tc>
        <w:tc>
          <w:tcPr>
            <w:tcW w:w="3213" w:type="dxa"/>
            <w:tcBorders>
              <w:top w:val="single" w:sz="2" w:space="0" w:color="auto"/>
              <w:left w:val="single" w:sz="2" w:space="0" w:color="auto"/>
              <w:bottom w:val="single" w:sz="2" w:space="0" w:color="auto"/>
              <w:right w:val="single" w:sz="2" w:space="0" w:color="auto"/>
            </w:tcBorders>
            <w:vAlign w:val="center"/>
          </w:tcPr>
          <w:p w14:paraId="3FCF8D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7,526,717.67</w:t>
            </w:r>
          </w:p>
        </w:tc>
        <w:tc>
          <w:tcPr>
            <w:tcW w:w="3213" w:type="dxa"/>
            <w:tcBorders>
              <w:top w:val="single" w:sz="2" w:space="0" w:color="auto"/>
              <w:left w:val="single" w:sz="2" w:space="0" w:color="auto"/>
              <w:bottom w:val="single" w:sz="2" w:space="0" w:color="auto"/>
              <w:right w:val="single" w:sz="2" w:space="0" w:color="auto"/>
            </w:tcBorders>
            <w:vAlign w:val="center"/>
          </w:tcPr>
          <w:p w14:paraId="186C9BB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3,143,752.95</w:t>
            </w:r>
          </w:p>
        </w:tc>
      </w:tr>
      <w:tr w:rsidR="00271213" w:rsidRPr="00FE44AC" w14:paraId="6473F5F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F107D3"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销售费用</w:t>
            </w:r>
          </w:p>
        </w:tc>
        <w:tc>
          <w:tcPr>
            <w:tcW w:w="3213" w:type="dxa"/>
            <w:tcBorders>
              <w:top w:val="single" w:sz="2" w:space="0" w:color="auto"/>
              <w:left w:val="single" w:sz="2" w:space="0" w:color="auto"/>
              <w:bottom w:val="single" w:sz="2" w:space="0" w:color="auto"/>
              <w:right w:val="single" w:sz="2" w:space="0" w:color="auto"/>
            </w:tcBorders>
            <w:vAlign w:val="center"/>
          </w:tcPr>
          <w:p w14:paraId="78C618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6,606,306.62</w:t>
            </w:r>
          </w:p>
        </w:tc>
        <w:tc>
          <w:tcPr>
            <w:tcW w:w="3213" w:type="dxa"/>
            <w:tcBorders>
              <w:top w:val="single" w:sz="2" w:space="0" w:color="auto"/>
              <w:left w:val="single" w:sz="2" w:space="0" w:color="auto"/>
              <w:bottom w:val="single" w:sz="2" w:space="0" w:color="auto"/>
              <w:right w:val="single" w:sz="2" w:space="0" w:color="auto"/>
            </w:tcBorders>
            <w:vAlign w:val="center"/>
          </w:tcPr>
          <w:p w14:paraId="62AB65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7,336,958.20</w:t>
            </w:r>
          </w:p>
        </w:tc>
      </w:tr>
      <w:tr w:rsidR="00271213" w:rsidRPr="00FE44AC" w14:paraId="27516B1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B0163E"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管理费用</w:t>
            </w:r>
          </w:p>
        </w:tc>
        <w:tc>
          <w:tcPr>
            <w:tcW w:w="3213" w:type="dxa"/>
            <w:tcBorders>
              <w:top w:val="single" w:sz="2" w:space="0" w:color="auto"/>
              <w:left w:val="single" w:sz="2" w:space="0" w:color="auto"/>
              <w:bottom w:val="single" w:sz="2" w:space="0" w:color="auto"/>
              <w:right w:val="single" w:sz="2" w:space="0" w:color="auto"/>
            </w:tcBorders>
            <w:vAlign w:val="center"/>
          </w:tcPr>
          <w:p w14:paraId="315218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43,672,968.89</w:t>
            </w:r>
          </w:p>
        </w:tc>
        <w:tc>
          <w:tcPr>
            <w:tcW w:w="3213" w:type="dxa"/>
            <w:tcBorders>
              <w:top w:val="single" w:sz="2" w:space="0" w:color="auto"/>
              <w:left w:val="single" w:sz="2" w:space="0" w:color="auto"/>
              <w:bottom w:val="single" w:sz="2" w:space="0" w:color="auto"/>
              <w:right w:val="single" w:sz="2" w:space="0" w:color="auto"/>
            </w:tcBorders>
            <w:vAlign w:val="center"/>
          </w:tcPr>
          <w:p w14:paraId="35876C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40,002,221.64</w:t>
            </w:r>
          </w:p>
        </w:tc>
      </w:tr>
      <w:tr w:rsidR="00271213" w:rsidRPr="00FE44AC" w14:paraId="2E8E3F1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86D50E"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研发费用</w:t>
            </w:r>
          </w:p>
        </w:tc>
        <w:tc>
          <w:tcPr>
            <w:tcW w:w="3213" w:type="dxa"/>
            <w:tcBorders>
              <w:top w:val="single" w:sz="2" w:space="0" w:color="auto"/>
              <w:left w:val="single" w:sz="2" w:space="0" w:color="auto"/>
              <w:bottom w:val="single" w:sz="2" w:space="0" w:color="auto"/>
              <w:right w:val="single" w:sz="2" w:space="0" w:color="auto"/>
            </w:tcBorders>
            <w:vAlign w:val="center"/>
          </w:tcPr>
          <w:p w14:paraId="44A869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12,399,979.50</w:t>
            </w:r>
          </w:p>
        </w:tc>
        <w:tc>
          <w:tcPr>
            <w:tcW w:w="3213" w:type="dxa"/>
            <w:tcBorders>
              <w:top w:val="single" w:sz="2" w:space="0" w:color="auto"/>
              <w:left w:val="single" w:sz="2" w:space="0" w:color="auto"/>
              <w:bottom w:val="single" w:sz="2" w:space="0" w:color="auto"/>
              <w:right w:val="single" w:sz="2" w:space="0" w:color="auto"/>
            </w:tcBorders>
            <w:vAlign w:val="center"/>
          </w:tcPr>
          <w:p w14:paraId="0BEA17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9,408,511.41</w:t>
            </w:r>
          </w:p>
        </w:tc>
      </w:tr>
      <w:tr w:rsidR="00271213" w:rsidRPr="00FE44AC" w14:paraId="507CBA1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184BED"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财务费用</w:t>
            </w:r>
          </w:p>
        </w:tc>
        <w:tc>
          <w:tcPr>
            <w:tcW w:w="3213" w:type="dxa"/>
            <w:tcBorders>
              <w:top w:val="single" w:sz="2" w:space="0" w:color="auto"/>
              <w:left w:val="single" w:sz="2" w:space="0" w:color="auto"/>
              <w:bottom w:val="single" w:sz="2" w:space="0" w:color="auto"/>
              <w:right w:val="single" w:sz="2" w:space="0" w:color="auto"/>
            </w:tcBorders>
            <w:vAlign w:val="center"/>
          </w:tcPr>
          <w:p w14:paraId="192577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26,512,393.17</w:t>
            </w:r>
          </w:p>
        </w:tc>
        <w:tc>
          <w:tcPr>
            <w:tcW w:w="3213" w:type="dxa"/>
            <w:tcBorders>
              <w:top w:val="single" w:sz="2" w:space="0" w:color="auto"/>
              <w:left w:val="single" w:sz="2" w:space="0" w:color="auto"/>
              <w:bottom w:val="single" w:sz="2" w:space="0" w:color="auto"/>
              <w:right w:val="single" w:sz="2" w:space="0" w:color="auto"/>
            </w:tcBorders>
            <w:vAlign w:val="center"/>
          </w:tcPr>
          <w:p w14:paraId="4D6255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40,118,485.87</w:t>
            </w:r>
          </w:p>
        </w:tc>
      </w:tr>
      <w:tr w:rsidR="00271213" w:rsidRPr="00FE44AC" w14:paraId="19164E4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FBD6B3"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其中：利息费用</w:t>
            </w:r>
          </w:p>
        </w:tc>
        <w:tc>
          <w:tcPr>
            <w:tcW w:w="3213" w:type="dxa"/>
            <w:tcBorders>
              <w:top w:val="single" w:sz="2" w:space="0" w:color="auto"/>
              <w:left w:val="single" w:sz="2" w:space="0" w:color="auto"/>
              <w:bottom w:val="single" w:sz="2" w:space="0" w:color="auto"/>
              <w:right w:val="single" w:sz="2" w:space="0" w:color="auto"/>
            </w:tcBorders>
            <w:vAlign w:val="center"/>
          </w:tcPr>
          <w:p w14:paraId="676882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27,875,784.54</w:t>
            </w:r>
          </w:p>
        </w:tc>
        <w:tc>
          <w:tcPr>
            <w:tcW w:w="3213" w:type="dxa"/>
            <w:tcBorders>
              <w:top w:val="single" w:sz="2" w:space="0" w:color="auto"/>
              <w:left w:val="single" w:sz="2" w:space="0" w:color="auto"/>
              <w:bottom w:val="single" w:sz="2" w:space="0" w:color="auto"/>
              <w:right w:val="single" w:sz="2" w:space="0" w:color="auto"/>
            </w:tcBorders>
            <w:vAlign w:val="center"/>
          </w:tcPr>
          <w:p w14:paraId="2F6D8F1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40,430,156.49</w:t>
            </w:r>
          </w:p>
        </w:tc>
      </w:tr>
      <w:tr w:rsidR="00271213" w:rsidRPr="00FE44AC" w14:paraId="680B494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C6B29F" w14:textId="77777777" w:rsidR="00271213" w:rsidRPr="00FE44AC" w:rsidRDefault="00271213" w:rsidP="00271213">
            <w:pPr>
              <w:spacing w:before="40" w:after="40" w:line="240" w:lineRule="exact"/>
              <w:ind w:firstLineChars="700" w:firstLine="126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6CBF3E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4,895,974.22</w:t>
            </w:r>
          </w:p>
        </w:tc>
        <w:tc>
          <w:tcPr>
            <w:tcW w:w="3213" w:type="dxa"/>
            <w:tcBorders>
              <w:top w:val="single" w:sz="2" w:space="0" w:color="auto"/>
              <w:left w:val="single" w:sz="2" w:space="0" w:color="auto"/>
              <w:bottom w:val="single" w:sz="2" w:space="0" w:color="auto"/>
              <w:right w:val="single" w:sz="2" w:space="0" w:color="auto"/>
            </w:tcBorders>
            <w:vAlign w:val="center"/>
          </w:tcPr>
          <w:p w14:paraId="7FD34B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1,335,694.19</w:t>
            </w:r>
          </w:p>
        </w:tc>
      </w:tr>
      <w:tr w:rsidR="00271213" w:rsidRPr="00FE44AC" w14:paraId="6CA0EA6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06CE0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加：其他收益</w:t>
            </w:r>
          </w:p>
        </w:tc>
        <w:tc>
          <w:tcPr>
            <w:tcW w:w="3213" w:type="dxa"/>
            <w:tcBorders>
              <w:top w:val="single" w:sz="2" w:space="0" w:color="auto"/>
              <w:left w:val="single" w:sz="2" w:space="0" w:color="auto"/>
              <w:bottom w:val="single" w:sz="2" w:space="0" w:color="auto"/>
              <w:right w:val="single" w:sz="2" w:space="0" w:color="auto"/>
            </w:tcBorders>
            <w:vAlign w:val="center"/>
          </w:tcPr>
          <w:p w14:paraId="641AED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9,712,559.06</w:t>
            </w:r>
          </w:p>
        </w:tc>
        <w:tc>
          <w:tcPr>
            <w:tcW w:w="3213" w:type="dxa"/>
            <w:tcBorders>
              <w:top w:val="single" w:sz="2" w:space="0" w:color="auto"/>
              <w:left w:val="single" w:sz="2" w:space="0" w:color="auto"/>
              <w:bottom w:val="single" w:sz="2" w:space="0" w:color="auto"/>
              <w:right w:val="single" w:sz="2" w:space="0" w:color="auto"/>
            </w:tcBorders>
            <w:vAlign w:val="center"/>
          </w:tcPr>
          <w:p w14:paraId="780ED8D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4,870,229.46</w:t>
            </w:r>
          </w:p>
        </w:tc>
      </w:tr>
      <w:tr w:rsidR="00271213" w:rsidRPr="00FE44AC" w14:paraId="0B391CE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4E0E11"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投资收益（损失以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717EA4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4,878,572.78</w:t>
            </w:r>
          </w:p>
        </w:tc>
        <w:tc>
          <w:tcPr>
            <w:tcW w:w="3213" w:type="dxa"/>
            <w:tcBorders>
              <w:top w:val="single" w:sz="2" w:space="0" w:color="auto"/>
              <w:left w:val="single" w:sz="2" w:space="0" w:color="auto"/>
              <w:bottom w:val="single" w:sz="2" w:space="0" w:color="auto"/>
              <w:right w:val="single" w:sz="2" w:space="0" w:color="auto"/>
            </w:tcBorders>
            <w:vAlign w:val="center"/>
          </w:tcPr>
          <w:p w14:paraId="2278B1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3,841,938.55</w:t>
            </w:r>
          </w:p>
        </w:tc>
      </w:tr>
      <w:tr w:rsidR="00271213" w:rsidRPr="00FE44AC" w14:paraId="12D0D25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173EEF"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其中：对联营企业和合营企业的投资收益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7BD62F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7,447,183.37</w:t>
            </w:r>
          </w:p>
        </w:tc>
        <w:tc>
          <w:tcPr>
            <w:tcW w:w="3213" w:type="dxa"/>
            <w:tcBorders>
              <w:top w:val="single" w:sz="2" w:space="0" w:color="auto"/>
              <w:left w:val="single" w:sz="2" w:space="0" w:color="auto"/>
              <w:bottom w:val="single" w:sz="2" w:space="0" w:color="auto"/>
              <w:right w:val="single" w:sz="2" w:space="0" w:color="auto"/>
            </w:tcBorders>
            <w:vAlign w:val="center"/>
          </w:tcPr>
          <w:p w14:paraId="62E1FDC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7,223,325.79</w:t>
            </w:r>
          </w:p>
        </w:tc>
      </w:tr>
      <w:tr w:rsidR="00271213" w:rsidRPr="00FE44AC" w14:paraId="642745F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215B45" w14:textId="77777777" w:rsidR="00271213" w:rsidRPr="00FE44AC" w:rsidRDefault="00271213" w:rsidP="00271213">
            <w:pPr>
              <w:spacing w:before="40" w:after="40" w:line="240" w:lineRule="exact"/>
              <w:ind w:firstLineChars="700" w:firstLine="1260"/>
              <w:rPr>
                <w:rFonts w:ascii="Times New Roman" w:eastAsia="宋体" w:hAnsi="Times New Roman" w:cs="Times New Roman"/>
                <w:sz w:val="18"/>
                <w:szCs w:val="18"/>
              </w:rPr>
            </w:pPr>
            <w:r w:rsidRPr="00FE44AC">
              <w:rPr>
                <w:rFonts w:ascii="Times New Roman" w:eastAsia="宋体" w:hAnsi="Times New Roman" w:cs="Times New Roman"/>
                <w:sz w:val="18"/>
                <w:szCs w:val="18"/>
              </w:rPr>
              <w:t>以摊余成本计量的金融资产终止确认收益（损失以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4AB74A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4BF262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9689F5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B2E2A0"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净敞口套期收益（损失以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56ACF7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4937E7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C60081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DB6625D"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公允价值变动收益（损失以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8E870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839CC5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192A3B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23D4FD"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信用减值损失（损失以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38AEDE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-14,186,850.58</w:t>
            </w:r>
          </w:p>
        </w:tc>
        <w:tc>
          <w:tcPr>
            <w:tcW w:w="3213" w:type="dxa"/>
            <w:tcBorders>
              <w:top w:val="single" w:sz="2" w:space="0" w:color="auto"/>
              <w:left w:val="single" w:sz="2" w:space="0" w:color="auto"/>
              <w:bottom w:val="single" w:sz="2" w:space="0" w:color="auto"/>
              <w:right w:val="single" w:sz="2" w:space="0" w:color="auto"/>
            </w:tcBorders>
            <w:vAlign w:val="center"/>
          </w:tcPr>
          <w:p w14:paraId="27931B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-12,926,433.28</w:t>
            </w:r>
          </w:p>
        </w:tc>
      </w:tr>
      <w:tr w:rsidR="00271213" w:rsidRPr="00FE44AC" w14:paraId="355683F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9F6F63"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资产减值损失（损失以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5C80DC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-1,707,009.43</w:t>
            </w:r>
          </w:p>
        </w:tc>
        <w:tc>
          <w:tcPr>
            <w:tcW w:w="3213" w:type="dxa"/>
            <w:tcBorders>
              <w:top w:val="single" w:sz="2" w:space="0" w:color="auto"/>
              <w:left w:val="single" w:sz="2" w:space="0" w:color="auto"/>
              <w:bottom w:val="single" w:sz="2" w:space="0" w:color="auto"/>
              <w:right w:val="single" w:sz="2" w:space="0" w:color="auto"/>
            </w:tcBorders>
            <w:vAlign w:val="center"/>
          </w:tcPr>
          <w:p w14:paraId="56988C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2,552,895.26</w:t>
            </w:r>
          </w:p>
        </w:tc>
      </w:tr>
      <w:tr w:rsidR="00271213" w:rsidRPr="00FE44AC" w14:paraId="6B6ED6E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10EE39"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资产处置收益（损失以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4B8FDE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286,738.39</w:t>
            </w:r>
          </w:p>
        </w:tc>
        <w:tc>
          <w:tcPr>
            <w:tcW w:w="3213" w:type="dxa"/>
            <w:tcBorders>
              <w:top w:val="single" w:sz="2" w:space="0" w:color="auto"/>
              <w:left w:val="single" w:sz="2" w:space="0" w:color="auto"/>
              <w:bottom w:val="single" w:sz="2" w:space="0" w:color="auto"/>
              <w:right w:val="single" w:sz="2" w:space="0" w:color="auto"/>
            </w:tcBorders>
            <w:vAlign w:val="center"/>
          </w:tcPr>
          <w:p w14:paraId="695B37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-419,475.45</w:t>
            </w:r>
          </w:p>
        </w:tc>
      </w:tr>
      <w:tr w:rsidR="00271213" w:rsidRPr="00FE44AC" w14:paraId="5C1A7C0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36CB4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二、营业利润（亏损以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4F217D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172,897,780.91</w:t>
            </w:r>
          </w:p>
        </w:tc>
        <w:tc>
          <w:tcPr>
            <w:tcW w:w="3213" w:type="dxa"/>
            <w:tcBorders>
              <w:top w:val="single" w:sz="2" w:space="0" w:color="auto"/>
              <w:left w:val="single" w:sz="2" w:space="0" w:color="auto"/>
              <w:bottom w:val="single" w:sz="2" w:space="0" w:color="auto"/>
              <w:right w:val="single" w:sz="2" w:space="0" w:color="auto"/>
            </w:tcBorders>
            <w:vAlign w:val="center"/>
          </w:tcPr>
          <w:p w14:paraId="52C7F5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55,371,951.42</w:t>
            </w:r>
          </w:p>
        </w:tc>
      </w:tr>
      <w:tr w:rsidR="00271213" w:rsidRPr="00FE44AC" w14:paraId="7937F8D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15692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加：营业外收入</w:t>
            </w:r>
          </w:p>
        </w:tc>
        <w:tc>
          <w:tcPr>
            <w:tcW w:w="3213" w:type="dxa"/>
            <w:tcBorders>
              <w:top w:val="single" w:sz="2" w:space="0" w:color="auto"/>
              <w:left w:val="single" w:sz="2" w:space="0" w:color="auto"/>
              <w:bottom w:val="single" w:sz="2" w:space="0" w:color="auto"/>
              <w:right w:val="single" w:sz="2" w:space="0" w:color="auto"/>
            </w:tcBorders>
            <w:vAlign w:val="center"/>
          </w:tcPr>
          <w:p w14:paraId="736F7E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164,528.16</w:t>
            </w:r>
          </w:p>
        </w:tc>
        <w:tc>
          <w:tcPr>
            <w:tcW w:w="3213" w:type="dxa"/>
            <w:tcBorders>
              <w:top w:val="single" w:sz="2" w:space="0" w:color="auto"/>
              <w:left w:val="single" w:sz="2" w:space="0" w:color="auto"/>
              <w:bottom w:val="single" w:sz="2" w:space="0" w:color="auto"/>
              <w:right w:val="single" w:sz="2" w:space="0" w:color="auto"/>
            </w:tcBorders>
            <w:vAlign w:val="center"/>
          </w:tcPr>
          <w:p w14:paraId="174CD29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382,948.26</w:t>
            </w:r>
          </w:p>
        </w:tc>
      </w:tr>
      <w:tr w:rsidR="00271213" w:rsidRPr="00FE44AC" w14:paraId="0818BE7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52585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减：营业外支出</w:t>
            </w:r>
          </w:p>
        </w:tc>
        <w:tc>
          <w:tcPr>
            <w:tcW w:w="3213" w:type="dxa"/>
            <w:tcBorders>
              <w:top w:val="single" w:sz="2" w:space="0" w:color="auto"/>
              <w:left w:val="single" w:sz="2" w:space="0" w:color="auto"/>
              <w:bottom w:val="single" w:sz="2" w:space="0" w:color="auto"/>
              <w:right w:val="single" w:sz="2" w:space="0" w:color="auto"/>
            </w:tcBorders>
            <w:vAlign w:val="center"/>
          </w:tcPr>
          <w:p w14:paraId="39134AA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3,353,460.28</w:t>
            </w:r>
          </w:p>
        </w:tc>
        <w:tc>
          <w:tcPr>
            <w:tcW w:w="3213" w:type="dxa"/>
            <w:tcBorders>
              <w:top w:val="single" w:sz="2" w:space="0" w:color="auto"/>
              <w:left w:val="single" w:sz="2" w:space="0" w:color="auto"/>
              <w:bottom w:val="single" w:sz="2" w:space="0" w:color="auto"/>
              <w:right w:val="single" w:sz="2" w:space="0" w:color="auto"/>
            </w:tcBorders>
            <w:vAlign w:val="center"/>
          </w:tcPr>
          <w:p w14:paraId="3424F0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831,564.09</w:t>
            </w:r>
          </w:p>
        </w:tc>
      </w:tr>
      <w:tr w:rsidR="00271213" w:rsidRPr="00FE44AC" w14:paraId="23162EE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50B6F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三、利润总额（亏损总额以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B8848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169,708,848.79</w:t>
            </w:r>
          </w:p>
        </w:tc>
        <w:tc>
          <w:tcPr>
            <w:tcW w:w="3213" w:type="dxa"/>
            <w:tcBorders>
              <w:top w:val="single" w:sz="2" w:space="0" w:color="auto"/>
              <w:left w:val="single" w:sz="2" w:space="0" w:color="auto"/>
              <w:bottom w:val="single" w:sz="2" w:space="0" w:color="auto"/>
              <w:right w:val="single" w:sz="2" w:space="0" w:color="auto"/>
            </w:tcBorders>
            <w:vAlign w:val="center"/>
          </w:tcPr>
          <w:p w14:paraId="0641BD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54,923,335.59</w:t>
            </w:r>
          </w:p>
        </w:tc>
      </w:tr>
      <w:tr w:rsidR="00271213" w:rsidRPr="00FE44AC" w14:paraId="351D973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11147A"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减：所得税费用</w:t>
            </w:r>
          </w:p>
        </w:tc>
        <w:tc>
          <w:tcPr>
            <w:tcW w:w="3213" w:type="dxa"/>
            <w:tcBorders>
              <w:top w:val="single" w:sz="2" w:space="0" w:color="auto"/>
              <w:left w:val="single" w:sz="2" w:space="0" w:color="auto"/>
              <w:bottom w:val="single" w:sz="2" w:space="0" w:color="auto"/>
              <w:right w:val="single" w:sz="2" w:space="0" w:color="auto"/>
            </w:tcBorders>
            <w:vAlign w:val="center"/>
          </w:tcPr>
          <w:p w14:paraId="1B4B62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22,181,800.56</w:t>
            </w:r>
          </w:p>
        </w:tc>
        <w:tc>
          <w:tcPr>
            <w:tcW w:w="3213" w:type="dxa"/>
            <w:tcBorders>
              <w:top w:val="single" w:sz="2" w:space="0" w:color="auto"/>
              <w:left w:val="single" w:sz="2" w:space="0" w:color="auto"/>
              <w:bottom w:val="single" w:sz="2" w:space="0" w:color="auto"/>
              <w:right w:val="single" w:sz="2" w:space="0" w:color="auto"/>
            </w:tcBorders>
            <w:vAlign w:val="center"/>
          </w:tcPr>
          <w:p w14:paraId="3613EA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-2,952,146.52</w:t>
            </w:r>
          </w:p>
        </w:tc>
      </w:tr>
      <w:tr w:rsidR="00271213" w:rsidRPr="00FE44AC" w14:paraId="3FAF0AF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3E88D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四、净利润（净亏损以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3915AA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147,527,048.23</w:t>
            </w:r>
          </w:p>
        </w:tc>
        <w:tc>
          <w:tcPr>
            <w:tcW w:w="3213" w:type="dxa"/>
            <w:tcBorders>
              <w:top w:val="single" w:sz="2" w:space="0" w:color="auto"/>
              <w:left w:val="single" w:sz="2" w:space="0" w:color="auto"/>
              <w:bottom w:val="single" w:sz="2" w:space="0" w:color="auto"/>
              <w:right w:val="single" w:sz="2" w:space="0" w:color="auto"/>
            </w:tcBorders>
            <w:vAlign w:val="center"/>
          </w:tcPr>
          <w:p w14:paraId="0F475C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57,875,482.11</w:t>
            </w:r>
          </w:p>
        </w:tc>
      </w:tr>
      <w:tr w:rsidR="00271213" w:rsidRPr="00FE44AC" w14:paraId="6573C55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457662"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（一）持续经营净利润（净亏损以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38DB6BB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147,527,048.23</w:t>
            </w:r>
          </w:p>
        </w:tc>
        <w:tc>
          <w:tcPr>
            <w:tcW w:w="3213" w:type="dxa"/>
            <w:tcBorders>
              <w:top w:val="single" w:sz="2" w:space="0" w:color="auto"/>
              <w:left w:val="single" w:sz="2" w:space="0" w:color="auto"/>
              <w:bottom w:val="single" w:sz="2" w:space="0" w:color="auto"/>
              <w:right w:val="single" w:sz="2" w:space="0" w:color="auto"/>
            </w:tcBorders>
            <w:vAlign w:val="center"/>
          </w:tcPr>
          <w:p w14:paraId="54C004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57,875,482.11</w:t>
            </w:r>
          </w:p>
        </w:tc>
      </w:tr>
      <w:tr w:rsidR="00271213" w:rsidRPr="00FE44AC" w14:paraId="2E9FBB1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67645E"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（二）终止经营净利润（净亏损以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3213" w:type="dxa"/>
            <w:tcBorders>
              <w:top w:val="single" w:sz="2" w:space="0" w:color="auto"/>
              <w:left w:val="single" w:sz="2" w:space="0" w:color="auto"/>
              <w:bottom w:val="single" w:sz="2" w:space="0" w:color="auto"/>
              <w:right w:val="single" w:sz="2" w:space="0" w:color="auto"/>
            </w:tcBorders>
            <w:vAlign w:val="center"/>
          </w:tcPr>
          <w:p w14:paraId="0A822C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F049A4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E57CC8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D9094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五、其他综合收益的税后净额</w:t>
            </w:r>
          </w:p>
        </w:tc>
        <w:tc>
          <w:tcPr>
            <w:tcW w:w="3213" w:type="dxa"/>
            <w:tcBorders>
              <w:top w:val="single" w:sz="2" w:space="0" w:color="auto"/>
              <w:left w:val="single" w:sz="2" w:space="0" w:color="auto"/>
              <w:bottom w:val="single" w:sz="2" w:space="0" w:color="auto"/>
              <w:right w:val="single" w:sz="2" w:space="0" w:color="auto"/>
            </w:tcBorders>
            <w:vAlign w:val="center"/>
          </w:tcPr>
          <w:p w14:paraId="614654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23675F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93E97B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4E74C4"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（一）不能重分类进损益的其他综合收益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01E26A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620894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B6E188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4F7085"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重新计量设定受益计划变动额</w:t>
            </w:r>
          </w:p>
        </w:tc>
        <w:tc>
          <w:tcPr>
            <w:tcW w:w="3213" w:type="dxa"/>
            <w:tcBorders>
              <w:top w:val="single" w:sz="2" w:space="0" w:color="auto"/>
              <w:left w:val="single" w:sz="2" w:space="0" w:color="auto"/>
              <w:bottom w:val="single" w:sz="2" w:space="0" w:color="auto"/>
              <w:right w:val="single" w:sz="2" w:space="0" w:color="auto"/>
            </w:tcBorders>
            <w:vAlign w:val="center"/>
          </w:tcPr>
          <w:p w14:paraId="1F9C6F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F7876B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76F32D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AFBDAC"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权益法下不能转损益的其他综合收益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560C460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FE74C8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3279A8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FEB94C"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其他权益工具投资公允价值变动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4A178C3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46B4AF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2BBDA9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611599"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企业自身信用风险公允价值变动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44866A8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3B1454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9BEB93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BE6B77"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432D71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15A8C2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0C4CC6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D423AF" w14:textId="77777777" w:rsidR="00271213" w:rsidRPr="00FE44AC" w:rsidRDefault="00271213" w:rsidP="00271213">
            <w:pPr>
              <w:spacing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（二）将重分类进损益的其他综合收益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4969CCF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AE8D1C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8BDC22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E1A6A4"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权益法下可转损益的其他综合收益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73C2AFA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ED97DD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F9C44D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CD2CBA"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其他债权投资公允价值变动</w:t>
            </w:r>
          </w:p>
        </w:tc>
        <w:tc>
          <w:tcPr>
            <w:tcW w:w="3213" w:type="dxa"/>
            <w:tcBorders>
              <w:top w:val="single" w:sz="2" w:space="0" w:color="auto"/>
              <w:left w:val="single" w:sz="2" w:space="0" w:color="auto"/>
              <w:bottom w:val="single" w:sz="2" w:space="0" w:color="auto"/>
              <w:right w:val="single" w:sz="2" w:space="0" w:color="auto"/>
            </w:tcBorders>
            <w:vAlign w:val="center"/>
          </w:tcPr>
          <w:p w14:paraId="0439B30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49552F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1D00A9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08C82B"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金融资产重分类计入其他综合收益的金额</w:t>
            </w:r>
          </w:p>
        </w:tc>
        <w:tc>
          <w:tcPr>
            <w:tcW w:w="3213" w:type="dxa"/>
            <w:tcBorders>
              <w:top w:val="single" w:sz="2" w:space="0" w:color="auto"/>
              <w:left w:val="single" w:sz="2" w:space="0" w:color="auto"/>
              <w:bottom w:val="single" w:sz="2" w:space="0" w:color="auto"/>
              <w:right w:val="single" w:sz="2" w:space="0" w:color="auto"/>
            </w:tcBorders>
            <w:vAlign w:val="center"/>
          </w:tcPr>
          <w:p w14:paraId="30F3BC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197A63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1E0B60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31D87B"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其他债权投资信用减值准备</w:t>
            </w:r>
          </w:p>
        </w:tc>
        <w:tc>
          <w:tcPr>
            <w:tcW w:w="3213" w:type="dxa"/>
            <w:tcBorders>
              <w:top w:val="single" w:sz="2" w:space="0" w:color="auto"/>
              <w:left w:val="single" w:sz="2" w:space="0" w:color="auto"/>
              <w:bottom w:val="single" w:sz="2" w:space="0" w:color="auto"/>
              <w:right w:val="single" w:sz="2" w:space="0" w:color="auto"/>
            </w:tcBorders>
            <w:vAlign w:val="center"/>
          </w:tcPr>
          <w:p w14:paraId="044AB9E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1CBC8B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4AAE40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B318CE"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现金流量套期储备</w:t>
            </w:r>
          </w:p>
        </w:tc>
        <w:tc>
          <w:tcPr>
            <w:tcW w:w="3213" w:type="dxa"/>
            <w:tcBorders>
              <w:top w:val="single" w:sz="2" w:space="0" w:color="auto"/>
              <w:left w:val="single" w:sz="2" w:space="0" w:color="auto"/>
              <w:bottom w:val="single" w:sz="2" w:space="0" w:color="auto"/>
              <w:right w:val="single" w:sz="2" w:space="0" w:color="auto"/>
            </w:tcBorders>
            <w:vAlign w:val="center"/>
          </w:tcPr>
          <w:p w14:paraId="45CB8B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CC1DF9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48B114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FA5095"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外币财务报表折算差额</w:t>
            </w:r>
          </w:p>
        </w:tc>
        <w:tc>
          <w:tcPr>
            <w:tcW w:w="3213" w:type="dxa"/>
            <w:tcBorders>
              <w:top w:val="single" w:sz="2" w:space="0" w:color="auto"/>
              <w:left w:val="single" w:sz="2" w:space="0" w:color="auto"/>
              <w:bottom w:val="single" w:sz="2" w:space="0" w:color="auto"/>
              <w:right w:val="single" w:sz="2" w:space="0" w:color="auto"/>
            </w:tcBorders>
            <w:vAlign w:val="center"/>
          </w:tcPr>
          <w:p w14:paraId="7FF249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D09303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730C56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22E18E" w14:textId="77777777" w:rsidR="00271213" w:rsidRPr="00FE44AC" w:rsidRDefault="00271213" w:rsidP="00271213">
            <w:pPr>
              <w:spacing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7.</w:t>
            </w: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1333DB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78151E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C524B7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11746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79AC77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147,527,048.23</w:t>
            </w:r>
          </w:p>
        </w:tc>
        <w:tc>
          <w:tcPr>
            <w:tcW w:w="3213" w:type="dxa"/>
            <w:tcBorders>
              <w:top w:val="single" w:sz="2" w:space="0" w:color="auto"/>
              <w:left w:val="single" w:sz="2" w:space="0" w:color="auto"/>
              <w:bottom w:val="single" w:sz="2" w:space="0" w:color="auto"/>
              <w:right w:val="single" w:sz="2" w:space="0" w:color="auto"/>
            </w:tcBorders>
            <w:vAlign w:val="center"/>
          </w:tcPr>
          <w:p w14:paraId="686D83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57,875,482.11</w:t>
            </w:r>
          </w:p>
        </w:tc>
      </w:tr>
      <w:tr w:rsidR="00271213" w:rsidRPr="00FE44AC" w14:paraId="7ECC270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267DD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七、每股收益：</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B72209"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A18730" w14:textId="77777777" w:rsidR="00271213" w:rsidRPr="00FE44AC" w:rsidRDefault="00271213" w:rsidP="00271213">
            <w:pPr>
              <w:rPr>
                <w:rFonts w:ascii="Times New Roman" w:hAnsi="Times New Roman" w:cs="Times New Roman"/>
              </w:rPr>
            </w:pPr>
          </w:p>
        </w:tc>
      </w:tr>
      <w:tr w:rsidR="00271213" w:rsidRPr="00FE44AC" w14:paraId="149B1C4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035691"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（一）基本每股收益</w:t>
            </w:r>
          </w:p>
        </w:tc>
        <w:tc>
          <w:tcPr>
            <w:tcW w:w="3213" w:type="dxa"/>
            <w:tcBorders>
              <w:top w:val="single" w:sz="2" w:space="0" w:color="auto"/>
              <w:left w:val="single" w:sz="2" w:space="0" w:color="auto"/>
              <w:bottom w:val="single" w:sz="2" w:space="0" w:color="auto"/>
              <w:right w:val="single" w:sz="2" w:space="0" w:color="auto"/>
            </w:tcBorders>
            <w:vAlign w:val="center"/>
          </w:tcPr>
          <w:p w14:paraId="101CFD1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3259A3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6B371C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98D53E"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（二）稀释每股收益</w:t>
            </w:r>
          </w:p>
        </w:tc>
        <w:tc>
          <w:tcPr>
            <w:tcW w:w="3213" w:type="dxa"/>
            <w:tcBorders>
              <w:top w:val="single" w:sz="2" w:space="0" w:color="auto"/>
              <w:left w:val="single" w:sz="2" w:space="0" w:color="auto"/>
              <w:bottom w:val="single" w:sz="2" w:space="0" w:color="auto"/>
              <w:right w:val="single" w:sz="2" w:space="0" w:color="auto"/>
            </w:tcBorders>
            <w:vAlign w:val="center"/>
          </w:tcPr>
          <w:p w14:paraId="0B3972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5E1137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bl>
    <w:p w14:paraId="7D209AB5" w14:textId="77777777" w:rsidR="00271213" w:rsidRPr="00FE44AC" w:rsidRDefault="00271213" w:rsidP="00271213">
      <w:pPr>
        <w:pStyle w:val="3"/>
        <w:spacing w:line="280" w:lineRule="exact"/>
        <w:jc w:val="left"/>
        <w:rPr>
          <w:rFonts w:ascii="Times New Roman" w:hAnsi="Times New Roman" w:cs="Times New Roman"/>
          <w:b/>
          <w:bCs/>
        </w:rPr>
      </w:pPr>
      <w:bookmarkStart w:id="140" w:name="_Toc988982"/>
      <w:r w:rsidRPr="00FE44AC">
        <w:rPr>
          <w:rFonts w:ascii="Times New Roman" w:hAnsi="Times New Roman" w:cs="Times New Roman"/>
          <w:b/>
          <w:bCs/>
        </w:rPr>
        <w:t>5</w:t>
      </w:r>
      <w:r w:rsidRPr="00FE44AC">
        <w:rPr>
          <w:rFonts w:ascii="Times New Roman" w:hAnsi="Times New Roman" w:cs="Times New Roman"/>
          <w:b/>
          <w:bCs/>
        </w:rPr>
        <w:t>、合并现金流量表</w:t>
      </w:r>
      <w:bookmarkEnd w:id="140"/>
    </w:p>
    <w:p w14:paraId="66DC138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18A357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E612F6"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7236F1"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B291A4"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年半年度</w:t>
            </w:r>
          </w:p>
        </w:tc>
      </w:tr>
      <w:tr w:rsidR="00271213" w:rsidRPr="00FE44AC" w14:paraId="3664A14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31FDD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E49C6B"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5170E4" w14:textId="77777777" w:rsidR="00271213" w:rsidRPr="00FE44AC" w:rsidRDefault="00271213" w:rsidP="00271213">
            <w:pPr>
              <w:rPr>
                <w:rFonts w:ascii="Times New Roman" w:hAnsi="Times New Roman" w:cs="Times New Roman"/>
              </w:rPr>
            </w:pPr>
          </w:p>
        </w:tc>
      </w:tr>
      <w:tr w:rsidR="00271213" w:rsidRPr="00FE44AC" w14:paraId="4B62B6C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8B574A"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75A084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1,227,756,789.68</w:t>
            </w:r>
          </w:p>
        </w:tc>
        <w:tc>
          <w:tcPr>
            <w:tcW w:w="3213" w:type="dxa"/>
            <w:tcBorders>
              <w:top w:val="single" w:sz="2" w:space="0" w:color="auto"/>
              <w:left w:val="single" w:sz="2" w:space="0" w:color="auto"/>
              <w:bottom w:val="single" w:sz="2" w:space="0" w:color="auto"/>
              <w:right w:val="single" w:sz="2" w:space="0" w:color="auto"/>
            </w:tcBorders>
            <w:vAlign w:val="center"/>
          </w:tcPr>
          <w:p w14:paraId="2A0636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1,056,037,051.89</w:t>
            </w:r>
          </w:p>
        </w:tc>
      </w:tr>
      <w:tr w:rsidR="00271213" w:rsidRPr="00FE44AC" w14:paraId="00E805B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0BFA6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客户存款和同业存放款项净增加额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57929ED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EE4218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4952D2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2F77F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向中央银行借款净增加额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181969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1F2A44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C3B0C4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F13610"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向其他金融机构拆入资金净增加额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55B3CD0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DCCFE0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FD2755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527AE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收到原保险合同保费取得的现金</w:t>
            </w:r>
          </w:p>
        </w:tc>
        <w:tc>
          <w:tcPr>
            <w:tcW w:w="3213" w:type="dxa"/>
            <w:tcBorders>
              <w:top w:val="single" w:sz="2" w:space="0" w:color="auto"/>
              <w:left w:val="single" w:sz="2" w:space="0" w:color="auto"/>
              <w:bottom w:val="single" w:sz="2" w:space="0" w:color="auto"/>
              <w:right w:val="single" w:sz="2" w:space="0" w:color="auto"/>
            </w:tcBorders>
            <w:vAlign w:val="center"/>
          </w:tcPr>
          <w:p w14:paraId="674291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FC4112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5E0474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ED17D2"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收到再保业务现金净额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0DB7C5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E1FD2A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EEAB2B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1A372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保户储金及投资款净增加额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70C258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ACC692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704C6F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D7F811"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收取利息、手续费及佣金的现金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14:paraId="145484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961C66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E44E37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50D282"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拆入资金净增加额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00A89F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FFF3FF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38A910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D6DBD2"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回购业务资金净增加额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34BBB26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FB6D15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8A7741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E9EAB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代理买卖证券收到的现金净额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69DE6B6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4CA86F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9D400B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1D541A"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14:paraId="7F30105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7,816,407.39</w:t>
            </w:r>
          </w:p>
        </w:tc>
        <w:tc>
          <w:tcPr>
            <w:tcW w:w="3213" w:type="dxa"/>
            <w:tcBorders>
              <w:top w:val="single" w:sz="2" w:space="0" w:color="auto"/>
              <w:left w:val="single" w:sz="2" w:space="0" w:color="auto"/>
              <w:bottom w:val="single" w:sz="2" w:space="0" w:color="auto"/>
              <w:right w:val="single" w:sz="2" w:space="0" w:color="auto"/>
            </w:tcBorders>
            <w:vAlign w:val="center"/>
          </w:tcPr>
          <w:p w14:paraId="71EF71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4,560,277.35</w:t>
            </w:r>
          </w:p>
        </w:tc>
      </w:tr>
      <w:tr w:rsidR="00271213" w:rsidRPr="00FE44AC" w14:paraId="1091804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2B49F7"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08C13D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24,374,118.87</w:t>
            </w:r>
          </w:p>
        </w:tc>
        <w:tc>
          <w:tcPr>
            <w:tcW w:w="3213" w:type="dxa"/>
            <w:tcBorders>
              <w:top w:val="single" w:sz="2" w:space="0" w:color="auto"/>
              <w:left w:val="single" w:sz="2" w:space="0" w:color="auto"/>
              <w:bottom w:val="single" w:sz="2" w:space="0" w:color="auto"/>
              <w:right w:val="single" w:sz="2" w:space="0" w:color="auto"/>
            </w:tcBorders>
            <w:vAlign w:val="center"/>
          </w:tcPr>
          <w:p w14:paraId="784F2D8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66,374,567.76</w:t>
            </w:r>
          </w:p>
        </w:tc>
      </w:tr>
      <w:tr w:rsidR="00271213" w:rsidRPr="00FE44AC" w14:paraId="550A3B1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F342D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67590A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1,259,947,315.94</w:t>
            </w:r>
          </w:p>
        </w:tc>
        <w:tc>
          <w:tcPr>
            <w:tcW w:w="3213" w:type="dxa"/>
            <w:tcBorders>
              <w:top w:val="single" w:sz="2" w:space="0" w:color="auto"/>
              <w:left w:val="single" w:sz="2" w:space="0" w:color="auto"/>
              <w:bottom w:val="single" w:sz="2" w:space="0" w:color="auto"/>
              <w:right w:val="single" w:sz="2" w:space="0" w:color="auto"/>
            </w:tcBorders>
            <w:vAlign w:val="center"/>
          </w:tcPr>
          <w:p w14:paraId="5DE27E0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1,126,971,897.00</w:t>
            </w:r>
          </w:p>
        </w:tc>
      </w:tr>
      <w:tr w:rsidR="00271213" w:rsidRPr="00FE44AC" w14:paraId="31B81EA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8AE6E9"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5FC9398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1,064,959,506.81</w:t>
            </w:r>
          </w:p>
        </w:tc>
        <w:tc>
          <w:tcPr>
            <w:tcW w:w="3213" w:type="dxa"/>
            <w:tcBorders>
              <w:top w:val="single" w:sz="2" w:space="0" w:color="auto"/>
              <w:left w:val="single" w:sz="2" w:space="0" w:color="auto"/>
              <w:bottom w:val="single" w:sz="2" w:space="0" w:color="auto"/>
              <w:right w:val="single" w:sz="2" w:space="0" w:color="auto"/>
            </w:tcBorders>
            <w:vAlign w:val="center"/>
          </w:tcPr>
          <w:p w14:paraId="45B0FBC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965,139,690.30</w:t>
            </w:r>
          </w:p>
        </w:tc>
      </w:tr>
      <w:tr w:rsidR="00271213" w:rsidRPr="00FE44AC" w14:paraId="29F4A2A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7C647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客户贷款及垫款净增加额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622864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2935A1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023927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1119F8"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存放中央银行和同业款项净增加额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101DFA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911EFA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F2691F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B6ACE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支付原保险合同赔付款项的现金</w:t>
            </w:r>
          </w:p>
        </w:tc>
        <w:tc>
          <w:tcPr>
            <w:tcW w:w="3213" w:type="dxa"/>
            <w:tcBorders>
              <w:top w:val="single" w:sz="2" w:space="0" w:color="auto"/>
              <w:left w:val="single" w:sz="2" w:space="0" w:color="auto"/>
              <w:bottom w:val="single" w:sz="2" w:space="0" w:color="auto"/>
              <w:right w:val="single" w:sz="2" w:space="0" w:color="auto"/>
            </w:tcBorders>
            <w:vAlign w:val="center"/>
          </w:tcPr>
          <w:p w14:paraId="3E150E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8D0039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9C0106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BBAAD2"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拆出资金净增加额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7B9503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EAE24A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9FE3B7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42FA90"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支付利息、手续费及佣金的现金</w:t>
            </w:r>
          </w:p>
        </w:tc>
        <w:tc>
          <w:tcPr>
            <w:tcW w:w="3213" w:type="dxa"/>
            <w:tcBorders>
              <w:top w:val="single" w:sz="2" w:space="0" w:color="auto"/>
              <w:left w:val="single" w:sz="2" w:space="0" w:color="auto"/>
              <w:bottom w:val="single" w:sz="2" w:space="0" w:color="auto"/>
              <w:right w:val="single" w:sz="2" w:space="0" w:color="auto"/>
            </w:tcBorders>
            <w:vAlign w:val="center"/>
          </w:tcPr>
          <w:p w14:paraId="3C9365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DB3E8F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3F4766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3CA40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支付保单红利的现金</w:t>
            </w:r>
          </w:p>
        </w:tc>
        <w:tc>
          <w:tcPr>
            <w:tcW w:w="3213" w:type="dxa"/>
            <w:tcBorders>
              <w:top w:val="single" w:sz="2" w:space="0" w:color="auto"/>
              <w:left w:val="single" w:sz="2" w:space="0" w:color="auto"/>
              <w:bottom w:val="single" w:sz="2" w:space="0" w:color="auto"/>
              <w:right w:val="single" w:sz="2" w:space="0" w:color="auto"/>
            </w:tcBorders>
            <w:vAlign w:val="center"/>
          </w:tcPr>
          <w:p w14:paraId="166E03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577E76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0B6B58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6EA15C"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支付给职工以及为职工支付的现金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633127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205,290,051.30</w:t>
            </w:r>
          </w:p>
        </w:tc>
        <w:tc>
          <w:tcPr>
            <w:tcW w:w="3213" w:type="dxa"/>
            <w:tcBorders>
              <w:top w:val="single" w:sz="2" w:space="0" w:color="auto"/>
              <w:left w:val="single" w:sz="2" w:space="0" w:color="auto"/>
              <w:bottom w:val="single" w:sz="2" w:space="0" w:color="auto"/>
              <w:right w:val="single" w:sz="2" w:space="0" w:color="auto"/>
            </w:tcBorders>
            <w:vAlign w:val="center"/>
          </w:tcPr>
          <w:p w14:paraId="6FCEEF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166,861,435.44</w:t>
            </w:r>
          </w:p>
        </w:tc>
      </w:tr>
      <w:tr w:rsidR="00271213" w:rsidRPr="00FE44AC" w14:paraId="7252685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5F8943"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14:paraId="68219B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81,513,923.87</w:t>
            </w:r>
          </w:p>
        </w:tc>
        <w:tc>
          <w:tcPr>
            <w:tcW w:w="3213" w:type="dxa"/>
            <w:tcBorders>
              <w:top w:val="single" w:sz="2" w:space="0" w:color="auto"/>
              <w:left w:val="single" w:sz="2" w:space="0" w:color="auto"/>
              <w:bottom w:val="single" w:sz="2" w:space="0" w:color="auto"/>
              <w:right w:val="single" w:sz="2" w:space="0" w:color="auto"/>
            </w:tcBorders>
            <w:vAlign w:val="center"/>
          </w:tcPr>
          <w:p w14:paraId="6C4D73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21,744,762.02</w:t>
            </w:r>
          </w:p>
        </w:tc>
      </w:tr>
      <w:tr w:rsidR="00271213" w:rsidRPr="00FE44AC" w14:paraId="41F70B4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7933DC"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6AC754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31,177,899.22</w:t>
            </w:r>
          </w:p>
        </w:tc>
        <w:tc>
          <w:tcPr>
            <w:tcW w:w="3213" w:type="dxa"/>
            <w:tcBorders>
              <w:top w:val="single" w:sz="2" w:space="0" w:color="auto"/>
              <w:left w:val="single" w:sz="2" w:space="0" w:color="auto"/>
              <w:bottom w:val="single" w:sz="2" w:space="0" w:color="auto"/>
              <w:right w:val="single" w:sz="2" w:space="0" w:color="auto"/>
            </w:tcBorders>
            <w:vAlign w:val="center"/>
          </w:tcPr>
          <w:p w14:paraId="7C0409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40,266,116.14</w:t>
            </w:r>
          </w:p>
        </w:tc>
      </w:tr>
      <w:tr w:rsidR="00271213" w:rsidRPr="00FE44AC" w14:paraId="36BC199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7783D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2D0AD1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1,382,941,381.20</w:t>
            </w:r>
          </w:p>
        </w:tc>
        <w:tc>
          <w:tcPr>
            <w:tcW w:w="3213" w:type="dxa"/>
            <w:tcBorders>
              <w:top w:val="single" w:sz="2" w:space="0" w:color="auto"/>
              <w:left w:val="single" w:sz="2" w:space="0" w:color="auto"/>
              <w:bottom w:val="single" w:sz="2" w:space="0" w:color="auto"/>
              <w:right w:val="single" w:sz="2" w:space="0" w:color="auto"/>
            </w:tcBorders>
            <w:vAlign w:val="center"/>
          </w:tcPr>
          <w:p w14:paraId="1322BD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1,194,012,003.90</w:t>
            </w:r>
          </w:p>
        </w:tc>
      </w:tr>
      <w:tr w:rsidR="00271213" w:rsidRPr="00FE44AC" w14:paraId="62FDCBF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2E2BE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2B569D9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-122,994,065.26</w:t>
            </w:r>
          </w:p>
        </w:tc>
        <w:tc>
          <w:tcPr>
            <w:tcW w:w="3213" w:type="dxa"/>
            <w:tcBorders>
              <w:top w:val="single" w:sz="2" w:space="0" w:color="auto"/>
              <w:left w:val="single" w:sz="2" w:space="0" w:color="auto"/>
              <w:bottom w:val="single" w:sz="2" w:space="0" w:color="auto"/>
              <w:right w:val="single" w:sz="2" w:space="0" w:color="auto"/>
            </w:tcBorders>
            <w:vAlign w:val="center"/>
          </w:tcPr>
          <w:p w14:paraId="34E8D3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-67,040,106.90</w:t>
            </w:r>
          </w:p>
        </w:tc>
      </w:tr>
      <w:tr w:rsidR="00271213" w:rsidRPr="00FE44AC" w14:paraId="268A277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87A58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E5956B"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A1E2E4" w14:textId="77777777" w:rsidR="00271213" w:rsidRPr="00FE44AC" w:rsidRDefault="00271213" w:rsidP="00271213">
            <w:pPr>
              <w:rPr>
                <w:rFonts w:ascii="Times New Roman" w:hAnsi="Times New Roman" w:cs="Times New Roman"/>
              </w:rPr>
            </w:pPr>
          </w:p>
        </w:tc>
      </w:tr>
      <w:tr w:rsidR="00271213" w:rsidRPr="00FE44AC" w14:paraId="63D0937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17A8AA"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2FAE45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BA714A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5B05C5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B6815E"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B8DC9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14,591,470.18</w:t>
            </w:r>
          </w:p>
        </w:tc>
        <w:tc>
          <w:tcPr>
            <w:tcW w:w="3213" w:type="dxa"/>
            <w:tcBorders>
              <w:top w:val="single" w:sz="2" w:space="0" w:color="auto"/>
              <w:left w:val="single" w:sz="2" w:space="0" w:color="auto"/>
              <w:bottom w:val="single" w:sz="2" w:space="0" w:color="auto"/>
              <w:right w:val="single" w:sz="2" w:space="0" w:color="auto"/>
            </w:tcBorders>
            <w:vAlign w:val="center"/>
          </w:tcPr>
          <w:p w14:paraId="29657E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14,299,126.08</w:t>
            </w:r>
          </w:p>
        </w:tc>
      </w:tr>
      <w:tr w:rsidR="00271213" w:rsidRPr="00FE44AC" w14:paraId="335ED4C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D249CB"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2365DD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2,627,474.44</w:t>
            </w:r>
          </w:p>
        </w:tc>
        <w:tc>
          <w:tcPr>
            <w:tcW w:w="3213" w:type="dxa"/>
            <w:tcBorders>
              <w:top w:val="single" w:sz="2" w:space="0" w:color="auto"/>
              <w:left w:val="single" w:sz="2" w:space="0" w:color="auto"/>
              <w:bottom w:val="single" w:sz="2" w:space="0" w:color="auto"/>
              <w:right w:val="single" w:sz="2" w:space="0" w:color="auto"/>
            </w:tcBorders>
            <w:vAlign w:val="center"/>
          </w:tcPr>
          <w:p w14:paraId="15F6AD3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2,103,417.98</w:t>
            </w:r>
          </w:p>
        </w:tc>
      </w:tr>
      <w:tr w:rsidR="00271213" w:rsidRPr="00FE44AC" w14:paraId="36F7184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15443C"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42E794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92F4F0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FE56D0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6B551A"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70ACA33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9FDFD2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7A3FCA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937CC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0827C2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17,218,944.62</w:t>
            </w:r>
          </w:p>
        </w:tc>
        <w:tc>
          <w:tcPr>
            <w:tcW w:w="3213" w:type="dxa"/>
            <w:tcBorders>
              <w:top w:val="single" w:sz="2" w:space="0" w:color="auto"/>
              <w:left w:val="single" w:sz="2" w:space="0" w:color="auto"/>
              <w:bottom w:val="single" w:sz="2" w:space="0" w:color="auto"/>
              <w:right w:val="single" w:sz="2" w:space="0" w:color="auto"/>
            </w:tcBorders>
            <w:vAlign w:val="center"/>
          </w:tcPr>
          <w:p w14:paraId="7860763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16,402,544.06</w:t>
            </w:r>
          </w:p>
        </w:tc>
      </w:tr>
      <w:tr w:rsidR="00271213" w:rsidRPr="00FE44AC" w14:paraId="2A1CAC2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1FDF57"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36C7FC8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79,220,472.06</w:t>
            </w:r>
          </w:p>
        </w:tc>
        <w:tc>
          <w:tcPr>
            <w:tcW w:w="3213" w:type="dxa"/>
            <w:tcBorders>
              <w:top w:val="single" w:sz="2" w:space="0" w:color="auto"/>
              <w:left w:val="single" w:sz="2" w:space="0" w:color="auto"/>
              <w:bottom w:val="single" w:sz="2" w:space="0" w:color="auto"/>
              <w:right w:val="single" w:sz="2" w:space="0" w:color="auto"/>
            </w:tcBorders>
            <w:vAlign w:val="center"/>
          </w:tcPr>
          <w:p w14:paraId="31306EF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45,765,933.99</w:t>
            </w:r>
          </w:p>
        </w:tc>
      </w:tr>
      <w:tr w:rsidR="00271213" w:rsidRPr="00FE44AC" w14:paraId="56B896F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0437A5"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21D77DA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2FB1DF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23AAD6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83871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质押贷款净增加额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0AE1B0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F3C2A9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ADF39C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1B08BE"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582B4B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00354F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ADC65D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0B89463"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14214EA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CD2B7A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B006AC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3C0A0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5E5A74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79,220,472.06</w:t>
            </w:r>
          </w:p>
        </w:tc>
        <w:tc>
          <w:tcPr>
            <w:tcW w:w="3213" w:type="dxa"/>
            <w:tcBorders>
              <w:top w:val="single" w:sz="2" w:space="0" w:color="auto"/>
              <w:left w:val="single" w:sz="2" w:space="0" w:color="auto"/>
              <w:bottom w:val="single" w:sz="2" w:space="0" w:color="auto"/>
              <w:right w:val="single" w:sz="2" w:space="0" w:color="auto"/>
            </w:tcBorders>
            <w:vAlign w:val="center"/>
          </w:tcPr>
          <w:p w14:paraId="4F41D1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45,765,933.99</w:t>
            </w:r>
          </w:p>
        </w:tc>
      </w:tr>
      <w:tr w:rsidR="00271213" w:rsidRPr="00FE44AC" w14:paraId="701BE14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0C357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516B2D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-62,001,527.44</w:t>
            </w:r>
          </w:p>
        </w:tc>
        <w:tc>
          <w:tcPr>
            <w:tcW w:w="3213" w:type="dxa"/>
            <w:tcBorders>
              <w:top w:val="single" w:sz="2" w:space="0" w:color="auto"/>
              <w:left w:val="single" w:sz="2" w:space="0" w:color="auto"/>
              <w:bottom w:val="single" w:sz="2" w:space="0" w:color="auto"/>
              <w:right w:val="single" w:sz="2" w:space="0" w:color="auto"/>
            </w:tcBorders>
            <w:vAlign w:val="center"/>
          </w:tcPr>
          <w:p w14:paraId="17B404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-29,363,389.93</w:t>
            </w:r>
          </w:p>
        </w:tc>
      </w:tr>
      <w:tr w:rsidR="00271213" w:rsidRPr="00FE44AC" w14:paraId="5909685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9E6CC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BF3400"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23AE8FF" w14:textId="77777777" w:rsidR="00271213" w:rsidRPr="00FE44AC" w:rsidRDefault="00271213" w:rsidP="00271213">
            <w:pPr>
              <w:rPr>
                <w:rFonts w:ascii="Times New Roman" w:hAnsi="Times New Roman" w:cs="Times New Roman"/>
              </w:rPr>
            </w:pPr>
          </w:p>
        </w:tc>
      </w:tr>
      <w:tr w:rsidR="00271213" w:rsidRPr="00FE44AC" w14:paraId="504D4AB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F576A6"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5BD5A7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E821AD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660,000.00</w:t>
            </w:r>
          </w:p>
        </w:tc>
      </w:tr>
      <w:tr w:rsidR="00271213" w:rsidRPr="00FE44AC" w14:paraId="4FFA533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38B57C"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其中：子公司吸收少数股东投资收到的现金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5A972F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51209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660,000.00</w:t>
            </w:r>
          </w:p>
        </w:tc>
      </w:tr>
      <w:tr w:rsidR="00271213" w:rsidRPr="00FE44AC" w14:paraId="2559654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5732D5"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945E4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985,042,500.00</w:t>
            </w:r>
          </w:p>
        </w:tc>
        <w:tc>
          <w:tcPr>
            <w:tcW w:w="3213" w:type="dxa"/>
            <w:tcBorders>
              <w:top w:val="single" w:sz="2" w:space="0" w:color="auto"/>
              <w:left w:val="single" w:sz="2" w:space="0" w:color="auto"/>
              <w:bottom w:val="single" w:sz="2" w:space="0" w:color="auto"/>
              <w:right w:val="single" w:sz="2" w:space="0" w:color="auto"/>
            </w:tcBorders>
            <w:vAlign w:val="center"/>
          </w:tcPr>
          <w:p w14:paraId="2961BB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415,200,000.00</w:t>
            </w:r>
          </w:p>
        </w:tc>
      </w:tr>
      <w:tr w:rsidR="00271213" w:rsidRPr="00FE44AC" w14:paraId="13B4CEA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8E7B1A"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0215846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E84B2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20,841,055.60</w:t>
            </w:r>
          </w:p>
        </w:tc>
      </w:tr>
      <w:tr w:rsidR="00271213" w:rsidRPr="00FE44AC" w14:paraId="1BAD3F0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69C1A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6635FDD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985,042,500.00</w:t>
            </w:r>
          </w:p>
        </w:tc>
        <w:tc>
          <w:tcPr>
            <w:tcW w:w="3213" w:type="dxa"/>
            <w:tcBorders>
              <w:top w:val="single" w:sz="2" w:space="0" w:color="auto"/>
              <w:left w:val="single" w:sz="2" w:space="0" w:color="auto"/>
              <w:bottom w:val="single" w:sz="2" w:space="0" w:color="auto"/>
              <w:right w:val="single" w:sz="2" w:space="0" w:color="auto"/>
            </w:tcBorders>
            <w:vAlign w:val="center"/>
          </w:tcPr>
          <w:p w14:paraId="40586F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436,701,055.60</w:t>
            </w:r>
          </w:p>
        </w:tc>
      </w:tr>
      <w:tr w:rsidR="00271213" w:rsidRPr="00FE44AC" w14:paraId="31245B1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056CB4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7CC21C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540,750,000.00</w:t>
            </w:r>
          </w:p>
        </w:tc>
        <w:tc>
          <w:tcPr>
            <w:tcW w:w="3213" w:type="dxa"/>
            <w:tcBorders>
              <w:top w:val="single" w:sz="2" w:space="0" w:color="auto"/>
              <w:left w:val="single" w:sz="2" w:space="0" w:color="auto"/>
              <w:bottom w:val="single" w:sz="2" w:space="0" w:color="auto"/>
              <w:right w:val="single" w:sz="2" w:space="0" w:color="auto"/>
            </w:tcBorders>
            <w:vAlign w:val="center"/>
          </w:tcPr>
          <w:p w14:paraId="3DD861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346,400,531.09</w:t>
            </w:r>
          </w:p>
        </w:tc>
      </w:tr>
      <w:tr w:rsidR="00271213" w:rsidRPr="00FE44AC" w14:paraId="03E710F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C7192E"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231DF0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125,105,872.56</w:t>
            </w:r>
          </w:p>
        </w:tc>
        <w:tc>
          <w:tcPr>
            <w:tcW w:w="3213" w:type="dxa"/>
            <w:tcBorders>
              <w:top w:val="single" w:sz="2" w:space="0" w:color="auto"/>
              <w:left w:val="single" w:sz="2" w:space="0" w:color="auto"/>
              <w:bottom w:val="single" w:sz="2" w:space="0" w:color="auto"/>
              <w:right w:val="single" w:sz="2" w:space="0" w:color="auto"/>
            </w:tcBorders>
            <w:vAlign w:val="center"/>
          </w:tcPr>
          <w:p w14:paraId="4EAAA77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39,118,268.36</w:t>
            </w:r>
          </w:p>
        </w:tc>
      </w:tr>
      <w:tr w:rsidR="00271213" w:rsidRPr="00FE44AC" w14:paraId="1B7CFD4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81B46F"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其中：子公司支付给少数股东的股利、利润</w:t>
            </w:r>
          </w:p>
        </w:tc>
        <w:tc>
          <w:tcPr>
            <w:tcW w:w="3213" w:type="dxa"/>
            <w:tcBorders>
              <w:top w:val="single" w:sz="2" w:space="0" w:color="auto"/>
              <w:left w:val="single" w:sz="2" w:space="0" w:color="auto"/>
              <w:bottom w:val="single" w:sz="2" w:space="0" w:color="auto"/>
              <w:right w:val="single" w:sz="2" w:space="0" w:color="auto"/>
            </w:tcBorders>
            <w:vAlign w:val="center"/>
          </w:tcPr>
          <w:p w14:paraId="54F3D9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9F4480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29F7F1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0C7AFC"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6AD6DD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28,853,498.17</w:t>
            </w:r>
          </w:p>
        </w:tc>
        <w:tc>
          <w:tcPr>
            <w:tcW w:w="3213" w:type="dxa"/>
            <w:tcBorders>
              <w:top w:val="single" w:sz="2" w:space="0" w:color="auto"/>
              <w:left w:val="single" w:sz="2" w:space="0" w:color="auto"/>
              <w:bottom w:val="single" w:sz="2" w:space="0" w:color="auto"/>
              <w:right w:val="single" w:sz="2" w:space="0" w:color="auto"/>
            </w:tcBorders>
            <w:vAlign w:val="center"/>
          </w:tcPr>
          <w:p w14:paraId="4FF2D9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48,779,988.58</w:t>
            </w:r>
          </w:p>
        </w:tc>
      </w:tr>
      <w:tr w:rsidR="00271213" w:rsidRPr="00FE44AC" w14:paraId="2622338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DA6F7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75F2FC3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694,709,370.73</w:t>
            </w:r>
          </w:p>
        </w:tc>
        <w:tc>
          <w:tcPr>
            <w:tcW w:w="3213" w:type="dxa"/>
            <w:tcBorders>
              <w:top w:val="single" w:sz="2" w:space="0" w:color="auto"/>
              <w:left w:val="single" w:sz="2" w:space="0" w:color="auto"/>
              <w:bottom w:val="single" w:sz="2" w:space="0" w:color="auto"/>
              <w:right w:val="single" w:sz="2" w:space="0" w:color="auto"/>
            </w:tcBorders>
            <w:vAlign w:val="center"/>
          </w:tcPr>
          <w:p w14:paraId="05C308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434,298,788.03</w:t>
            </w:r>
          </w:p>
        </w:tc>
      </w:tr>
      <w:tr w:rsidR="00271213" w:rsidRPr="00FE44AC" w14:paraId="0D444FF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1FE62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27CC9E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290,333,129.27</w:t>
            </w:r>
          </w:p>
        </w:tc>
        <w:tc>
          <w:tcPr>
            <w:tcW w:w="3213" w:type="dxa"/>
            <w:tcBorders>
              <w:top w:val="single" w:sz="2" w:space="0" w:color="auto"/>
              <w:left w:val="single" w:sz="2" w:space="0" w:color="auto"/>
              <w:bottom w:val="single" w:sz="2" w:space="0" w:color="auto"/>
              <w:right w:val="single" w:sz="2" w:space="0" w:color="auto"/>
            </w:tcBorders>
            <w:vAlign w:val="center"/>
          </w:tcPr>
          <w:p w14:paraId="6FEDB4F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2,402,267.57</w:t>
            </w:r>
          </w:p>
        </w:tc>
      </w:tr>
      <w:tr w:rsidR="00271213" w:rsidRPr="00FE44AC" w14:paraId="129D6BF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0BC36F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14:paraId="1F951D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193,536.49</w:t>
            </w:r>
          </w:p>
        </w:tc>
        <w:tc>
          <w:tcPr>
            <w:tcW w:w="3213" w:type="dxa"/>
            <w:tcBorders>
              <w:top w:val="single" w:sz="2" w:space="0" w:color="auto"/>
              <w:left w:val="single" w:sz="2" w:space="0" w:color="auto"/>
              <w:bottom w:val="single" w:sz="2" w:space="0" w:color="auto"/>
              <w:right w:val="single" w:sz="2" w:space="0" w:color="auto"/>
            </w:tcBorders>
            <w:vAlign w:val="center"/>
          </w:tcPr>
          <w:p w14:paraId="3695244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213,979.00</w:t>
            </w:r>
          </w:p>
        </w:tc>
      </w:tr>
      <w:tr w:rsidR="00271213" w:rsidRPr="00FE44AC" w14:paraId="67C9376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42E69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6D9470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105,531,073.06</w:t>
            </w:r>
          </w:p>
        </w:tc>
        <w:tc>
          <w:tcPr>
            <w:tcW w:w="3213" w:type="dxa"/>
            <w:tcBorders>
              <w:top w:val="single" w:sz="2" w:space="0" w:color="auto"/>
              <w:left w:val="single" w:sz="2" w:space="0" w:color="auto"/>
              <w:bottom w:val="single" w:sz="2" w:space="0" w:color="auto"/>
              <w:right w:val="single" w:sz="2" w:space="0" w:color="auto"/>
            </w:tcBorders>
            <w:vAlign w:val="center"/>
          </w:tcPr>
          <w:p w14:paraId="729C0D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-93,787,250.26</w:t>
            </w:r>
          </w:p>
        </w:tc>
      </w:tr>
      <w:tr w:rsidR="00271213" w:rsidRPr="00FE44AC" w14:paraId="00BBAE9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6029FD"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5D379D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428,306,344.24</w:t>
            </w:r>
          </w:p>
        </w:tc>
        <w:tc>
          <w:tcPr>
            <w:tcW w:w="3213" w:type="dxa"/>
            <w:tcBorders>
              <w:top w:val="single" w:sz="2" w:space="0" w:color="auto"/>
              <w:left w:val="single" w:sz="2" w:space="0" w:color="auto"/>
              <w:bottom w:val="single" w:sz="2" w:space="0" w:color="auto"/>
              <w:right w:val="single" w:sz="2" w:space="0" w:color="auto"/>
            </w:tcBorders>
            <w:vAlign w:val="center"/>
          </w:tcPr>
          <w:p w14:paraId="399413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387,362,181.45</w:t>
            </w:r>
          </w:p>
        </w:tc>
      </w:tr>
      <w:tr w:rsidR="00271213" w:rsidRPr="00FE44AC" w14:paraId="2745F74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24F7E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1447ED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533,837,417.30</w:t>
            </w:r>
          </w:p>
        </w:tc>
        <w:tc>
          <w:tcPr>
            <w:tcW w:w="3213" w:type="dxa"/>
            <w:tcBorders>
              <w:top w:val="single" w:sz="2" w:space="0" w:color="auto"/>
              <w:left w:val="single" w:sz="2" w:space="0" w:color="auto"/>
              <w:bottom w:val="single" w:sz="2" w:space="0" w:color="auto"/>
              <w:right w:val="single" w:sz="2" w:space="0" w:color="auto"/>
            </w:tcBorders>
            <w:vAlign w:val="center"/>
          </w:tcPr>
          <w:p w14:paraId="2665B7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293,574,931.19</w:t>
            </w:r>
          </w:p>
        </w:tc>
      </w:tr>
    </w:tbl>
    <w:p w14:paraId="422BDB59" w14:textId="77777777" w:rsidR="00271213" w:rsidRPr="00FE44AC" w:rsidRDefault="00271213" w:rsidP="00271213">
      <w:pPr>
        <w:pStyle w:val="3"/>
        <w:spacing w:line="280" w:lineRule="exact"/>
        <w:jc w:val="left"/>
        <w:rPr>
          <w:rFonts w:ascii="Times New Roman" w:hAnsi="Times New Roman" w:cs="Times New Roman"/>
          <w:b/>
          <w:bCs/>
        </w:rPr>
      </w:pPr>
      <w:bookmarkStart w:id="141" w:name="_Toc988983"/>
      <w:r w:rsidRPr="00FE44AC">
        <w:rPr>
          <w:rFonts w:ascii="Times New Roman" w:hAnsi="Times New Roman" w:cs="Times New Roman"/>
          <w:b/>
          <w:bCs/>
        </w:rPr>
        <w:t>6</w:t>
      </w:r>
      <w:r w:rsidRPr="00FE44AC">
        <w:rPr>
          <w:rFonts w:ascii="Times New Roman" w:hAnsi="Times New Roman" w:cs="Times New Roman"/>
          <w:b/>
          <w:bCs/>
        </w:rPr>
        <w:t>、母公司现金流量表</w:t>
      </w:r>
      <w:bookmarkEnd w:id="141"/>
    </w:p>
    <w:p w14:paraId="278AB1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20ABF87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C9A432"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ACDA51"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年半年度</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A40528E"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年半年度</w:t>
            </w:r>
          </w:p>
        </w:tc>
      </w:tr>
      <w:tr w:rsidR="00271213" w:rsidRPr="00FE44AC" w14:paraId="55DACE4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67AFC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一、经营活动产生的现金流量：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CED76F"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2B8003" w14:textId="77777777" w:rsidR="00271213" w:rsidRPr="00FE44AC" w:rsidRDefault="00271213" w:rsidP="00271213">
            <w:pPr>
              <w:rPr>
                <w:rFonts w:ascii="Times New Roman" w:hAnsi="Times New Roman" w:cs="Times New Roman"/>
              </w:rPr>
            </w:pPr>
          </w:p>
        </w:tc>
      </w:tr>
      <w:tr w:rsidR="00271213" w:rsidRPr="00FE44AC" w14:paraId="1C7883A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62855CE"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销售商品、提供劳务收到的现金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14709B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1,183,205,357.49</w:t>
            </w:r>
          </w:p>
        </w:tc>
        <w:tc>
          <w:tcPr>
            <w:tcW w:w="3213" w:type="dxa"/>
            <w:tcBorders>
              <w:top w:val="single" w:sz="2" w:space="0" w:color="auto"/>
              <w:left w:val="single" w:sz="2" w:space="0" w:color="auto"/>
              <w:bottom w:val="single" w:sz="2" w:space="0" w:color="auto"/>
              <w:right w:val="single" w:sz="2" w:space="0" w:color="auto"/>
            </w:tcBorders>
            <w:vAlign w:val="center"/>
          </w:tcPr>
          <w:p w14:paraId="3F14CFE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971,799,257.88</w:t>
            </w:r>
          </w:p>
        </w:tc>
      </w:tr>
      <w:tr w:rsidR="00271213" w:rsidRPr="00FE44AC" w14:paraId="50D49E7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5F29A8"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收到的税费返还</w:t>
            </w:r>
          </w:p>
        </w:tc>
        <w:tc>
          <w:tcPr>
            <w:tcW w:w="3213" w:type="dxa"/>
            <w:tcBorders>
              <w:top w:val="single" w:sz="2" w:space="0" w:color="auto"/>
              <w:left w:val="single" w:sz="2" w:space="0" w:color="auto"/>
              <w:bottom w:val="single" w:sz="2" w:space="0" w:color="auto"/>
              <w:right w:val="single" w:sz="2" w:space="0" w:color="auto"/>
            </w:tcBorders>
            <w:vAlign w:val="center"/>
          </w:tcPr>
          <w:p w14:paraId="1BCDEE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63A978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40745F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D01573"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54D384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11,054,641.42</w:t>
            </w:r>
          </w:p>
        </w:tc>
        <w:tc>
          <w:tcPr>
            <w:tcW w:w="3213" w:type="dxa"/>
            <w:tcBorders>
              <w:top w:val="single" w:sz="2" w:space="0" w:color="auto"/>
              <w:left w:val="single" w:sz="2" w:space="0" w:color="auto"/>
              <w:bottom w:val="single" w:sz="2" w:space="0" w:color="auto"/>
              <w:right w:val="single" w:sz="2" w:space="0" w:color="auto"/>
            </w:tcBorders>
            <w:vAlign w:val="center"/>
          </w:tcPr>
          <w:p w14:paraId="519173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28,908,207.23</w:t>
            </w:r>
          </w:p>
        </w:tc>
      </w:tr>
      <w:tr w:rsidR="00271213" w:rsidRPr="00FE44AC" w14:paraId="16D0D68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13F53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36B3FD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1,194,259,998.91</w:t>
            </w:r>
          </w:p>
        </w:tc>
        <w:tc>
          <w:tcPr>
            <w:tcW w:w="3213" w:type="dxa"/>
            <w:tcBorders>
              <w:top w:val="single" w:sz="2" w:space="0" w:color="auto"/>
              <w:left w:val="single" w:sz="2" w:space="0" w:color="auto"/>
              <w:bottom w:val="single" w:sz="2" w:space="0" w:color="auto"/>
              <w:right w:val="single" w:sz="2" w:space="0" w:color="auto"/>
            </w:tcBorders>
            <w:vAlign w:val="center"/>
          </w:tcPr>
          <w:p w14:paraId="320577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1,000,707,465.11</w:t>
            </w:r>
          </w:p>
        </w:tc>
      </w:tr>
      <w:tr w:rsidR="00271213" w:rsidRPr="00FE44AC" w14:paraId="33A4EBB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C1B1BB"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购买商品、接受劳务支付的现金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75CC4C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1,028,444,359.12</w:t>
            </w:r>
          </w:p>
        </w:tc>
        <w:tc>
          <w:tcPr>
            <w:tcW w:w="3213" w:type="dxa"/>
            <w:tcBorders>
              <w:top w:val="single" w:sz="2" w:space="0" w:color="auto"/>
              <w:left w:val="single" w:sz="2" w:space="0" w:color="auto"/>
              <w:bottom w:val="single" w:sz="2" w:space="0" w:color="auto"/>
              <w:right w:val="single" w:sz="2" w:space="0" w:color="auto"/>
            </w:tcBorders>
            <w:vAlign w:val="center"/>
          </w:tcPr>
          <w:p w14:paraId="39ACC2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943,262,937.26</w:t>
            </w:r>
          </w:p>
        </w:tc>
      </w:tr>
      <w:tr w:rsidR="00271213" w:rsidRPr="00FE44AC" w14:paraId="6FF5386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F2A1FE"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支付给职工以及为职工支付的现金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6F3D6C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149,931,175.85</w:t>
            </w:r>
          </w:p>
        </w:tc>
        <w:tc>
          <w:tcPr>
            <w:tcW w:w="3213" w:type="dxa"/>
            <w:tcBorders>
              <w:top w:val="single" w:sz="2" w:space="0" w:color="auto"/>
              <w:left w:val="single" w:sz="2" w:space="0" w:color="auto"/>
              <w:bottom w:val="single" w:sz="2" w:space="0" w:color="auto"/>
              <w:right w:val="single" w:sz="2" w:space="0" w:color="auto"/>
            </w:tcBorders>
            <w:vAlign w:val="center"/>
          </w:tcPr>
          <w:p w14:paraId="22674C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126,346,910.12</w:t>
            </w:r>
          </w:p>
        </w:tc>
      </w:tr>
      <w:tr w:rsidR="00271213" w:rsidRPr="00FE44AC" w14:paraId="3291080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82948D"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支付的各项税费</w:t>
            </w:r>
          </w:p>
        </w:tc>
        <w:tc>
          <w:tcPr>
            <w:tcW w:w="3213" w:type="dxa"/>
            <w:tcBorders>
              <w:top w:val="single" w:sz="2" w:space="0" w:color="auto"/>
              <w:left w:val="single" w:sz="2" w:space="0" w:color="auto"/>
              <w:bottom w:val="single" w:sz="2" w:space="0" w:color="auto"/>
              <w:right w:val="single" w:sz="2" w:space="0" w:color="auto"/>
            </w:tcBorders>
            <w:vAlign w:val="center"/>
          </w:tcPr>
          <w:p w14:paraId="0589AE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79,888,582.71</w:t>
            </w:r>
          </w:p>
        </w:tc>
        <w:tc>
          <w:tcPr>
            <w:tcW w:w="3213" w:type="dxa"/>
            <w:tcBorders>
              <w:top w:val="single" w:sz="2" w:space="0" w:color="auto"/>
              <w:left w:val="single" w:sz="2" w:space="0" w:color="auto"/>
              <w:bottom w:val="single" w:sz="2" w:space="0" w:color="auto"/>
              <w:right w:val="single" w:sz="2" w:space="0" w:color="auto"/>
            </w:tcBorders>
            <w:vAlign w:val="center"/>
          </w:tcPr>
          <w:p w14:paraId="0E06B6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21,113,919.39</w:t>
            </w:r>
          </w:p>
        </w:tc>
      </w:tr>
      <w:tr w:rsidR="00271213" w:rsidRPr="00FE44AC" w14:paraId="4B519AE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EECB1F"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支付其他与经营活动有关的现金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63F303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23,466,684.65</w:t>
            </w:r>
          </w:p>
        </w:tc>
        <w:tc>
          <w:tcPr>
            <w:tcW w:w="3213" w:type="dxa"/>
            <w:tcBorders>
              <w:top w:val="single" w:sz="2" w:space="0" w:color="auto"/>
              <w:left w:val="single" w:sz="2" w:space="0" w:color="auto"/>
              <w:bottom w:val="single" w:sz="2" w:space="0" w:color="auto"/>
              <w:right w:val="single" w:sz="2" w:space="0" w:color="auto"/>
            </w:tcBorders>
            <w:vAlign w:val="center"/>
          </w:tcPr>
          <w:p w14:paraId="7CC923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31,404,713.84</w:t>
            </w:r>
          </w:p>
        </w:tc>
      </w:tr>
      <w:tr w:rsidR="00271213" w:rsidRPr="00FE44AC" w14:paraId="2D6516F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B0AEB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592A922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1,281,730,802.33</w:t>
            </w:r>
          </w:p>
        </w:tc>
        <w:tc>
          <w:tcPr>
            <w:tcW w:w="3213" w:type="dxa"/>
            <w:tcBorders>
              <w:top w:val="single" w:sz="2" w:space="0" w:color="auto"/>
              <w:left w:val="single" w:sz="2" w:space="0" w:color="auto"/>
              <w:bottom w:val="single" w:sz="2" w:space="0" w:color="auto"/>
              <w:right w:val="single" w:sz="2" w:space="0" w:color="auto"/>
            </w:tcBorders>
            <w:vAlign w:val="center"/>
          </w:tcPr>
          <w:p w14:paraId="51365B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1,122,128,480.61</w:t>
            </w:r>
          </w:p>
        </w:tc>
      </w:tr>
      <w:tr w:rsidR="00271213" w:rsidRPr="00FE44AC" w14:paraId="30612994"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2DAF8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65B4C78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-87,470,803.42</w:t>
            </w:r>
          </w:p>
        </w:tc>
        <w:tc>
          <w:tcPr>
            <w:tcW w:w="3213" w:type="dxa"/>
            <w:tcBorders>
              <w:top w:val="single" w:sz="2" w:space="0" w:color="auto"/>
              <w:left w:val="single" w:sz="2" w:space="0" w:color="auto"/>
              <w:bottom w:val="single" w:sz="2" w:space="0" w:color="auto"/>
              <w:right w:val="single" w:sz="2" w:space="0" w:color="auto"/>
            </w:tcBorders>
            <w:vAlign w:val="center"/>
          </w:tcPr>
          <w:p w14:paraId="63578A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-121,421,015.50</w:t>
            </w:r>
          </w:p>
        </w:tc>
      </w:tr>
      <w:tr w:rsidR="00271213" w:rsidRPr="00FE44AC" w14:paraId="1F5D9E5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84CD7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二、投资活动产生的现金流量：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C9FDC7"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19AF0F" w14:textId="77777777" w:rsidR="00271213" w:rsidRPr="00FE44AC" w:rsidRDefault="00271213" w:rsidP="00271213">
            <w:pPr>
              <w:rPr>
                <w:rFonts w:ascii="Times New Roman" w:hAnsi="Times New Roman" w:cs="Times New Roman"/>
              </w:rPr>
            </w:pPr>
          </w:p>
        </w:tc>
      </w:tr>
      <w:tr w:rsidR="00271213" w:rsidRPr="00FE44AC" w14:paraId="398342A1"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590BC9B"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收回投资收到的现金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7CA0854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527235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6D2272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9FF0A7"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取得投资收益收到的现金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41E032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3213" w:type="dxa"/>
            <w:tcBorders>
              <w:top w:val="single" w:sz="2" w:space="0" w:color="auto"/>
              <w:left w:val="single" w:sz="2" w:space="0" w:color="auto"/>
              <w:bottom w:val="single" w:sz="2" w:space="0" w:color="auto"/>
              <w:right w:val="single" w:sz="2" w:space="0" w:color="auto"/>
            </w:tcBorders>
            <w:vAlign w:val="center"/>
          </w:tcPr>
          <w:p w14:paraId="50FF22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13,664,268.95</w:t>
            </w:r>
          </w:p>
        </w:tc>
      </w:tr>
      <w:tr w:rsidR="00271213" w:rsidRPr="00FE44AC" w14:paraId="62DB4DF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35C416"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处置固定资产、无形资产和其他长期资产收回的现金净额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54B058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2,521,474.44</w:t>
            </w:r>
          </w:p>
        </w:tc>
        <w:tc>
          <w:tcPr>
            <w:tcW w:w="3213" w:type="dxa"/>
            <w:tcBorders>
              <w:top w:val="single" w:sz="2" w:space="0" w:color="auto"/>
              <w:left w:val="single" w:sz="2" w:space="0" w:color="auto"/>
              <w:bottom w:val="single" w:sz="2" w:space="0" w:color="auto"/>
              <w:right w:val="single" w:sz="2" w:space="0" w:color="auto"/>
            </w:tcBorders>
            <w:vAlign w:val="center"/>
          </w:tcPr>
          <w:p w14:paraId="0C4234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2,028,417.98</w:t>
            </w:r>
          </w:p>
        </w:tc>
      </w:tr>
      <w:tr w:rsidR="00271213" w:rsidRPr="00FE44AC" w14:paraId="75511B6B"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4B1151"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处置子公司及其他营业单位收到的现金净额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64E40B5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B9319C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B92D2F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95CB30"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64A0B8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4E1F57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3F8353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AB4F7F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0B98D6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16,921,474.44</w:t>
            </w:r>
          </w:p>
        </w:tc>
        <w:tc>
          <w:tcPr>
            <w:tcW w:w="3213" w:type="dxa"/>
            <w:tcBorders>
              <w:top w:val="single" w:sz="2" w:space="0" w:color="auto"/>
              <w:left w:val="single" w:sz="2" w:space="0" w:color="auto"/>
              <w:bottom w:val="single" w:sz="2" w:space="0" w:color="auto"/>
              <w:right w:val="single" w:sz="2" w:space="0" w:color="auto"/>
            </w:tcBorders>
            <w:vAlign w:val="center"/>
          </w:tcPr>
          <w:p w14:paraId="0158BA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15,692,686.93</w:t>
            </w:r>
          </w:p>
        </w:tc>
      </w:tr>
      <w:tr w:rsidR="00271213" w:rsidRPr="00FE44AC" w14:paraId="47B289B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1E61F7"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购建固定资产、无形资产和其他长期资产支付的现金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3CA0FD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35,993,231.88</w:t>
            </w:r>
          </w:p>
        </w:tc>
        <w:tc>
          <w:tcPr>
            <w:tcW w:w="3213" w:type="dxa"/>
            <w:tcBorders>
              <w:top w:val="single" w:sz="2" w:space="0" w:color="auto"/>
              <w:left w:val="single" w:sz="2" w:space="0" w:color="auto"/>
              <w:bottom w:val="single" w:sz="2" w:space="0" w:color="auto"/>
              <w:right w:val="single" w:sz="2" w:space="0" w:color="auto"/>
            </w:tcBorders>
            <w:vAlign w:val="center"/>
          </w:tcPr>
          <w:p w14:paraId="072F96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24,235,673.58</w:t>
            </w:r>
          </w:p>
        </w:tc>
      </w:tr>
      <w:tr w:rsidR="00271213" w:rsidRPr="00FE44AC" w14:paraId="0DB584E3"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759E230"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投资支付的现金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3E4701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50FE4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3,279,943.70</w:t>
            </w:r>
          </w:p>
        </w:tc>
      </w:tr>
      <w:tr w:rsidR="00271213" w:rsidRPr="00FE44AC" w14:paraId="3033925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B7AD11"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取得子公司及其他营业单位支付的现金净额</w:t>
            </w:r>
          </w:p>
        </w:tc>
        <w:tc>
          <w:tcPr>
            <w:tcW w:w="3213" w:type="dxa"/>
            <w:tcBorders>
              <w:top w:val="single" w:sz="2" w:space="0" w:color="auto"/>
              <w:left w:val="single" w:sz="2" w:space="0" w:color="auto"/>
              <w:bottom w:val="single" w:sz="2" w:space="0" w:color="auto"/>
              <w:right w:val="single" w:sz="2" w:space="0" w:color="auto"/>
            </w:tcBorders>
            <w:vAlign w:val="center"/>
          </w:tcPr>
          <w:p w14:paraId="2C772C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2EAAE7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4C8193A"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824410"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支付其他与投资活动有关的现金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3179EA9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D294EF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3A7B0D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B7C8D5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64469F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35,993,231.88</w:t>
            </w:r>
          </w:p>
        </w:tc>
        <w:tc>
          <w:tcPr>
            <w:tcW w:w="3213" w:type="dxa"/>
            <w:tcBorders>
              <w:top w:val="single" w:sz="2" w:space="0" w:color="auto"/>
              <w:left w:val="single" w:sz="2" w:space="0" w:color="auto"/>
              <w:bottom w:val="single" w:sz="2" w:space="0" w:color="auto"/>
              <w:right w:val="single" w:sz="2" w:space="0" w:color="auto"/>
            </w:tcBorders>
            <w:vAlign w:val="center"/>
          </w:tcPr>
          <w:p w14:paraId="045D8A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27,515,617.28</w:t>
            </w:r>
          </w:p>
        </w:tc>
      </w:tr>
      <w:tr w:rsidR="00271213" w:rsidRPr="00FE44AC" w14:paraId="6ED2AD96"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38F76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投资活动产生的现金流量净额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5B784AE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-19,071,757.44</w:t>
            </w:r>
          </w:p>
        </w:tc>
        <w:tc>
          <w:tcPr>
            <w:tcW w:w="3213" w:type="dxa"/>
            <w:tcBorders>
              <w:top w:val="single" w:sz="2" w:space="0" w:color="auto"/>
              <w:left w:val="single" w:sz="2" w:space="0" w:color="auto"/>
              <w:bottom w:val="single" w:sz="2" w:space="0" w:color="auto"/>
              <w:right w:val="single" w:sz="2" w:space="0" w:color="auto"/>
            </w:tcBorders>
            <w:vAlign w:val="center"/>
          </w:tcPr>
          <w:p w14:paraId="30DECF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-11,822,930.35</w:t>
            </w:r>
          </w:p>
        </w:tc>
      </w:tr>
      <w:tr w:rsidR="00271213" w:rsidRPr="00FE44AC" w14:paraId="3C014E3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5A501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三、筹资活动产生的现金流量：</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BFAB9E"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27B2C1" w14:textId="77777777" w:rsidR="00271213" w:rsidRPr="00FE44AC" w:rsidRDefault="00271213" w:rsidP="00271213">
            <w:pPr>
              <w:rPr>
                <w:rFonts w:ascii="Times New Roman" w:hAnsi="Times New Roman" w:cs="Times New Roman"/>
              </w:rPr>
            </w:pPr>
          </w:p>
        </w:tc>
      </w:tr>
      <w:tr w:rsidR="00271213" w:rsidRPr="00FE44AC" w14:paraId="63514D00"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232F83"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吸收投资收到的现金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75E274A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BA2102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331CA9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03EDBD"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取得借款收到的现金</w:t>
            </w:r>
          </w:p>
        </w:tc>
        <w:tc>
          <w:tcPr>
            <w:tcW w:w="3213" w:type="dxa"/>
            <w:tcBorders>
              <w:top w:val="single" w:sz="2" w:space="0" w:color="auto"/>
              <w:left w:val="single" w:sz="2" w:space="0" w:color="auto"/>
              <w:bottom w:val="single" w:sz="2" w:space="0" w:color="auto"/>
              <w:right w:val="single" w:sz="2" w:space="0" w:color="auto"/>
            </w:tcBorders>
            <w:vAlign w:val="center"/>
          </w:tcPr>
          <w:p w14:paraId="4EC445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895,042,500.00</w:t>
            </w:r>
          </w:p>
        </w:tc>
        <w:tc>
          <w:tcPr>
            <w:tcW w:w="3213" w:type="dxa"/>
            <w:tcBorders>
              <w:top w:val="single" w:sz="2" w:space="0" w:color="auto"/>
              <w:left w:val="single" w:sz="2" w:space="0" w:color="auto"/>
              <w:bottom w:val="single" w:sz="2" w:space="0" w:color="auto"/>
              <w:right w:val="single" w:sz="2" w:space="0" w:color="auto"/>
            </w:tcBorders>
            <w:vAlign w:val="center"/>
          </w:tcPr>
          <w:p w14:paraId="5AA551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415,000,000.00</w:t>
            </w:r>
          </w:p>
        </w:tc>
      </w:tr>
      <w:tr w:rsidR="00271213" w:rsidRPr="00FE44AC" w14:paraId="7ACF314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35F6B1"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收到其他与筹资活动有关的现金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4945DD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84DC6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13,841,055.60</w:t>
            </w:r>
          </w:p>
        </w:tc>
      </w:tr>
      <w:tr w:rsidR="00271213" w:rsidRPr="00FE44AC" w14:paraId="256526FE"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9A370F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筹资活动现金流入小计</w:t>
            </w:r>
          </w:p>
        </w:tc>
        <w:tc>
          <w:tcPr>
            <w:tcW w:w="3213" w:type="dxa"/>
            <w:tcBorders>
              <w:top w:val="single" w:sz="2" w:space="0" w:color="auto"/>
              <w:left w:val="single" w:sz="2" w:space="0" w:color="auto"/>
              <w:bottom w:val="single" w:sz="2" w:space="0" w:color="auto"/>
              <w:right w:val="single" w:sz="2" w:space="0" w:color="auto"/>
            </w:tcBorders>
            <w:vAlign w:val="center"/>
          </w:tcPr>
          <w:p w14:paraId="0E30FE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895,042,500.00</w:t>
            </w:r>
          </w:p>
        </w:tc>
        <w:tc>
          <w:tcPr>
            <w:tcW w:w="3213" w:type="dxa"/>
            <w:tcBorders>
              <w:top w:val="single" w:sz="2" w:space="0" w:color="auto"/>
              <w:left w:val="single" w:sz="2" w:space="0" w:color="auto"/>
              <w:bottom w:val="single" w:sz="2" w:space="0" w:color="auto"/>
              <w:right w:val="single" w:sz="2" w:space="0" w:color="auto"/>
            </w:tcBorders>
            <w:vAlign w:val="center"/>
          </w:tcPr>
          <w:p w14:paraId="08A462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428,841,055.60</w:t>
            </w:r>
          </w:p>
        </w:tc>
      </w:tr>
      <w:tr w:rsidR="00271213" w:rsidRPr="00FE44AC" w14:paraId="284897C8"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95B677"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偿还债务支付的现金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6E85C5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540,750,000.00</w:t>
            </w:r>
          </w:p>
        </w:tc>
        <w:tc>
          <w:tcPr>
            <w:tcW w:w="3213" w:type="dxa"/>
            <w:tcBorders>
              <w:top w:val="single" w:sz="2" w:space="0" w:color="auto"/>
              <w:left w:val="single" w:sz="2" w:space="0" w:color="auto"/>
              <w:bottom w:val="single" w:sz="2" w:space="0" w:color="auto"/>
              <w:right w:val="single" w:sz="2" w:space="0" w:color="auto"/>
            </w:tcBorders>
            <w:vAlign w:val="center"/>
          </w:tcPr>
          <w:p w14:paraId="1CE56B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345,890,000.00</w:t>
            </w:r>
          </w:p>
        </w:tc>
      </w:tr>
      <w:tr w:rsidR="00271213" w:rsidRPr="00FE44AC" w14:paraId="24D135D9"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F3A721"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分配股利、利润或偿付利息支付的现金</w:t>
            </w:r>
          </w:p>
        </w:tc>
        <w:tc>
          <w:tcPr>
            <w:tcW w:w="3213" w:type="dxa"/>
            <w:tcBorders>
              <w:top w:val="single" w:sz="2" w:space="0" w:color="auto"/>
              <w:left w:val="single" w:sz="2" w:space="0" w:color="auto"/>
              <w:bottom w:val="single" w:sz="2" w:space="0" w:color="auto"/>
              <w:right w:val="single" w:sz="2" w:space="0" w:color="auto"/>
            </w:tcBorders>
            <w:vAlign w:val="center"/>
          </w:tcPr>
          <w:p w14:paraId="355F5D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121,687,872.56</w:t>
            </w:r>
          </w:p>
        </w:tc>
        <w:tc>
          <w:tcPr>
            <w:tcW w:w="3213" w:type="dxa"/>
            <w:tcBorders>
              <w:top w:val="single" w:sz="2" w:space="0" w:color="auto"/>
              <w:left w:val="single" w:sz="2" w:space="0" w:color="auto"/>
              <w:bottom w:val="single" w:sz="2" w:space="0" w:color="auto"/>
              <w:right w:val="single" w:sz="2" w:space="0" w:color="auto"/>
            </w:tcBorders>
            <w:vAlign w:val="center"/>
          </w:tcPr>
          <w:p w14:paraId="269E5F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39,090,060.69</w:t>
            </w:r>
          </w:p>
        </w:tc>
      </w:tr>
      <w:tr w:rsidR="00271213" w:rsidRPr="00FE44AC" w14:paraId="09C32F5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0B8A05"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支付其他与筹资活动有关的现金</w:t>
            </w:r>
          </w:p>
        </w:tc>
        <w:tc>
          <w:tcPr>
            <w:tcW w:w="3213" w:type="dxa"/>
            <w:tcBorders>
              <w:top w:val="single" w:sz="2" w:space="0" w:color="auto"/>
              <w:left w:val="single" w:sz="2" w:space="0" w:color="auto"/>
              <w:bottom w:val="single" w:sz="2" w:space="0" w:color="auto"/>
              <w:right w:val="single" w:sz="2" w:space="0" w:color="auto"/>
            </w:tcBorders>
            <w:vAlign w:val="center"/>
          </w:tcPr>
          <w:p w14:paraId="1ABAA0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27,591,065.17</w:t>
            </w:r>
          </w:p>
        </w:tc>
        <w:tc>
          <w:tcPr>
            <w:tcW w:w="3213" w:type="dxa"/>
            <w:tcBorders>
              <w:top w:val="single" w:sz="2" w:space="0" w:color="auto"/>
              <w:left w:val="single" w:sz="2" w:space="0" w:color="auto"/>
              <w:bottom w:val="single" w:sz="2" w:space="0" w:color="auto"/>
              <w:right w:val="single" w:sz="2" w:space="0" w:color="auto"/>
            </w:tcBorders>
            <w:vAlign w:val="center"/>
          </w:tcPr>
          <w:p w14:paraId="04AD5C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49,519,770.58</w:t>
            </w:r>
          </w:p>
        </w:tc>
      </w:tr>
      <w:tr w:rsidR="00271213" w:rsidRPr="00FE44AC" w14:paraId="537823BD"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FCBC7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筹资活动现金流出小计</w:t>
            </w:r>
          </w:p>
        </w:tc>
        <w:tc>
          <w:tcPr>
            <w:tcW w:w="3213" w:type="dxa"/>
            <w:tcBorders>
              <w:top w:val="single" w:sz="2" w:space="0" w:color="auto"/>
              <w:left w:val="single" w:sz="2" w:space="0" w:color="auto"/>
              <w:bottom w:val="single" w:sz="2" w:space="0" w:color="auto"/>
              <w:right w:val="single" w:sz="2" w:space="0" w:color="auto"/>
            </w:tcBorders>
            <w:vAlign w:val="center"/>
          </w:tcPr>
          <w:p w14:paraId="3DD78F4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690,028,937.73</w:t>
            </w:r>
          </w:p>
        </w:tc>
        <w:tc>
          <w:tcPr>
            <w:tcW w:w="3213" w:type="dxa"/>
            <w:tcBorders>
              <w:top w:val="single" w:sz="2" w:space="0" w:color="auto"/>
              <w:left w:val="single" w:sz="2" w:space="0" w:color="auto"/>
              <w:bottom w:val="single" w:sz="2" w:space="0" w:color="auto"/>
              <w:right w:val="single" w:sz="2" w:space="0" w:color="auto"/>
            </w:tcBorders>
            <w:vAlign w:val="center"/>
          </w:tcPr>
          <w:p w14:paraId="11A073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434,499,831.27</w:t>
            </w:r>
          </w:p>
        </w:tc>
      </w:tr>
      <w:tr w:rsidR="00271213" w:rsidRPr="00FE44AC" w14:paraId="287EDE85"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FFE40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筹资活动产生的现金流量净额</w:t>
            </w:r>
          </w:p>
        </w:tc>
        <w:tc>
          <w:tcPr>
            <w:tcW w:w="3213" w:type="dxa"/>
            <w:tcBorders>
              <w:top w:val="single" w:sz="2" w:space="0" w:color="auto"/>
              <w:left w:val="single" w:sz="2" w:space="0" w:color="auto"/>
              <w:bottom w:val="single" w:sz="2" w:space="0" w:color="auto"/>
              <w:right w:val="single" w:sz="2" w:space="0" w:color="auto"/>
            </w:tcBorders>
            <w:vAlign w:val="center"/>
          </w:tcPr>
          <w:p w14:paraId="6DDB96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205,013,562.27</w:t>
            </w:r>
          </w:p>
        </w:tc>
        <w:tc>
          <w:tcPr>
            <w:tcW w:w="3213" w:type="dxa"/>
            <w:tcBorders>
              <w:top w:val="single" w:sz="2" w:space="0" w:color="auto"/>
              <w:left w:val="single" w:sz="2" w:space="0" w:color="auto"/>
              <w:bottom w:val="single" w:sz="2" w:space="0" w:color="auto"/>
              <w:right w:val="single" w:sz="2" w:space="0" w:color="auto"/>
            </w:tcBorders>
            <w:vAlign w:val="center"/>
          </w:tcPr>
          <w:p w14:paraId="1C2091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-5,658,775.67</w:t>
            </w:r>
          </w:p>
        </w:tc>
      </w:tr>
      <w:tr w:rsidR="00271213" w:rsidRPr="00FE44AC" w14:paraId="1D90115F"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2B6DC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四、汇率变动对现金及现金等价物的影响</w:t>
            </w:r>
          </w:p>
        </w:tc>
        <w:tc>
          <w:tcPr>
            <w:tcW w:w="3213" w:type="dxa"/>
            <w:tcBorders>
              <w:top w:val="single" w:sz="2" w:space="0" w:color="auto"/>
              <w:left w:val="single" w:sz="2" w:space="0" w:color="auto"/>
              <w:bottom w:val="single" w:sz="2" w:space="0" w:color="auto"/>
              <w:right w:val="single" w:sz="2" w:space="0" w:color="auto"/>
            </w:tcBorders>
            <w:vAlign w:val="center"/>
          </w:tcPr>
          <w:p w14:paraId="6B1F66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170,474.87</w:t>
            </w:r>
          </w:p>
        </w:tc>
        <w:tc>
          <w:tcPr>
            <w:tcW w:w="3213" w:type="dxa"/>
            <w:tcBorders>
              <w:top w:val="single" w:sz="2" w:space="0" w:color="auto"/>
              <w:left w:val="single" w:sz="2" w:space="0" w:color="auto"/>
              <w:bottom w:val="single" w:sz="2" w:space="0" w:color="auto"/>
              <w:right w:val="single" w:sz="2" w:space="0" w:color="auto"/>
            </w:tcBorders>
            <w:vAlign w:val="center"/>
          </w:tcPr>
          <w:p w14:paraId="2EB980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269,163.39</w:t>
            </w:r>
          </w:p>
        </w:tc>
      </w:tr>
      <w:tr w:rsidR="00271213" w:rsidRPr="00FE44AC" w14:paraId="67302E12"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AF7208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五、现金及现金等价物净增加额</w:t>
            </w:r>
          </w:p>
        </w:tc>
        <w:tc>
          <w:tcPr>
            <w:tcW w:w="3213" w:type="dxa"/>
            <w:tcBorders>
              <w:top w:val="single" w:sz="2" w:space="0" w:color="auto"/>
              <w:left w:val="single" w:sz="2" w:space="0" w:color="auto"/>
              <w:bottom w:val="single" w:sz="2" w:space="0" w:color="auto"/>
              <w:right w:val="single" w:sz="2" w:space="0" w:color="auto"/>
            </w:tcBorders>
            <w:vAlign w:val="center"/>
          </w:tcPr>
          <w:p w14:paraId="35A7018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98,641,476.28</w:t>
            </w:r>
          </w:p>
        </w:tc>
        <w:tc>
          <w:tcPr>
            <w:tcW w:w="3213" w:type="dxa"/>
            <w:tcBorders>
              <w:top w:val="single" w:sz="2" w:space="0" w:color="auto"/>
              <w:left w:val="single" w:sz="2" w:space="0" w:color="auto"/>
              <w:bottom w:val="single" w:sz="2" w:space="0" w:color="auto"/>
              <w:right w:val="single" w:sz="2" w:space="0" w:color="auto"/>
            </w:tcBorders>
            <w:vAlign w:val="center"/>
          </w:tcPr>
          <w:p w14:paraId="62F189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-138,633,558.13</w:t>
            </w:r>
          </w:p>
        </w:tc>
      </w:tr>
      <w:tr w:rsidR="00271213" w:rsidRPr="00FE44AC" w14:paraId="3D88608C"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644E98" w14:textId="77777777" w:rsidR="00271213" w:rsidRPr="00FE44AC" w:rsidRDefault="00271213" w:rsidP="00271213">
            <w:pPr>
              <w:spacing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加：期初现金及现金等价物余额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2927DFD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390,802,364.71</w:t>
            </w:r>
          </w:p>
        </w:tc>
        <w:tc>
          <w:tcPr>
            <w:tcW w:w="3213" w:type="dxa"/>
            <w:tcBorders>
              <w:top w:val="single" w:sz="2" w:space="0" w:color="auto"/>
              <w:left w:val="single" w:sz="2" w:space="0" w:color="auto"/>
              <w:bottom w:val="single" w:sz="2" w:space="0" w:color="auto"/>
              <w:right w:val="single" w:sz="2" w:space="0" w:color="auto"/>
            </w:tcBorders>
            <w:vAlign w:val="center"/>
          </w:tcPr>
          <w:p w14:paraId="79C2B4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372,653,548.64</w:t>
            </w:r>
          </w:p>
        </w:tc>
      </w:tr>
      <w:tr w:rsidR="00271213" w:rsidRPr="00FE44AC" w14:paraId="706CF907" w14:textId="77777777" w:rsidTr="00F379F8">
        <w:trPr>
          <w:trHeight w:val="2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ECA81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六、期末现金及现金等价物余额</w:t>
            </w:r>
          </w:p>
        </w:tc>
        <w:tc>
          <w:tcPr>
            <w:tcW w:w="3213" w:type="dxa"/>
            <w:tcBorders>
              <w:top w:val="single" w:sz="2" w:space="0" w:color="auto"/>
              <w:left w:val="single" w:sz="2" w:space="0" w:color="auto"/>
              <w:bottom w:val="single" w:sz="2" w:space="0" w:color="auto"/>
              <w:right w:val="single" w:sz="2" w:space="0" w:color="auto"/>
            </w:tcBorders>
            <w:vAlign w:val="center"/>
          </w:tcPr>
          <w:p w14:paraId="18FA1E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489,443,840.99</w:t>
            </w:r>
          </w:p>
        </w:tc>
        <w:tc>
          <w:tcPr>
            <w:tcW w:w="3213" w:type="dxa"/>
            <w:tcBorders>
              <w:top w:val="single" w:sz="2" w:space="0" w:color="auto"/>
              <w:left w:val="single" w:sz="2" w:space="0" w:color="auto"/>
              <w:bottom w:val="single" w:sz="2" w:space="0" w:color="auto"/>
              <w:right w:val="single" w:sz="2" w:space="0" w:color="auto"/>
            </w:tcBorders>
            <w:vAlign w:val="center"/>
          </w:tcPr>
          <w:p w14:paraId="4E6E16C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234,019,990.51</w:t>
            </w:r>
          </w:p>
        </w:tc>
      </w:tr>
    </w:tbl>
    <w:p w14:paraId="1F9A83D8" w14:textId="77777777" w:rsidR="00271213" w:rsidRPr="00FE44AC" w:rsidRDefault="00271213" w:rsidP="00271213">
      <w:pPr>
        <w:pStyle w:val="3"/>
        <w:spacing w:line="280" w:lineRule="exact"/>
        <w:jc w:val="left"/>
        <w:rPr>
          <w:rFonts w:ascii="Times New Roman" w:hAnsi="Times New Roman" w:cs="Times New Roman"/>
          <w:b/>
          <w:bCs/>
        </w:rPr>
      </w:pPr>
      <w:bookmarkStart w:id="142" w:name="_Toc988984"/>
      <w:r w:rsidRPr="00FE44AC">
        <w:rPr>
          <w:rFonts w:ascii="Times New Roman" w:hAnsi="Times New Roman" w:cs="Times New Roman"/>
          <w:b/>
          <w:bCs/>
        </w:rPr>
        <w:t>7</w:t>
      </w:r>
      <w:r w:rsidRPr="00FE44AC">
        <w:rPr>
          <w:rFonts w:ascii="Times New Roman" w:hAnsi="Times New Roman" w:cs="Times New Roman"/>
          <w:b/>
          <w:bCs/>
        </w:rPr>
        <w:t>、合并所有者权益变动表</w:t>
      </w:r>
      <w:bookmarkEnd w:id="142"/>
    </w:p>
    <w:p w14:paraId="05C0CA84" w14:textId="77777777" w:rsidR="00271213" w:rsidRPr="00FE44AC" w:rsidRDefault="00271213" w:rsidP="00271213">
      <w:pPr>
        <w:spacing w:before="100" w:after="10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本期金额</w:t>
      </w:r>
    </w:p>
    <w:p w14:paraId="5025E3A6"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198"/>
        <w:gridCol w:w="562"/>
        <w:gridCol w:w="562"/>
        <w:gridCol w:w="562"/>
        <w:gridCol w:w="562"/>
        <w:gridCol w:w="563"/>
        <w:gridCol w:w="563"/>
        <w:gridCol w:w="563"/>
        <w:gridCol w:w="563"/>
        <w:gridCol w:w="563"/>
        <w:gridCol w:w="563"/>
        <w:gridCol w:w="563"/>
        <w:gridCol w:w="563"/>
        <w:gridCol w:w="563"/>
        <w:gridCol w:w="563"/>
        <w:gridCol w:w="563"/>
      </w:tblGrid>
      <w:tr w:rsidR="00271213" w:rsidRPr="00FE44AC" w14:paraId="37507F94" w14:textId="77777777" w:rsidTr="00F379F8">
        <w:trPr>
          <w:trHeight w:val="240"/>
          <w:jc w:val="center"/>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89B2BE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8439" w:type="dxa"/>
            <w:gridSpan w:val="15"/>
            <w:tcBorders>
              <w:top w:val="single" w:sz="2" w:space="0" w:color="auto"/>
              <w:left w:val="single" w:sz="2" w:space="0" w:color="auto"/>
              <w:bottom w:val="single" w:sz="2" w:space="0" w:color="auto"/>
              <w:right w:val="single" w:sz="2" w:space="0" w:color="auto"/>
            </w:tcBorders>
            <w:shd w:val="clear" w:color="auto" w:fill="D3D3D3"/>
            <w:vAlign w:val="center"/>
          </w:tcPr>
          <w:p w14:paraId="53EFF32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年半年度</w:t>
            </w:r>
          </w:p>
        </w:tc>
      </w:tr>
      <w:tr w:rsidR="00271213" w:rsidRPr="00FE44AC" w14:paraId="7C0C57D2"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63B2B22" w14:textId="77777777" w:rsidR="00271213" w:rsidRPr="00FE44AC" w:rsidRDefault="00271213" w:rsidP="00271213">
            <w:pPr>
              <w:rPr>
                <w:rFonts w:ascii="Times New Roman" w:hAnsi="Times New Roman" w:cs="Times New Roman"/>
              </w:rPr>
            </w:pPr>
          </w:p>
        </w:tc>
        <w:tc>
          <w:tcPr>
            <w:tcW w:w="7314"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14:paraId="46F26D1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归属于母公司所有者权益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D4F54CE" w14:textId="77777777" w:rsidR="00271213" w:rsidRPr="00FE44AC" w:rsidRDefault="00271213" w:rsidP="00271213">
            <w:pPr>
              <w:spacing w:before="40" w:after="40" w:line="0" w:lineRule="atLeas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少数股东权益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7755A0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所有者权益合计</w:t>
            </w:r>
          </w:p>
        </w:tc>
      </w:tr>
      <w:tr w:rsidR="00271213" w:rsidRPr="00FE44AC" w14:paraId="3562E429"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0920EDA" w14:textId="77777777" w:rsidR="00271213" w:rsidRPr="00FE44AC" w:rsidRDefault="00271213" w:rsidP="00271213">
            <w:pPr>
              <w:rPr>
                <w:rFonts w:ascii="Times New Roman" w:hAnsi="Times New Roman" w:cs="Times New Roman"/>
              </w:rPr>
            </w:pP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E50628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股本</w:t>
            </w:r>
          </w:p>
        </w:tc>
        <w:tc>
          <w:tcPr>
            <w:tcW w:w="1688"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6CE11B7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2E715E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资本公积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640BE0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减：库存股</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CC7BED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5F1B1F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专项储备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44666B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盈余公积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BDE731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一般风险准备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FF1E43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未分配利润</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DCCE7E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8EA2FC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小计</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B371C50"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C46060C" w14:textId="77777777" w:rsidR="00271213" w:rsidRPr="00FE44AC" w:rsidRDefault="00271213" w:rsidP="00271213">
            <w:pPr>
              <w:rPr>
                <w:rFonts w:ascii="Times New Roman" w:hAnsi="Times New Roman" w:cs="Times New Roman"/>
              </w:rPr>
            </w:pPr>
          </w:p>
        </w:tc>
      </w:tr>
      <w:tr w:rsidR="00271213" w:rsidRPr="00FE44AC" w14:paraId="03507AF8"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DD7BEA7"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8B9EAA1" w14:textId="77777777" w:rsidR="00271213" w:rsidRPr="00FE44AC" w:rsidRDefault="00271213" w:rsidP="00271213">
            <w:pPr>
              <w:rPr>
                <w:rFonts w:ascii="Times New Roman" w:hAnsi="Times New Roman" w:cs="Times New Roman"/>
              </w:rPr>
            </w:pP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14:paraId="1F6AF3C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优先股</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14:paraId="651742E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14:paraId="486F874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9A6121F"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3123335"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C437383"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vAlign w:val="center"/>
          </w:tcPr>
          <w:p w14:paraId="62B33AC9"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0E314D4"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2A2BA64"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7D58310"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511FD05"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E245421"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2BC2903"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77E4CAE" w14:textId="77777777" w:rsidR="00271213" w:rsidRPr="00FE44AC" w:rsidRDefault="00271213" w:rsidP="00271213">
            <w:pPr>
              <w:rPr>
                <w:rFonts w:ascii="Times New Roman" w:hAnsi="Times New Roman" w:cs="Times New Roman"/>
              </w:rPr>
            </w:pPr>
          </w:p>
        </w:tc>
      </w:tr>
      <w:tr w:rsidR="00271213" w:rsidRPr="00FE44AC" w14:paraId="2B396528"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18A21B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一、上年期末余额</w:t>
            </w:r>
          </w:p>
        </w:tc>
        <w:tc>
          <w:tcPr>
            <w:tcW w:w="563" w:type="dxa"/>
            <w:tcBorders>
              <w:top w:val="single" w:sz="2" w:space="0" w:color="auto"/>
              <w:left w:val="single" w:sz="2" w:space="0" w:color="auto"/>
              <w:bottom w:val="single" w:sz="2" w:space="0" w:color="auto"/>
              <w:right w:val="single" w:sz="2" w:space="0" w:color="auto"/>
            </w:tcBorders>
            <w:vAlign w:val="center"/>
          </w:tcPr>
          <w:p w14:paraId="6B3BFD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563" w:type="dxa"/>
            <w:tcBorders>
              <w:top w:val="single" w:sz="2" w:space="0" w:color="auto"/>
              <w:left w:val="single" w:sz="2" w:space="0" w:color="auto"/>
              <w:bottom w:val="single" w:sz="2" w:space="0" w:color="auto"/>
              <w:right w:val="single" w:sz="2" w:space="0" w:color="auto"/>
            </w:tcBorders>
            <w:vAlign w:val="center"/>
          </w:tcPr>
          <w:p w14:paraId="777E41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1ACBC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AC11C0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D5C55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583,879,960.46</w:t>
            </w:r>
          </w:p>
        </w:tc>
        <w:tc>
          <w:tcPr>
            <w:tcW w:w="563" w:type="dxa"/>
            <w:tcBorders>
              <w:top w:val="single" w:sz="2" w:space="0" w:color="auto"/>
              <w:left w:val="single" w:sz="2" w:space="0" w:color="auto"/>
              <w:bottom w:val="single" w:sz="2" w:space="0" w:color="auto"/>
              <w:right w:val="single" w:sz="2" w:space="0" w:color="auto"/>
            </w:tcBorders>
            <w:vAlign w:val="center"/>
          </w:tcPr>
          <w:p w14:paraId="5A4871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563" w:type="dxa"/>
            <w:tcBorders>
              <w:top w:val="single" w:sz="2" w:space="0" w:color="auto"/>
              <w:left w:val="single" w:sz="2" w:space="0" w:color="auto"/>
              <w:bottom w:val="single" w:sz="2" w:space="0" w:color="auto"/>
              <w:right w:val="single" w:sz="2" w:space="0" w:color="auto"/>
            </w:tcBorders>
            <w:vAlign w:val="center"/>
          </w:tcPr>
          <w:p w14:paraId="282F8F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563" w:type="dxa"/>
            <w:tcBorders>
              <w:top w:val="single" w:sz="2" w:space="0" w:color="auto"/>
              <w:left w:val="single" w:sz="2" w:space="0" w:color="auto"/>
              <w:bottom w:val="single" w:sz="2" w:space="0" w:color="auto"/>
              <w:right w:val="single" w:sz="2" w:space="0" w:color="auto"/>
            </w:tcBorders>
            <w:vAlign w:val="center"/>
          </w:tcPr>
          <w:p w14:paraId="43A2383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7,195,486.88</w:t>
            </w:r>
          </w:p>
        </w:tc>
        <w:tc>
          <w:tcPr>
            <w:tcW w:w="563" w:type="dxa"/>
            <w:tcBorders>
              <w:top w:val="single" w:sz="2" w:space="0" w:color="auto"/>
              <w:left w:val="single" w:sz="2" w:space="0" w:color="auto"/>
              <w:bottom w:val="single" w:sz="2" w:space="0" w:color="auto"/>
              <w:right w:val="single" w:sz="2" w:space="0" w:color="auto"/>
            </w:tcBorders>
            <w:vAlign w:val="center"/>
          </w:tcPr>
          <w:p w14:paraId="4153475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563" w:type="dxa"/>
            <w:tcBorders>
              <w:top w:val="single" w:sz="2" w:space="0" w:color="auto"/>
              <w:left w:val="single" w:sz="2" w:space="0" w:color="auto"/>
              <w:bottom w:val="single" w:sz="2" w:space="0" w:color="auto"/>
              <w:right w:val="single" w:sz="2" w:space="0" w:color="auto"/>
            </w:tcBorders>
            <w:vAlign w:val="center"/>
          </w:tcPr>
          <w:p w14:paraId="32E562C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0C05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152,556,804.30</w:t>
            </w:r>
          </w:p>
        </w:tc>
        <w:tc>
          <w:tcPr>
            <w:tcW w:w="563" w:type="dxa"/>
            <w:tcBorders>
              <w:top w:val="single" w:sz="2" w:space="0" w:color="auto"/>
              <w:left w:val="single" w:sz="2" w:space="0" w:color="auto"/>
              <w:bottom w:val="single" w:sz="2" w:space="0" w:color="auto"/>
              <w:right w:val="single" w:sz="2" w:space="0" w:color="auto"/>
            </w:tcBorders>
            <w:vAlign w:val="center"/>
          </w:tcPr>
          <w:p w14:paraId="59474D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69CB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1,874,465,566.85</w:t>
            </w:r>
          </w:p>
        </w:tc>
        <w:tc>
          <w:tcPr>
            <w:tcW w:w="563" w:type="dxa"/>
            <w:tcBorders>
              <w:top w:val="single" w:sz="2" w:space="0" w:color="auto"/>
              <w:left w:val="single" w:sz="2" w:space="0" w:color="auto"/>
              <w:bottom w:val="single" w:sz="2" w:space="0" w:color="auto"/>
              <w:right w:val="single" w:sz="2" w:space="0" w:color="auto"/>
            </w:tcBorders>
            <w:vAlign w:val="center"/>
          </w:tcPr>
          <w:p w14:paraId="38BF90F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4,382,947.61</w:t>
            </w:r>
          </w:p>
        </w:tc>
        <w:tc>
          <w:tcPr>
            <w:tcW w:w="563" w:type="dxa"/>
            <w:tcBorders>
              <w:top w:val="single" w:sz="2" w:space="0" w:color="auto"/>
              <w:left w:val="single" w:sz="2" w:space="0" w:color="auto"/>
              <w:bottom w:val="single" w:sz="2" w:space="0" w:color="auto"/>
              <w:right w:val="single" w:sz="2" w:space="0" w:color="auto"/>
            </w:tcBorders>
            <w:vAlign w:val="center"/>
          </w:tcPr>
          <w:p w14:paraId="282840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1,878,848,514.46</w:t>
            </w:r>
          </w:p>
        </w:tc>
      </w:tr>
      <w:tr w:rsidR="00271213" w:rsidRPr="00FE44AC" w14:paraId="056E9F6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3EA8CAB"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加：会计政策变更</w:t>
            </w:r>
          </w:p>
        </w:tc>
        <w:tc>
          <w:tcPr>
            <w:tcW w:w="563" w:type="dxa"/>
            <w:tcBorders>
              <w:top w:val="single" w:sz="2" w:space="0" w:color="auto"/>
              <w:left w:val="single" w:sz="2" w:space="0" w:color="auto"/>
              <w:bottom w:val="single" w:sz="2" w:space="0" w:color="auto"/>
              <w:right w:val="single" w:sz="2" w:space="0" w:color="auto"/>
            </w:tcBorders>
            <w:vAlign w:val="center"/>
          </w:tcPr>
          <w:p w14:paraId="68234D7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D60BE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37EEB6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718B2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98465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46893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809E5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BE207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EF0CC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DC5E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F3485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CE6A9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813BB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8075C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6A634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6D0C40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FE56C95"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前期差错更正</w:t>
            </w:r>
          </w:p>
        </w:tc>
        <w:tc>
          <w:tcPr>
            <w:tcW w:w="563" w:type="dxa"/>
            <w:tcBorders>
              <w:top w:val="single" w:sz="2" w:space="0" w:color="auto"/>
              <w:left w:val="single" w:sz="2" w:space="0" w:color="auto"/>
              <w:bottom w:val="single" w:sz="2" w:space="0" w:color="auto"/>
              <w:right w:val="single" w:sz="2" w:space="0" w:color="auto"/>
            </w:tcBorders>
            <w:vAlign w:val="center"/>
          </w:tcPr>
          <w:p w14:paraId="1F83853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39B71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6848A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4B881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3F24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6F28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D815C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CA06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F782B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0326D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AF80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CEEF2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5E39B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7D1389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075EB4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98D839F"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1FC752B"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同一控制下企业合并</w:t>
            </w:r>
          </w:p>
        </w:tc>
        <w:tc>
          <w:tcPr>
            <w:tcW w:w="563" w:type="dxa"/>
            <w:tcBorders>
              <w:top w:val="single" w:sz="2" w:space="0" w:color="auto"/>
              <w:left w:val="single" w:sz="2" w:space="0" w:color="auto"/>
              <w:bottom w:val="single" w:sz="2" w:space="0" w:color="auto"/>
              <w:right w:val="single" w:sz="2" w:space="0" w:color="auto"/>
            </w:tcBorders>
            <w:vAlign w:val="center"/>
          </w:tcPr>
          <w:p w14:paraId="4D27B07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A88C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B3297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EE7B6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4C0D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AD55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EB56C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107F8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C6A1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437BF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C41E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3DCFB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FB897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7920C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017FB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E93C51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4FF3312"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3D56F7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C7051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BEE93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A906A1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4267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B8837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3B844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F19AC7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6F9C68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74190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5B8E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7FB2D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5FCB5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C050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D28DB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161783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5FC660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二、本年期初余额</w:t>
            </w:r>
          </w:p>
        </w:tc>
        <w:tc>
          <w:tcPr>
            <w:tcW w:w="563" w:type="dxa"/>
            <w:tcBorders>
              <w:top w:val="single" w:sz="2" w:space="0" w:color="auto"/>
              <w:left w:val="single" w:sz="2" w:space="0" w:color="auto"/>
              <w:bottom w:val="single" w:sz="2" w:space="0" w:color="auto"/>
              <w:right w:val="single" w:sz="2" w:space="0" w:color="auto"/>
            </w:tcBorders>
            <w:vAlign w:val="center"/>
          </w:tcPr>
          <w:p w14:paraId="7EE426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563" w:type="dxa"/>
            <w:tcBorders>
              <w:top w:val="single" w:sz="2" w:space="0" w:color="auto"/>
              <w:left w:val="single" w:sz="2" w:space="0" w:color="auto"/>
              <w:bottom w:val="single" w:sz="2" w:space="0" w:color="auto"/>
              <w:right w:val="single" w:sz="2" w:space="0" w:color="auto"/>
            </w:tcBorders>
            <w:vAlign w:val="center"/>
          </w:tcPr>
          <w:p w14:paraId="11A474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D287B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50D3D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04511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583,879,960.46</w:t>
            </w:r>
          </w:p>
        </w:tc>
        <w:tc>
          <w:tcPr>
            <w:tcW w:w="563" w:type="dxa"/>
            <w:tcBorders>
              <w:top w:val="single" w:sz="2" w:space="0" w:color="auto"/>
              <w:left w:val="single" w:sz="2" w:space="0" w:color="auto"/>
              <w:bottom w:val="single" w:sz="2" w:space="0" w:color="auto"/>
              <w:right w:val="single" w:sz="2" w:space="0" w:color="auto"/>
            </w:tcBorders>
            <w:vAlign w:val="center"/>
          </w:tcPr>
          <w:p w14:paraId="48A7DC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563" w:type="dxa"/>
            <w:tcBorders>
              <w:top w:val="single" w:sz="2" w:space="0" w:color="auto"/>
              <w:left w:val="single" w:sz="2" w:space="0" w:color="auto"/>
              <w:bottom w:val="single" w:sz="2" w:space="0" w:color="auto"/>
              <w:right w:val="single" w:sz="2" w:space="0" w:color="auto"/>
            </w:tcBorders>
            <w:vAlign w:val="center"/>
          </w:tcPr>
          <w:p w14:paraId="6AC267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563" w:type="dxa"/>
            <w:tcBorders>
              <w:top w:val="single" w:sz="2" w:space="0" w:color="auto"/>
              <w:left w:val="single" w:sz="2" w:space="0" w:color="auto"/>
              <w:bottom w:val="single" w:sz="2" w:space="0" w:color="auto"/>
              <w:right w:val="single" w:sz="2" w:space="0" w:color="auto"/>
            </w:tcBorders>
            <w:vAlign w:val="center"/>
          </w:tcPr>
          <w:p w14:paraId="3F19B1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7,195,486.88</w:t>
            </w:r>
          </w:p>
        </w:tc>
        <w:tc>
          <w:tcPr>
            <w:tcW w:w="563" w:type="dxa"/>
            <w:tcBorders>
              <w:top w:val="single" w:sz="2" w:space="0" w:color="auto"/>
              <w:left w:val="single" w:sz="2" w:space="0" w:color="auto"/>
              <w:bottom w:val="single" w:sz="2" w:space="0" w:color="auto"/>
              <w:right w:val="single" w:sz="2" w:space="0" w:color="auto"/>
            </w:tcBorders>
            <w:vAlign w:val="center"/>
          </w:tcPr>
          <w:p w14:paraId="57C079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563" w:type="dxa"/>
            <w:tcBorders>
              <w:top w:val="single" w:sz="2" w:space="0" w:color="auto"/>
              <w:left w:val="single" w:sz="2" w:space="0" w:color="auto"/>
              <w:bottom w:val="single" w:sz="2" w:space="0" w:color="auto"/>
              <w:right w:val="single" w:sz="2" w:space="0" w:color="auto"/>
            </w:tcBorders>
            <w:vAlign w:val="center"/>
          </w:tcPr>
          <w:p w14:paraId="0DF1DD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C439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152,556,804.30</w:t>
            </w:r>
          </w:p>
        </w:tc>
        <w:tc>
          <w:tcPr>
            <w:tcW w:w="563" w:type="dxa"/>
            <w:tcBorders>
              <w:top w:val="single" w:sz="2" w:space="0" w:color="auto"/>
              <w:left w:val="single" w:sz="2" w:space="0" w:color="auto"/>
              <w:bottom w:val="single" w:sz="2" w:space="0" w:color="auto"/>
              <w:right w:val="single" w:sz="2" w:space="0" w:color="auto"/>
            </w:tcBorders>
            <w:vAlign w:val="center"/>
          </w:tcPr>
          <w:p w14:paraId="0CD446E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AFF3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1,874,465,566.85</w:t>
            </w:r>
          </w:p>
        </w:tc>
        <w:tc>
          <w:tcPr>
            <w:tcW w:w="563" w:type="dxa"/>
            <w:tcBorders>
              <w:top w:val="single" w:sz="2" w:space="0" w:color="auto"/>
              <w:left w:val="single" w:sz="2" w:space="0" w:color="auto"/>
              <w:bottom w:val="single" w:sz="2" w:space="0" w:color="auto"/>
              <w:right w:val="single" w:sz="2" w:space="0" w:color="auto"/>
            </w:tcBorders>
            <w:vAlign w:val="center"/>
          </w:tcPr>
          <w:p w14:paraId="671537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4,382,947.61</w:t>
            </w:r>
          </w:p>
        </w:tc>
        <w:tc>
          <w:tcPr>
            <w:tcW w:w="563" w:type="dxa"/>
            <w:tcBorders>
              <w:top w:val="single" w:sz="2" w:space="0" w:color="auto"/>
              <w:left w:val="single" w:sz="2" w:space="0" w:color="auto"/>
              <w:bottom w:val="single" w:sz="2" w:space="0" w:color="auto"/>
              <w:right w:val="single" w:sz="2" w:space="0" w:color="auto"/>
            </w:tcBorders>
            <w:vAlign w:val="center"/>
          </w:tcPr>
          <w:p w14:paraId="3404A6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1,878,848,514.46</w:t>
            </w:r>
          </w:p>
        </w:tc>
      </w:tr>
      <w:tr w:rsidR="00271213" w:rsidRPr="00FE44AC" w14:paraId="6B26F207"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34E8A0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三、本期增减变动金额（减少以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563" w:type="dxa"/>
            <w:tcBorders>
              <w:top w:val="single" w:sz="2" w:space="0" w:color="auto"/>
              <w:left w:val="single" w:sz="2" w:space="0" w:color="auto"/>
              <w:bottom w:val="single" w:sz="2" w:space="0" w:color="auto"/>
              <w:right w:val="single" w:sz="2" w:space="0" w:color="auto"/>
            </w:tcBorders>
            <w:vAlign w:val="center"/>
          </w:tcPr>
          <w:p w14:paraId="771164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4424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34202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0C2A2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5CEDE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2,502,378.48</w:t>
            </w:r>
          </w:p>
        </w:tc>
        <w:tc>
          <w:tcPr>
            <w:tcW w:w="563" w:type="dxa"/>
            <w:tcBorders>
              <w:top w:val="single" w:sz="2" w:space="0" w:color="auto"/>
              <w:left w:val="single" w:sz="2" w:space="0" w:color="auto"/>
              <w:bottom w:val="single" w:sz="2" w:space="0" w:color="auto"/>
              <w:right w:val="single" w:sz="2" w:space="0" w:color="auto"/>
            </w:tcBorders>
            <w:vAlign w:val="center"/>
          </w:tcPr>
          <w:p w14:paraId="3C322DA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C0EFE3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563" w:type="dxa"/>
            <w:tcBorders>
              <w:top w:val="single" w:sz="2" w:space="0" w:color="auto"/>
              <w:left w:val="single" w:sz="2" w:space="0" w:color="auto"/>
              <w:bottom w:val="single" w:sz="2" w:space="0" w:color="auto"/>
              <w:right w:val="single" w:sz="2" w:space="0" w:color="auto"/>
            </w:tcBorders>
            <w:vAlign w:val="center"/>
          </w:tcPr>
          <w:p w14:paraId="163A8E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3,319,784.63</w:t>
            </w:r>
          </w:p>
        </w:tc>
        <w:tc>
          <w:tcPr>
            <w:tcW w:w="563" w:type="dxa"/>
            <w:tcBorders>
              <w:top w:val="single" w:sz="2" w:space="0" w:color="auto"/>
              <w:left w:val="single" w:sz="2" w:space="0" w:color="auto"/>
              <w:bottom w:val="single" w:sz="2" w:space="0" w:color="auto"/>
              <w:right w:val="single" w:sz="2" w:space="0" w:color="auto"/>
            </w:tcBorders>
            <w:vAlign w:val="center"/>
          </w:tcPr>
          <w:p w14:paraId="5F7679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F0D2F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7DB59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49,261,255.97</w:t>
            </w:r>
          </w:p>
        </w:tc>
        <w:tc>
          <w:tcPr>
            <w:tcW w:w="563" w:type="dxa"/>
            <w:tcBorders>
              <w:top w:val="single" w:sz="2" w:space="0" w:color="auto"/>
              <w:left w:val="single" w:sz="2" w:space="0" w:color="auto"/>
              <w:bottom w:val="single" w:sz="2" w:space="0" w:color="auto"/>
              <w:right w:val="single" w:sz="2" w:space="0" w:color="auto"/>
            </w:tcBorders>
            <w:vAlign w:val="center"/>
          </w:tcPr>
          <w:p w14:paraId="54FF07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6E172C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54,707,802.55</w:t>
            </w:r>
          </w:p>
        </w:tc>
        <w:tc>
          <w:tcPr>
            <w:tcW w:w="563" w:type="dxa"/>
            <w:tcBorders>
              <w:top w:val="single" w:sz="2" w:space="0" w:color="auto"/>
              <w:left w:val="single" w:sz="2" w:space="0" w:color="auto"/>
              <w:bottom w:val="single" w:sz="2" w:space="0" w:color="auto"/>
              <w:right w:val="single" w:sz="2" w:space="0" w:color="auto"/>
            </w:tcBorders>
            <w:vAlign w:val="center"/>
          </w:tcPr>
          <w:p w14:paraId="21FC69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-126,594.89</w:t>
            </w:r>
          </w:p>
        </w:tc>
        <w:tc>
          <w:tcPr>
            <w:tcW w:w="563" w:type="dxa"/>
            <w:tcBorders>
              <w:top w:val="single" w:sz="2" w:space="0" w:color="auto"/>
              <w:left w:val="single" w:sz="2" w:space="0" w:color="auto"/>
              <w:bottom w:val="single" w:sz="2" w:space="0" w:color="auto"/>
              <w:right w:val="single" w:sz="2" w:space="0" w:color="auto"/>
            </w:tcBorders>
            <w:vAlign w:val="center"/>
          </w:tcPr>
          <w:p w14:paraId="6B59B2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54,581,207.66</w:t>
            </w:r>
          </w:p>
        </w:tc>
      </w:tr>
      <w:tr w:rsidR="00271213" w:rsidRPr="00FE44AC" w14:paraId="5E696EF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01FD61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（一）综合</w:t>
            </w:r>
            <w:r w:rsidRPr="00FE44AC">
              <w:rPr>
                <w:rFonts w:ascii="Times New Roman" w:eastAsia="宋体" w:hAnsi="Times New Roman" w:cs="Times New Roman"/>
                <w:sz w:val="18"/>
                <w:szCs w:val="18"/>
              </w:rPr>
              <w:lastRenderedPageBreak/>
              <w:t>收益总额</w:t>
            </w:r>
          </w:p>
        </w:tc>
        <w:tc>
          <w:tcPr>
            <w:tcW w:w="563" w:type="dxa"/>
            <w:tcBorders>
              <w:top w:val="single" w:sz="2" w:space="0" w:color="auto"/>
              <w:left w:val="single" w:sz="2" w:space="0" w:color="auto"/>
              <w:bottom w:val="single" w:sz="2" w:space="0" w:color="auto"/>
              <w:right w:val="single" w:sz="2" w:space="0" w:color="auto"/>
            </w:tcBorders>
            <w:vAlign w:val="center"/>
          </w:tcPr>
          <w:p w14:paraId="706487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BAFD36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34D16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F76DCB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FD5F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C5007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54AC0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lastRenderedPageBreak/>
              <w:t>375,616.53</w:t>
            </w:r>
          </w:p>
        </w:tc>
        <w:tc>
          <w:tcPr>
            <w:tcW w:w="563" w:type="dxa"/>
            <w:tcBorders>
              <w:top w:val="single" w:sz="2" w:space="0" w:color="auto"/>
              <w:left w:val="single" w:sz="2" w:space="0" w:color="auto"/>
              <w:bottom w:val="single" w:sz="2" w:space="0" w:color="auto"/>
              <w:right w:val="single" w:sz="2" w:space="0" w:color="auto"/>
            </w:tcBorders>
            <w:vAlign w:val="center"/>
          </w:tcPr>
          <w:p w14:paraId="4FD2E9D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628D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4CB81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4606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w:t>
            </w:r>
            <w:r w:rsidRPr="00FE44AC">
              <w:rPr>
                <w:rFonts w:ascii="Times New Roman" w:eastAsia="宋体" w:hAnsi="Times New Roman" w:cs="Times New Roman"/>
                <w:sz w:val="18"/>
                <w:szCs w:val="18"/>
              </w:rPr>
              <w:lastRenderedPageBreak/>
              <w:t>677,999.57</w:t>
            </w:r>
          </w:p>
        </w:tc>
        <w:tc>
          <w:tcPr>
            <w:tcW w:w="563" w:type="dxa"/>
            <w:tcBorders>
              <w:top w:val="single" w:sz="2" w:space="0" w:color="auto"/>
              <w:left w:val="single" w:sz="2" w:space="0" w:color="auto"/>
              <w:bottom w:val="single" w:sz="2" w:space="0" w:color="auto"/>
              <w:right w:val="single" w:sz="2" w:space="0" w:color="auto"/>
            </w:tcBorders>
            <w:vAlign w:val="center"/>
          </w:tcPr>
          <w:p w14:paraId="2F7041D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9A6CD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w:t>
            </w:r>
            <w:r w:rsidRPr="00FE44AC">
              <w:rPr>
                <w:rFonts w:ascii="Times New Roman" w:eastAsia="宋体" w:hAnsi="Times New Roman" w:cs="Times New Roman"/>
                <w:sz w:val="18"/>
                <w:szCs w:val="18"/>
              </w:rPr>
              <w:lastRenderedPageBreak/>
              <w:t>302,383.04</w:t>
            </w:r>
          </w:p>
        </w:tc>
        <w:tc>
          <w:tcPr>
            <w:tcW w:w="563" w:type="dxa"/>
            <w:tcBorders>
              <w:top w:val="single" w:sz="2" w:space="0" w:color="auto"/>
              <w:left w:val="single" w:sz="2" w:space="0" w:color="auto"/>
              <w:bottom w:val="single" w:sz="2" w:space="0" w:color="auto"/>
              <w:right w:val="single" w:sz="2" w:space="0" w:color="auto"/>
            </w:tcBorders>
            <w:vAlign w:val="center"/>
          </w:tcPr>
          <w:p w14:paraId="3F4EFD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w:t>
            </w:r>
            <w:r w:rsidRPr="00FE44AC">
              <w:rPr>
                <w:rFonts w:ascii="Times New Roman" w:eastAsia="宋体" w:hAnsi="Times New Roman" w:cs="Times New Roman"/>
                <w:sz w:val="18"/>
                <w:szCs w:val="18"/>
              </w:rPr>
              <w:lastRenderedPageBreak/>
              <w:t>126,594.89</w:t>
            </w:r>
          </w:p>
        </w:tc>
        <w:tc>
          <w:tcPr>
            <w:tcW w:w="563" w:type="dxa"/>
            <w:tcBorders>
              <w:top w:val="single" w:sz="2" w:space="0" w:color="auto"/>
              <w:left w:val="single" w:sz="2" w:space="0" w:color="auto"/>
              <w:bottom w:val="single" w:sz="2" w:space="0" w:color="auto"/>
              <w:right w:val="single" w:sz="2" w:space="0" w:color="auto"/>
            </w:tcBorders>
            <w:vAlign w:val="center"/>
          </w:tcPr>
          <w:p w14:paraId="5465BF5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141,</w:t>
            </w:r>
            <w:r w:rsidRPr="00FE44AC">
              <w:rPr>
                <w:rFonts w:ascii="Times New Roman" w:eastAsia="宋体" w:hAnsi="Times New Roman" w:cs="Times New Roman"/>
                <w:sz w:val="18"/>
                <w:szCs w:val="18"/>
              </w:rPr>
              <w:lastRenderedPageBreak/>
              <w:t>175,788.15</w:t>
            </w:r>
          </w:p>
        </w:tc>
      </w:tr>
      <w:tr w:rsidR="00271213" w:rsidRPr="00FE44AC" w14:paraId="61DD550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DD2490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（二）所有者投入和减少资本</w:t>
            </w:r>
          </w:p>
        </w:tc>
        <w:tc>
          <w:tcPr>
            <w:tcW w:w="563" w:type="dxa"/>
            <w:tcBorders>
              <w:top w:val="single" w:sz="2" w:space="0" w:color="auto"/>
              <w:left w:val="single" w:sz="2" w:space="0" w:color="auto"/>
              <w:bottom w:val="single" w:sz="2" w:space="0" w:color="auto"/>
              <w:right w:val="single" w:sz="2" w:space="0" w:color="auto"/>
            </w:tcBorders>
            <w:vAlign w:val="center"/>
          </w:tcPr>
          <w:p w14:paraId="574868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FEAA4A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7BC26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81F3D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8BCD2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c>
          <w:tcPr>
            <w:tcW w:w="563" w:type="dxa"/>
            <w:tcBorders>
              <w:top w:val="single" w:sz="2" w:space="0" w:color="auto"/>
              <w:left w:val="single" w:sz="2" w:space="0" w:color="auto"/>
              <w:bottom w:val="single" w:sz="2" w:space="0" w:color="auto"/>
              <w:right w:val="single" w:sz="2" w:space="0" w:color="auto"/>
            </w:tcBorders>
            <w:vAlign w:val="center"/>
          </w:tcPr>
          <w:p w14:paraId="1B4A73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4D9F9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EF43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EC77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1C1CB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A389D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6EB31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7DFA7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c>
          <w:tcPr>
            <w:tcW w:w="563" w:type="dxa"/>
            <w:tcBorders>
              <w:top w:val="single" w:sz="2" w:space="0" w:color="auto"/>
              <w:left w:val="single" w:sz="2" w:space="0" w:color="auto"/>
              <w:bottom w:val="single" w:sz="2" w:space="0" w:color="auto"/>
              <w:right w:val="single" w:sz="2" w:space="0" w:color="auto"/>
            </w:tcBorders>
            <w:vAlign w:val="center"/>
          </w:tcPr>
          <w:p w14:paraId="7A3334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968BB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r>
      <w:tr w:rsidR="00271213" w:rsidRPr="00FE44AC" w14:paraId="31CA053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3134C2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．所有者投入的普通股</w:t>
            </w:r>
          </w:p>
        </w:tc>
        <w:tc>
          <w:tcPr>
            <w:tcW w:w="563" w:type="dxa"/>
            <w:tcBorders>
              <w:top w:val="single" w:sz="2" w:space="0" w:color="auto"/>
              <w:left w:val="single" w:sz="2" w:space="0" w:color="auto"/>
              <w:bottom w:val="single" w:sz="2" w:space="0" w:color="auto"/>
              <w:right w:val="single" w:sz="2" w:space="0" w:color="auto"/>
            </w:tcBorders>
            <w:vAlign w:val="center"/>
          </w:tcPr>
          <w:p w14:paraId="165C410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C3704A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5BB69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DD12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0E51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6564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DD782A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FBB22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92CEA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B3508A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C98F16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271483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EB68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8251F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44645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7163B8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E37F8B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．其他权益工具持有者投入资本</w:t>
            </w:r>
          </w:p>
        </w:tc>
        <w:tc>
          <w:tcPr>
            <w:tcW w:w="563" w:type="dxa"/>
            <w:tcBorders>
              <w:top w:val="single" w:sz="2" w:space="0" w:color="auto"/>
              <w:left w:val="single" w:sz="2" w:space="0" w:color="auto"/>
              <w:bottom w:val="single" w:sz="2" w:space="0" w:color="auto"/>
              <w:right w:val="single" w:sz="2" w:space="0" w:color="auto"/>
            </w:tcBorders>
            <w:vAlign w:val="center"/>
          </w:tcPr>
          <w:p w14:paraId="344E1C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3AD78F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106C78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21E6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B8A2A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9C55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E80669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EBF0D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C824C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DBCDA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0DEC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E263D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C04564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D6FF27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AB46F1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42C9F1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AF6FED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．股份支付计入所有者权益的金额</w:t>
            </w:r>
          </w:p>
        </w:tc>
        <w:tc>
          <w:tcPr>
            <w:tcW w:w="563" w:type="dxa"/>
            <w:tcBorders>
              <w:top w:val="single" w:sz="2" w:space="0" w:color="auto"/>
              <w:left w:val="single" w:sz="2" w:space="0" w:color="auto"/>
              <w:bottom w:val="single" w:sz="2" w:space="0" w:color="auto"/>
              <w:right w:val="single" w:sz="2" w:space="0" w:color="auto"/>
            </w:tcBorders>
            <w:vAlign w:val="center"/>
          </w:tcPr>
          <w:p w14:paraId="009B52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1BAB9E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37A7B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EA80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B44B2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c>
          <w:tcPr>
            <w:tcW w:w="563" w:type="dxa"/>
            <w:tcBorders>
              <w:top w:val="single" w:sz="2" w:space="0" w:color="auto"/>
              <w:left w:val="single" w:sz="2" w:space="0" w:color="auto"/>
              <w:bottom w:val="single" w:sz="2" w:space="0" w:color="auto"/>
              <w:right w:val="single" w:sz="2" w:space="0" w:color="auto"/>
            </w:tcBorders>
            <w:vAlign w:val="center"/>
          </w:tcPr>
          <w:p w14:paraId="459090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F322D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B8D071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5708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F79B8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3161B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1B84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4B12F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c>
          <w:tcPr>
            <w:tcW w:w="563" w:type="dxa"/>
            <w:tcBorders>
              <w:top w:val="single" w:sz="2" w:space="0" w:color="auto"/>
              <w:left w:val="single" w:sz="2" w:space="0" w:color="auto"/>
              <w:bottom w:val="single" w:sz="2" w:space="0" w:color="auto"/>
              <w:right w:val="single" w:sz="2" w:space="0" w:color="auto"/>
            </w:tcBorders>
            <w:vAlign w:val="center"/>
          </w:tcPr>
          <w:p w14:paraId="6C778A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0FAE4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r>
      <w:tr w:rsidR="00271213" w:rsidRPr="00FE44AC" w14:paraId="44ADF0D7"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EDF935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122438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A267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B706C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EE39D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2EB8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37AA1D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A075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0D11D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15C72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29306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D7A88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0DE065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0A645E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5D439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B0F4D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7EA14B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FFD30E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（三）利润分配</w:t>
            </w:r>
          </w:p>
        </w:tc>
        <w:tc>
          <w:tcPr>
            <w:tcW w:w="563" w:type="dxa"/>
            <w:tcBorders>
              <w:top w:val="single" w:sz="2" w:space="0" w:color="auto"/>
              <w:left w:val="single" w:sz="2" w:space="0" w:color="auto"/>
              <w:bottom w:val="single" w:sz="2" w:space="0" w:color="auto"/>
              <w:right w:val="single" w:sz="2" w:space="0" w:color="auto"/>
            </w:tcBorders>
            <w:vAlign w:val="center"/>
          </w:tcPr>
          <w:p w14:paraId="0F4B2F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27B18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76F77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A408A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90E66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876B5D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D29EE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B7A9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CEEE7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44420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4A756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c>
          <w:tcPr>
            <w:tcW w:w="563" w:type="dxa"/>
            <w:tcBorders>
              <w:top w:val="single" w:sz="2" w:space="0" w:color="auto"/>
              <w:left w:val="single" w:sz="2" w:space="0" w:color="auto"/>
              <w:bottom w:val="single" w:sz="2" w:space="0" w:color="auto"/>
              <w:right w:val="single" w:sz="2" w:space="0" w:color="auto"/>
            </w:tcBorders>
            <w:vAlign w:val="center"/>
          </w:tcPr>
          <w:p w14:paraId="62A6E2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739EB6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c>
          <w:tcPr>
            <w:tcW w:w="563" w:type="dxa"/>
            <w:tcBorders>
              <w:top w:val="single" w:sz="2" w:space="0" w:color="auto"/>
              <w:left w:val="single" w:sz="2" w:space="0" w:color="auto"/>
              <w:bottom w:val="single" w:sz="2" w:space="0" w:color="auto"/>
              <w:right w:val="single" w:sz="2" w:space="0" w:color="auto"/>
            </w:tcBorders>
            <w:vAlign w:val="center"/>
          </w:tcPr>
          <w:p w14:paraId="4408A5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AC162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r>
      <w:tr w:rsidR="00271213" w:rsidRPr="00FE44AC" w14:paraId="417BE1F7"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A2A7D6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．提取盈余公积</w:t>
            </w:r>
          </w:p>
        </w:tc>
        <w:tc>
          <w:tcPr>
            <w:tcW w:w="563" w:type="dxa"/>
            <w:tcBorders>
              <w:top w:val="single" w:sz="2" w:space="0" w:color="auto"/>
              <w:left w:val="single" w:sz="2" w:space="0" w:color="auto"/>
              <w:bottom w:val="single" w:sz="2" w:space="0" w:color="auto"/>
              <w:right w:val="single" w:sz="2" w:space="0" w:color="auto"/>
            </w:tcBorders>
            <w:vAlign w:val="center"/>
          </w:tcPr>
          <w:p w14:paraId="0B1919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D04869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1AB50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44E5AA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CF90F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9D11F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B0D67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219D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9B28F1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2925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85E5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ECDF1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DB556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0B3C3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B5F48E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488B4E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8988EE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．提取一般风险准备</w:t>
            </w:r>
          </w:p>
        </w:tc>
        <w:tc>
          <w:tcPr>
            <w:tcW w:w="563" w:type="dxa"/>
            <w:tcBorders>
              <w:top w:val="single" w:sz="2" w:space="0" w:color="auto"/>
              <w:left w:val="single" w:sz="2" w:space="0" w:color="auto"/>
              <w:bottom w:val="single" w:sz="2" w:space="0" w:color="auto"/>
              <w:right w:val="single" w:sz="2" w:space="0" w:color="auto"/>
            </w:tcBorders>
            <w:vAlign w:val="center"/>
          </w:tcPr>
          <w:p w14:paraId="1FAE38E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9C92C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5BF70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C5800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1180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85A86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39A896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A9521C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63DE3C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F5909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D8530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F647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13135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D5756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06BCE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05585FC"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B906EA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．对所有者（或股东）的分配</w:t>
            </w:r>
          </w:p>
        </w:tc>
        <w:tc>
          <w:tcPr>
            <w:tcW w:w="563" w:type="dxa"/>
            <w:tcBorders>
              <w:top w:val="single" w:sz="2" w:space="0" w:color="auto"/>
              <w:left w:val="single" w:sz="2" w:space="0" w:color="auto"/>
              <w:bottom w:val="single" w:sz="2" w:space="0" w:color="auto"/>
              <w:right w:val="single" w:sz="2" w:space="0" w:color="auto"/>
            </w:tcBorders>
            <w:vAlign w:val="center"/>
          </w:tcPr>
          <w:p w14:paraId="2EF22F8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15F1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0D559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C62D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4BA2F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5B180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590526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CB75C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16CC40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4A826F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1EAB77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c>
          <w:tcPr>
            <w:tcW w:w="563" w:type="dxa"/>
            <w:tcBorders>
              <w:top w:val="single" w:sz="2" w:space="0" w:color="auto"/>
              <w:left w:val="single" w:sz="2" w:space="0" w:color="auto"/>
              <w:bottom w:val="single" w:sz="2" w:space="0" w:color="auto"/>
              <w:right w:val="single" w:sz="2" w:space="0" w:color="auto"/>
            </w:tcBorders>
            <w:vAlign w:val="center"/>
          </w:tcPr>
          <w:p w14:paraId="048CB7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576C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c>
          <w:tcPr>
            <w:tcW w:w="563" w:type="dxa"/>
            <w:tcBorders>
              <w:top w:val="single" w:sz="2" w:space="0" w:color="auto"/>
              <w:left w:val="single" w:sz="2" w:space="0" w:color="auto"/>
              <w:bottom w:val="single" w:sz="2" w:space="0" w:color="auto"/>
              <w:right w:val="single" w:sz="2" w:space="0" w:color="auto"/>
            </w:tcBorders>
            <w:vAlign w:val="center"/>
          </w:tcPr>
          <w:p w14:paraId="25F2F0D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40E36B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r>
      <w:tr w:rsidR="00271213" w:rsidRPr="00FE44AC" w14:paraId="1114216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C01F24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01B896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18251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8D86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35D98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8B86A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CAC46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EDC96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912C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6348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ED44D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BE285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1E174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870B7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3590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CE8911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F6E1BC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C51A59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（四）所有者权益内部结转</w:t>
            </w:r>
          </w:p>
        </w:tc>
        <w:tc>
          <w:tcPr>
            <w:tcW w:w="563" w:type="dxa"/>
            <w:tcBorders>
              <w:top w:val="single" w:sz="2" w:space="0" w:color="auto"/>
              <w:left w:val="single" w:sz="2" w:space="0" w:color="auto"/>
              <w:bottom w:val="single" w:sz="2" w:space="0" w:color="auto"/>
              <w:right w:val="single" w:sz="2" w:space="0" w:color="auto"/>
            </w:tcBorders>
            <w:vAlign w:val="center"/>
          </w:tcPr>
          <w:p w14:paraId="734B38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D39B1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BF278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FB615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9D18A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BE89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6B6EB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6458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9C17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4901A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CD1B5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42B86D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4E10C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BB73A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A50237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912B14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E2C389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．资本公积转增资本（或股本）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14:paraId="71840B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C805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18DFF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F8753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A420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478DF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C2319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984E2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9F6612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BFAC16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DDA86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5D2C6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87E300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C0491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4D932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E898E2F"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D28E66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．盈余公积转增资本（或股本）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14:paraId="751B30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F2AB00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3AF30A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2E9DD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0DD43A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79FAF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9ED6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D9748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FCC42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12D78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FE3AF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CC766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8C42D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91053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68838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CD03427"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1E205BE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．盈余公积弥补亏损</w:t>
            </w:r>
          </w:p>
        </w:tc>
        <w:tc>
          <w:tcPr>
            <w:tcW w:w="563" w:type="dxa"/>
            <w:tcBorders>
              <w:top w:val="single" w:sz="2" w:space="0" w:color="auto"/>
              <w:left w:val="single" w:sz="2" w:space="0" w:color="auto"/>
              <w:bottom w:val="single" w:sz="2" w:space="0" w:color="auto"/>
              <w:right w:val="single" w:sz="2" w:space="0" w:color="auto"/>
            </w:tcBorders>
            <w:vAlign w:val="center"/>
          </w:tcPr>
          <w:p w14:paraId="5A722A3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8CA91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E4ABE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7082F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B5D64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8E069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42ED2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34EC1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F5506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BD432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A40B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E49355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990EE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815BE8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53C13C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672DD10"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A6D9B1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．设定受益计划变动额结转留存收益</w:t>
            </w:r>
          </w:p>
        </w:tc>
        <w:tc>
          <w:tcPr>
            <w:tcW w:w="563" w:type="dxa"/>
            <w:tcBorders>
              <w:top w:val="single" w:sz="2" w:space="0" w:color="auto"/>
              <w:left w:val="single" w:sz="2" w:space="0" w:color="auto"/>
              <w:bottom w:val="single" w:sz="2" w:space="0" w:color="auto"/>
              <w:right w:val="single" w:sz="2" w:space="0" w:color="auto"/>
            </w:tcBorders>
            <w:vAlign w:val="center"/>
          </w:tcPr>
          <w:p w14:paraId="29E413A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DD3CEE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1B471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26C19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81FE9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B5B9BE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479A8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3CEC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5349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C49FF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DEBBD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7C35D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CF622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99018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80EAF9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8C37C7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F97AB6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．其他综合收益结转留存收益</w:t>
            </w:r>
          </w:p>
        </w:tc>
        <w:tc>
          <w:tcPr>
            <w:tcW w:w="563" w:type="dxa"/>
            <w:tcBorders>
              <w:top w:val="single" w:sz="2" w:space="0" w:color="auto"/>
              <w:left w:val="single" w:sz="2" w:space="0" w:color="auto"/>
              <w:bottom w:val="single" w:sz="2" w:space="0" w:color="auto"/>
              <w:right w:val="single" w:sz="2" w:space="0" w:color="auto"/>
            </w:tcBorders>
            <w:vAlign w:val="center"/>
          </w:tcPr>
          <w:p w14:paraId="589804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AEB10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DBBC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6EC6B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6DB60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906583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373586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B141FA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0ED2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9BA2F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6B0EBB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C4F12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8F89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D9AB2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2AE035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245E03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E8B68A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453BA7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981C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93B8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81EF2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403B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927EA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B526D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44434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79DB2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7E594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751B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0AE51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A6B2A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C3F67E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78206A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FBEB74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DB6F2D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（五）专项</w:t>
            </w:r>
            <w:r w:rsidRPr="00FE44AC">
              <w:rPr>
                <w:rFonts w:ascii="Times New Roman" w:eastAsia="宋体" w:hAnsi="Times New Roman" w:cs="Times New Roman"/>
                <w:sz w:val="18"/>
                <w:szCs w:val="18"/>
              </w:rPr>
              <w:lastRenderedPageBreak/>
              <w:t>储备</w:t>
            </w:r>
          </w:p>
        </w:tc>
        <w:tc>
          <w:tcPr>
            <w:tcW w:w="563" w:type="dxa"/>
            <w:tcBorders>
              <w:top w:val="single" w:sz="2" w:space="0" w:color="auto"/>
              <w:left w:val="single" w:sz="2" w:space="0" w:color="auto"/>
              <w:bottom w:val="single" w:sz="2" w:space="0" w:color="auto"/>
              <w:right w:val="single" w:sz="2" w:space="0" w:color="auto"/>
            </w:tcBorders>
            <w:vAlign w:val="center"/>
          </w:tcPr>
          <w:p w14:paraId="1E8E4A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3CD76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C576AA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0A3C1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53283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DF2E0F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AD18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0829C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3,31</w:t>
            </w:r>
            <w:r w:rsidRPr="00FE44AC">
              <w:rPr>
                <w:rFonts w:ascii="Times New Roman" w:eastAsia="宋体" w:hAnsi="Times New Roman" w:cs="Times New Roman"/>
                <w:sz w:val="18"/>
                <w:szCs w:val="18"/>
              </w:rPr>
              <w:lastRenderedPageBreak/>
              <w:t>9,784.63</w:t>
            </w:r>
          </w:p>
        </w:tc>
        <w:tc>
          <w:tcPr>
            <w:tcW w:w="563" w:type="dxa"/>
            <w:tcBorders>
              <w:top w:val="single" w:sz="2" w:space="0" w:color="auto"/>
              <w:left w:val="single" w:sz="2" w:space="0" w:color="auto"/>
              <w:bottom w:val="single" w:sz="2" w:space="0" w:color="auto"/>
              <w:right w:val="single" w:sz="2" w:space="0" w:color="auto"/>
            </w:tcBorders>
            <w:vAlign w:val="center"/>
          </w:tcPr>
          <w:p w14:paraId="0DB5DD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4F2DA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A4AC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767F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0175E4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3,31</w:t>
            </w:r>
            <w:r w:rsidRPr="00FE44AC">
              <w:rPr>
                <w:rFonts w:ascii="Times New Roman" w:eastAsia="宋体" w:hAnsi="Times New Roman" w:cs="Times New Roman"/>
                <w:sz w:val="18"/>
                <w:szCs w:val="18"/>
              </w:rPr>
              <w:lastRenderedPageBreak/>
              <w:t>9,784.63</w:t>
            </w:r>
          </w:p>
        </w:tc>
        <w:tc>
          <w:tcPr>
            <w:tcW w:w="563" w:type="dxa"/>
            <w:tcBorders>
              <w:top w:val="single" w:sz="2" w:space="0" w:color="auto"/>
              <w:left w:val="single" w:sz="2" w:space="0" w:color="auto"/>
              <w:bottom w:val="single" w:sz="2" w:space="0" w:color="auto"/>
              <w:right w:val="single" w:sz="2" w:space="0" w:color="auto"/>
            </w:tcBorders>
            <w:vAlign w:val="center"/>
          </w:tcPr>
          <w:p w14:paraId="3B888A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42DA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3,31</w:t>
            </w:r>
            <w:r w:rsidRPr="00FE44AC">
              <w:rPr>
                <w:rFonts w:ascii="Times New Roman" w:eastAsia="宋体" w:hAnsi="Times New Roman" w:cs="Times New Roman"/>
                <w:sz w:val="18"/>
                <w:szCs w:val="18"/>
              </w:rPr>
              <w:lastRenderedPageBreak/>
              <w:t>9,784.63</w:t>
            </w:r>
          </w:p>
        </w:tc>
      </w:tr>
      <w:tr w:rsidR="00271213" w:rsidRPr="00FE44AC" w14:paraId="597468E8"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2894AA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1</w:t>
            </w:r>
            <w:r w:rsidRPr="00FE44AC">
              <w:rPr>
                <w:rFonts w:ascii="Times New Roman" w:eastAsia="宋体" w:hAnsi="Times New Roman" w:cs="Times New Roman"/>
                <w:sz w:val="18"/>
                <w:szCs w:val="18"/>
              </w:rPr>
              <w:t>．本期提取</w:t>
            </w:r>
          </w:p>
        </w:tc>
        <w:tc>
          <w:tcPr>
            <w:tcW w:w="563" w:type="dxa"/>
            <w:tcBorders>
              <w:top w:val="single" w:sz="2" w:space="0" w:color="auto"/>
              <w:left w:val="single" w:sz="2" w:space="0" w:color="auto"/>
              <w:bottom w:val="single" w:sz="2" w:space="0" w:color="auto"/>
              <w:right w:val="single" w:sz="2" w:space="0" w:color="auto"/>
            </w:tcBorders>
            <w:vAlign w:val="center"/>
          </w:tcPr>
          <w:p w14:paraId="1801AB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311CF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D439A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59C29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E0C5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3F537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15D36E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0102C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12,820,397.76</w:t>
            </w:r>
          </w:p>
        </w:tc>
        <w:tc>
          <w:tcPr>
            <w:tcW w:w="563" w:type="dxa"/>
            <w:tcBorders>
              <w:top w:val="single" w:sz="2" w:space="0" w:color="auto"/>
              <w:left w:val="single" w:sz="2" w:space="0" w:color="auto"/>
              <w:bottom w:val="single" w:sz="2" w:space="0" w:color="auto"/>
              <w:right w:val="single" w:sz="2" w:space="0" w:color="auto"/>
            </w:tcBorders>
            <w:vAlign w:val="center"/>
          </w:tcPr>
          <w:p w14:paraId="479A9D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188164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CCC57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63BEC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3EB969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12,820,397.76</w:t>
            </w:r>
          </w:p>
        </w:tc>
        <w:tc>
          <w:tcPr>
            <w:tcW w:w="563" w:type="dxa"/>
            <w:tcBorders>
              <w:top w:val="single" w:sz="2" w:space="0" w:color="auto"/>
              <w:left w:val="single" w:sz="2" w:space="0" w:color="auto"/>
              <w:bottom w:val="single" w:sz="2" w:space="0" w:color="auto"/>
              <w:right w:val="single" w:sz="2" w:space="0" w:color="auto"/>
            </w:tcBorders>
            <w:vAlign w:val="center"/>
          </w:tcPr>
          <w:p w14:paraId="6FFD78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F43A7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12,820,397.76</w:t>
            </w:r>
          </w:p>
        </w:tc>
      </w:tr>
      <w:tr w:rsidR="00271213" w:rsidRPr="00FE44AC" w14:paraId="1C504CAC"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1E97F8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．本期使用</w:t>
            </w:r>
          </w:p>
        </w:tc>
        <w:tc>
          <w:tcPr>
            <w:tcW w:w="563" w:type="dxa"/>
            <w:tcBorders>
              <w:top w:val="single" w:sz="2" w:space="0" w:color="auto"/>
              <w:left w:val="single" w:sz="2" w:space="0" w:color="auto"/>
              <w:bottom w:val="single" w:sz="2" w:space="0" w:color="auto"/>
              <w:right w:val="single" w:sz="2" w:space="0" w:color="auto"/>
            </w:tcBorders>
            <w:vAlign w:val="center"/>
          </w:tcPr>
          <w:p w14:paraId="55CDF9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D9D7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51FA6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A5459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0EADCF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D2CA5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DDFB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0FDD4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9,500,613.13</w:t>
            </w:r>
          </w:p>
        </w:tc>
        <w:tc>
          <w:tcPr>
            <w:tcW w:w="563" w:type="dxa"/>
            <w:tcBorders>
              <w:top w:val="single" w:sz="2" w:space="0" w:color="auto"/>
              <w:left w:val="single" w:sz="2" w:space="0" w:color="auto"/>
              <w:bottom w:val="single" w:sz="2" w:space="0" w:color="auto"/>
              <w:right w:val="single" w:sz="2" w:space="0" w:color="auto"/>
            </w:tcBorders>
            <w:vAlign w:val="center"/>
          </w:tcPr>
          <w:p w14:paraId="72A8AF2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C554F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FC4A45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5E27D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CE8BE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9,500,613.13</w:t>
            </w:r>
          </w:p>
        </w:tc>
        <w:tc>
          <w:tcPr>
            <w:tcW w:w="563" w:type="dxa"/>
            <w:tcBorders>
              <w:top w:val="single" w:sz="2" w:space="0" w:color="auto"/>
              <w:left w:val="single" w:sz="2" w:space="0" w:color="auto"/>
              <w:bottom w:val="single" w:sz="2" w:space="0" w:color="auto"/>
              <w:right w:val="single" w:sz="2" w:space="0" w:color="auto"/>
            </w:tcBorders>
            <w:vAlign w:val="center"/>
          </w:tcPr>
          <w:p w14:paraId="17DB537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1DF5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9,500,613.13</w:t>
            </w:r>
          </w:p>
        </w:tc>
      </w:tr>
      <w:tr w:rsidR="00271213" w:rsidRPr="00FE44AC" w14:paraId="1507C388"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F9A29B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（六）其他</w:t>
            </w:r>
          </w:p>
        </w:tc>
        <w:tc>
          <w:tcPr>
            <w:tcW w:w="563" w:type="dxa"/>
            <w:tcBorders>
              <w:top w:val="single" w:sz="2" w:space="0" w:color="auto"/>
              <w:left w:val="single" w:sz="2" w:space="0" w:color="auto"/>
              <w:bottom w:val="single" w:sz="2" w:space="0" w:color="auto"/>
              <w:right w:val="single" w:sz="2" w:space="0" w:color="auto"/>
            </w:tcBorders>
            <w:vAlign w:val="center"/>
          </w:tcPr>
          <w:p w14:paraId="68402DE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12D9C2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CC8EE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B944F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CBFC8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c>
          <w:tcPr>
            <w:tcW w:w="563" w:type="dxa"/>
            <w:tcBorders>
              <w:top w:val="single" w:sz="2" w:space="0" w:color="auto"/>
              <w:left w:val="single" w:sz="2" w:space="0" w:color="auto"/>
              <w:bottom w:val="single" w:sz="2" w:space="0" w:color="auto"/>
              <w:right w:val="single" w:sz="2" w:space="0" w:color="auto"/>
            </w:tcBorders>
            <w:vAlign w:val="center"/>
          </w:tcPr>
          <w:p w14:paraId="03A302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9A81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5690DC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A42B2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BD0950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BF2954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56575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F611F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c>
          <w:tcPr>
            <w:tcW w:w="563" w:type="dxa"/>
            <w:tcBorders>
              <w:top w:val="single" w:sz="2" w:space="0" w:color="auto"/>
              <w:left w:val="single" w:sz="2" w:space="0" w:color="auto"/>
              <w:bottom w:val="single" w:sz="2" w:space="0" w:color="auto"/>
              <w:right w:val="single" w:sz="2" w:space="0" w:color="auto"/>
            </w:tcBorders>
            <w:vAlign w:val="center"/>
          </w:tcPr>
          <w:p w14:paraId="1C0B50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91E28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r>
      <w:tr w:rsidR="00271213" w:rsidRPr="00FE44AC" w14:paraId="5C438EBC"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5E5055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四、本期期末余额</w:t>
            </w:r>
          </w:p>
        </w:tc>
        <w:tc>
          <w:tcPr>
            <w:tcW w:w="563" w:type="dxa"/>
            <w:tcBorders>
              <w:top w:val="single" w:sz="2" w:space="0" w:color="auto"/>
              <w:left w:val="single" w:sz="2" w:space="0" w:color="auto"/>
              <w:bottom w:val="single" w:sz="2" w:space="0" w:color="auto"/>
              <w:right w:val="single" w:sz="2" w:space="0" w:color="auto"/>
            </w:tcBorders>
            <w:vAlign w:val="center"/>
          </w:tcPr>
          <w:p w14:paraId="1E0B62C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563" w:type="dxa"/>
            <w:tcBorders>
              <w:top w:val="single" w:sz="2" w:space="0" w:color="auto"/>
              <w:left w:val="single" w:sz="2" w:space="0" w:color="auto"/>
              <w:bottom w:val="single" w:sz="2" w:space="0" w:color="auto"/>
              <w:right w:val="single" w:sz="2" w:space="0" w:color="auto"/>
            </w:tcBorders>
            <w:vAlign w:val="center"/>
          </w:tcPr>
          <w:p w14:paraId="35DA3E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08EEBF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FED9A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CF129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586,382,338.94</w:t>
            </w:r>
          </w:p>
        </w:tc>
        <w:tc>
          <w:tcPr>
            <w:tcW w:w="563" w:type="dxa"/>
            <w:tcBorders>
              <w:top w:val="single" w:sz="2" w:space="0" w:color="auto"/>
              <w:left w:val="single" w:sz="2" w:space="0" w:color="auto"/>
              <w:bottom w:val="single" w:sz="2" w:space="0" w:color="auto"/>
              <w:right w:val="single" w:sz="2" w:space="0" w:color="auto"/>
            </w:tcBorders>
            <w:vAlign w:val="center"/>
          </w:tcPr>
          <w:p w14:paraId="3ACEE5D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563" w:type="dxa"/>
            <w:tcBorders>
              <w:top w:val="single" w:sz="2" w:space="0" w:color="auto"/>
              <w:left w:val="single" w:sz="2" w:space="0" w:color="auto"/>
              <w:bottom w:val="single" w:sz="2" w:space="0" w:color="auto"/>
              <w:right w:val="single" w:sz="2" w:space="0" w:color="auto"/>
            </w:tcBorders>
            <w:vAlign w:val="center"/>
          </w:tcPr>
          <w:p w14:paraId="2E53EE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c>
          <w:tcPr>
            <w:tcW w:w="563" w:type="dxa"/>
            <w:tcBorders>
              <w:top w:val="single" w:sz="2" w:space="0" w:color="auto"/>
              <w:left w:val="single" w:sz="2" w:space="0" w:color="auto"/>
              <w:bottom w:val="single" w:sz="2" w:space="0" w:color="auto"/>
              <w:right w:val="single" w:sz="2" w:space="0" w:color="auto"/>
            </w:tcBorders>
            <w:vAlign w:val="center"/>
          </w:tcPr>
          <w:p w14:paraId="64FD00D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10,515,271.51</w:t>
            </w:r>
          </w:p>
        </w:tc>
        <w:tc>
          <w:tcPr>
            <w:tcW w:w="563" w:type="dxa"/>
            <w:tcBorders>
              <w:top w:val="single" w:sz="2" w:space="0" w:color="auto"/>
              <w:left w:val="single" w:sz="2" w:space="0" w:color="auto"/>
              <w:bottom w:val="single" w:sz="2" w:space="0" w:color="auto"/>
              <w:right w:val="single" w:sz="2" w:space="0" w:color="auto"/>
            </w:tcBorders>
            <w:vAlign w:val="center"/>
          </w:tcPr>
          <w:p w14:paraId="591543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563" w:type="dxa"/>
            <w:tcBorders>
              <w:top w:val="single" w:sz="2" w:space="0" w:color="auto"/>
              <w:left w:val="single" w:sz="2" w:space="0" w:color="auto"/>
              <w:bottom w:val="single" w:sz="2" w:space="0" w:color="auto"/>
              <w:right w:val="single" w:sz="2" w:space="0" w:color="auto"/>
            </w:tcBorders>
            <w:vAlign w:val="center"/>
          </w:tcPr>
          <w:p w14:paraId="1FD1C6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BD90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201,818,060.27</w:t>
            </w:r>
          </w:p>
        </w:tc>
        <w:tc>
          <w:tcPr>
            <w:tcW w:w="563" w:type="dxa"/>
            <w:tcBorders>
              <w:top w:val="single" w:sz="2" w:space="0" w:color="auto"/>
              <w:left w:val="single" w:sz="2" w:space="0" w:color="auto"/>
              <w:bottom w:val="single" w:sz="2" w:space="0" w:color="auto"/>
              <w:right w:val="single" w:sz="2" w:space="0" w:color="auto"/>
            </w:tcBorders>
            <w:vAlign w:val="center"/>
          </w:tcPr>
          <w:p w14:paraId="7C6C27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C2544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1,929,173,369.40</w:t>
            </w:r>
          </w:p>
        </w:tc>
        <w:tc>
          <w:tcPr>
            <w:tcW w:w="563" w:type="dxa"/>
            <w:tcBorders>
              <w:top w:val="single" w:sz="2" w:space="0" w:color="auto"/>
              <w:left w:val="single" w:sz="2" w:space="0" w:color="auto"/>
              <w:bottom w:val="single" w:sz="2" w:space="0" w:color="auto"/>
              <w:right w:val="single" w:sz="2" w:space="0" w:color="auto"/>
            </w:tcBorders>
            <w:vAlign w:val="center"/>
          </w:tcPr>
          <w:p w14:paraId="1CBEC8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4,256,352.72</w:t>
            </w:r>
          </w:p>
        </w:tc>
        <w:tc>
          <w:tcPr>
            <w:tcW w:w="563" w:type="dxa"/>
            <w:tcBorders>
              <w:top w:val="single" w:sz="2" w:space="0" w:color="auto"/>
              <w:left w:val="single" w:sz="2" w:space="0" w:color="auto"/>
              <w:bottom w:val="single" w:sz="2" w:space="0" w:color="auto"/>
              <w:right w:val="single" w:sz="2" w:space="0" w:color="auto"/>
            </w:tcBorders>
            <w:vAlign w:val="center"/>
          </w:tcPr>
          <w:p w14:paraId="5E28BF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1,933,429,722.12</w:t>
            </w:r>
          </w:p>
        </w:tc>
      </w:tr>
    </w:tbl>
    <w:p w14:paraId="26C7A49B" w14:textId="77777777" w:rsidR="00271213" w:rsidRPr="00FE44AC" w:rsidRDefault="00271213" w:rsidP="00271213">
      <w:pPr>
        <w:spacing w:before="100" w:after="10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上年金额</w:t>
      </w:r>
    </w:p>
    <w:p w14:paraId="54028DC6"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198"/>
        <w:gridCol w:w="562"/>
        <w:gridCol w:w="562"/>
        <w:gridCol w:w="562"/>
        <w:gridCol w:w="562"/>
        <w:gridCol w:w="563"/>
        <w:gridCol w:w="563"/>
        <w:gridCol w:w="563"/>
        <w:gridCol w:w="563"/>
        <w:gridCol w:w="563"/>
        <w:gridCol w:w="563"/>
        <w:gridCol w:w="563"/>
        <w:gridCol w:w="563"/>
        <w:gridCol w:w="563"/>
        <w:gridCol w:w="563"/>
        <w:gridCol w:w="563"/>
      </w:tblGrid>
      <w:tr w:rsidR="00271213" w:rsidRPr="00FE44AC" w14:paraId="63FBECF8" w14:textId="77777777" w:rsidTr="00F379F8">
        <w:trPr>
          <w:trHeight w:val="240"/>
          <w:jc w:val="center"/>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105B90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8439" w:type="dxa"/>
            <w:gridSpan w:val="15"/>
            <w:tcBorders>
              <w:top w:val="single" w:sz="2" w:space="0" w:color="auto"/>
              <w:left w:val="single" w:sz="2" w:space="0" w:color="auto"/>
              <w:bottom w:val="single" w:sz="2" w:space="0" w:color="auto"/>
              <w:right w:val="single" w:sz="2" w:space="0" w:color="auto"/>
            </w:tcBorders>
            <w:shd w:val="clear" w:color="auto" w:fill="D3D3D3"/>
            <w:vAlign w:val="center"/>
          </w:tcPr>
          <w:p w14:paraId="539707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年半年度</w:t>
            </w:r>
          </w:p>
        </w:tc>
      </w:tr>
      <w:tr w:rsidR="00271213" w:rsidRPr="00FE44AC" w14:paraId="073712B0"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2BEC94C" w14:textId="77777777" w:rsidR="00271213" w:rsidRPr="00FE44AC" w:rsidRDefault="00271213" w:rsidP="00271213">
            <w:pPr>
              <w:rPr>
                <w:rFonts w:ascii="Times New Roman" w:hAnsi="Times New Roman" w:cs="Times New Roman"/>
              </w:rPr>
            </w:pPr>
          </w:p>
        </w:tc>
        <w:tc>
          <w:tcPr>
            <w:tcW w:w="7314" w:type="dxa"/>
            <w:gridSpan w:val="13"/>
            <w:tcBorders>
              <w:top w:val="single" w:sz="2" w:space="0" w:color="auto"/>
              <w:left w:val="single" w:sz="2" w:space="0" w:color="auto"/>
              <w:bottom w:val="single" w:sz="2" w:space="0" w:color="auto"/>
              <w:right w:val="single" w:sz="2" w:space="0" w:color="auto"/>
            </w:tcBorders>
            <w:shd w:val="clear" w:color="auto" w:fill="D3D3D3"/>
            <w:vAlign w:val="center"/>
          </w:tcPr>
          <w:p w14:paraId="7C3D555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归属于母公司所有者权益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7FF66D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少数股东权益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C19DCC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所有者权益合计</w:t>
            </w:r>
          </w:p>
        </w:tc>
      </w:tr>
      <w:tr w:rsidR="00271213" w:rsidRPr="00FE44AC" w14:paraId="2212CD3E"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6D4A880" w14:textId="77777777" w:rsidR="00271213" w:rsidRPr="00FE44AC" w:rsidRDefault="00271213" w:rsidP="00271213">
            <w:pPr>
              <w:rPr>
                <w:rFonts w:ascii="Times New Roman" w:hAnsi="Times New Roman" w:cs="Times New Roman"/>
              </w:rPr>
            </w:pP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7512A0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股本</w:t>
            </w:r>
          </w:p>
        </w:tc>
        <w:tc>
          <w:tcPr>
            <w:tcW w:w="1688"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FC69EE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1CB7CA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资本公积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67AFAD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减：库存股</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6F6364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E8D9E7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专项储备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A04C5C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盈余公积</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424EE0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一般风险准备</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7CCC1B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未分配利润</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52F3E6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56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07AABF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小计</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D252BA8"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6089396" w14:textId="77777777" w:rsidR="00271213" w:rsidRPr="00FE44AC" w:rsidRDefault="00271213" w:rsidP="00271213">
            <w:pPr>
              <w:rPr>
                <w:rFonts w:ascii="Times New Roman" w:hAnsi="Times New Roman" w:cs="Times New Roman"/>
              </w:rPr>
            </w:pPr>
          </w:p>
        </w:tc>
      </w:tr>
      <w:tr w:rsidR="00271213" w:rsidRPr="00FE44AC" w14:paraId="0BB54789"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6587EA4"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BFF3F7B" w14:textId="77777777" w:rsidR="00271213" w:rsidRPr="00FE44AC" w:rsidRDefault="00271213" w:rsidP="00271213">
            <w:pPr>
              <w:rPr>
                <w:rFonts w:ascii="Times New Roman" w:hAnsi="Times New Roman" w:cs="Times New Roman"/>
              </w:rPr>
            </w:pP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14:paraId="1A332CB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优先股</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14:paraId="3847834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563" w:type="dxa"/>
            <w:tcBorders>
              <w:top w:val="single" w:sz="2" w:space="0" w:color="auto"/>
              <w:left w:val="single" w:sz="2" w:space="0" w:color="auto"/>
              <w:bottom w:val="single" w:sz="2" w:space="0" w:color="auto"/>
              <w:right w:val="single" w:sz="2" w:space="0" w:color="auto"/>
            </w:tcBorders>
            <w:shd w:val="clear" w:color="auto" w:fill="D3D3D3"/>
            <w:vAlign w:val="center"/>
          </w:tcPr>
          <w:p w14:paraId="2A84455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F64C877"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86B3700"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429D690"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vAlign w:val="center"/>
          </w:tcPr>
          <w:p w14:paraId="64192ACD"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48BE82B"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6569076"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1F0ECB6"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vAlign w:val="center"/>
          </w:tcPr>
          <w:p w14:paraId="42B5E70C"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vAlign w:val="center"/>
          </w:tcPr>
          <w:p w14:paraId="576D849C"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F8538EE" w14:textId="77777777" w:rsidR="00271213" w:rsidRPr="00FE44AC" w:rsidRDefault="00271213" w:rsidP="00271213">
            <w:pPr>
              <w:rPr>
                <w:rFonts w:ascii="Times New Roman" w:hAnsi="Times New Roman" w:cs="Times New Roman"/>
              </w:rPr>
            </w:pPr>
          </w:p>
        </w:tc>
        <w:tc>
          <w:tcPr>
            <w:tcW w:w="56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4E5B749" w14:textId="77777777" w:rsidR="00271213" w:rsidRPr="00FE44AC" w:rsidRDefault="00271213" w:rsidP="00271213">
            <w:pPr>
              <w:rPr>
                <w:rFonts w:ascii="Times New Roman" w:hAnsi="Times New Roman" w:cs="Times New Roman"/>
              </w:rPr>
            </w:pPr>
          </w:p>
        </w:tc>
      </w:tr>
      <w:tr w:rsidR="00271213" w:rsidRPr="00FE44AC" w14:paraId="64C8D7E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486085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一、上年期末余额</w:t>
            </w:r>
          </w:p>
        </w:tc>
        <w:tc>
          <w:tcPr>
            <w:tcW w:w="563" w:type="dxa"/>
            <w:tcBorders>
              <w:top w:val="single" w:sz="2" w:space="0" w:color="auto"/>
              <w:left w:val="single" w:sz="2" w:space="0" w:color="auto"/>
              <w:bottom w:val="single" w:sz="2" w:space="0" w:color="auto"/>
              <w:right w:val="single" w:sz="2" w:space="0" w:color="auto"/>
            </w:tcBorders>
            <w:vAlign w:val="center"/>
          </w:tcPr>
          <w:p w14:paraId="64FAEC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563" w:type="dxa"/>
            <w:tcBorders>
              <w:top w:val="single" w:sz="2" w:space="0" w:color="auto"/>
              <w:left w:val="single" w:sz="2" w:space="0" w:color="auto"/>
              <w:bottom w:val="single" w:sz="2" w:space="0" w:color="auto"/>
              <w:right w:val="single" w:sz="2" w:space="0" w:color="auto"/>
            </w:tcBorders>
            <w:vAlign w:val="center"/>
          </w:tcPr>
          <w:p w14:paraId="09608C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7F258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73A4F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0752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578,517,026.67</w:t>
            </w:r>
          </w:p>
        </w:tc>
        <w:tc>
          <w:tcPr>
            <w:tcW w:w="563" w:type="dxa"/>
            <w:tcBorders>
              <w:top w:val="single" w:sz="2" w:space="0" w:color="auto"/>
              <w:left w:val="single" w:sz="2" w:space="0" w:color="auto"/>
              <w:bottom w:val="single" w:sz="2" w:space="0" w:color="auto"/>
              <w:right w:val="single" w:sz="2" w:space="0" w:color="auto"/>
            </w:tcBorders>
            <w:vAlign w:val="center"/>
          </w:tcPr>
          <w:p w14:paraId="2AFCD8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39,909,318.13</w:t>
            </w:r>
          </w:p>
        </w:tc>
        <w:tc>
          <w:tcPr>
            <w:tcW w:w="563" w:type="dxa"/>
            <w:tcBorders>
              <w:top w:val="single" w:sz="2" w:space="0" w:color="auto"/>
              <w:left w:val="single" w:sz="2" w:space="0" w:color="auto"/>
              <w:bottom w:val="single" w:sz="2" w:space="0" w:color="auto"/>
              <w:right w:val="single" w:sz="2" w:space="0" w:color="auto"/>
            </w:tcBorders>
            <w:vAlign w:val="center"/>
          </w:tcPr>
          <w:p w14:paraId="41130B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849,458.38</w:t>
            </w:r>
          </w:p>
        </w:tc>
        <w:tc>
          <w:tcPr>
            <w:tcW w:w="563" w:type="dxa"/>
            <w:tcBorders>
              <w:top w:val="single" w:sz="2" w:space="0" w:color="auto"/>
              <w:left w:val="single" w:sz="2" w:space="0" w:color="auto"/>
              <w:bottom w:val="single" w:sz="2" w:space="0" w:color="auto"/>
              <w:right w:val="single" w:sz="2" w:space="0" w:color="auto"/>
            </w:tcBorders>
            <w:vAlign w:val="center"/>
          </w:tcPr>
          <w:p w14:paraId="12A9FC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7,274,247.32</w:t>
            </w:r>
          </w:p>
        </w:tc>
        <w:tc>
          <w:tcPr>
            <w:tcW w:w="563" w:type="dxa"/>
            <w:tcBorders>
              <w:top w:val="single" w:sz="2" w:space="0" w:color="auto"/>
              <w:left w:val="single" w:sz="2" w:space="0" w:color="auto"/>
              <w:bottom w:val="single" w:sz="2" w:space="0" w:color="auto"/>
              <w:right w:val="single" w:sz="2" w:space="0" w:color="auto"/>
            </w:tcBorders>
            <w:vAlign w:val="center"/>
          </w:tcPr>
          <w:p w14:paraId="1E4426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210,013,410.33</w:t>
            </w:r>
          </w:p>
        </w:tc>
        <w:tc>
          <w:tcPr>
            <w:tcW w:w="563" w:type="dxa"/>
            <w:tcBorders>
              <w:top w:val="single" w:sz="2" w:space="0" w:color="auto"/>
              <w:left w:val="single" w:sz="2" w:space="0" w:color="auto"/>
              <w:bottom w:val="single" w:sz="2" w:space="0" w:color="auto"/>
              <w:right w:val="single" w:sz="2" w:space="0" w:color="auto"/>
            </w:tcBorders>
            <w:vAlign w:val="center"/>
          </w:tcPr>
          <w:p w14:paraId="378F63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F65C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4,495,918.67</w:t>
            </w:r>
          </w:p>
        </w:tc>
        <w:tc>
          <w:tcPr>
            <w:tcW w:w="563" w:type="dxa"/>
            <w:tcBorders>
              <w:top w:val="single" w:sz="2" w:space="0" w:color="auto"/>
              <w:left w:val="single" w:sz="2" w:space="0" w:color="auto"/>
              <w:bottom w:val="single" w:sz="2" w:space="0" w:color="auto"/>
              <w:right w:val="single" w:sz="2" w:space="0" w:color="auto"/>
            </w:tcBorders>
            <w:vAlign w:val="center"/>
          </w:tcPr>
          <w:p w14:paraId="10414D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44C9D3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1,685,408,179.24</w:t>
            </w:r>
          </w:p>
        </w:tc>
        <w:tc>
          <w:tcPr>
            <w:tcW w:w="563" w:type="dxa"/>
            <w:tcBorders>
              <w:top w:val="single" w:sz="2" w:space="0" w:color="auto"/>
              <w:left w:val="single" w:sz="2" w:space="0" w:color="auto"/>
              <w:bottom w:val="single" w:sz="2" w:space="0" w:color="auto"/>
              <w:right w:val="single" w:sz="2" w:space="0" w:color="auto"/>
            </w:tcBorders>
            <w:vAlign w:val="center"/>
          </w:tcPr>
          <w:p w14:paraId="7A372A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6,419,052.96</w:t>
            </w:r>
          </w:p>
        </w:tc>
        <w:tc>
          <w:tcPr>
            <w:tcW w:w="563" w:type="dxa"/>
            <w:tcBorders>
              <w:top w:val="single" w:sz="2" w:space="0" w:color="auto"/>
              <w:left w:val="single" w:sz="2" w:space="0" w:color="auto"/>
              <w:bottom w:val="single" w:sz="2" w:space="0" w:color="auto"/>
              <w:right w:val="single" w:sz="2" w:space="0" w:color="auto"/>
            </w:tcBorders>
            <w:vAlign w:val="center"/>
          </w:tcPr>
          <w:p w14:paraId="315353F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1,691,827,232.20</w:t>
            </w:r>
          </w:p>
        </w:tc>
      </w:tr>
      <w:tr w:rsidR="00271213" w:rsidRPr="00FE44AC" w14:paraId="2D4BE4AA"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80FF3CB"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加：会计政策变更</w:t>
            </w:r>
          </w:p>
        </w:tc>
        <w:tc>
          <w:tcPr>
            <w:tcW w:w="563" w:type="dxa"/>
            <w:tcBorders>
              <w:top w:val="single" w:sz="2" w:space="0" w:color="auto"/>
              <w:left w:val="single" w:sz="2" w:space="0" w:color="auto"/>
              <w:bottom w:val="single" w:sz="2" w:space="0" w:color="auto"/>
              <w:right w:val="single" w:sz="2" w:space="0" w:color="auto"/>
            </w:tcBorders>
            <w:vAlign w:val="center"/>
          </w:tcPr>
          <w:p w14:paraId="670866A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857A9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125F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F8A3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B5BE7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15805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8CCD4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0A4B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704016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FB7BDA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6F401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-38,294.91</w:t>
            </w:r>
          </w:p>
        </w:tc>
        <w:tc>
          <w:tcPr>
            <w:tcW w:w="563" w:type="dxa"/>
            <w:tcBorders>
              <w:top w:val="single" w:sz="2" w:space="0" w:color="auto"/>
              <w:left w:val="single" w:sz="2" w:space="0" w:color="auto"/>
              <w:bottom w:val="single" w:sz="2" w:space="0" w:color="auto"/>
              <w:right w:val="single" w:sz="2" w:space="0" w:color="auto"/>
            </w:tcBorders>
            <w:vAlign w:val="center"/>
          </w:tcPr>
          <w:p w14:paraId="69E642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1A44F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-38,294.91</w:t>
            </w:r>
          </w:p>
        </w:tc>
        <w:tc>
          <w:tcPr>
            <w:tcW w:w="563" w:type="dxa"/>
            <w:tcBorders>
              <w:top w:val="single" w:sz="2" w:space="0" w:color="auto"/>
              <w:left w:val="single" w:sz="2" w:space="0" w:color="auto"/>
              <w:bottom w:val="single" w:sz="2" w:space="0" w:color="auto"/>
              <w:right w:val="single" w:sz="2" w:space="0" w:color="auto"/>
            </w:tcBorders>
            <w:vAlign w:val="center"/>
          </w:tcPr>
          <w:p w14:paraId="5777BF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FCEE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-38,294.91</w:t>
            </w:r>
          </w:p>
        </w:tc>
      </w:tr>
      <w:tr w:rsidR="00271213" w:rsidRPr="00FE44AC" w14:paraId="4CA180F8"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3900D12"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前期差错更正</w:t>
            </w:r>
          </w:p>
        </w:tc>
        <w:tc>
          <w:tcPr>
            <w:tcW w:w="563" w:type="dxa"/>
            <w:tcBorders>
              <w:top w:val="single" w:sz="2" w:space="0" w:color="auto"/>
              <w:left w:val="single" w:sz="2" w:space="0" w:color="auto"/>
              <w:bottom w:val="single" w:sz="2" w:space="0" w:color="auto"/>
              <w:right w:val="single" w:sz="2" w:space="0" w:color="auto"/>
            </w:tcBorders>
            <w:vAlign w:val="center"/>
          </w:tcPr>
          <w:p w14:paraId="585258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A082BB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681A1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2960F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C7A74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0DE7F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CE85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7D7FF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466C2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30AF6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7C665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2635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1D556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070CB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406CF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C8AC50A"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ADD953D"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同一控制下企业合并</w:t>
            </w:r>
          </w:p>
        </w:tc>
        <w:tc>
          <w:tcPr>
            <w:tcW w:w="563" w:type="dxa"/>
            <w:tcBorders>
              <w:top w:val="single" w:sz="2" w:space="0" w:color="auto"/>
              <w:left w:val="single" w:sz="2" w:space="0" w:color="auto"/>
              <w:bottom w:val="single" w:sz="2" w:space="0" w:color="auto"/>
              <w:right w:val="single" w:sz="2" w:space="0" w:color="auto"/>
            </w:tcBorders>
            <w:vAlign w:val="center"/>
          </w:tcPr>
          <w:p w14:paraId="51B33B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40323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76FC5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0AED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C574CD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C2C55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BDE0D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0AB81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87D71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547B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0029E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F8D7E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23CDA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38D290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6BEDB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1FF281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2B608BF"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3C7A41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92DF69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35953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4EF9B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73750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01BBF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89659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0A658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E5136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52634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C57D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476660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D34D9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7F94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C610B6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91DA86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4B2B54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二、本年期初余额</w:t>
            </w:r>
          </w:p>
        </w:tc>
        <w:tc>
          <w:tcPr>
            <w:tcW w:w="563" w:type="dxa"/>
            <w:tcBorders>
              <w:top w:val="single" w:sz="2" w:space="0" w:color="auto"/>
              <w:left w:val="single" w:sz="2" w:space="0" w:color="auto"/>
              <w:bottom w:val="single" w:sz="2" w:space="0" w:color="auto"/>
              <w:right w:val="single" w:sz="2" w:space="0" w:color="auto"/>
            </w:tcBorders>
            <w:vAlign w:val="center"/>
          </w:tcPr>
          <w:p w14:paraId="76E14F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563" w:type="dxa"/>
            <w:tcBorders>
              <w:top w:val="single" w:sz="2" w:space="0" w:color="auto"/>
              <w:left w:val="single" w:sz="2" w:space="0" w:color="auto"/>
              <w:bottom w:val="single" w:sz="2" w:space="0" w:color="auto"/>
              <w:right w:val="single" w:sz="2" w:space="0" w:color="auto"/>
            </w:tcBorders>
            <w:vAlign w:val="center"/>
          </w:tcPr>
          <w:p w14:paraId="3CADA1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C2091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884C1D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80DA4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578,517,026.67</w:t>
            </w:r>
          </w:p>
        </w:tc>
        <w:tc>
          <w:tcPr>
            <w:tcW w:w="563" w:type="dxa"/>
            <w:tcBorders>
              <w:top w:val="single" w:sz="2" w:space="0" w:color="auto"/>
              <w:left w:val="single" w:sz="2" w:space="0" w:color="auto"/>
              <w:bottom w:val="single" w:sz="2" w:space="0" w:color="auto"/>
              <w:right w:val="single" w:sz="2" w:space="0" w:color="auto"/>
            </w:tcBorders>
            <w:vAlign w:val="center"/>
          </w:tcPr>
          <w:p w14:paraId="1E5E81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39,909,318.13</w:t>
            </w:r>
          </w:p>
        </w:tc>
        <w:tc>
          <w:tcPr>
            <w:tcW w:w="563" w:type="dxa"/>
            <w:tcBorders>
              <w:top w:val="single" w:sz="2" w:space="0" w:color="auto"/>
              <w:left w:val="single" w:sz="2" w:space="0" w:color="auto"/>
              <w:bottom w:val="single" w:sz="2" w:space="0" w:color="auto"/>
              <w:right w:val="single" w:sz="2" w:space="0" w:color="auto"/>
            </w:tcBorders>
            <w:vAlign w:val="center"/>
          </w:tcPr>
          <w:p w14:paraId="2A93FF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849,458.38</w:t>
            </w:r>
          </w:p>
        </w:tc>
        <w:tc>
          <w:tcPr>
            <w:tcW w:w="563" w:type="dxa"/>
            <w:tcBorders>
              <w:top w:val="single" w:sz="2" w:space="0" w:color="auto"/>
              <w:left w:val="single" w:sz="2" w:space="0" w:color="auto"/>
              <w:bottom w:val="single" w:sz="2" w:space="0" w:color="auto"/>
              <w:right w:val="single" w:sz="2" w:space="0" w:color="auto"/>
            </w:tcBorders>
            <w:vAlign w:val="center"/>
          </w:tcPr>
          <w:p w14:paraId="0ACC337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7,274,247.32</w:t>
            </w:r>
          </w:p>
        </w:tc>
        <w:tc>
          <w:tcPr>
            <w:tcW w:w="563" w:type="dxa"/>
            <w:tcBorders>
              <w:top w:val="single" w:sz="2" w:space="0" w:color="auto"/>
              <w:left w:val="single" w:sz="2" w:space="0" w:color="auto"/>
              <w:bottom w:val="single" w:sz="2" w:space="0" w:color="auto"/>
              <w:right w:val="single" w:sz="2" w:space="0" w:color="auto"/>
            </w:tcBorders>
            <w:vAlign w:val="center"/>
          </w:tcPr>
          <w:p w14:paraId="56DEC5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210,013,410.33</w:t>
            </w:r>
          </w:p>
        </w:tc>
        <w:tc>
          <w:tcPr>
            <w:tcW w:w="563" w:type="dxa"/>
            <w:tcBorders>
              <w:top w:val="single" w:sz="2" w:space="0" w:color="auto"/>
              <w:left w:val="single" w:sz="2" w:space="0" w:color="auto"/>
              <w:bottom w:val="single" w:sz="2" w:space="0" w:color="auto"/>
              <w:right w:val="single" w:sz="2" w:space="0" w:color="auto"/>
            </w:tcBorders>
            <w:vAlign w:val="center"/>
          </w:tcPr>
          <w:p w14:paraId="3B46E4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C12F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4,457,623.76</w:t>
            </w:r>
          </w:p>
        </w:tc>
        <w:tc>
          <w:tcPr>
            <w:tcW w:w="563" w:type="dxa"/>
            <w:tcBorders>
              <w:top w:val="single" w:sz="2" w:space="0" w:color="auto"/>
              <w:left w:val="single" w:sz="2" w:space="0" w:color="auto"/>
              <w:bottom w:val="single" w:sz="2" w:space="0" w:color="auto"/>
              <w:right w:val="single" w:sz="2" w:space="0" w:color="auto"/>
            </w:tcBorders>
            <w:vAlign w:val="center"/>
          </w:tcPr>
          <w:p w14:paraId="734628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9F66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1,685,369,884.33</w:t>
            </w:r>
          </w:p>
        </w:tc>
        <w:tc>
          <w:tcPr>
            <w:tcW w:w="563" w:type="dxa"/>
            <w:tcBorders>
              <w:top w:val="single" w:sz="2" w:space="0" w:color="auto"/>
              <w:left w:val="single" w:sz="2" w:space="0" w:color="auto"/>
              <w:bottom w:val="single" w:sz="2" w:space="0" w:color="auto"/>
              <w:right w:val="single" w:sz="2" w:space="0" w:color="auto"/>
            </w:tcBorders>
            <w:vAlign w:val="center"/>
          </w:tcPr>
          <w:p w14:paraId="2F29287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6,419,052.96</w:t>
            </w:r>
          </w:p>
        </w:tc>
        <w:tc>
          <w:tcPr>
            <w:tcW w:w="563" w:type="dxa"/>
            <w:tcBorders>
              <w:top w:val="single" w:sz="2" w:space="0" w:color="auto"/>
              <w:left w:val="single" w:sz="2" w:space="0" w:color="auto"/>
              <w:bottom w:val="single" w:sz="2" w:space="0" w:color="auto"/>
              <w:right w:val="single" w:sz="2" w:space="0" w:color="auto"/>
            </w:tcBorders>
            <w:vAlign w:val="center"/>
          </w:tcPr>
          <w:p w14:paraId="5901E79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1,691,788,937.29</w:t>
            </w:r>
          </w:p>
        </w:tc>
      </w:tr>
      <w:tr w:rsidR="00271213" w:rsidRPr="00FE44AC" w14:paraId="64D560FC"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1D3360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三、本期增减变动金额（减少以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563" w:type="dxa"/>
            <w:tcBorders>
              <w:top w:val="single" w:sz="2" w:space="0" w:color="auto"/>
              <w:left w:val="single" w:sz="2" w:space="0" w:color="auto"/>
              <w:bottom w:val="single" w:sz="2" w:space="0" w:color="auto"/>
              <w:right w:val="single" w:sz="2" w:space="0" w:color="auto"/>
            </w:tcBorders>
            <w:vAlign w:val="center"/>
          </w:tcPr>
          <w:p w14:paraId="5ECBF7D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EEE7E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42DCE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122A5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2590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6,987,460.66</w:t>
            </w:r>
          </w:p>
        </w:tc>
        <w:tc>
          <w:tcPr>
            <w:tcW w:w="563" w:type="dxa"/>
            <w:tcBorders>
              <w:top w:val="single" w:sz="2" w:space="0" w:color="auto"/>
              <w:left w:val="single" w:sz="2" w:space="0" w:color="auto"/>
              <w:bottom w:val="single" w:sz="2" w:space="0" w:color="auto"/>
              <w:right w:val="single" w:sz="2" w:space="0" w:color="auto"/>
            </w:tcBorders>
            <w:vAlign w:val="center"/>
          </w:tcPr>
          <w:p w14:paraId="21242F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4357F8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199,076.93</w:t>
            </w:r>
          </w:p>
        </w:tc>
        <w:tc>
          <w:tcPr>
            <w:tcW w:w="563" w:type="dxa"/>
            <w:tcBorders>
              <w:top w:val="single" w:sz="2" w:space="0" w:color="auto"/>
              <w:left w:val="single" w:sz="2" w:space="0" w:color="auto"/>
              <w:bottom w:val="single" w:sz="2" w:space="0" w:color="auto"/>
              <w:right w:val="single" w:sz="2" w:space="0" w:color="auto"/>
            </w:tcBorders>
            <w:vAlign w:val="center"/>
          </w:tcPr>
          <w:p w14:paraId="136B4F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2,906,422.96</w:t>
            </w:r>
          </w:p>
        </w:tc>
        <w:tc>
          <w:tcPr>
            <w:tcW w:w="563" w:type="dxa"/>
            <w:tcBorders>
              <w:top w:val="single" w:sz="2" w:space="0" w:color="auto"/>
              <w:left w:val="single" w:sz="2" w:space="0" w:color="auto"/>
              <w:bottom w:val="single" w:sz="2" w:space="0" w:color="auto"/>
              <w:right w:val="single" w:sz="2" w:space="0" w:color="auto"/>
            </w:tcBorders>
            <w:vAlign w:val="center"/>
          </w:tcPr>
          <w:p w14:paraId="16E3378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D6D3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D8780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37,236,531.48</w:t>
            </w:r>
          </w:p>
        </w:tc>
        <w:tc>
          <w:tcPr>
            <w:tcW w:w="563" w:type="dxa"/>
            <w:tcBorders>
              <w:top w:val="single" w:sz="2" w:space="0" w:color="auto"/>
              <w:left w:val="single" w:sz="2" w:space="0" w:color="auto"/>
              <w:bottom w:val="single" w:sz="2" w:space="0" w:color="auto"/>
              <w:right w:val="single" w:sz="2" w:space="0" w:color="auto"/>
            </w:tcBorders>
            <w:vAlign w:val="center"/>
          </w:tcPr>
          <w:p w14:paraId="125F52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DEB35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47,329,492.03</w:t>
            </w:r>
          </w:p>
        </w:tc>
        <w:tc>
          <w:tcPr>
            <w:tcW w:w="563" w:type="dxa"/>
            <w:tcBorders>
              <w:top w:val="single" w:sz="2" w:space="0" w:color="auto"/>
              <w:left w:val="single" w:sz="2" w:space="0" w:color="auto"/>
              <w:bottom w:val="single" w:sz="2" w:space="0" w:color="auto"/>
              <w:right w:val="single" w:sz="2" w:space="0" w:color="auto"/>
            </w:tcBorders>
            <w:vAlign w:val="center"/>
          </w:tcPr>
          <w:p w14:paraId="73614E8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1,008,416.06</w:t>
            </w:r>
          </w:p>
        </w:tc>
        <w:tc>
          <w:tcPr>
            <w:tcW w:w="563" w:type="dxa"/>
            <w:tcBorders>
              <w:top w:val="single" w:sz="2" w:space="0" w:color="auto"/>
              <w:left w:val="single" w:sz="2" w:space="0" w:color="auto"/>
              <w:bottom w:val="single" w:sz="2" w:space="0" w:color="auto"/>
              <w:right w:val="single" w:sz="2" w:space="0" w:color="auto"/>
            </w:tcBorders>
            <w:vAlign w:val="center"/>
          </w:tcPr>
          <w:p w14:paraId="770DBB3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48,337,908.09</w:t>
            </w:r>
          </w:p>
        </w:tc>
      </w:tr>
      <w:tr w:rsidR="00271213" w:rsidRPr="00FE44AC" w14:paraId="7BA3FDF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8F6A28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（一）综合收益总额</w:t>
            </w:r>
          </w:p>
        </w:tc>
        <w:tc>
          <w:tcPr>
            <w:tcW w:w="563" w:type="dxa"/>
            <w:tcBorders>
              <w:top w:val="single" w:sz="2" w:space="0" w:color="auto"/>
              <w:left w:val="single" w:sz="2" w:space="0" w:color="auto"/>
              <w:bottom w:val="single" w:sz="2" w:space="0" w:color="auto"/>
              <w:right w:val="single" w:sz="2" w:space="0" w:color="auto"/>
            </w:tcBorders>
            <w:vAlign w:val="center"/>
          </w:tcPr>
          <w:p w14:paraId="58C6D0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3940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676B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B84C8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00E5F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6903A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1BECD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199,076.93</w:t>
            </w:r>
          </w:p>
        </w:tc>
        <w:tc>
          <w:tcPr>
            <w:tcW w:w="563" w:type="dxa"/>
            <w:tcBorders>
              <w:top w:val="single" w:sz="2" w:space="0" w:color="auto"/>
              <w:left w:val="single" w:sz="2" w:space="0" w:color="auto"/>
              <w:bottom w:val="single" w:sz="2" w:space="0" w:color="auto"/>
              <w:right w:val="single" w:sz="2" w:space="0" w:color="auto"/>
            </w:tcBorders>
            <w:vAlign w:val="center"/>
          </w:tcPr>
          <w:p w14:paraId="0FD037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1E222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B47EA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0F1A7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37,236,531.4</w:t>
            </w:r>
            <w:r w:rsidRPr="00FE44AC">
              <w:rPr>
                <w:rFonts w:ascii="Times New Roman" w:eastAsia="宋体" w:hAnsi="Times New Roman" w:cs="Times New Roman"/>
                <w:sz w:val="18"/>
                <w:szCs w:val="18"/>
              </w:rPr>
              <w:lastRenderedPageBreak/>
              <w:t>8</w:t>
            </w:r>
          </w:p>
        </w:tc>
        <w:tc>
          <w:tcPr>
            <w:tcW w:w="563" w:type="dxa"/>
            <w:tcBorders>
              <w:top w:val="single" w:sz="2" w:space="0" w:color="auto"/>
              <w:left w:val="single" w:sz="2" w:space="0" w:color="auto"/>
              <w:bottom w:val="single" w:sz="2" w:space="0" w:color="auto"/>
              <w:right w:val="single" w:sz="2" w:space="0" w:color="auto"/>
            </w:tcBorders>
            <w:vAlign w:val="center"/>
          </w:tcPr>
          <w:p w14:paraId="41A5AB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B9FFA8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37,435,608.4</w:t>
            </w:r>
            <w:r w:rsidRPr="00FE44AC">
              <w:rPr>
                <w:rFonts w:ascii="Times New Roman" w:eastAsia="宋体" w:hAnsi="Times New Roman" w:cs="Times New Roman"/>
                <w:sz w:val="18"/>
                <w:szCs w:val="18"/>
              </w:rPr>
              <w:lastRenderedPageBreak/>
              <w:t>1</w:t>
            </w:r>
          </w:p>
        </w:tc>
        <w:tc>
          <w:tcPr>
            <w:tcW w:w="563" w:type="dxa"/>
            <w:tcBorders>
              <w:top w:val="single" w:sz="2" w:space="0" w:color="auto"/>
              <w:left w:val="single" w:sz="2" w:space="0" w:color="auto"/>
              <w:bottom w:val="single" w:sz="2" w:space="0" w:color="auto"/>
              <w:right w:val="single" w:sz="2" w:space="0" w:color="auto"/>
            </w:tcBorders>
            <w:vAlign w:val="center"/>
          </w:tcPr>
          <w:p w14:paraId="135BAB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348,416.06</w:t>
            </w:r>
          </w:p>
        </w:tc>
        <w:tc>
          <w:tcPr>
            <w:tcW w:w="563" w:type="dxa"/>
            <w:tcBorders>
              <w:top w:val="single" w:sz="2" w:space="0" w:color="auto"/>
              <w:left w:val="single" w:sz="2" w:space="0" w:color="auto"/>
              <w:bottom w:val="single" w:sz="2" w:space="0" w:color="auto"/>
              <w:right w:val="single" w:sz="2" w:space="0" w:color="auto"/>
            </w:tcBorders>
            <w:vAlign w:val="center"/>
          </w:tcPr>
          <w:p w14:paraId="3EC08B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37,784,024.4</w:t>
            </w:r>
            <w:r w:rsidRPr="00FE44AC">
              <w:rPr>
                <w:rFonts w:ascii="Times New Roman" w:eastAsia="宋体" w:hAnsi="Times New Roman" w:cs="Times New Roman"/>
                <w:sz w:val="18"/>
                <w:szCs w:val="18"/>
              </w:rPr>
              <w:lastRenderedPageBreak/>
              <w:t>7</w:t>
            </w:r>
          </w:p>
        </w:tc>
      </w:tr>
      <w:tr w:rsidR="00271213" w:rsidRPr="00FE44AC" w14:paraId="3A6629BA"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D52D10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（二）所有者投入和减少资本</w:t>
            </w:r>
          </w:p>
        </w:tc>
        <w:tc>
          <w:tcPr>
            <w:tcW w:w="563" w:type="dxa"/>
            <w:tcBorders>
              <w:top w:val="single" w:sz="2" w:space="0" w:color="auto"/>
              <w:left w:val="single" w:sz="2" w:space="0" w:color="auto"/>
              <w:bottom w:val="single" w:sz="2" w:space="0" w:color="auto"/>
              <w:right w:val="single" w:sz="2" w:space="0" w:color="auto"/>
            </w:tcBorders>
            <w:vAlign w:val="center"/>
          </w:tcPr>
          <w:p w14:paraId="4D2B0EA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7DF08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4572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D4F41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49A70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3D865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FA8D6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B442E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1C6B25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B3CC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A80D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4292D9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AC673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494B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660,000.00</w:t>
            </w:r>
          </w:p>
        </w:tc>
        <w:tc>
          <w:tcPr>
            <w:tcW w:w="563" w:type="dxa"/>
            <w:tcBorders>
              <w:top w:val="single" w:sz="2" w:space="0" w:color="auto"/>
              <w:left w:val="single" w:sz="2" w:space="0" w:color="auto"/>
              <w:bottom w:val="single" w:sz="2" w:space="0" w:color="auto"/>
              <w:right w:val="single" w:sz="2" w:space="0" w:color="auto"/>
            </w:tcBorders>
            <w:vAlign w:val="center"/>
          </w:tcPr>
          <w:p w14:paraId="38DE12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660,000.00</w:t>
            </w:r>
          </w:p>
        </w:tc>
      </w:tr>
      <w:tr w:rsidR="00271213" w:rsidRPr="00FE44AC" w14:paraId="336898A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C5B8B3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．所有者投入的普通股</w:t>
            </w:r>
          </w:p>
        </w:tc>
        <w:tc>
          <w:tcPr>
            <w:tcW w:w="563" w:type="dxa"/>
            <w:tcBorders>
              <w:top w:val="single" w:sz="2" w:space="0" w:color="auto"/>
              <w:left w:val="single" w:sz="2" w:space="0" w:color="auto"/>
              <w:bottom w:val="single" w:sz="2" w:space="0" w:color="auto"/>
              <w:right w:val="single" w:sz="2" w:space="0" w:color="auto"/>
            </w:tcBorders>
            <w:vAlign w:val="center"/>
          </w:tcPr>
          <w:p w14:paraId="5EF914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4A48E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7F9E7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93256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B3670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8957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F62C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16B08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57EE6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04DB8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0BC3B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3A20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0A345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F87BB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660,000.00</w:t>
            </w:r>
          </w:p>
        </w:tc>
        <w:tc>
          <w:tcPr>
            <w:tcW w:w="563" w:type="dxa"/>
            <w:tcBorders>
              <w:top w:val="single" w:sz="2" w:space="0" w:color="auto"/>
              <w:left w:val="single" w:sz="2" w:space="0" w:color="auto"/>
              <w:bottom w:val="single" w:sz="2" w:space="0" w:color="auto"/>
              <w:right w:val="single" w:sz="2" w:space="0" w:color="auto"/>
            </w:tcBorders>
            <w:vAlign w:val="center"/>
          </w:tcPr>
          <w:p w14:paraId="652ABB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660,000.00</w:t>
            </w:r>
          </w:p>
        </w:tc>
      </w:tr>
      <w:tr w:rsidR="00271213" w:rsidRPr="00FE44AC" w14:paraId="5749767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EB55FD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．其他权益工具持有者投入资本</w:t>
            </w:r>
          </w:p>
        </w:tc>
        <w:tc>
          <w:tcPr>
            <w:tcW w:w="563" w:type="dxa"/>
            <w:tcBorders>
              <w:top w:val="single" w:sz="2" w:space="0" w:color="auto"/>
              <w:left w:val="single" w:sz="2" w:space="0" w:color="auto"/>
              <w:bottom w:val="single" w:sz="2" w:space="0" w:color="auto"/>
              <w:right w:val="single" w:sz="2" w:space="0" w:color="auto"/>
            </w:tcBorders>
            <w:vAlign w:val="center"/>
          </w:tcPr>
          <w:p w14:paraId="1F2A89C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DF48CD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CC87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6A861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A7EC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8209F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A65C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7456D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D8EE0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50BC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D494A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FAF9C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F029A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1F3E3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46379E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B5866FF"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852158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．股份支付计入所有者权益的金额</w:t>
            </w:r>
          </w:p>
        </w:tc>
        <w:tc>
          <w:tcPr>
            <w:tcW w:w="563" w:type="dxa"/>
            <w:tcBorders>
              <w:top w:val="single" w:sz="2" w:space="0" w:color="auto"/>
              <w:left w:val="single" w:sz="2" w:space="0" w:color="auto"/>
              <w:bottom w:val="single" w:sz="2" w:space="0" w:color="auto"/>
              <w:right w:val="single" w:sz="2" w:space="0" w:color="auto"/>
            </w:tcBorders>
            <w:vAlign w:val="center"/>
          </w:tcPr>
          <w:p w14:paraId="4011EB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83DA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F5E598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19DDE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7AEA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9238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93E98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F72F8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BBFA5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E7F3E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8075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53AAB7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D0140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79D125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FD50CC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FAD774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973EE4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4F89B3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0AA94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B21B1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6A754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C5296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776E8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7CB4E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D7E86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FB53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9BDCA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0FE56E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858BC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F4459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C2AB6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DA28AA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3B689F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CC6374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（三）利润分配</w:t>
            </w:r>
          </w:p>
        </w:tc>
        <w:tc>
          <w:tcPr>
            <w:tcW w:w="563" w:type="dxa"/>
            <w:tcBorders>
              <w:top w:val="single" w:sz="2" w:space="0" w:color="auto"/>
              <w:left w:val="single" w:sz="2" w:space="0" w:color="auto"/>
              <w:bottom w:val="single" w:sz="2" w:space="0" w:color="auto"/>
              <w:right w:val="single" w:sz="2" w:space="0" w:color="auto"/>
            </w:tcBorders>
            <w:vAlign w:val="center"/>
          </w:tcPr>
          <w:p w14:paraId="2B42D5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E1729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997DD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216FE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7308A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4C35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9DE0D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DC678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209F1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73AFF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B31724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F959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2F0EF9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24A6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9169DF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E0B294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CD76EE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．提取盈余公积</w:t>
            </w:r>
          </w:p>
        </w:tc>
        <w:tc>
          <w:tcPr>
            <w:tcW w:w="563" w:type="dxa"/>
            <w:tcBorders>
              <w:top w:val="single" w:sz="2" w:space="0" w:color="auto"/>
              <w:left w:val="single" w:sz="2" w:space="0" w:color="auto"/>
              <w:bottom w:val="single" w:sz="2" w:space="0" w:color="auto"/>
              <w:right w:val="single" w:sz="2" w:space="0" w:color="auto"/>
            </w:tcBorders>
            <w:vAlign w:val="center"/>
          </w:tcPr>
          <w:p w14:paraId="4FC74D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C02626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28540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D0E85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11C1EF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EDC63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7F3AE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A8318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3D5A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CE3C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0E2BE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5B513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B678D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94618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122C5C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8D8F03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D3B0B7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．提取一般风险准备</w:t>
            </w:r>
          </w:p>
        </w:tc>
        <w:tc>
          <w:tcPr>
            <w:tcW w:w="563" w:type="dxa"/>
            <w:tcBorders>
              <w:top w:val="single" w:sz="2" w:space="0" w:color="auto"/>
              <w:left w:val="single" w:sz="2" w:space="0" w:color="auto"/>
              <w:bottom w:val="single" w:sz="2" w:space="0" w:color="auto"/>
              <w:right w:val="single" w:sz="2" w:space="0" w:color="auto"/>
            </w:tcBorders>
            <w:vAlign w:val="center"/>
          </w:tcPr>
          <w:p w14:paraId="3D34A8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4189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53A5C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B0C98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D4F48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5A8566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608AD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E6856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799C0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0892B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48CEC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31AC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A6BB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472E0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611182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E5D758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583D8C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．对所有者（或股东）的分配</w:t>
            </w:r>
          </w:p>
        </w:tc>
        <w:tc>
          <w:tcPr>
            <w:tcW w:w="563" w:type="dxa"/>
            <w:tcBorders>
              <w:top w:val="single" w:sz="2" w:space="0" w:color="auto"/>
              <w:left w:val="single" w:sz="2" w:space="0" w:color="auto"/>
              <w:bottom w:val="single" w:sz="2" w:space="0" w:color="auto"/>
              <w:right w:val="single" w:sz="2" w:space="0" w:color="auto"/>
            </w:tcBorders>
            <w:vAlign w:val="center"/>
          </w:tcPr>
          <w:p w14:paraId="5E2014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FC3F8C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C2C66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E59A6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04D57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21526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07E195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09F89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5F85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286ED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446D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2C5EA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389DC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0A15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AF2C43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B35FCB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2727AD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1CDF1F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6C6C2C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2B9F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9EE5F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0EA560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8F26A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6EED60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394A6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8D68A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9920D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32073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F05B6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946F5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56DF1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B977C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BF8D6D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12DD5D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（四）所有者权益内部结转</w:t>
            </w:r>
          </w:p>
        </w:tc>
        <w:tc>
          <w:tcPr>
            <w:tcW w:w="563" w:type="dxa"/>
            <w:tcBorders>
              <w:top w:val="single" w:sz="2" w:space="0" w:color="auto"/>
              <w:left w:val="single" w:sz="2" w:space="0" w:color="auto"/>
              <w:bottom w:val="single" w:sz="2" w:space="0" w:color="auto"/>
              <w:right w:val="single" w:sz="2" w:space="0" w:color="auto"/>
            </w:tcBorders>
            <w:vAlign w:val="center"/>
          </w:tcPr>
          <w:p w14:paraId="0672A57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7430E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296655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EBA0BC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26296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B46CBD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05BF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5A2F3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76CDD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67A0A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E1A34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54147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453D97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CAA7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C949A8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C576E9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45750A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．资本公积转增资本（或股本）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14:paraId="24BEAA6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19C1C0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EC97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B83C53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931314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F3D80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56D64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A7E4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F386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0784F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28704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0B73B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075C7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165FEF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0F2C40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9261E87"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13AE1E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．盈余公积转增资本（或股本）</w:t>
            </w:r>
          </w:p>
        </w:tc>
        <w:tc>
          <w:tcPr>
            <w:tcW w:w="563" w:type="dxa"/>
            <w:tcBorders>
              <w:top w:val="single" w:sz="2" w:space="0" w:color="auto"/>
              <w:left w:val="single" w:sz="2" w:space="0" w:color="auto"/>
              <w:bottom w:val="single" w:sz="2" w:space="0" w:color="auto"/>
              <w:right w:val="single" w:sz="2" w:space="0" w:color="auto"/>
            </w:tcBorders>
            <w:vAlign w:val="center"/>
          </w:tcPr>
          <w:p w14:paraId="7AF98B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25933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0F95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7DB06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89E52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CC680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6389B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AE89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E926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97AFD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E674D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C1ECC7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495D1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83F2A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B0064C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97AE5F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66DCF6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．盈余公积弥补亏损</w:t>
            </w:r>
          </w:p>
        </w:tc>
        <w:tc>
          <w:tcPr>
            <w:tcW w:w="563" w:type="dxa"/>
            <w:tcBorders>
              <w:top w:val="single" w:sz="2" w:space="0" w:color="auto"/>
              <w:left w:val="single" w:sz="2" w:space="0" w:color="auto"/>
              <w:bottom w:val="single" w:sz="2" w:space="0" w:color="auto"/>
              <w:right w:val="single" w:sz="2" w:space="0" w:color="auto"/>
            </w:tcBorders>
            <w:vAlign w:val="center"/>
          </w:tcPr>
          <w:p w14:paraId="1DBB4C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57D79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B3FC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8E71D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579A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CECEE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4E378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8A6D9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9B61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5FFBE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F4405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F9FD1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127C8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E35FA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7D3F56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DA30740"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AD4CAE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．设定受益计划变动额结转留存收益</w:t>
            </w:r>
          </w:p>
        </w:tc>
        <w:tc>
          <w:tcPr>
            <w:tcW w:w="563" w:type="dxa"/>
            <w:tcBorders>
              <w:top w:val="single" w:sz="2" w:space="0" w:color="auto"/>
              <w:left w:val="single" w:sz="2" w:space="0" w:color="auto"/>
              <w:bottom w:val="single" w:sz="2" w:space="0" w:color="auto"/>
              <w:right w:val="single" w:sz="2" w:space="0" w:color="auto"/>
            </w:tcBorders>
            <w:vAlign w:val="center"/>
          </w:tcPr>
          <w:p w14:paraId="00791D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16D44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7E28D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950B90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8D7C6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8D669A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4A0A9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9D026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C728A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2FA3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BA434A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8569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A2484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FC668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EF5900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8A6FD7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25A10A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．其他综合收益结转留存收益</w:t>
            </w:r>
          </w:p>
        </w:tc>
        <w:tc>
          <w:tcPr>
            <w:tcW w:w="563" w:type="dxa"/>
            <w:tcBorders>
              <w:top w:val="single" w:sz="2" w:space="0" w:color="auto"/>
              <w:left w:val="single" w:sz="2" w:space="0" w:color="auto"/>
              <w:bottom w:val="single" w:sz="2" w:space="0" w:color="auto"/>
              <w:right w:val="single" w:sz="2" w:space="0" w:color="auto"/>
            </w:tcBorders>
            <w:vAlign w:val="center"/>
          </w:tcPr>
          <w:p w14:paraId="543C6C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D1ECB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1840E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3159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A51D31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01C2F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464F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64E7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21C6BF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7670F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7CB0F8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4204A7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5D5CA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5D64D6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963119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7BEB9E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957754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．其他</w:t>
            </w:r>
          </w:p>
        </w:tc>
        <w:tc>
          <w:tcPr>
            <w:tcW w:w="563" w:type="dxa"/>
            <w:tcBorders>
              <w:top w:val="single" w:sz="2" w:space="0" w:color="auto"/>
              <w:left w:val="single" w:sz="2" w:space="0" w:color="auto"/>
              <w:bottom w:val="single" w:sz="2" w:space="0" w:color="auto"/>
              <w:right w:val="single" w:sz="2" w:space="0" w:color="auto"/>
            </w:tcBorders>
            <w:vAlign w:val="center"/>
          </w:tcPr>
          <w:p w14:paraId="2B3A3E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47A4A6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84DA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DB600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A41D9A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B46CC7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61F60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CB6A1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57100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B2E66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E15A75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FC1019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A6670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6EBEBE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3C716B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D06C48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1AEF9E5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（五）专项储备</w:t>
            </w:r>
          </w:p>
        </w:tc>
        <w:tc>
          <w:tcPr>
            <w:tcW w:w="563" w:type="dxa"/>
            <w:tcBorders>
              <w:top w:val="single" w:sz="2" w:space="0" w:color="auto"/>
              <w:left w:val="single" w:sz="2" w:space="0" w:color="auto"/>
              <w:bottom w:val="single" w:sz="2" w:space="0" w:color="auto"/>
              <w:right w:val="single" w:sz="2" w:space="0" w:color="auto"/>
            </w:tcBorders>
            <w:vAlign w:val="center"/>
          </w:tcPr>
          <w:p w14:paraId="7599BF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648FAB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8C639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78C94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72D60D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E9C9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DDECE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7B5214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2,906,422.96</w:t>
            </w:r>
          </w:p>
        </w:tc>
        <w:tc>
          <w:tcPr>
            <w:tcW w:w="563" w:type="dxa"/>
            <w:tcBorders>
              <w:top w:val="single" w:sz="2" w:space="0" w:color="auto"/>
              <w:left w:val="single" w:sz="2" w:space="0" w:color="auto"/>
              <w:bottom w:val="single" w:sz="2" w:space="0" w:color="auto"/>
              <w:right w:val="single" w:sz="2" w:space="0" w:color="auto"/>
            </w:tcBorders>
            <w:vAlign w:val="center"/>
          </w:tcPr>
          <w:p w14:paraId="2ACA90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80B45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36D909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D506B2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2BE5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2,906,422.96</w:t>
            </w:r>
          </w:p>
        </w:tc>
        <w:tc>
          <w:tcPr>
            <w:tcW w:w="563" w:type="dxa"/>
            <w:tcBorders>
              <w:top w:val="single" w:sz="2" w:space="0" w:color="auto"/>
              <w:left w:val="single" w:sz="2" w:space="0" w:color="auto"/>
              <w:bottom w:val="single" w:sz="2" w:space="0" w:color="auto"/>
              <w:right w:val="single" w:sz="2" w:space="0" w:color="auto"/>
            </w:tcBorders>
            <w:vAlign w:val="center"/>
          </w:tcPr>
          <w:p w14:paraId="1C05BA0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2BECE8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2,906,422.96</w:t>
            </w:r>
          </w:p>
        </w:tc>
      </w:tr>
      <w:tr w:rsidR="00271213" w:rsidRPr="00FE44AC" w14:paraId="215A9E5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7AF1A1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．本期提取</w:t>
            </w:r>
          </w:p>
        </w:tc>
        <w:tc>
          <w:tcPr>
            <w:tcW w:w="563" w:type="dxa"/>
            <w:tcBorders>
              <w:top w:val="single" w:sz="2" w:space="0" w:color="auto"/>
              <w:left w:val="single" w:sz="2" w:space="0" w:color="auto"/>
              <w:bottom w:val="single" w:sz="2" w:space="0" w:color="auto"/>
              <w:right w:val="single" w:sz="2" w:space="0" w:color="auto"/>
            </w:tcBorders>
            <w:vAlign w:val="center"/>
          </w:tcPr>
          <w:p w14:paraId="73886EB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0B7F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815EE3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C607B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C6782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A15C5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050AE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24D88B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10,216,207.34</w:t>
            </w:r>
          </w:p>
        </w:tc>
        <w:tc>
          <w:tcPr>
            <w:tcW w:w="563" w:type="dxa"/>
            <w:tcBorders>
              <w:top w:val="single" w:sz="2" w:space="0" w:color="auto"/>
              <w:left w:val="single" w:sz="2" w:space="0" w:color="auto"/>
              <w:bottom w:val="single" w:sz="2" w:space="0" w:color="auto"/>
              <w:right w:val="single" w:sz="2" w:space="0" w:color="auto"/>
            </w:tcBorders>
            <w:vAlign w:val="center"/>
          </w:tcPr>
          <w:p w14:paraId="0383BE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028BC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65C1745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999F3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2185AF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10,216,207.34</w:t>
            </w:r>
          </w:p>
        </w:tc>
        <w:tc>
          <w:tcPr>
            <w:tcW w:w="563" w:type="dxa"/>
            <w:tcBorders>
              <w:top w:val="single" w:sz="2" w:space="0" w:color="auto"/>
              <w:left w:val="single" w:sz="2" w:space="0" w:color="auto"/>
              <w:bottom w:val="single" w:sz="2" w:space="0" w:color="auto"/>
              <w:right w:val="single" w:sz="2" w:space="0" w:color="auto"/>
            </w:tcBorders>
            <w:vAlign w:val="center"/>
          </w:tcPr>
          <w:p w14:paraId="6B66AF3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D5BAF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10,216,207.34</w:t>
            </w:r>
          </w:p>
        </w:tc>
      </w:tr>
      <w:tr w:rsidR="00271213" w:rsidRPr="00FE44AC" w14:paraId="0EF67905"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C7A4F0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2</w:t>
            </w:r>
            <w:r w:rsidRPr="00FE44AC">
              <w:rPr>
                <w:rFonts w:ascii="Times New Roman" w:eastAsia="宋体" w:hAnsi="Times New Roman" w:cs="Times New Roman"/>
                <w:sz w:val="18"/>
                <w:szCs w:val="18"/>
              </w:rPr>
              <w:t>．本期使用</w:t>
            </w:r>
          </w:p>
        </w:tc>
        <w:tc>
          <w:tcPr>
            <w:tcW w:w="563" w:type="dxa"/>
            <w:tcBorders>
              <w:top w:val="single" w:sz="2" w:space="0" w:color="auto"/>
              <w:left w:val="single" w:sz="2" w:space="0" w:color="auto"/>
              <w:bottom w:val="single" w:sz="2" w:space="0" w:color="auto"/>
              <w:right w:val="single" w:sz="2" w:space="0" w:color="auto"/>
            </w:tcBorders>
            <w:vAlign w:val="center"/>
          </w:tcPr>
          <w:p w14:paraId="6B36489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C8C61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08C6E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367F0FE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3930D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B8A2F9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F507C4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DBDD5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7,309,784.38</w:t>
            </w:r>
          </w:p>
        </w:tc>
        <w:tc>
          <w:tcPr>
            <w:tcW w:w="563" w:type="dxa"/>
            <w:tcBorders>
              <w:top w:val="single" w:sz="2" w:space="0" w:color="auto"/>
              <w:left w:val="single" w:sz="2" w:space="0" w:color="auto"/>
              <w:bottom w:val="single" w:sz="2" w:space="0" w:color="auto"/>
              <w:right w:val="single" w:sz="2" w:space="0" w:color="auto"/>
            </w:tcBorders>
            <w:vAlign w:val="center"/>
          </w:tcPr>
          <w:p w14:paraId="06B120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449AAC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92A27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3A60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78475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7,309,784.38</w:t>
            </w:r>
          </w:p>
        </w:tc>
        <w:tc>
          <w:tcPr>
            <w:tcW w:w="563" w:type="dxa"/>
            <w:tcBorders>
              <w:top w:val="single" w:sz="2" w:space="0" w:color="auto"/>
              <w:left w:val="single" w:sz="2" w:space="0" w:color="auto"/>
              <w:bottom w:val="single" w:sz="2" w:space="0" w:color="auto"/>
              <w:right w:val="single" w:sz="2" w:space="0" w:color="auto"/>
            </w:tcBorders>
            <w:vAlign w:val="center"/>
          </w:tcPr>
          <w:p w14:paraId="3F8C07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A183D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7,309,784.38</w:t>
            </w:r>
          </w:p>
        </w:tc>
      </w:tr>
      <w:tr w:rsidR="00271213" w:rsidRPr="00FE44AC" w14:paraId="56837A2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08D67B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（六）其他</w:t>
            </w:r>
          </w:p>
        </w:tc>
        <w:tc>
          <w:tcPr>
            <w:tcW w:w="563" w:type="dxa"/>
            <w:tcBorders>
              <w:top w:val="single" w:sz="2" w:space="0" w:color="auto"/>
              <w:left w:val="single" w:sz="2" w:space="0" w:color="auto"/>
              <w:bottom w:val="single" w:sz="2" w:space="0" w:color="auto"/>
              <w:right w:val="single" w:sz="2" w:space="0" w:color="auto"/>
            </w:tcBorders>
            <w:vAlign w:val="center"/>
          </w:tcPr>
          <w:p w14:paraId="6BCFD7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F9C7F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1D95B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A98C5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1EAE9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6,987,460.66</w:t>
            </w:r>
          </w:p>
        </w:tc>
        <w:tc>
          <w:tcPr>
            <w:tcW w:w="563" w:type="dxa"/>
            <w:tcBorders>
              <w:top w:val="single" w:sz="2" w:space="0" w:color="auto"/>
              <w:left w:val="single" w:sz="2" w:space="0" w:color="auto"/>
              <w:bottom w:val="single" w:sz="2" w:space="0" w:color="auto"/>
              <w:right w:val="single" w:sz="2" w:space="0" w:color="auto"/>
            </w:tcBorders>
            <w:vAlign w:val="center"/>
          </w:tcPr>
          <w:p w14:paraId="5BFC768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7F5C50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39077D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2852F99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23D87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D88A4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E2D9F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174CD0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6,987,460.66</w:t>
            </w:r>
          </w:p>
        </w:tc>
        <w:tc>
          <w:tcPr>
            <w:tcW w:w="563" w:type="dxa"/>
            <w:tcBorders>
              <w:top w:val="single" w:sz="2" w:space="0" w:color="auto"/>
              <w:left w:val="single" w:sz="2" w:space="0" w:color="auto"/>
              <w:bottom w:val="single" w:sz="2" w:space="0" w:color="auto"/>
              <w:right w:val="single" w:sz="2" w:space="0" w:color="auto"/>
            </w:tcBorders>
            <w:vAlign w:val="center"/>
          </w:tcPr>
          <w:p w14:paraId="78E5117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6DC8F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6,987,460.66</w:t>
            </w:r>
          </w:p>
        </w:tc>
      </w:tr>
      <w:tr w:rsidR="00271213" w:rsidRPr="00FE44AC" w14:paraId="66145211"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CF266B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四、本期期末余额</w:t>
            </w:r>
          </w:p>
        </w:tc>
        <w:tc>
          <w:tcPr>
            <w:tcW w:w="563" w:type="dxa"/>
            <w:tcBorders>
              <w:top w:val="single" w:sz="2" w:space="0" w:color="auto"/>
              <w:left w:val="single" w:sz="2" w:space="0" w:color="auto"/>
              <w:bottom w:val="single" w:sz="2" w:space="0" w:color="auto"/>
              <w:right w:val="single" w:sz="2" w:space="0" w:color="auto"/>
            </w:tcBorders>
            <w:vAlign w:val="center"/>
          </w:tcPr>
          <w:p w14:paraId="4A5A48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563" w:type="dxa"/>
            <w:tcBorders>
              <w:top w:val="single" w:sz="2" w:space="0" w:color="auto"/>
              <w:left w:val="single" w:sz="2" w:space="0" w:color="auto"/>
              <w:bottom w:val="single" w:sz="2" w:space="0" w:color="auto"/>
              <w:right w:val="single" w:sz="2" w:space="0" w:color="auto"/>
            </w:tcBorders>
            <w:vAlign w:val="center"/>
          </w:tcPr>
          <w:p w14:paraId="048BEE7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7477A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5C3A5B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5CD56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585,504,487.33</w:t>
            </w:r>
          </w:p>
        </w:tc>
        <w:tc>
          <w:tcPr>
            <w:tcW w:w="563" w:type="dxa"/>
            <w:tcBorders>
              <w:top w:val="single" w:sz="2" w:space="0" w:color="auto"/>
              <w:left w:val="single" w:sz="2" w:space="0" w:color="auto"/>
              <w:bottom w:val="single" w:sz="2" w:space="0" w:color="auto"/>
              <w:right w:val="single" w:sz="2" w:space="0" w:color="auto"/>
            </w:tcBorders>
            <w:vAlign w:val="center"/>
          </w:tcPr>
          <w:p w14:paraId="718197D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39,909,318.13</w:t>
            </w:r>
          </w:p>
        </w:tc>
        <w:tc>
          <w:tcPr>
            <w:tcW w:w="563" w:type="dxa"/>
            <w:tcBorders>
              <w:top w:val="single" w:sz="2" w:space="0" w:color="auto"/>
              <w:left w:val="single" w:sz="2" w:space="0" w:color="auto"/>
              <w:bottom w:val="single" w:sz="2" w:space="0" w:color="auto"/>
              <w:right w:val="single" w:sz="2" w:space="0" w:color="auto"/>
            </w:tcBorders>
            <w:vAlign w:val="center"/>
          </w:tcPr>
          <w:p w14:paraId="13ABBB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1,048,535.31</w:t>
            </w:r>
          </w:p>
        </w:tc>
        <w:tc>
          <w:tcPr>
            <w:tcW w:w="563" w:type="dxa"/>
            <w:tcBorders>
              <w:top w:val="single" w:sz="2" w:space="0" w:color="auto"/>
              <w:left w:val="single" w:sz="2" w:space="0" w:color="auto"/>
              <w:bottom w:val="single" w:sz="2" w:space="0" w:color="auto"/>
              <w:right w:val="single" w:sz="2" w:space="0" w:color="auto"/>
            </w:tcBorders>
            <w:vAlign w:val="center"/>
          </w:tcPr>
          <w:p w14:paraId="3E3D2D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10,180,670.28</w:t>
            </w:r>
          </w:p>
        </w:tc>
        <w:tc>
          <w:tcPr>
            <w:tcW w:w="563" w:type="dxa"/>
            <w:tcBorders>
              <w:top w:val="single" w:sz="2" w:space="0" w:color="auto"/>
              <w:left w:val="single" w:sz="2" w:space="0" w:color="auto"/>
              <w:bottom w:val="single" w:sz="2" w:space="0" w:color="auto"/>
              <w:right w:val="single" w:sz="2" w:space="0" w:color="auto"/>
            </w:tcBorders>
            <w:vAlign w:val="center"/>
          </w:tcPr>
          <w:p w14:paraId="4C0747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210,013,410.33</w:t>
            </w:r>
          </w:p>
        </w:tc>
        <w:tc>
          <w:tcPr>
            <w:tcW w:w="563" w:type="dxa"/>
            <w:tcBorders>
              <w:top w:val="single" w:sz="2" w:space="0" w:color="auto"/>
              <w:left w:val="single" w:sz="2" w:space="0" w:color="auto"/>
              <w:bottom w:val="single" w:sz="2" w:space="0" w:color="auto"/>
              <w:right w:val="single" w:sz="2" w:space="0" w:color="auto"/>
            </w:tcBorders>
            <w:vAlign w:val="center"/>
          </w:tcPr>
          <w:p w14:paraId="4E5424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0D0E54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41,694,155.24</w:t>
            </w:r>
          </w:p>
        </w:tc>
        <w:tc>
          <w:tcPr>
            <w:tcW w:w="563" w:type="dxa"/>
            <w:tcBorders>
              <w:top w:val="single" w:sz="2" w:space="0" w:color="auto"/>
              <w:left w:val="single" w:sz="2" w:space="0" w:color="auto"/>
              <w:bottom w:val="single" w:sz="2" w:space="0" w:color="auto"/>
              <w:right w:val="single" w:sz="2" w:space="0" w:color="auto"/>
            </w:tcBorders>
            <w:vAlign w:val="center"/>
          </w:tcPr>
          <w:p w14:paraId="79D3A4B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3" w:type="dxa"/>
            <w:tcBorders>
              <w:top w:val="single" w:sz="2" w:space="0" w:color="auto"/>
              <w:left w:val="single" w:sz="2" w:space="0" w:color="auto"/>
              <w:bottom w:val="single" w:sz="2" w:space="0" w:color="auto"/>
              <w:right w:val="single" w:sz="2" w:space="0" w:color="auto"/>
            </w:tcBorders>
            <w:vAlign w:val="center"/>
          </w:tcPr>
          <w:p w14:paraId="476438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1,732,699,376.36</w:t>
            </w:r>
          </w:p>
        </w:tc>
        <w:tc>
          <w:tcPr>
            <w:tcW w:w="563" w:type="dxa"/>
            <w:tcBorders>
              <w:top w:val="single" w:sz="2" w:space="0" w:color="auto"/>
              <w:left w:val="single" w:sz="2" w:space="0" w:color="auto"/>
              <w:bottom w:val="single" w:sz="2" w:space="0" w:color="auto"/>
              <w:right w:val="single" w:sz="2" w:space="0" w:color="auto"/>
            </w:tcBorders>
            <w:vAlign w:val="center"/>
          </w:tcPr>
          <w:p w14:paraId="6ACB51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7,427,469.02</w:t>
            </w:r>
          </w:p>
        </w:tc>
        <w:tc>
          <w:tcPr>
            <w:tcW w:w="563" w:type="dxa"/>
            <w:tcBorders>
              <w:top w:val="single" w:sz="2" w:space="0" w:color="auto"/>
              <w:left w:val="single" w:sz="2" w:space="0" w:color="auto"/>
              <w:bottom w:val="single" w:sz="2" w:space="0" w:color="auto"/>
              <w:right w:val="single" w:sz="2" w:space="0" w:color="auto"/>
            </w:tcBorders>
            <w:vAlign w:val="center"/>
          </w:tcPr>
          <w:p w14:paraId="1507C4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1,740,126,845.38</w:t>
            </w:r>
          </w:p>
        </w:tc>
      </w:tr>
    </w:tbl>
    <w:p w14:paraId="349D3F3A" w14:textId="77777777" w:rsidR="00271213" w:rsidRPr="00FE44AC" w:rsidRDefault="00271213" w:rsidP="00271213">
      <w:pPr>
        <w:pStyle w:val="3"/>
        <w:spacing w:line="280" w:lineRule="exact"/>
        <w:jc w:val="left"/>
        <w:rPr>
          <w:rFonts w:ascii="Times New Roman" w:hAnsi="Times New Roman" w:cs="Times New Roman"/>
          <w:b/>
          <w:bCs/>
        </w:rPr>
      </w:pPr>
      <w:bookmarkStart w:id="143" w:name="_Toc988985"/>
      <w:r w:rsidRPr="00FE44AC">
        <w:rPr>
          <w:rFonts w:ascii="Times New Roman" w:hAnsi="Times New Roman" w:cs="Times New Roman"/>
          <w:b/>
          <w:bCs/>
        </w:rPr>
        <w:t>8</w:t>
      </w:r>
      <w:r w:rsidRPr="00FE44AC">
        <w:rPr>
          <w:rFonts w:ascii="Times New Roman" w:hAnsi="Times New Roman" w:cs="Times New Roman"/>
          <w:b/>
          <w:bCs/>
        </w:rPr>
        <w:t>、母公司所有者权益变动表</w:t>
      </w:r>
      <w:bookmarkEnd w:id="143"/>
    </w:p>
    <w:p w14:paraId="0F8F60E0" w14:textId="77777777" w:rsidR="00271213" w:rsidRPr="00FE44AC" w:rsidRDefault="00271213" w:rsidP="00271213">
      <w:pPr>
        <w:spacing w:before="100" w:after="10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本期金额</w:t>
      </w:r>
    </w:p>
    <w:p w14:paraId="0A842BD3"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200"/>
        <w:gridCol w:w="703"/>
        <w:gridCol w:w="703"/>
        <w:gridCol w:w="703"/>
        <w:gridCol w:w="704"/>
        <w:gridCol w:w="703"/>
        <w:gridCol w:w="703"/>
        <w:gridCol w:w="703"/>
        <w:gridCol w:w="703"/>
        <w:gridCol w:w="703"/>
        <w:gridCol w:w="703"/>
        <w:gridCol w:w="703"/>
        <w:gridCol w:w="705"/>
      </w:tblGrid>
      <w:tr w:rsidR="00271213" w:rsidRPr="00FE44AC" w14:paraId="11F366B8" w14:textId="77777777" w:rsidTr="00F379F8">
        <w:trPr>
          <w:trHeight w:val="240"/>
          <w:jc w:val="center"/>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B91E4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84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7704E5D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年半年度</w:t>
            </w:r>
          </w:p>
        </w:tc>
      </w:tr>
      <w:tr w:rsidR="00271213" w:rsidRPr="00FE44AC" w14:paraId="18665B12"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1B85811" w14:textId="77777777" w:rsidR="00271213" w:rsidRPr="00FE44AC" w:rsidRDefault="00271213" w:rsidP="00271213">
            <w:pPr>
              <w:rPr>
                <w:rFonts w:ascii="Times New Roman" w:hAnsi="Times New Roman" w:cs="Times New Roman"/>
              </w:rPr>
            </w:pP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81758F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股本</w:t>
            </w:r>
          </w:p>
        </w:tc>
        <w:tc>
          <w:tcPr>
            <w:tcW w:w="2110"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12BDF9C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D249B5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资本公积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068341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减：库存股</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8A34E3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BFD6BF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专项储备</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4242C4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盈余公积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AC3DDE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未分配利润</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724207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FFF18C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所有者权益合计</w:t>
            </w:r>
          </w:p>
        </w:tc>
      </w:tr>
      <w:tr w:rsidR="00271213" w:rsidRPr="00FE44AC" w14:paraId="414A600B"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9C06DAC"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63C38CC" w14:textId="77777777" w:rsidR="00271213" w:rsidRPr="00FE44AC" w:rsidRDefault="00271213" w:rsidP="00271213">
            <w:pPr>
              <w:rPr>
                <w:rFonts w:ascii="Times New Roman" w:hAnsi="Times New Roman" w:cs="Times New Roman"/>
              </w:rPr>
            </w:pP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14:paraId="5F5BD7B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优先股</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14:paraId="616FF0C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14:paraId="1E7600C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0099CE1"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BD4267F"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4D5D046"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vAlign w:val="center"/>
          </w:tcPr>
          <w:p w14:paraId="69A3C3E6"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A9F50C8"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CEAD6A8"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vAlign w:val="center"/>
          </w:tcPr>
          <w:p w14:paraId="3839C83E"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BC3CADE" w14:textId="77777777" w:rsidR="00271213" w:rsidRPr="00FE44AC" w:rsidRDefault="00271213" w:rsidP="00271213">
            <w:pPr>
              <w:rPr>
                <w:rFonts w:ascii="Times New Roman" w:hAnsi="Times New Roman" w:cs="Times New Roman"/>
              </w:rPr>
            </w:pPr>
          </w:p>
        </w:tc>
      </w:tr>
      <w:tr w:rsidR="00271213" w:rsidRPr="00FE44AC" w14:paraId="38CD2E80"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D53651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一、上年期末余额</w:t>
            </w:r>
          </w:p>
        </w:tc>
        <w:tc>
          <w:tcPr>
            <w:tcW w:w="703" w:type="dxa"/>
            <w:tcBorders>
              <w:top w:val="single" w:sz="2" w:space="0" w:color="auto"/>
              <w:left w:val="single" w:sz="2" w:space="0" w:color="auto"/>
              <w:bottom w:val="single" w:sz="2" w:space="0" w:color="auto"/>
              <w:right w:val="single" w:sz="2" w:space="0" w:color="auto"/>
            </w:tcBorders>
            <w:vAlign w:val="center"/>
          </w:tcPr>
          <w:p w14:paraId="63599D5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703" w:type="dxa"/>
            <w:tcBorders>
              <w:top w:val="single" w:sz="2" w:space="0" w:color="auto"/>
              <w:left w:val="single" w:sz="2" w:space="0" w:color="auto"/>
              <w:bottom w:val="single" w:sz="2" w:space="0" w:color="auto"/>
              <w:right w:val="single" w:sz="2" w:space="0" w:color="auto"/>
            </w:tcBorders>
            <w:vAlign w:val="center"/>
          </w:tcPr>
          <w:p w14:paraId="7FF6BE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7ED38F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2AF8A6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5CE1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584,357,374.91</w:t>
            </w:r>
          </w:p>
        </w:tc>
        <w:tc>
          <w:tcPr>
            <w:tcW w:w="703" w:type="dxa"/>
            <w:tcBorders>
              <w:top w:val="single" w:sz="2" w:space="0" w:color="auto"/>
              <w:left w:val="single" w:sz="2" w:space="0" w:color="auto"/>
              <w:bottom w:val="single" w:sz="2" w:space="0" w:color="auto"/>
              <w:right w:val="single" w:sz="2" w:space="0" w:color="auto"/>
            </w:tcBorders>
            <w:vAlign w:val="center"/>
          </w:tcPr>
          <w:p w14:paraId="5D3CA2B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703" w:type="dxa"/>
            <w:tcBorders>
              <w:top w:val="single" w:sz="2" w:space="0" w:color="auto"/>
              <w:left w:val="single" w:sz="2" w:space="0" w:color="auto"/>
              <w:bottom w:val="single" w:sz="2" w:space="0" w:color="auto"/>
              <w:right w:val="single" w:sz="2" w:space="0" w:color="auto"/>
            </w:tcBorders>
            <w:vAlign w:val="center"/>
          </w:tcPr>
          <w:p w14:paraId="7A3BFC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A651E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5,115,607.45</w:t>
            </w:r>
          </w:p>
        </w:tc>
        <w:tc>
          <w:tcPr>
            <w:tcW w:w="703" w:type="dxa"/>
            <w:tcBorders>
              <w:top w:val="single" w:sz="2" w:space="0" w:color="auto"/>
              <w:left w:val="single" w:sz="2" w:space="0" w:color="auto"/>
              <w:bottom w:val="single" w:sz="2" w:space="0" w:color="auto"/>
              <w:right w:val="single" w:sz="2" w:space="0" w:color="auto"/>
            </w:tcBorders>
            <w:vAlign w:val="center"/>
          </w:tcPr>
          <w:p w14:paraId="44539F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703" w:type="dxa"/>
            <w:tcBorders>
              <w:top w:val="single" w:sz="2" w:space="0" w:color="auto"/>
              <w:left w:val="single" w:sz="2" w:space="0" w:color="auto"/>
              <w:bottom w:val="single" w:sz="2" w:space="0" w:color="auto"/>
              <w:right w:val="single" w:sz="2" w:space="0" w:color="auto"/>
            </w:tcBorders>
            <w:vAlign w:val="center"/>
          </w:tcPr>
          <w:p w14:paraId="571472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1,236,472,501.15</w:t>
            </w:r>
          </w:p>
        </w:tc>
        <w:tc>
          <w:tcPr>
            <w:tcW w:w="703" w:type="dxa"/>
            <w:tcBorders>
              <w:top w:val="single" w:sz="2" w:space="0" w:color="auto"/>
              <w:left w:val="single" w:sz="2" w:space="0" w:color="auto"/>
              <w:bottom w:val="single" w:sz="2" w:space="0" w:color="auto"/>
              <w:right w:val="single" w:sz="2" w:space="0" w:color="auto"/>
            </w:tcBorders>
            <w:vAlign w:val="center"/>
          </w:tcPr>
          <w:p w14:paraId="466EAF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F4518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2,956,247,277.89</w:t>
            </w:r>
          </w:p>
        </w:tc>
      </w:tr>
      <w:tr w:rsidR="00271213" w:rsidRPr="00FE44AC" w14:paraId="073A4B1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27DAF94"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加：会计政策变更</w:t>
            </w:r>
          </w:p>
        </w:tc>
        <w:tc>
          <w:tcPr>
            <w:tcW w:w="703" w:type="dxa"/>
            <w:tcBorders>
              <w:top w:val="single" w:sz="2" w:space="0" w:color="auto"/>
              <w:left w:val="single" w:sz="2" w:space="0" w:color="auto"/>
              <w:bottom w:val="single" w:sz="2" w:space="0" w:color="auto"/>
              <w:right w:val="single" w:sz="2" w:space="0" w:color="auto"/>
            </w:tcBorders>
            <w:vAlign w:val="center"/>
          </w:tcPr>
          <w:p w14:paraId="1AC59A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9CEBDB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5133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52BF90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2FD93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50230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FFD45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25A154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4EE92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F77B0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DB5B48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EDB899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37C4F42"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25F4DAD"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前期差错更正</w:t>
            </w:r>
          </w:p>
        </w:tc>
        <w:tc>
          <w:tcPr>
            <w:tcW w:w="703" w:type="dxa"/>
            <w:tcBorders>
              <w:top w:val="single" w:sz="2" w:space="0" w:color="auto"/>
              <w:left w:val="single" w:sz="2" w:space="0" w:color="auto"/>
              <w:bottom w:val="single" w:sz="2" w:space="0" w:color="auto"/>
              <w:right w:val="single" w:sz="2" w:space="0" w:color="auto"/>
            </w:tcBorders>
            <w:vAlign w:val="center"/>
          </w:tcPr>
          <w:p w14:paraId="7D33D9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91928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542CD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EC35E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0FF8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7AE015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97574A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A0886D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42A39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F7664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1C7E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1E750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DBA593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2F955EA"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4261E20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028EF3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D6E3EE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96F7AD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4C90F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54653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0BB6E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7DCE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65D2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74709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B48168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795827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71E559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0FD218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二、本年期初余额</w:t>
            </w:r>
          </w:p>
        </w:tc>
        <w:tc>
          <w:tcPr>
            <w:tcW w:w="703" w:type="dxa"/>
            <w:tcBorders>
              <w:top w:val="single" w:sz="2" w:space="0" w:color="auto"/>
              <w:left w:val="single" w:sz="2" w:space="0" w:color="auto"/>
              <w:bottom w:val="single" w:sz="2" w:space="0" w:color="auto"/>
              <w:right w:val="single" w:sz="2" w:space="0" w:color="auto"/>
            </w:tcBorders>
            <w:vAlign w:val="center"/>
          </w:tcPr>
          <w:p w14:paraId="39FBA81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703" w:type="dxa"/>
            <w:tcBorders>
              <w:top w:val="single" w:sz="2" w:space="0" w:color="auto"/>
              <w:left w:val="single" w:sz="2" w:space="0" w:color="auto"/>
              <w:bottom w:val="single" w:sz="2" w:space="0" w:color="auto"/>
              <w:right w:val="single" w:sz="2" w:space="0" w:color="auto"/>
            </w:tcBorders>
            <w:vAlign w:val="center"/>
          </w:tcPr>
          <w:p w14:paraId="066C13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3343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8B430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3B941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584,357,374.91</w:t>
            </w:r>
          </w:p>
        </w:tc>
        <w:tc>
          <w:tcPr>
            <w:tcW w:w="703" w:type="dxa"/>
            <w:tcBorders>
              <w:top w:val="single" w:sz="2" w:space="0" w:color="auto"/>
              <w:left w:val="single" w:sz="2" w:space="0" w:color="auto"/>
              <w:bottom w:val="single" w:sz="2" w:space="0" w:color="auto"/>
              <w:right w:val="single" w:sz="2" w:space="0" w:color="auto"/>
            </w:tcBorders>
            <w:vAlign w:val="center"/>
          </w:tcPr>
          <w:p w14:paraId="65112A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703" w:type="dxa"/>
            <w:tcBorders>
              <w:top w:val="single" w:sz="2" w:space="0" w:color="auto"/>
              <w:left w:val="single" w:sz="2" w:space="0" w:color="auto"/>
              <w:bottom w:val="single" w:sz="2" w:space="0" w:color="auto"/>
              <w:right w:val="single" w:sz="2" w:space="0" w:color="auto"/>
            </w:tcBorders>
            <w:vAlign w:val="center"/>
          </w:tcPr>
          <w:p w14:paraId="5E9E19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25415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5,115,607.45</w:t>
            </w:r>
          </w:p>
        </w:tc>
        <w:tc>
          <w:tcPr>
            <w:tcW w:w="703" w:type="dxa"/>
            <w:tcBorders>
              <w:top w:val="single" w:sz="2" w:space="0" w:color="auto"/>
              <w:left w:val="single" w:sz="2" w:space="0" w:color="auto"/>
              <w:bottom w:val="single" w:sz="2" w:space="0" w:color="auto"/>
              <w:right w:val="single" w:sz="2" w:space="0" w:color="auto"/>
            </w:tcBorders>
            <w:vAlign w:val="center"/>
          </w:tcPr>
          <w:p w14:paraId="1ED40D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703" w:type="dxa"/>
            <w:tcBorders>
              <w:top w:val="single" w:sz="2" w:space="0" w:color="auto"/>
              <w:left w:val="single" w:sz="2" w:space="0" w:color="auto"/>
              <w:bottom w:val="single" w:sz="2" w:space="0" w:color="auto"/>
              <w:right w:val="single" w:sz="2" w:space="0" w:color="auto"/>
            </w:tcBorders>
            <w:vAlign w:val="center"/>
          </w:tcPr>
          <w:p w14:paraId="481770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1,236,472,501.15</w:t>
            </w:r>
          </w:p>
        </w:tc>
        <w:tc>
          <w:tcPr>
            <w:tcW w:w="703" w:type="dxa"/>
            <w:tcBorders>
              <w:top w:val="single" w:sz="2" w:space="0" w:color="auto"/>
              <w:left w:val="single" w:sz="2" w:space="0" w:color="auto"/>
              <w:bottom w:val="single" w:sz="2" w:space="0" w:color="auto"/>
              <w:right w:val="single" w:sz="2" w:space="0" w:color="auto"/>
            </w:tcBorders>
            <w:vAlign w:val="center"/>
          </w:tcPr>
          <w:p w14:paraId="4655C92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41224E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2,956,247,277.89</w:t>
            </w:r>
          </w:p>
        </w:tc>
      </w:tr>
      <w:tr w:rsidR="00271213" w:rsidRPr="00FE44AC" w14:paraId="0C53FC4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1C620A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三、本期增减变动金额（减少以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703" w:type="dxa"/>
            <w:tcBorders>
              <w:top w:val="single" w:sz="2" w:space="0" w:color="auto"/>
              <w:left w:val="single" w:sz="2" w:space="0" w:color="auto"/>
              <w:bottom w:val="single" w:sz="2" w:space="0" w:color="auto"/>
              <w:right w:val="single" w:sz="2" w:space="0" w:color="auto"/>
            </w:tcBorders>
            <w:vAlign w:val="center"/>
          </w:tcPr>
          <w:p w14:paraId="38DF73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F5503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B7F36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A52DA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78B9E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2,502,378.48</w:t>
            </w:r>
          </w:p>
        </w:tc>
        <w:tc>
          <w:tcPr>
            <w:tcW w:w="703" w:type="dxa"/>
            <w:tcBorders>
              <w:top w:val="single" w:sz="2" w:space="0" w:color="auto"/>
              <w:left w:val="single" w:sz="2" w:space="0" w:color="auto"/>
              <w:bottom w:val="single" w:sz="2" w:space="0" w:color="auto"/>
              <w:right w:val="single" w:sz="2" w:space="0" w:color="auto"/>
            </w:tcBorders>
            <w:vAlign w:val="center"/>
          </w:tcPr>
          <w:p w14:paraId="724D22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441599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A1746A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3,064,982.56</w:t>
            </w:r>
          </w:p>
        </w:tc>
        <w:tc>
          <w:tcPr>
            <w:tcW w:w="703" w:type="dxa"/>
            <w:tcBorders>
              <w:top w:val="single" w:sz="2" w:space="0" w:color="auto"/>
              <w:left w:val="single" w:sz="2" w:space="0" w:color="auto"/>
              <w:bottom w:val="single" w:sz="2" w:space="0" w:color="auto"/>
              <w:right w:val="single" w:sz="2" w:space="0" w:color="auto"/>
            </w:tcBorders>
            <w:vAlign w:val="center"/>
          </w:tcPr>
          <w:p w14:paraId="59FF63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5AAE4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55,110,304.63</w:t>
            </w:r>
          </w:p>
        </w:tc>
        <w:tc>
          <w:tcPr>
            <w:tcW w:w="703" w:type="dxa"/>
            <w:tcBorders>
              <w:top w:val="single" w:sz="2" w:space="0" w:color="auto"/>
              <w:left w:val="single" w:sz="2" w:space="0" w:color="auto"/>
              <w:bottom w:val="single" w:sz="2" w:space="0" w:color="auto"/>
              <w:right w:val="single" w:sz="2" w:space="0" w:color="auto"/>
            </w:tcBorders>
            <w:vAlign w:val="center"/>
          </w:tcPr>
          <w:p w14:paraId="77F9DC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7C72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60,677,665.67</w:t>
            </w:r>
          </w:p>
        </w:tc>
      </w:tr>
      <w:tr w:rsidR="00271213" w:rsidRPr="00FE44AC" w14:paraId="66F293F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D02C5C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（一）综合收益总额</w:t>
            </w:r>
          </w:p>
        </w:tc>
        <w:tc>
          <w:tcPr>
            <w:tcW w:w="703" w:type="dxa"/>
            <w:tcBorders>
              <w:top w:val="single" w:sz="2" w:space="0" w:color="auto"/>
              <w:left w:val="single" w:sz="2" w:space="0" w:color="auto"/>
              <w:bottom w:val="single" w:sz="2" w:space="0" w:color="auto"/>
              <w:right w:val="single" w:sz="2" w:space="0" w:color="auto"/>
            </w:tcBorders>
            <w:vAlign w:val="center"/>
          </w:tcPr>
          <w:p w14:paraId="3E6A38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C115A8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0CAA8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9BED1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781A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28C5CE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DD517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2F781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C38B66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6BA749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147,527,048.23</w:t>
            </w:r>
          </w:p>
        </w:tc>
        <w:tc>
          <w:tcPr>
            <w:tcW w:w="703" w:type="dxa"/>
            <w:tcBorders>
              <w:top w:val="single" w:sz="2" w:space="0" w:color="auto"/>
              <w:left w:val="single" w:sz="2" w:space="0" w:color="auto"/>
              <w:bottom w:val="single" w:sz="2" w:space="0" w:color="auto"/>
              <w:right w:val="single" w:sz="2" w:space="0" w:color="auto"/>
            </w:tcBorders>
            <w:vAlign w:val="center"/>
          </w:tcPr>
          <w:p w14:paraId="0A17C9A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9EFA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147,527,048.23</w:t>
            </w:r>
          </w:p>
        </w:tc>
      </w:tr>
      <w:tr w:rsidR="00271213" w:rsidRPr="00FE44AC" w14:paraId="170BC23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323E94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（二）所有者投入和减少资本</w:t>
            </w:r>
          </w:p>
        </w:tc>
        <w:tc>
          <w:tcPr>
            <w:tcW w:w="703" w:type="dxa"/>
            <w:tcBorders>
              <w:top w:val="single" w:sz="2" w:space="0" w:color="auto"/>
              <w:left w:val="single" w:sz="2" w:space="0" w:color="auto"/>
              <w:bottom w:val="single" w:sz="2" w:space="0" w:color="auto"/>
              <w:right w:val="single" w:sz="2" w:space="0" w:color="auto"/>
            </w:tcBorders>
            <w:vAlign w:val="center"/>
          </w:tcPr>
          <w:p w14:paraId="13B88A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9A4593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0FE572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861A53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50D18F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c>
          <w:tcPr>
            <w:tcW w:w="703" w:type="dxa"/>
            <w:tcBorders>
              <w:top w:val="single" w:sz="2" w:space="0" w:color="auto"/>
              <w:left w:val="single" w:sz="2" w:space="0" w:color="auto"/>
              <w:bottom w:val="single" w:sz="2" w:space="0" w:color="auto"/>
              <w:right w:val="single" w:sz="2" w:space="0" w:color="auto"/>
            </w:tcBorders>
            <w:vAlign w:val="center"/>
          </w:tcPr>
          <w:p w14:paraId="52835C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476D6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E1558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3E38C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8B93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4AAB5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40B0D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r>
      <w:tr w:rsidR="00271213" w:rsidRPr="00FE44AC" w14:paraId="25F745C5"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92651E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．所有者投入的普通股</w:t>
            </w:r>
          </w:p>
        </w:tc>
        <w:tc>
          <w:tcPr>
            <w:tcW w:w="703" w:type="dxa"/>
            <w:tcBorders>
              <w:top w:val="single" w:sz="2" w:space="0" w:color="auto"/>
              <w:left w:val="single" w:sz="2" w:space="0" w:color="auto"/>
              <w:bottom w:val="single" w:sz="2" w:space="0" w:color="auto"/>
              <w:right w:val="single" w:sz="2" w:space="0" w:color="auto"/>
            </w:tcBorders>
            <w:vAlign w:val="center"/>
          </w:tcPr>
          <w:p w14:paraId="0E2105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3D440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0A8E7B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ACF3B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263D3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507A2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0DEC23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CCDF7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4ADE6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77DD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78229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76E852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FBF1F8A"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1A3C622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．其他权益工具持有者投入资本</w:t>
            </w:r>
          </w:p>
        </w:tc>
        <w:tc>
          <w:tcPr>
            <w:tcW w:w="703" w:type="dxa"/>
            <w:tcBorders>
              <w:top w:val="single" w:sz="2" w:space="0" w:color="auto"/>
              <w:left w:val="single" w:sz="2" w:space="0" w:color="auto"/>
              <w:bottom w:val="single" w:sz="2" w:space="0" w:color="auto"/>
              <w:right w:val="single" w:sz="2" w:space="0" w:color="auto"/>
            </w:tcBorders>
            <w:vAlign w:val="center"/>
          </w:tcPr>
          <w:p w14:paraId="198EF00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B9AFF4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44127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286137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CA6BD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AFE5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F326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41AA8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DB5352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C40E5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B6670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3E7694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1506A4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229BAF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．股份支付计入所有者权益的金</w:t>
            </w:r>
            <w:r w:rsidRPr="00FE44AC">
              <w:rPr>
                <w:rFonts w:ascii="Times New Roman" w:eastAsia="宋体" w:hAnsi="Times New Roman" w:cs="Times New Roman"/>
                <w:sz w:val="18"/>
                <w:szCs w:val="18"/>
              </w:rPr>
              <w:lastRenderedPageBreak/>
              <w:t>额</w:t>
            </w:r>
          </w:p>
        </w:tc>
        <w:tc>
          <w:tcPr>
            <w:tcW w:w="703" w:type="dxa"/>
            <w:tcBorders>
              <w:top w:val="single" w:sz="2" w:space="0" w:color="auto"/>
              <w:left w:val="single" w:sz="2" w:space="0" w:color="auto"/>
              <w:bottom w:val="single" w:sz="2" w:space="0" w:color="auto"/>
              <w:right w:val="single" w:sz="2" w:space="0" w:color="auto"/>
            </w:tcBorders>
            <w:vAlign w:val="center"/>
          </w:tcPr>
          <w:p w14:paraId="25F55F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1693A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00AF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E492A0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DDCB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c>
          <w:tcPr>
            <w:tcW w:w="703" w:type="dxa"/>
            <w:tcBorders>
              <w:top w:val="single" w:sz="2" w:space="0" w:color="auto"/>
              <w:left w:val="single" w:sz="2" w:space="0" w:color="auto"/>
              <w:bottom w:val="single" w:sz="2" w:space="0" w:color="auto"/>
              <w:right w:val="single" w:sz="2" w:space="0" w:color="auto"/>
            </w:tcBorders>
            <w:vAlign w:val="center"/>
          </w:tcPr>
          <w:p w14:paraId="22D6898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B661D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77E6A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7C05A8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95D7E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D09A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7C1CFD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r>
      <w:tr w:rsidR="00271213" w:rsidRPr="00FE44AC" w14:paraId="4E1EC452"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50A6F4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4</w:t>
            </w: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0C5BBA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61B2E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C697E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CBDB3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4A6009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F7105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DE19B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308B8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08A73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A6FF56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42776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8F9B19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D18849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D5E6F2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（三）利润分配</w:t>
            </w:r>
          </w:p>
        </w:tc>
        <w:tc>
          <w:tcPr>
            <w:tcW w:w="703" w:type="dxa"/>
            <w:tcBorders>
              <w:top w:val="single" w:sz="2" w:space="0" w:color="auto"/>
              <w:left w:val="single" w:sz="2" w:space="0" w:color="auto"/>
              <w:bottom w:val="single" w:sz="2" w:space="0" w:color="auto"/>
              <w:right w:val="single" w:sz="2" w:space="0" w:color="auto"/>
            </w:tcBorders>
            <w:vAlign w:val="center"/>
          </w:tcPr>
          <w:p w14:paraId="7ADB24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41618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C8197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D86A9D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22FCB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A167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115DDB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E741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8DB93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AC6BF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c>
          <w:tcPr>
            <w:tcW w:w="703" w:type="dxa"/>
            <w:tcBorders>
              <w:top w:val="single" w:sz="2" w:space="0" w:color="auto"/>
              <w:left w:val="single" w:sz="2" w:space="0" w:color="auto"/>
              <w:bottom w:val="single" w:sz="2" w:space="0" w:color="auto"/>
              <w:right w:val="single" w:sz="2" w:space="0" w:color="auto"/>
            </w:tcBorders>
            <w:vAlign w:val="center"/>
          </w:tcPr>
          <w:p w14:paraId="65A386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72ED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r>
      <w:tr w:rsidR="00271213" w:rsidRPr="00FE44AC" w14:paraId="0AB0277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0A48A6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．提取盈余公积</w:t>
            </w:r>
          </w:p>
        </w:tc>
        <w:tc>
          <w:tcPr>
            <w:tcW w:w="703" w:type="dxa"/>
            <w:tcBorders>
              <w:top w:val="single" w:sz="2" w:space="0" w:color="auto"/>
              <w:left w:val="single" w:sz="2" w:space="0" w:color="auto"/>
              <w:bottom w:val="single" w:sz="2" w:space="0" w:color="auto"/>
              <w:right w:val="single" w:sz="2" w:space="0" w:color="auto"/>
            </w:tcBorders>
            <w:vAlign w:val="center"/>
          </w:tcPr>
          <w:p w14:paraId="035D4A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D07E6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32994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D3C670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149A39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11540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7548E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1FA10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16911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6D0F91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9F104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3D248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53E42A8"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2E7C06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．对所有者（或股东）的分配</w:t>
            </w:r>
          </w:p>
        </w:tc>
        <w:tc>
          <w:tcPr>
            <w:tcW w:w="703" w:type="dxa"/>
            <w:tcBorders>
              <w:top w:val="single" w:sz="2" w:space="0" w:color="auto"/>
              <w:left w:val="single" w:sz="2" w:space="0" w:color="auto"/>
              <w:bottom w:val="single" w:sz="2" w:space="0" w:color="auto"/>
              <w:right w:val="single" w:sz="2" w:space="0" w:color="auto"/>
            </w:tcBorders>
            <w:vAlign w:val="center"/>
          </w:tcPr>
          <w:p w14:paraId="2FCCE8A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30692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E3E9D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323B1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B6476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124E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1660C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2FA78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E4CC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D94971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c>
          <w:tcPr>
            <w:tcW w:w="703" w:type="dxa"/>
            <w:tcBorders>
              <w:top w:val="single" w:sz="2" w:space="0" w:color="auto"/>
              <w:left w:val="single" w:sz="2" w:space="0" w:color="auto"/>
              <w:bottom w:val="single" w:sz="2" w:space="0" w:color="auto"/>
              <w:right w:val="single" w:sz="2" w:space="0" w:color="auto"/>
            </w:tcBorders>
            <w:vAlign w:val="center"/>
          </w:tcPr>
          <w:p w14:paraId="28757F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E9F02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r>
      <w:tr w:rsidR="00271213" w:rsidRPr="00FE44AC" w14:paraId="0D46DFA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0902DD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663AEF2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DF5ED4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9DBB6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42A3D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823EA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6A998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355FE0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4FF2B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C287F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AA21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DC66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F45367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2DD8ABC"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2FFBA0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（四）所有者权益内部结转</w:t>
            </w:r>
          </w:p>
        </w:tc>
        <w:tc>
          <w:tcPr>
            <w:tcW w:w="703" w:type="dxa"/>
            <w:tcBorders>
              <w:top w:val="single" w:sz="2" w:space="0" w:color="auto"/>
              <w:left w:val="single" w:sz="2" w:space="0" w:color="auto"/>
              <w:bottom w:val="single" w:sz="2" w:space="0" w:color="auto"/>
              <w:right w:val="single" w:sz="2" w:space="0" w:color="auto"/>
            </w:tcBorders>
            <w:vAlign w:val="center"/>
          </w:tcPr>
          <w:p w14:paraId="579071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B6464F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58311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445D2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9B69D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CCB18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0C32D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AAA27B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CC1783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52C76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5C9B9C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6E9D00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615126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820160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．资本公积转增资本（或股本）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14:paraId="01F8F7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42CD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8DE8B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C8FA7F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2C0A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A95BA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28FC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63556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5CF7A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3A5E6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89B8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481E40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4FDFEFF"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16F753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．盈余公积转增资本（或股本）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14:paraId="3BF0DE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2A608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6B0BD6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55F85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C91018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F447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75255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25C4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F9232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C5AA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51B1B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F36F3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2B03E2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F2C660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．盈余公积弥补亏损</w:t>
            </w:r>
          </w:p>
        </w:tc>
        <w:tc>
          <w:tcPr>
            <w:tcW w:w="703" w:type="dxa"/>
            <w:tcBorders>
              <w:top w:val="single" w:sz="2" w:space="0" w:color="auto"/>
              <w:left w:val="single" w:sz="2" w:space="0" w:color="auto"/>
              <w:bottom w:val="single" w:sz="2" w:space="0" w:color="auto"/>
              <w:right w:val="single" w:sz="2" w:space="0" w:color="auto"/>
            </w:tcBorders>
            <w:vAlign w:val="center"/>
          </w:tcPr>
          <w:p w14:paraId="45543D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B88D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2966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940FB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CEBF8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3A8D1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7187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47158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B5492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68897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12A61D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1F72E1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F892D6F"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E4CADD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．设定受益计划变动额结转留存收益</w:t>
            </w:r>
          </w:p>
        </w:tc>
        <w:tc>
          <w:tcPr>
            <w:tcW w:w="703" w:type="dxa"/>
            <w:tcBorders>
              <w:top w:val="single" w:sz="2" w:space="0" w:color="auto"/>
              <w:left w:val="single" w:sz="2" w:space="0" w:color="auto"/>
              <w:bottom w:val="single" w:sz="2" w:space="0" w:color="auto"/>
              <w:right w:val="single" w:sz="2" w:space="0" w:color="auto"/>
            </w:tcBorders>
            <w:vAlign w:val="center"/>
          </w:tcPr>
          <w:p w14:paraId="2EB5E4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31A42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652D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19881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2BC577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73E3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EB37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0B3BA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A10B8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E7B97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65CAE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CAC782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FA5D505"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CA0AB9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．其他综合收益结转留存收益</w:t>
            </w:r>
          </w:p>
        </w:tc>
        <w:tc>
          <w:tcPr>
            <w:tcW w:w="703" w:type="dxa"/>
            <w:tcBorders>
              <w:top w:val="single" w:sz="2" w:space="0" w:color="auto"/>
              <w:left w:val="single" w:sz="2" w:space="0" w:color="auto"/>
              <w:bottom w:val="single" w:sz="2" w:space="0" w:color="auto"/>
              <w:right w:val="single" w:sz="2" w:space="0" w:color="auto"/>
            </w:tcBorders>
            <w:vAlign w:val="center"/>
          </w:tcPr>
          <w:p w14:paraId="6AE325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72A5B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F0934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F3C9BF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337D1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F7C8B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F4D5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6BB15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2257B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FC336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04BC7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6358E6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0F481A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7EA107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79864B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00080B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565F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2A6BA6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148F2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69895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6BB34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6E2B4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22A4F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C33D1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B0AE4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BECA7F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45131C0"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F1FA69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（五）专项储备</w:t>
            </w:r>
          </w:p>
        </w:tc>
        <w:tc>
          <w:tcPr>
            <w:tcW w:w="703" w:type="dxa"/>
            <w:tcBorders>
              <w:top w:val="single" w:sz="2" w:space="0" w:color="auto"/>
              <w:left w:val="single" w:sz="2" w:space="0" w:color="auto"/>
              <w:bottom w:val="single" w:sz="2" w:space="0" w:color="auto"/>
              <w:right w:val="single" w:sz="2" w:space="0" w:color="auto"/>
            </w:tcBorders>
            <w:vAlign w:val="center"/>
          </w:tcPr>
          <w:p w14:paraId="5C4783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E8F23C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45D25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48590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30FF0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5824A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26F42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16438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3,064,982.56</w:t>
            </w:r>
          </w:p>
        </w:tc>
        <w:tc>
          <w:tcPr>
            <w:tcW w:w="703" w:type="dxa"/>
            <w:tcBorders>
              <w:top w:val="single" w:sz="2" w:space="0" w:color="auto"/>
              <w:left w:val="single" w:sz="2" w:space="0" w:color="auto"/>
              <w:bottom w:val="single" w:sz="2" w:space="0" w:color="auto"/>
              <w:right w:val="single" w:sz="2" w:space="0" w:color="auto"/>
            </w:tcBorders>
            <w:vAlign w:val="center"/>
          </w:tcPr>
          <w:p w14:paraId="5CCDE8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2500D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419AF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861A0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3,064,982.56</w:t>
            </w:r>
          </w:p>
        </w:tc>
      </w:tr>
      <w:tr w:rsidR="00271213" w:rsidRPr="00FE44AC" w14:paraId="71174D6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9EE6E2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．本期提取</w:t>
            </w:r>
          </w:p>
        </w:tc>
        <w:tc>
          <w:tcPr>
            <w:tcW w:w="703" w:type="dxa"/>
            <w:tcBorders>
              <w:top w:val="single" w:sz="2" w:space="0" w:color="auto"/>
              <w:left w:val="single" w:sz="2" w:space="0" w:color="auto"/>
              <w:bottom w:val="single" w:sz="2" w:space="0" w:color="auto"/>
              <w:right w:val="single" w:sz="2" w:space="0" w:color="auto"/>
            </w:tcBorders>
            <w:vAlign w:val="center"/>
          </w:tcPr>
          <w:p w14:paraId="3B050B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A2FA2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662E6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B3D61B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CDADD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37D16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CADE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1BA51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11,148,733.62</w:t>
            </w:r>
          </w:p>
        </w:tc>
        <w:tc>
          <w:tcPr>
            <w:tcW w:w="703" w:type="dxa"/>
            <w:tcBorders>
              <w:top w:val="single" w:sz="2" w:space="0" w:color="auto"/>
              <w:left w:val="single" w:sz="2" w:space="0" w:color="auto"/>
              <w:bottom w:val="single" w:sz="2" w:space="0" w:color="auto"/>
              <w:right w:val="single" w:sz="2" w:space="0" w:color="auto"/>
            </w:tcBorders>
            <w:vAlign w:val="center"/>
          </w:tcPr>
          <w:p w14:paraId="63C7C86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5F82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51A5B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F22B21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11,148,733.62</w:t>
            </w:r>
          </w:p>
        </w:tc>
      </w:tr>
      <w:tr w:rsidR="00271213" w:rsidRPr="00FE44AC" w14:paraId="0C30AB1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2601976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．本期使用</w:t>
            </w:r>
          </w:p>
        </w:tc>
        <w:tc>
          <w:tcPr>
            <w:tcW w:w="703" w:type="dxa"/>
            <w:tcBorders>
              <w:top w:val="single" w:sz="2" w:space="0" w:color="auto"/>
              <w:left w:val="single" w:sz="2" w:space="0" w:color="auto"/>
              <w:bottom w:val="single" w:sz="2" w:space="0" w:color="auto"/>
              <w:right w:val="single" w:sz="2" w:space="0" w:color="auto"/>
            </w:tcBorders>
            <w:vAlign w:val="center"/>
          </w:tcPr>
          <w:p w14:paraId="26191CD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C7310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54767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F4BF7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07481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08D13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F2113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2FA873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8,083,751.06</w:t>
            </w:r>
          </w:p>
        </w:tc>
        <w:tc>
          <w:tcPr>
            <w:tcW w:w="703" w:type="dxa"/>
            <w:tcBorders>
              <w:top w:val="single" w:sz="2" w:space="0" w:color="auto"/>
              <w:left w:val="single" w:sz="2" w:space="0" w:color="auto"/>
              <w:bottom w:val="single" w:sz="2" w:space="0" w:color="auto"/>
              <w:right w:val="single" w:sz="2" w:space="0" w:color="auto"/>
            </w:tcBorders>
            <w:vAlign w:val="center"/>
          </w:tcPr>
          <w:p w14:paraId="702120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1F2E1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DBC5E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80BF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8,083,751.06</w:t>
            </w:r>
          </w:p>
        </w:tc>
      </w:tr>
      <w:tr w:rsidR="00271213" w:rsidRPr="00FE44AC" w14:paraId="7C12163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220F00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（六）其他</w:t>
            </w:r>
          </w:p>
        </w:tc>
        <w:tc>
          <w:tcPr>
            <w:tcW w:w="703" w:type="dxa"/>
            <w:tcBorders>
              <w:top w:val="single" w:sz="2" w:space="0" w:color="auto"/>
              <w:left w:val="single" w:sz="2" w:space="0" w:color="auto"/>
              <w:bottom w:val="single" w:sz="2" w:space="0" w:color="auto"/>
              <w:right w:val="single" w:sz="2" w:space="0" w:color="auto"/>
            </w:tcBorders>
            <w:vAlign w:val="center"/>
          </w:tcPr>
          <w:p w14:paraId="04A5A9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26601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4BDB1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F2089B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514B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c>
          <w:tcPr>
            <w:tcW w:w="703" w:type="dxa"/>
            <w:tcBorders>
              <w:top w:val="single" w:sz="2" w:space="0" w:color="auto"/>
              <w:left w:val="single" w:sz="2" w:space="0" w:color="auto"/>
              <w:bottom w:val="single" w:sz="2" w:space="0" w:color="auto"/>
              <w:right w:val="single" w:sz="2" w:space="0" w:color="auto"/>
            </w:tcBorders>
            <w:vAlign w:val="center"/>
          </w:tcPr>
          <w:p w14:paraId="6FC6F1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E3E07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CA5E67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38862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4592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03A74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135E8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r>
      <w:tr w:rsidR="00271213" w:rsidRPr="00FE44AC" w14:paraId="332CAE8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CEB7AD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四、本期期末余额</w:t>
            </w:r>
          </w:p>
        </w:tc>
        <w:tc>
          <w:tcPr>
            <w:tcW w:w="703" w:type="dxa"/>
            <w:tcBorders>
              <w:top w:val="single" w:sz="2" w:space="0" w:color="auto"/>
              <w:left w:val="single" w:sz="2" w:space="0" w:color="auto"/>
              <w:bottom w:val="single" w:sz="2" w:space="0" w:color="auto"/>
              <w:right w:val="single" w:sz="2" w:space="0" w:color="auto"/>
            </w:tcBorders>
            <w:vAlign w:val="center"/>
          </w:tcPr>
          <w:p w14:paraId="50D3BCB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703" w:type="dxa"/>
            <w:tcBorders>
              <w:top w:val="single" w:sz="2" w:space="0" w:color="auto"/>
              <w:left w:val="single" w:sz="2" w:space="0" w:color="auto"/>
              <w:bottom w:val="single" w:sz="2" w:space="0" w:color="auto"/>
              <w:right w:val="single" w:sz="2" w:space="0" w:color="auto"/>
            </w:tcBorders>
            <w:vAlign w:val="center"/>
          </w:tcPr>
          <w:p w14:paraId="65FB2D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00373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F82FA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DA85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586,859,753.39</w:t>
            </w:r>
          </w:p>
        </w:tc>
        <w:tc>
          <w:tcPr>
            <w:tcW w:w="703" w:type="dxa"/>
            <w:tcBorders>
              <w:top w:val="single" w:sz="2" w:space="0" w:color="auto"/>
              <w:left w:val="single" w:sz="2" w:space="0" w:color="auto"/>
              <w:bottom w:val="single" w:sz="2" w:space="0" w:color="auto"/>
              <w:right w:val="single" w:sz="2" w:space="0" w:color="auto"/>
            </w:tcBorders>
            <w:vAlign w:val="center"/>
          </w:tcPr>
          <w:p w14:paraId="5046DCD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703" w:type="dxa"/>
            <w:tcBorders>
              <w:top w:val="single" w:sz="2" w:space="0" w:color="auto"/>
              <w:left w:val="single" w:sz="2" w:space="0" w:color="auto"/>
              <w:bottom w:val="single" w:sz="2" w:space="0" w:color="auto"/>
              <w:right w:val="single" w:sz="2" w:space="0" w:color="auto"/>
            </w:tcBorders>
            <w:vAlign w:val="center"/>
          </w:tcPr>
          <w:p w14:paraId="499412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08E21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8,180,590.01</w:t>
            </w:r>
          </w:p>
        </w:tc>
        <w:tc>
          <w:tcPr>
            <w:tcW w:w="703" w:type="dxa"/>
            <w:tcBorders>
              <w:top w:val="single" w:sz="2" w:space="0" w:color="auto"/>
              <w:left w:val="single" w:sz="2" w:space="0" w:color="auto"/>
              <w:bottom w:val="single" w:sz="2" w:space="0" w:color="auto"/>
              <w:right w:val="single" w:sz="2" w:space="0" w:color="auto"/>
            </w:tcBorders>
            <w:vAlign w:val="center"/>
          </w:tcPr>
          <w:p w14:paraId="77AD16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703" w:type="dxa"/>
            <w:tcBorders>
              <w:top w:val="single" w:sz="2" w:space="0" w:color="auto"/>
              <w:left w:val="single" w:sz="2" w:space="0" w:color="auto"/>
              <w:bottom w:val="single" w:sz="2" w:space="0" w:color="auto"/>
              <w:right w:val="single" w:sz="2" w:space="0" w:color="auto"/>
            </w:tcBorders>
            <w:vAlign w:val="center"/>
          </w:tcPr>
          <w:p w14:paraId="464AAD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1,291,582,805.78</w:t>
            </w:r>
          </w:p>
        </w:tc>
        <w:tc>
          <w:tcPr>
            <w:tcW w:w="703" w:type="dxa"/>
            <w:tcBorders>
              <w:top w:val="single" w:sz="2" w:space="0" w:color="auto"/>
              <w:left w:val="single" w:sz="2" w:space="0" w:color="auto"/>
              <w:bottom w:val="single" w:sz="2" w:space="0" w:color="auto"/>
              <w:right w:val="single" w:sz="2" w:space="0" w:color="auto"/>
            </w:tcBorders>
            <w:vAlign w:val="center"/>
          </w:tcPr>
          <w:p w14:paraId="39E0A8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A9EA4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3,016,924,943.56</w:t>
            </w:r>
          </w:p>
        </w:tc>
      </w:tr>
    </w:tbl>
    <w:p w14:paraId="542FDCBD" w14:textId="77777777" w:rsidR="00271213" w:rsidRPr="00FE44AC" w:rsidRDefault="00271213" w:rsidP="00271213">
      <w:pPr>
        <w:spacing w:before="100" w:after="10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上年金额</w:t>
      </w:r>
    </w:p>
    <w:p w14:paraId="4B340FE2"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200"/>
        <w:gridCol w:w="703"/>
        <w:gridCol w:w="703"/>
        <w:gridCol w:w="703"/>
        <w:gridCol w:w="704"/>
        <w:gridCol w:w="703"/>
        <w:gridCol w:w="703"/>
        <w:gridCol w:w="703"/>
        <w:gridCol w:w="703"/>
        <w:gridCol w:w="703"/>
        <w:gridCol w:w="703"/>
        <w:gridCol w:w="703"/>
        <w:gridCol w:w="705"/>
      </w:tblGrid>
      <w:tr w:rsidR="00271213" w:rsidRPr="00FE44AC" w14:paraId="378DAEC8" w14:textId="77777777" w:rsidTr="00F379F8">
        <w:trPr>
          <w:trHeight w:val="240"/>
          <w:jc w:val="center"/>
        </w:trPr>
        <w:tc>
          <w:tcPr>
            <w:tcW w:w="120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752270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84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15B0B7F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年半年度</w:t>
            </w:r>
          </w:p>
        </w:tc>
      </w:tr>
      <w:tr w:rsidR="00271213" w:rsidRPr="00FE44AC" w14:paraId="5D0A9A7B"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1770FC3" w14:textId="77777777" w:rsidR="00271213" w:rsidRPr="00FE44AC" w:rsidRDefault="00271213" w:rsidP="00271213">
            <w:pPr>
              <w:rPr>
                <w:rFonts w:ascii="Times New Roman" w:hAnsi="Times New Roman" w:cs="Times New Roman"/>
              </w:rPr>
            </w:pP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FA4954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股本</w:t>
            </w:r>
          </w:p>
        </w:tc>
        <w:tc>
          <w:tcPr>
            <w:tcW w:w="2110"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7FF1AF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0BB01C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资本</w:t>
            </w:r>
            <w:r w:rsidRPr="00FE44AC">
              <w:rPr>
                <w:rFonts w:ascii="Times New Roman" w:eastAsia="宋体" w:hAnsi="Times New Roman" w:cs="Times New Roman"/>
                <w:sz w:val="18"/>
                <w:szCs w:val="18"/>
              </w:rPr>
              <w:lastRenderedPageBreak/>
              <w:t>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13EF22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减：</w:t>
            </w:r>
            <w:r w:rsidRPr="00FE44AC">
              <w:rPr>
                <w:rFonts w:ascii="Times New Roman" w:eastAsia="宋体" w:hAnsi="Times New Roman" w:cs="Times New Roman"/>
                <w:sz w:val="18"/>
                <w:szCs w:val="18"/>
              </w:rPr>
              <w:lastRenderedPageBreak/>
              <w:t>库存股</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6DD708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其他</w:t>
            </w:r>
            <w:r w:rsidRPr="00FE44AC">
              <w:rPr>
                <w:rFonts w:ascii="Times New Roman" w:eastAsia="宋体" w:hAnsi="Times New Roman" w:cs="Times New Roman"/>
                <w:sz w:val="18"/>
                <w:szCs w:val="18"/>
              </w:rPr>
              <w:lastRenderedPageBreak/>
              <w:t>综合收益</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831DBA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专项</w:t>
            </w:r>
            <w:r w:rsidRPr="00FE44AC">
              <w:rPr>
                <w:rFonts w:ascii="Times New Roman" w:eastAsia="宋体" w:hAnsi="Times New Roman" w:cs="Times New Roman"/>
                <w:sz w:val="18"/>
                <w:szCs w:val="18"/>
              </w:rPr>
              <w:lastRenderedPageBreak/>
              <w:t>储备</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BC3965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盈余</w:t>
            </w:r>
            <w:r w:rsidRPr="00FE44AC">
              <w:rPr>
                <w:rFonts w:ascii="Times New Roman" w:eastAsia="宋体" w:hAnsi="Times New Roman" w:cs="Times New Roman"/>
                <w:sz w:val="18"/>
                <w:szCs w:val="18"/>
              </w:rPr>
              <w:lastRenderedPageBreak/>
              <w:t>公积</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96C56B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未分</w:t>
            </w:r>
            <w:r w:rsidRPr="00FE44AC">
              <w:rPr>
                <w:rFonts w:ascii="Times New Roman" w:eastAsia="宋体" w:hAnsi="Times New Roman" w:cs="Times New Roman"/>
                <w:sz w:val="18"/>
                <w:szCs w:val="18"/>
              </w:rPr>
              <w:lastRenderedPageBreak/>
              <w:t>配利润</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C465CC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其他</w:t>
            </w:r>
          </w:p>
        </w:tc>
        <w:tc>
          <w:tcPr>
            <w:tcW w:w="7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2630D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所有</w:t>
            </w:r>
            <w:r w:rsidRPr="00FE44AC">
              <w:rPr>
                <w:rFonts w:ascii="Times New Roman" w:eastAsia="宋体" w:hAnsi="Times New Roman" w:cs="Times New Roman"/>
                <w:sz w:val="18"/>
                <w:szCs w:val="18"/>
              </w:rPr>
              <w:lastRenderedPageBreak/>
              <w:t>者权益合计</w:t>
            </w:r>
          </w:p>
        </w:tc>
      </w:tr>
      <w:tr w:rsidR="00271213" w:rsidRPr="00FE44AC" w14:paraId="2901C9AE" w14:textId="77777777" w:rsidTr="00F379F8">
        <w:trPr>
          <w:trHeight w:val="240"/>
          <w:jc w:val="center"/>
        </w:trPr>
        <w:tc>
          <w:tcPr>
            <w:tcW w:w="120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AD54190"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2412C31" w14:textId="77777777" w:rsidR="00271213" w:rsidRPr="00FE44AC" w:rsidRDefault="00271213" w:rsidP="00271213">
            <w:pPr>
              <w:rPr>
                <w:rFonts w:ascii="Times New Roman" w:hAnsi="Times New Roman" w:cs="Times New Roman"/>
              </w:rPr>
            </w:pP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14:paraId="79494FC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优先股</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14:paraId="0C87834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永续债</w:t>
            </w:r>
          </w:p>
        </w:tc>
        <w:tc>
          <w:tcPr>
            <w:tcW w:w="703" w:type="dxa"/>
            <w:tcBorders>
              <w:top w:val="single" w:sz="2" w:space="0" w:color="auto"/>
              <w:left w:val="single" w:sz="2" w:space="0" w:color="auto"/>
              <w:bottom w:val="single" w:sz="2" w:space="0" w:color="auto"/>
              <w:right w:val="single" w:sz="2" w:space="0" w:color="auto"/>
            </w:tcBorders>
            <w:shd w:val="clear" w:color="auto" w:fill="D3D3D3"/>
            <w:vAlign w:val="center"/>
          </w:tcPr>
          <w:p w14:paraId="45C414E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E63DC02"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7FC01A2"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9D77394"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vAlign w:val="center"/>
          </w:tcPr>
          <w:p w14:paraId="2979B26F"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CBF129C"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939ACB0"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vAlign w:val="center"/>
          </w:tcPr>
          <w:p w14:paraId="04A29064" w14:textId="77777777" w:rsidR="00271213" w:rsidRPr="00FE44AC" w:rsidRDefault="00271213" w:rsidP="00271213">
            <w:pPr>
              <w:rPr>
                <w:rFonts w:ascii="Times New Roman" w:hAnsi="Times New Roman" w:cs="Times New Roman"/>
              </w:rPr>
            </w:pPr>
          </w:p>
        </w:tc>
        <w:tc>
          <w:tcPr>
            <w:tcW w:w="7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B8A057F" w14:textId="77777777" w:rsidR="00271213" w:rsidRPr="00FE44AC" w:rsidRDefault="00271213" w:rsidP="00271213">
            <w:pPr>
              <w:rPr>
                <w:rFonts w:ascii="Times New Roman" w:hAnsi="Times New Roman" w:cs="Times New Roman"/>
              </w:rPr>
            </w:pPr>
          </w:p>
        </w:tc>
      </w:tr>
      <w:tr w:rsidR="00271213" w:rsidRPr="00FE44AC" w14:paraId="703C1A3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4A2EB7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一、上年期末余额</w:t>
            </w:r>
          </w:p>
        </w:tc>
        <w:tc>
          <w:tcPr>
            <w:tcW w:w="703" w:type="dxa"/>
            <w:tcBorders>
              <w:top w:val="single" w:sz="2" w:space="0" w:color="auto"/>
              <w:left w:val="single" w:sz="2" w:space="0" w:color="auto"/>
              <w:bottom w:val="single" w:sz="2" w:space="0" w:color="auto"/>
              <w:right w:val="single" w:sz="2" w:space="0" w:color="auto"/>
            </w:tcBorders>
            <w:vAlign w:val="center"/>
          </w:tcPr>
          <w:p w14:paraId="392FB9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703" w:type="dxa"/>
            <w:tcBorders>
              <w:top w:val="single" w:sz="2" w:space="0" w:color="auto"/>
              <w:left w:val="single" w:sz="2" w:space="0" w:color="auto"/>
              <w:bottom w:val="single" w:sz="2" w:space="0" w:color="auto"/>
              <w:right w:val="single" w:sz="2" w:space="0" w:color="auto"/>
            </w:tcBorders>
            <w:vAlign w:val="center"/>
          </w:tcPr>
          <w:p w14:paraId="76F6CB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4F18C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951DD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A697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579,206,216.27</w:t>
            </w:r>
          </w:p>
        </w:tc>
        <w:tc>
          <w:tcPr>
            <w:tcW w:w="703" w:type="dxa"/>
            <w:tcBorders>
              <w:top w:val="single" w:sz="2" w:space="0" w:color="auto"/>
              <w:left w:val="single" w:sz="2" w:space="0" w:color="auto"/>
              <w:bottom w:val="single" w:sz="2" w:space="0" w:color="auto"/>
              <w:right w:val="single" w:sz="2" w:space="0" w:color="auto"/>
            </w:tcBorders>
            <w:vAlign w:val="center"/>
          </w:tcPr>
          <w:p w14:paraId="12090DD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39,909,318.13</w:t>
            </w:r>
          </w:p>
        </w:tc>
        <w:tc>
          <w:tcPr>
            <w:tcW w:w="703" w:type="dxa"/>
            <w:tcBorders>
              <w:top w:val="single" w:sz="2" w:space="0" w:color="auto"/>
              <w:left w:val="single" w:sz="2" w:space="0" w:color="auto"/>
              <w:bottom w:val="single" w:sz="2" w:space="0" w:color="auto"/>
              <w:right w:val="single" w:sz="2" w:space="0" w:color="auto"/>
            </w:tcBorders>
            <w:vAlign w:val="center"/>
          </w:tcPr>
          <w:p w14:paraId="0065E4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FE8BD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6,293,333.02</w:t>
            </w:r>
          </w:p>
        </w:tc>
        <w:tc>
          <w:tcPr>
            <w:tcW w:w="703" w:type="dxa"/>
            <w:tcBorders>
              <w:top w:val="single" w:sz="2" w:space="0" w:color="auto"/>
              <w:left w:val="single" w:sz="2" w:space="0" w:color="auto"/>
              <w:bottom w:val="single" w:sz="2" w:space="0" w:color="auto"/>
              <w:right w:val="single" w:sz="2" w:space="0" w:color="auto"/>
            </w:tcBorders>
            <w:vAlign w:val="center"/>
          </w:tcPr>
          <w:p w14:paraId="7ECD56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210,013,410.33</w:t>
            </w:r>
          </w:p>
        </w:tc>
        <w:tc>
          <w:tcPr>
            <w:tcW w:w="703" w:type="dxa"/>
            <w:tcBorders>
              <w:top w:val="single" w:sz="2" w:space="0" w:color="auto"/>
              <w:left w:val="single" w:sz="2" w:space="0" w:color="auto"/>
              <w:bottom w:val="single" w:sz="2" w:space="0" w:color="auto"/>
              <w:right w:val="single" w:sz="2" w:space="0" w:color="auto"/>
            </w:tcBorders>
            <w:vAlign w:val="center"/>
          </w:tcPr>
          <w:p w14:paraId="268BF7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1,084,230,276.49</w:t>
            </w:r>
          </w:p>
        </w:tc>
        <w:tc>
          <w:tcPr>
            <w:tcW w:w="703" w:type="dxa"/>
            <w:tcBorders>
              <w:top w:val="single" w:sz="2" w:space="0" w:color="auto"/>
              <w:left w:val="single" w:sz="2" w:space="0" w:color="auto"/>
              <w:bottom w:val="single" w:sz="2" w:space="0" w:color="auto"/>
              <w:right w:val="single" w:sz="2" w:space="0" w:color="auto"/>
            </w:tcBorders>
            <w:vAlign w:val="center"/>
          </w:tcPr>
          <w:p w14:paraId="62A193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BAD3E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2,764,001,353.98</w:t>
            </w:r>
          </w:p>
        </w:tc>
      </w:tr>
      <w:tr w:rsidR="00271213" w:rsidRPr="00FE44AC" w14:paraId="6171459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CC68EC4"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加：会计政策变更</w:t>
            </w:r>
          </w:p>
        </w:tc>
        <w:tc>
          <w:tcPr>
            <w:tcW w:w="703" w:type="dxa"/>
            <w:tcBorders>
              <w:top w:val="single" w:sz="2" w:space="0" w:color="auto"/>
              <w:left w:val="single" w:sz="2" w:space="0" w:color="auto"/>
              <w:bottom w:val="single" w:sz="2" w:space="0" w:color="auto"/>
              <w:right w:val="single" w:sz="2" w:space="0" w:color="auto"/>
            </w:tcBorders>
            <w:vAlign w:val="center"/>
          </w:tcPr>
          <w:p w14:paraId="785FC6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D4EF9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9C313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BE227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19DB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0AEAD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AE09E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6358D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F74CD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F350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76D54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85FE21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3FD0260"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187F618"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前期差错更正</w:t>
            </w:r>
          </w:p>
        </w:tc>
        <w:tc>
          <w:tcPr>
            <w:tcW w:w="703" w:type="dxa"/>
            <w:tcBorders>
              <w:top w:val="single" w:sz="2" w:space="0" w:color="auto"/>
              <w:left w:val="single" w:sz="2" w:space="0" w:color="auto"/>
              <w:bottom w:val="single" w:sz="2" w:space="0" w:color="auto"/>
              <w:right w:val="single" w:sz="2" w:space="0" w:color="auto"/>
            </w:tcBorders>
            <w:vAlign w:val="center"/>
          </w:tcPr>
          <w:p w14:paraId="67F8C5B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C502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9F8E6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C9C98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A61FF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62428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4237F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0E14C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E300E1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498F04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A47AE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AFAD65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93B0DEC"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C50D6A4"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744753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F5B54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DC5AE3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B8FC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ACACEA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165F6D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FBB75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59FBEA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C60F58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B87A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64C42B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6A87FC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4AFF8B5"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991F0A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二、本年期初余额</w:t>
            </w:r>
          </w:p>
        </w:tc>
        <w:tc>
          <w:tcPr>
            <w:tcW w:w="703" w:type="dxa"/>
            <w:tcBorders>
              <w:top w:val="single" w:sz="2" w:space="0" w:color="auto"/>
              <w:left w:val="single" w:sz="2" w:space="0" w:color="auto"/>
              <w:bottom w:val="single" w:sz="2" w:space="0" w:color="auto"/>
              <w:right w:val="single" w:sz="2" w:space="0" w:color="auto"/>
            </w:tcBorders>
            <w:vAlign w:val="center"/>
          </w:tcPr>
          <w:p w14:paraId="7EC9E8F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703" w:type="dxa"/>
            <w:tcBorders>
              <w:top w:val="single" w:sz="2" w:space="0" w:color="auto"/>
              <w:left w:val="single" w:sz="2" w:space="0" w:color="auto"/>
              <w:bottom w:val="single" w:sz="2" w:space="0" w:color="auto"/>
              <w:right w:val="single" w:sz="2" w:space="0" w:color="auto"/>
            </w:tcBorders>
            <w:vAlign w:val="center"/>
          </w:tcPr>
          <w:p w14:paraId="22FA61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A6F16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CB72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200B7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579,206,216.27</w:t>
            </w:r>
          </w:p>
        </w:tc>
        <w:tc>
          <w:tcPr>
            <w:tcW w:w="703" w:type="dxa"/>
            <w:tcBorders>
              <w:top w:val="single" w:sz="2" w:space="0" w:color="auto"/>
              <w:left w:val="single" w:sz="2" w:space="0" w:color="auto"/>
              <w:bottom w:val="single" w:sz="2" w:space="0" w:color="auto"/>
              <w:right w:val="single" w:sz="2" w:space="0" w:color="auto"/>
            </w:tcBorders>
            <w:vAlign w:val="center"/>
          </w:tcPr>
          <w:p w14:paraId="109D16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39,909,318.13</w:t>
            </w:r>
          </w:p>
        </w:tc>
        <w:tc>
          <w:tcPr>
            <w:tcW w:w="703" w:type="dxa"/>
            <w:tcBorders>
              <w:top w:val="single" w:sz="2" w:space="0" w:color="auto"/>
              <w:left w:val="single" w:sz="2" w:space="0" w:color="auto"/>
              <w:bottom w:val="single" w:sz="2" w:space="0" w:color="auto"/>
              <w:right w:val="single" w:sz="2" w:space="0" w:color="auto"/>
            </w:tcBorders>
            <w:vAlign w:val="center"/>
          </w:tcPr>
          <w:p w14:paraId="758475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5AC24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6,293,333.02</w:t>
            </w:r>
          </w:p>
        </w:tc>
        <w:tc>
          <w:tcPr>
            <w:tcW w:w="703" w:type="dxa"/>
            <w:tcBorders>
              <w:top w:val="single" w:sz="2" w:space="0" w:color="auto"/>
              <w:left w:val="single" w:sz="2" w:space="0" w:color="auto"/>
              <w:bottom w:val="single" w:sz="2" w:space="0" w:color="auto"/>
              <w:right w:val="single" w:sz="2" w:space="0" w:color="auto"/>
            </w:tcBorders>
            <w:vAlign w:val="center"/>
          </w:tcPr>
          <w:p w14:paraId="68100F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210,013,410.33</w:t>
            </w:r>
          </w:p>
        </w:tc>
        <w:tc>
          <w:tcPr>
            <w:tcW w:w="703" w:type="dxa"/>
            <w:tcBorders>
              <w:top w:val="single" w:sz="2" w:space="0" w:color="auto"/>
              <w:left w:val="single" w:sz="2" w:space="0" w:color="auto"/>
              <w:bottom w:val="single" w:sz="2" w:space="0" w:color="auto"/>
              <w:right w:val="single" w:sz="2" w:space="0" w:color="auto"/>
            </w:tcBorders>
            <w:vAlign w:val="center"/>
          </w:tcPr>
          <w:p w14:paraId="4B41B8D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1,084,230,276.49</w:t>
            </w:r>
          </w:p>
        </w:tc>
        <w:tc>
          <w:tcPr>
            <w:tcW w:w="703" w:type="dxa"/>
            <w:tcBorders>
              <w:top w:val="single" w:sz="2" w:space="0" w:color="auto"/>
              <w:left w:val="single" w:sz="2" w:space="0" w:color="auto"/>
              <w:bottom w:val="single" w:sz="2" w:space="0" w:color="auto"/>
              <w:right w:val="single" w:sz="2" w:space="0" w:color="auto"/>
            </w:tcBorders>
            <w:vAlign w:val="center"/>
          </w:tcPr>
          <w:p w14:paraId="335E0EB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A6661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2,764,001,353.98</w:t>
            </w:r>
          </w:p>
        </w:tc>
      </w:tr>
      <w:tr w:rsidR="00271213" w:rsidRPr="00FE44AC" w14:paraId="49B359F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DE4E58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三、本期增减变动金额（减少以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703" w:type="dxa"/>
            <w:tcBorders>
              <w:top w:val="single" w:sz="2" w:space="0" w:color="auto"/>
              <w:left w:val="single" w:sz="2" w:space="0" w:color="auto"/>
              <w:bottom w:val="single" w:sz="2" w:space="0" w:color="auto"/>
              <w:right w:val="single" w:sz="2" w:space="0" w:color="auto"/>
            </w:tcBorders>
            <w:vAlign w:val="center"/>
          </w:tcPr>
          <w:p w14:paraId="014691F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B595D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6ADC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48A06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190E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6,987,460.66</w:t>
            </w:r>
          </w:p>
        </w:tc>
        <w:tc>
          <w:tcPr>
            <w:tcW w:w="703" w:type="dxa"/>
            <w:tcBorders>
              <w:top w:val="single" w:sz="2" w:space="0" w:color="auto"/>
              <w:left w:val="single" w:sz="2" w:space="0" w:color="auto"/>
              <w:bottom w:val="single" w:sz="2" w:space="0" w:color="auto"/>
              <w:right w:val="single" w:sz="2" w:space="0" w:color="auto"/>
            </w:tcBorders>
            <w:vAlign w:val="center"/>
          </w:tcPr>
          <w:p w14:paraId="424A620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A9F93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6F85F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2,272,879.35</w:t>
            </w:r>
          </w:p>
        </w:tc>
        <w:tc>
          <w:tcPr>
            <w:tcW w:w="703" w:type="dxa"/>
            <w:tcBorders>
              <w:top w:val="single" w:sz="2" w:space="0" w:color="auto"/>
              <w:left w:val="single" w:sz="2" w:space="0" w:color="auto"/>
              <w:bottom w:val="single" w:sz="2" w:space="0" w:color="auto"/>
              <w:right w:val="single" w:sz="2" w:space="0" w:color="auto"/>
            </w:tcBorders>
            <w:vAlign w:val="center"/>
          </w:tcPr>
          <w:p w14:paraId="517A3F6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9DEC2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57,875,482.11</w:t>
            </w:r>
          </w:p>
        </w:tc>
        <w:tc>
          <w:tcPr>
            <w:tcW w:w="703" w:type="dxa"/>
            <w:tcBorders>
              <w:top w:val="single" w:sz="2" w:space="0" w:color="auto"/>
              <w:left w:val="single" w:sz="2" w:space="0" w:color="auto"/>
              <w:bottom w:val="single" w:sz="2" w:space="0" w:color="auto"/>
              <w:right w:val="single" w:sz="2" w:space="0" w:color="auto"/>
            </w:tcBorders>
            <w:vAlign w:val="center"/>
          </w:tcPr>
          <w:p w14:paraId="51CE48A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C5BB6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67,135,822.12</w:t>
            </w:r>
          </w:p>
        </w:tc>
      </w:tr>
      <w:tr w:rsidR="00271213" w:rsidRPr="00FE44AC" w14:paraId="69751D1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08F938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（一）综合收益总额</w:t>
            </w:r>
          </w:p>
        </w:tc>
        <w:tc>
          <w:tcPr>
            <w:tcW w:w="703" w:type="dxa"/>
            <w:tcBorders>
              <w:top w:val="single" w:sz="2" w:space="0" w:color="auto"/>
              <w:left w:val="single" w:sz="2" w:space="0" w:color="auto"/>
              <w:bottom w:val="single" w:sz="2" w:space="0" w:color="auto"/>
              <w:right w:val="single" w:sz="2" w:space="0" w:color="auto"/>
            </w:tcBorders>
            <w:vAlign w:val="center"/>
          </w:tcPr>
          <w:p w14:paraId="1F1B75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724A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A8EBA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8F31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06D1D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5082C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59DCA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73169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735AC9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12AF6B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57,875,482.11</w:t>
            </w:r>
          </w:p>
        </w:tc>
        <w:tc>
          <w:tcPr>
            <w:tcW w:w="703" w:type="dxa"/>
            <w:tcBorders>
              <w:top w:val="single" w:sz="2" w:space="0" w:color="auto"/>
              <w:left w:val="single" w:sz="2" w:space="0" w:color="auto"/>
              <w:bottom w:val="single" w:sz="2" w:space="0" w:color="auto"/>
              <w:right w:val="single" w:sz="2" w:space="0" w:color="auto"/>
            </w:tcBorders>
            <w:vAlign w:val="center"/>
          </w:tcPr>
          <w:p w14:paraId="3846DC5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17FA8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57,875,482.11</w:t>
            </w:r>
          </w:p>
        </w:tc>
      </w:tr>
      <w:tr w:rsidR="00271213" w:rsidRPr="00FE44AC" w14:paraId="5C92763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CE9540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（二）所有者投入和减少资本</w:t>
            </w:r>
          </w:p>
        </w:tc>
        <w:tc>
          <w:tcPr>
            <w:tcW w:w="703" w:type="dxa"/>
            <w:tcBorders>
              <w:top w:val="single" w:sz="2" w:space="0" w:color="auto"/>
              <w:left w:val="single" w:sz="2" w:space="0" w:color="auto"/>
              <w:bottom w:val="single" w:sz="2" w:space="0" w:color="auto"/>
              <w:right w:val="single" w:sz="2" w:space="0" w:color="auto"/>
            </w:tcBorders>
            <w:vAlign w:val="center"/>
          </w:tcPr>
          <w:p w14:paraId="2E490FC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EFBFA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F9758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C181A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3B879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71D6F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F5891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3C27D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521A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3D1ABA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DB204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163612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0BACBE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9CE41D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．所有者投入的普通股</w:t>
            </w:r>
          </w:p>
        </w:tc>
        <w:tc>
          <w:tcPr>
            <w:tcW w:w="703" w:type="dxa"/>
            <w:tcBorders>
              <w:top w:val="single" w:sz="2" w:space="0" w:color="auto"/>
              <w:left w:val="single" w:sz="2" w:space="0" w:color="auto"/>
              <w:bottom w:val="single" w:sz="2" w:space="0" w:color="auto"/>
              <w:right w:val="single" w:sz="2" w:space="0" w:color="auto"/>
            </w:tcBorders>
            <w:vAlign w:val="center"/>
          </w:tcPr>
          <w:p w14:paraId="78C1F3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9A3C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F021F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F83075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0BDC8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B682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3ABF7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73EC6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5B33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BE006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C64AA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CEAA4A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D7620A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92DD3E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．其他权益工具持有者投入资本</w:t>
            </w:r>
          </w:p>
        </w:tc>
        <w:tc>
          <w:tcPr>
            <w:tcW w:w="703" w:type="dxa"/>
            <w:tcBorders>
              <w:top w:val="single" w:sz="2" w:space="0" w:color="auto"/>
              <w:left w:val="single" w:sz="2" w:space="0" w:color="auto"/>
              <w:bottom w:val="single" w:sz="2" w:space="0" w:color="auto"/>
              <w:right w:val="single" w:sz="2" w:space="0" w:color="auto"/>
            </w:tcBorders>
            <w:vAlign w:val="center"/>
          </w:tcPr>
          <w:p w14:paraId="3E2652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F4929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4D9D6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40A3DD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7F42D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D7F05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CF305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216427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B01325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7F4FC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C823D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B80F64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2209DC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7D0368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．股份支付计入所有者权益的金额</w:t>
            </w:r>
          </w:p>
        </w:tc>
        <w:tc>
          <w:tcPr>
            <w:tcW w:w="703" w:type="dxa"/>
            <w:tcBorders>
              <w:top w:val="single" w:sz="2" w:space="0" w:color="auto"/>
              <w:left w:val="single" w:sz="2" w:space="0" w:color="auto"/>
              <w:bottom w:val="single" w:sz="2" w:space="0" w:color="auto"/>
              <w:right w:val="single" w:sz="2" w:space="0" w:color="auto"/>
            </w:tcBorders>
            <w:vAlign w:val="center"/>
          </w:tcPr>
          <w:p w14:paraId="49C7F2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6B9255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7DB4A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CC02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77A39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6ED6C1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D5994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09AA9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5662E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51DEA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A9BB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595E28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0B8C0D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851A65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1F6864A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EA21D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B21711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CFCC2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7B1E6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EED583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5D3BD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CDCA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AEAD6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E23641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EC330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130304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D0C3F56"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1ACA3ED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（三）利润分配</w:t>
            </w:r>
          </w:p>
        </w:tc>
        <w:tc>
          <w:tcPr>
            <w:tcW w:w="703" w:type="dxa"/>
            <w:tcBorders>
              <w:top w:val="single" w:sz="2" w:space="0" w:color="auto"/>
              <w:left w:val="single" w:sz="2" w:space="0" w:color="auto"/>
              <w:bottom w:val="single" w:sz="2" w:space="0" w:color="auto"/>
              <w:right w:val="single" w:sz="2" w:space="0" w:color="auto"/>
            </w:tcBorders>
            <w:vAlign w:val="center"/>
          </w:tcPr>
          <w:p w14:paraId="5BDA607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3B3168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873674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E4EA1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9A700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6D2B9A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2A1C3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388E87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64B9E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109E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E8BB7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10CA46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4257A6E"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9E6B55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．提取盈余公积</w:t>
            </w:r>
          </w:p>
        </w:tc>
        <w:tc>
          <w:tcPr>
            <w:tcW w:w="703" w:type="dxa"/>
            <w:tcBorders>
              <w:top w:val="single" w:sz="2" w:space="0" w:color="auto"/>
              <w:left w:val="single" w:sz="2" w:space="0" w:color="auto"/>
              <w:bottom w:val="single" w:sz="2" w:space="0" w:color="auto"/>
              <w:right w:val="single" w:sz="2" w:space="0" w:color="auto"/>
            </w:tcBorders>
            <w:vAlign w:val="center"/>
          </w:tcPr>
          <w:p w14:paraId="02C872A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E317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8FD27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2E0C6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4391D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E2F25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1BE8E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677EB4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18A59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3A843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92A17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D6090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2BDE873"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CD6B7F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．对所有者（或股东）的分配</w:t>
            </w:r>
          </w:p>
        </w:tc>
        <w:tc>
          <w:tcPr>
            <w:tcW w:w="703" w:type="dxa"/>
            <w:tcBorders>
              <w:top w:val="single" w:sz="2" w:space="0" w:color="auto"/>
              <w:left w:val="single" w:sz="2" w:space="0" w:color="auto"/>
              <w:bottom w:val="single" w:sz="2" w:space="0" w:color="auto"/>
              <w:right w:val="single" w:sz="2" w:space="0" w:color="auto"/>
            </w:tcBorders>
            <w:vAlign w:val="center"/>
          </w:tcPr>
          <w:p w14:paraId="345D19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29FDE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A17C0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C38D00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A9204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ED2A9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2B875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98967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743D2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FF875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9B320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F2A55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7600C2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A8B688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2136F53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46917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C93D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94122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D7D0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C6B23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5333C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9971A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4D7F08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B3369F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7543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3BAFBF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BC66871"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0ABF894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（四）所有者权益内部结转</w:t>
            </w:r>
          </w:p>
        </w:tc>
        <w:tc>
          <w:tcPr>
            <w:tcW w:w="703" w:type="dxa"/>
            <w:tcBorders>
              <w:top w:val="single" w:sz="2" w:space="0" w:color="auto"/>
              <w:left w:val="single" w:sz="2" w:space="0" w:color="auto"/>
              <w:bottom w:val="single" w:sz="2" w:space="0" w:color="auto"/>
              <w:right w:val="single" w:sz="2" w:space="0" w:color="auto"/>
            </w:tcBorders>
            <w:vAlign w:val="center"/>
          </w:tcPr>
          <w:p w14:paraId="7101BF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B22749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3DF6F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BF36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B8D059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C1CCE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8371B0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514424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54008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4A2F8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B2E1F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36A9AE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D6062F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5A1719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．资本公积转增资本（或股本）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14:paraId="4D8EC2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8CABD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4D83B4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667ACB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5B08E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97281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8E7B2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BDBB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BE1B1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022503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F6D43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BAABD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FAE4325"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5C0F56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．盈余公</w:t>
            </w:r>
            <w:r w:rsidRPr="00FE44AC">
              <w:rPr>
                <w:rFonts w:ascii="Times New Roman" w:eastAsia="宋体" w:hAnsi="Times New Roman" w:cs="Times New Roman"/>
                <w:sz w:val="18"/>
                <w:szCs w:val="18"/>
              </w:rPr>
              <w:lastRenderedPageBreak/>
              <w:t>积转增资本（或股本）</w:t>
            </w:r>
          </w:p>
        </w:tc>
        <w:tc>
          <w:tcPr>
            <w:tcW w:w="703" w:type="dxa"/>
            <w:tcBorders>
              <w:top w:val="single" w:sz="2" w:space="0" w:color="auto"/>
              <w:left w:val="single" w:sz="2" w:space="0" w:color="auto"/>
              <w:bottom w:val="single" w:sz="2" w:space="0" w:color="auto"/>
              <w:right w:val="single" w:sz="2" w:space="0" w:color="auto"/>
            </w:tcBorders>
            <w:vAlign w:val="center"/>
          </w:tcPr>
          <w:p w14:paraId="1693EE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42BBC6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CE871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C4D5A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A6E6A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3EC893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458BA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08F0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0FC012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C600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CFFB1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83EE39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7753AC4"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B529EC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3</w:t>
            </w:r>
            <w:r w:rsidRPr="00FE44AC">
              <w:rPr>
                <w:rFonts w:ascii="Times New Roman" w:eastAsia="宋体" w:hAnsi="Times New Roman" w:cs="Times New Roman"/>
                <w:sz w:val="18"/>
                <w:szCs w:val="18"/>
              </w:rPr>
              <w:t>．盈余公积弥补亏损</w:t>
            </w:r>
          </w:p>
        </w:tc>
        <w:tc>
          <w:tcPr>
            <w:tcW w:w="703" w:type="dxa"/>
            <w:tcBorders>
              <w:top w:val="single" w:sz="2" w:space="0" w:color="auto"/>
              <w:left w:val="single" w:sz="2" w:space="0" w:color="auto"/>
              <w:bottom w:val="single" w:sz="2" w:space="0" w:color="auto"/>
              <w:right w:val="single" w:sz="2" w:space="0" w:color="auto"/>
            </w:tcBorders>
            <w:vAlign w:val="center"/>
          </w:tcPr>
          <w:p w14:paraId="3BA15AC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24907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DC7B91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215861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EC62A9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35D0E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3FA1D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4A91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0BF27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6A22D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C7FA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CF17DD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63CFA19"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175C4F6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．设定受益计划变动额结转留存收益</w:t>
            </w:r>
          </w:p>
        </w:tc>
        <w:tc>
          <w:tcPr>
            <w:tcW w:w="703" w:type="dxa"/>
            <w:tcBorders>
              <w:top w:val="single" w:sz="2" w:space="0" w:color="auto"/>
              <w:left w:val="single" w:sz="2" w:space="0" w:color="auto"/>
              <w:bottom w:val="single" w:sz="2" w:space="0" w:color="auto"/>
              <w:right w:val="single" w:sz="2" w:space="0" w:color="auto"/>
            </w:tcBorders>
            <w:vAlign w:val="center"/>
          </w:tcPr>
          <w:p w14:paraId="4B5E6F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DB95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F6769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42FCB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88EB6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5F2FA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57F5DB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23A9E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DD5F1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3A2F1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D0DD6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6E04ED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3BFA801"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4C537E2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．其他综合收益结转留存收益</w:t>
            </w:r>
          </w:p>
        </w:tc>
        <w:tc>
          <w:tcPr>
            <w:tcW w:w="703" w:type="dxa"/>
            <w:tcBorders>
              <w:top w:val="single" w:sz="2" w:space="0" w:color="auto"/>
              <w:left w:val="single" w:sz="2" w:space="0" w:color="auto"/>
              <w:bottom w:val="single" w:sz="2" w:space="0" w:color="auto"/>
              <w:right w:val="single" w:sz="2" w:space="0" w:color="auto"/>
            </w:tcBorders>
            <w:vAlign w:val="center"/>
          </w:tcPr>
          <w:p w14:paraId="3A1C70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0080A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F77365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B6BC3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02F4C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1926A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9161A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FF3FC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2915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93753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A8AA45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3CFBE2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03198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3A9CF82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．其他</w:t>
            </w:r>
          </w:p>
        </w:tc>
        <w:tc>
          <w:tcPr>
            <w:tcW w:w="703" w:type="dxa"/>
            <w:tcBorders>
              <w:top w:val="single" w:sz="2" w:space="0" w:color="auto"/>
              <w:left w:val="single" w:sz="2" w:space="0" w:color="auto"/>
              <w:bottom w:val="single" w:sz="2" w:space="0" w:color="auto"/>
              <w:right w:val="single" w:sz="2" w:space="0" w:color="auto"/>
            </w:tcBorders>
            <w:vAlign w:val="center"/>
          </w:tcPr>
          <w:p w14:paraId="32E960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E1DDD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AB7F9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EE0E43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49ECF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7E74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3F58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224B4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52948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BC89CD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A3624F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A352CC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9F7607A"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72F7C82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（五）专项储备</w:t>
            </w:r>
          </w:p>
        </w:tc>
        <w:tc>
          <w:tcPr>
            <w:tcW w:w="703" w:type="dxa"/>
            <w:tcBorders>
              <w:top w:val="single" w:sz="2" w:space="0" w:color="auto"/>
              <w:left w:val="single" w:sz="2" w:space="0" w:color="auto"/>
              <w:bottom w:val="single" w:sz="2" w:space="0" w:color="auto"/>
              <w:right w:val="single" w:sz="2" w:space="0" w:color="auto"/>
            </w:tcBorders>
            <w:vAlign w:val="center"/>
          </w:tcPr>
          <w:p w14:paraId="26C583A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257E2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9B090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6B50D4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ACC65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E4CF31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916BE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85ECD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2,272,879.35</w:t>
            </w:r>
          </w:p>
        </w:tc>
        <w:tc>
          <w:tcPr>
            <w:tcW w:w="703" w:type="dxa"/>
            <w:tcBorders>
              <w:top w:val="single" w:sz="2" w:space="0" w:color="auto"/>
              <w:left w:val="single" w:sz="2" w:space="0" w:color="auto"/>
              <w:bottom w:val="single" w:sz="2" w:space="0" w:color="auto"/>
              <w:right w:val="single" w:sz="2" w:space="0" w:color="auto"/>
            </w:tcBorders>
            <w:vAlign w:val="center"/>
          </w:tcPr>
          <w:p w14:paraId="04DCA2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F565F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F9CCF9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DD470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2,272,879.35</w:t>
            </w:r>
          </w:p>
        </w:tc>
      </w:tr>
      <w:tr w:rsidR="00271213" w:rsidRPr="00FE44AC" w14:paraId="4AD1C121"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523D0E8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．本期提取</w:t>
            </w:r>
          </w:p>
        </w:tc>
        <w:tc>
          <w:tcPr>
            <w:tcW w:w="703" w:type="dxa"/>
            <w:tcBorders>
              <w:top w:val="single" w:sz="2" w:space="0" w:color="auto"/>
              <w:left w:val="single" w:sz="2" w:space="0" w:color="auto"/>
              <w:bottom w:val="single" w:sz="2" w:space="0" w:color="auto"/>
              <w:right w:val="single" w:sz="2" w:space="0" w:color="auto"/>
            </w:tcBorders>
            <w:vAlign w:val="center"/>
          </w:tcPr>
          <w:p w14:paraId="0B62FB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F4CC4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F08FFD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4C61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83710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37FB1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4C930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549FC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8,935,955.12</w:t>
            </w:r>
          </w:p>
        </w:tc>
        <w:tc>
          <w:tcPr>
            <w:tcW w:w="703" w:type="dxa"/>
            <w:tcBorders>
              <w:top w:val="single" w:sz="2" w:space="0" w:color="auto"/>
              <w:left w:val="single" w:sz="2" w:space="0" w:color="auto"/>
              <w:bottom w:val="single" w:sz="2" w:space="0" w:color="auto"/>
              <w:right w:val="single" w:sz="2" w:space="0" w:color="auto"/>
            </w:tcBorders>
            <w:vAlign w:val="center"/>
          </w:tcPr>
          <w:p w14:paraId="52659F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FA179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0C7B4B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86C38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8,935,955.12</w:t>
            </w:r>
          </w:p>
        </w:tc>
      </w:tr>
      <w:tr w:rsidR="00271213" w:rsidRPr="00FE44AC" w14:paraId="35826D6D"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BEAFCA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．本期使用</w:t>
            </w:r>
          </w:p>
        </w:tc>
        <w:tc>
          <w:tcPr>
            <w:tcW w:w="703" w:type="dxa"/>
            <w:tcBorders>
              <w:top w:val="single" w:sz="2" w:space="0" w:color="auto"/>
              <w:left w:val="single" w:sz="2" w:space="0" w:color="auto"/>
              <w:bottom w:val="single" w:sz="2" w:space="0" w:color="auto"/>
              <w:right w:val="single" w:sz="2" w:space="0" w:color="auto"/>
            </w:tcBorders>
            <w:vAlign w:val="center"/>
          </w:tcPr>
          <w:p w14:paraId="30EC9C6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0397C6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8674D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E0F0A7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210D2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A57AC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07E61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68D9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6,663,075.77</w:t>
            </w:r>
          </w:p>
        </w:tc>
        <w:tc>
          <w:tcPr>
            <w:tcW w:w="703" w:type="dxa"/>
            <w:tcBorders>
              <w:top w:val="single" w:sz="2" w:space="0" w:color="auto"/>
              <w:left w:val="single" w:sz="2" w:space="0" w:color="auto"/>
              <w:bottom w:val="single" w:sz="2" w:space="0" w:color="auto"/>
              <w:right w:val="single" w:sz="2" w:space="0" w:color="auto"/>
            </w:tcBorders>
            <w:vAlign w:val="center"/>
          </w:tcPr>
          <w:p w14:paraId="1063C1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E143C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9584D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B96713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6,663,075.77</w:t>
            </w:r>
          </w:p>
        </w:tc>
      </w:tr>
      <w:tr w:rsidR="00271213" w:rsidRPr="00FE44AC" w14:paraId="3379FEEB"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7ACC0A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（六）其他</w:t>
            </w:r>
          </w:p>
        </w:tc>
        <w:tc>
          <w:tcPr>
            <w:tcW w:w="703" w:type="dxa"/>
            <w:tcBorders>
              <w:top w:val="single" w:sz="2" w:space="0" w:color="auto"/>
              <w:left w:val="single" w:sz="2" w:space="0" w:color="auto"/>
              <w:bottom w:val="single" w:sz="2" w:space="0" w:color="auto"/>
              <w:right w:val="single" w:sz="2" w:space="0" w:color="auto"/>
            </w:tcBorders>
            <w:vAlign w:val="center"/>
          </w:tcPr>
          <w:p w14:paraId="69674F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3B6D98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67410B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DB183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E1896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6,987,460.66</w:t>
            </w:r>
          </w:p>
        </w:tc>
        <w:tc>
          <w:tcPr>
            <w:tcW w:w="703" w:type="dxa"/>
            <w:tcBorders>
              <w:top w:val="single" w:sz="2" w:space="0" w:color="auto"/>
              <w:left w:val="single" w:sz="2" w:space="0" w:color="auto"/>
              <w:bottom w:val="single" w:sz="2" w:space="0" w:color="auto"/>
              <w:right w:val="single" w:sz="2" w:space="0" w:color="auto"/>
            </w:tcBorders>
            <w:vAlign w:val="center"/>
          </w:tcPr>
          <w:p w14:paraId="10526AF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4DF58A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75807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17314D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59668B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E00816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0472642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6,987,460.66</w:t>
            </w:r>
          </w:p>
        </w:tc>
      </w:tr>
      <w:tr w:rsidR="00271213" w:rsidRPr="00FE44AC" w14:paraId="70214337" w14:textId="77777777" w:rsidTr="00F379F8">
        <w:trPr>
          <w:trHeight w:val="240"/>
          <w:jc w:val="center"/>
        </w:trPr>
        <w:tc>
          <w:tcPr>
            <w:tcW w:w="1200" w:type="dxa"/>
            <w:tcBorders>
              <w:top w:val="single" w:sz="2" w:space="0" w:color="auto"/>
              <w:left w:val="single" w:sz="2" w:space="0" w:color="auto"/>
              <w:bottom w:val="single" w:sz="2" w:space="0" w:color="auto"/>
              <w:right w:val="single" w:sz="2" w:space="0" w:color="auto"/>
            </w:tcBorders>
            <w:shd w:val="clear" w:color="auto" w:fill="D3D3D3"/>
            <w:vAlign w:val="center"/>
          </w:tcPr>
          <w:p w14:paraId="6A355EC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四、本期期末余额</w:t>
            </w:r>
          </w:p>
        </w:tc>
        <w:tc>
          <w:tcPr>
            <w:tcW w:w="703" w:type="dxa"/>
            <w:tcBorders>
              <w:top w:val="single" w:sz="2" w:space="0" w:color="auto"/>
              <w:left w:val="single" w:sz="2" w:space="0" w:color="auto"/>
              <w:bottom w:val="single" w:sz="2" w:space="0" w:color="auto"/>
              <w:right w:val="single" w:sz="2" w:space="0" w:color="auto"/>
            </w:tcBorders>
            <w:vAlign w:val="center"/>
          </w:tcPr>
          <w:p w14:paraId="1C81D7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703" w:type="dxa"/>
            <w:tcBorders>
              <w:top w:val="single" w:sz="2" w:space="0" w:color="auto"/>
              <w:left w:val="single" w:sz="2" w:space="0" w:color="auto"/>
              <w:bottom w:val="single" w:sz="2" w:space="0" w:color="auto"/>
              <w:right w:val="single" w:sz="2" w:space="0" w:color="auto"/>
            </w:tcBorders>
            <w:vAlign w:val="center"/>
          </w:tcPr>
          <w:p w14:paraId="3C2AAB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4BF7C42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B2C34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69D5BF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586,193,676.93</w:t>
            </w:r>
          </w:p>
        </w:tc>
        <w:tc>
          <w:tcPr>
            <w:tcW w:w="703" w:type="dxa"/>
            <w:tcBorders>
              <w:top w:val="single" w:sz="2" w:space="0" w:color="auto"/>
              <w:left w:val="single" w:sz="2" w:space="0" w:color="auto"/>
              <w:bottom w:val="single" w:sz="2" w:space="0" w:color="auto"/>
              <w:right w:val="single" w:sz="2" w:space="0" w:color="auto"/>
            </w:tcBorders>
            <w:vAlign w:val="center"/>
          </w:tcPr>
          <w:p w14:paraId="48223C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39,909,318.13</w:t>
            </w:r>
          </w:p>
        </w:tc>
        <w:tc>
          <w:tcPr>
            <w:tcW w:w="703" w:type="dxa"/>
            <w:tcBorders>
              <w:top w:val="single" w:sz="2" w:space="0" w:color="auto"/>
              <w:left w:val="single" w:sz="2" w:space="0" w:color="auto"/>
              <w:bottom w:val="single" w:sz="2" w:space="0" w:color="auto"/>
              <w:right w:val="single" w:sz="2" w:space="0" w:color="auto"/>
            </w:tcBorders>
            <w:vAlign w:val="center"/>
          </w:tcPr>
          <w:p w14:paraId="646C17F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21DF40D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8,566,212.37</w:t>
            </w:r>
          </w:p>
        </w:tc>
        <w:tc>
          <w:tcPr>
            <w:tcW w:w="703" w:type="dxa"/>
            <w:tcBorders>
              <w:top w:val="single" w:sz="2" w:space="0" w:color="auto"/>
              <w:left w:val="single" w:sz="2" w:space="0" w:color="auto"/>
              <w:bottom w:val="single" w:sz="2" w:space="0" w:color="auto"/>
              <w:right w:val="single" w:sz="2" w:space="0" w:color="auto"/>
            </w:tcBorders>
            <w:vAlign w:val="center"/>
          </w:tcPr>
          <w:p w14:paraId="0CC7F6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210,013,410.33</w:t>
            </w:r>
          </w:p>
        </w:tc>
        <w:tc>
          <w:tcPr>
            <w:tcW w:w="703" w:type="dxa"/>
            <w:tcBorders>
              <w:top w:val="single" w:sz="2" w:space="0" w:color="auto"/>
              <w:left w:val="single" w:sz="2" w:space="0" w:color="auto"/>
              <w:bottom w:val="single" w:sz="2" w:space="0" w:color="auto"/>
              <w:right w:val="single" w:sz="2" w:space="0" w:color="auto"/>
            </w:tcBorders>
            <w:vAlign w:val="center"/>
          </w:tcPr>
          <w:p w14:paraId="6E3F46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1,142,105,758.60</w:t>
            </w:r>
          </w:p>
        </w:tc>
        <w:tc>
          <w:tcPr>
            <w:tcW w:w="703" w:type="dxa"/>
            <w:tcBorders>
              <w:top w:val="single" w:sz="2" w:space="0" w:color="auto"/>
              <w:left w:val="single" w:sz="2" w:space="0" w:color="auto"/>
              <w:bottom w:val="single" w:sz="2" w:space="0" w:color="auto"/>
              <w:right w:val="single" w:sz="2" w:space="0" w:color="auto"/>
            </w:tcBorders>
            <w:vAlign w:val="center"/>
          </w:tcPr>
          <w:p w14:paraId="0C92A8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3" w:type="dxa"/>
            <w:tcBorders>
              <w:top w:val="single" w:sz="2" w:space="0" w:color="auto"/>
              <w:left w:val="single" w:sz="2" w:space="0" w:color="auto"/>
              <w:bottom w:val="single" w:sz="2" w:space="0" w:color="auto"/>
              <w:right w:val="single" w:sz="2" w:space="0" w:color="auto"/>
            </w:tcBorders>
            <w:vAlign w:val="center"/>
          </w:tcPr>
          <w:p w14:paraId="7147F22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2,831,137,176.10</w:t>
            </w:r>
          </w:p>
        </w:tc>
      </w:tr>
    </w:tbl>
    <w:p w14:paraId="471C83CD"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144" w:name="_Toc988986"/>
      <w:bookmarkStart w:id="145" w:name="_Toc111122890"/>
      <w:r w:rsidRPr="00FE44AC">
        <w:rPr>
          <w:rFonts w:ascii="Times New Roman" w:eastAsia="宋体" w:hAnsi="Times New Roman" w:cs="Times New Roman"/>
          <w:b/>
          <w:bCs/>
          <w:sz w:val="24"/>
          <w:szCs w:val="24"/>
        </w:rPr>
        <w:t>三、公司基本情况</w:t>
      </w:r>
      <w:bookmarkEnd w:id="144"/>
      <w:bookmarkEnd w:id="145"/>
    </w:p>
    <w:p w14:paraId="2BF91BD3" w14:textId="77777777" w:rsidR="00271213" w:rsidRPr="00392E02" w:rsidRDefault="00271213" w:rsidP="00392E02">
      <w:pPr>
        <w:pStyle w:val="a3"/>
        <w:spacing w:before="0" w:beforeAutospacing="0" w:after="0" w:afterAutospacing="0" w:line="360" w:lineRule="auto"/>
        <w:ind w:firstLineChars="200" w:firstLine="420"/>
        <w:jc w:val="both"/>
        <w:rPr>
          <w:rFonts w:ascii="Times New Roman" w:eastAsiaTheme="minorEastAsia" w:hAnsi="Times New Roman" w:cs="Times New Roman"/>
          <w:sz w:val="18"/>
          <w:szCs w:val="18"/>
        </w:rPr>
      </w:pPr>
      <w:r w:rsidRPr="00392E02">
        <w:rPr>
          <w:rFonts w:ascii="Times New Roman" w:eastAsiaTheme="minorEastAsia" w:hAnsi="Times New Roman" w:cs="Times New Roman"/>
          <w:sz w:val="21"/>
          <w:szCs w:val="21"/>
        </w:rPr>
        <w:t>崇义章源钨业股份有限公司（以下简称公司或本公司）系由自然人黄泽兰、赖香英和黄泽辉等发起设立，于</w:t>
      </w:r>
      <w:r w:rsidRPr="00392E02">
        <w:rPr>
          <w:rFonts w:ascii="Times New Roman" w:eastAsiaTheme="minorEastAsia" w:hAnsi="Times New Roman" w:cs="Times New Roman"/>
          <w:sz w:val="21"/>
          <w:szCs w:val="21"/>
        </w:rPr>
        <w:t>2007</w:t>
      </w:r>
      <w:r w:rsidRPr="00392E02">
        <w:rPr>
          <w:rFonts w:ascii="Times New Roman" w:eastAsiaTheme="minorEastAsia" w:hAnsi="Times New Roman" w:cs="Times New Roman"/>
          <w:sz w:val="21"/>
          <w:szCs w:val="21"/>
        </w:rPr>
        <w:t>年</w:t>
      </w:r>
      <w:r w:rsidRPr="00392E02">
        <w:rPr>
          <w:rFonts w:ascii="Times New Roman" w:eastAsiaTheme="minorEastAsia" w:hAnsi="Times New Roman" w:cs="Times New Roman"/>
          <w:sz w:val="21"/>
          <w:szCs w:val="21"/>
        </w:rPr>
        <w:t>11</w:t>
      </w:r>
      <w:r w:rsidRPr="00392E02">
        <w:rPr>
          <w:rFonts w:ascii="Times New Roman" w:eastAsiaTheme="minorEastAsia" w:hAnsi="Times New Roman" w:cs="Times New Roman"/>
          <w:sz w:val="21"/>
          <w:szCs w:val="21"/>
        </w:rPr>
        <w:t>月</w:t>
      </w:r>
      <w:r w:rsidRPr="00392E02">
        <w:rPr>
          <w:rFonts w:ascii="Times New Roman" w:eastAsiaTheme="minorEastAsia" w:hAnsi="Times New Roman" w:cs="Times New Roman"/>
          <w:sz w:val="21"/>
          <w:szCs w:val="21"/>
        </w:rPr>
        <w:t>28</w:t>
      </w:r>
      <w:r w:rsidRPr="00392E02">
        <w:rPr>
          <w:rFonts w:ascii="Times New Roman" w:eastAsiaTheme="minorEastAsia" w:hAnsi="Times New Roman" w:cs="Times New Roman"/>
          <w:sz w:val="21"/>
          <w:szCs w:val="21"/>
        </w:rPr>
        <w:t>日在赣州市工商行政管理局登记注册，总部位于江西省赣州市崇义县。公司现持有统一社会信用代码为</w:t>
      </w:r>
      <w:r w:rsidRPr="00392E02">
        <w:rPr>
          <w:rFonts w:ascii="Times New Roman" w:eastAsiaTheme="minorEastAsia" w:hAnsi="Times New Roman" w:cs="Times New Roman"/>
          <w:sz w:val="21"/>
          <w:szCs w:val="21"/>
        </w:rPr>
        <w:t>91360700160482766K</w:t>
      </w:r>
      <w:r w:rsidRPr="00392E02">
        <w:rPr>
          <w:rFonts w:ascii="Times New Roman" w:eastAsiaTheme="minorEastAsia" w:hAnsi="Times New Roman" w:cs="Times New Roman"/>
          <w:sz w:val="21"/>
          <w:szCs w:val="21"/>
        </w:rPr>
        <w:t>的营业执照，注册资本</w:t>
      </w:r>
      <w:r w:rsidRPr="00392E02">
        <w:rPr>
          <w:rFonts w:ascii="Times New Roman" w:eastAsiaTheme="minorEastAsia" w:hAnsi="Times New Roman" w:cs="Times New Roman"/>
          <w:sz w:val="21"/>
          <w:szCs w:val="21"/>
        </w:rPr>
        <w:t>924,167,436.00</w:t>
      </w:r>
      <w:r w:rsidRPr="00392E02">
        <w:rPr>
          <w:rFonts w:ascii="Times New Roman" w:eastAsiaTheme="minorEastAsia" w:hAnsi="Times New Roman" w:cs="Times New Roman"/>
          <w:sz w:val="21"/>
          <w:szCs w:val="21"/>
        </w:rPr>
        <w:t>元，股份总数</w:t>
      </w:r>
      <w:r w:rsidRPr="00392E02">
        <w:rPr>
          <w:rFonts w:ascii="Times New Roman" w:eastAsiaTheme="minorEastAsia" w:hAnsi="Times New Roman" w:cs="Times New Roman"/>
          <w:sz w:val="21"/>
          <w:szCs w:val="21"/>
        </w:rPr>
        <w:t>924,167,436.00</w:t>
      </w:r>
      <w:r w:rsidRPr="00392E02">
        <w:rPr>
          <w:rFonts w:ascii="Times New Roman" w:eastAsiaTheme="minorEastAsia" w:hAnsi="Times New Roman" w:cs="Times New Roman"/>
          <w:sz w:val="21"/>
          <w:szCs w:val="21"/>
        </w:rPr>
        <w:t>股（每股面值</w:t>
      </w:r>
      <w:r w:rsidRPr="00392E02">
        <w:rPr>
          <w:rFonts w:ascii="Times New Roman" w:eastAsiaTheme="minorEastAsia" w:hAnsi="Times New Roman" w:cs="Times New Roman"/>
          <w:sz w:val="21"/>
          <w:szCs w:val="21"/>
        </w:rPr>
        <w:t>1</w:t>
      </w:r>
      <w:r w:rsidRPr="00392E02">
        <w:rPr>
          <w:rFonts w:ascii="Times New Roman" w:eastAsiaTheme="minorEastAsia" w:hAnsi="Times New Roman" w:cs="Times New Roman"/>
          <w:sz w:val="21"/>
          <w:szCs w:val="21"/>
        </w:rPr>
        <w:t>元）。其中，有限售条件的流通股份</w:t>
      </w:r>
      <w:r w:rsidRPr="00392E02">
        <w:rPr>
          <w:rFonts w:ascii="Times New Roman" w:eastAsiaTheme="minorEastAsia" w:hAnsi="Times New Roman" w:cs="Times New Roman"/>
          <w:sz w:val="21"/>
          <w:szCs w:val="21"/>
        </w:rPr>
        <w:t>A</w:t>
      </w:r>
      <w:r w:rsidRPr="00392E02">
        <w:rPr>
          <w:rFonts w:ascii="Times New Roman" w:eastAsiaTheme="minorEastAsia" w:hAnsi="Times New Roman" w:cs="Times New Roman"/>
          <w:sz w:val="21"/>
          <w:szCs w:val="21"/>
        </w:rPr>
        <w:t>股</w:t>
      </w:r>
      <w:r w:rsidRPr="00392E02">
        <w:rPr>
          <w:rFonts w:ascii="Times New Roman" w:eastAsiaTheme="minorEastAsia" w:hAnsi="Times New Roman" w:cs="Times New Roman"/>
          <w:sz w:val="21"/>
          <w:szCs w:val="21"/>
        </w:rPr>
        <w:t>6,827,100.00</w:t>
      </w:r>
      <w:r w:rsidRPr="00392E02">
        <w:rPr>
          <w:rFonts w:ascii="Times New Roman" w:eastAsiaTheme="minorEastAsia" w:hAnsi="Times New Roman" w:cs="Times New Roman"/>
          <w:sz w:val="21"/>
          <w:szCs w:val="21"/>
        </w:rPr>
        <w:t>股；无限售条件的流通股份</w:t>
      </w:r>
      <w:r w:rsidRPr="00392E02">
        <w:rPr>
          <w:rFonts w:ascii="Times New Roman" w:eastAsiaTheme="minorEastAsia" w:hAnsi="Times New Roman" w:cs="Times New Roman"/>
          <w:sz w:val="21"/>
          <w:szCs w:val="21"/>
        </w:rPr>
        <w:t>A</w:t>
      </w:r>
      <w:r w:rsidRPr="00392E02">
        <w:rPr>
          <w:rFonts w:ascii="Times New Roman" w:eastAsiaTheme="minorEastAsia" w:hAnsi="Times New Roman" w:cs="Times New Roman"/>
          <w:sz w:val="21"/>
          <w:szCs w:val="21"/>
        </w:rPr>
        <w:t>股</w:t>
      </w:r>
      <w:r w:rsidRPr="00392E02">
        <w:rPr>
          <w:rFonts w:ascii="Times New Roman" w:eastAsiaTheme="minorEastAsia" w:hAnsi="Times New Roman" w:cs="Times New Roman"/>
          <w:sz w:val="21"/>
          <w:szCs w:val="21"/>
        </w:rPr>
        <w:t>917,340,336.00</w:t>
      </w:r>
      <w:r w:rsidRPr="00392E02">
        <w:rPr>
          <w:rFonts w:ascii="Times New Roman" w:eastAsiaTheme="minorEastAsia" w:hAnsi="Times New Roman" w:cs="Times New Roman"/>
          <w:sz w:val="21"/>
          <w:szCs w:val="21"/>
        </w:rPr>
        <w:t>股。公司股票已于</w:t>
      </w:r>
      <w:r w:rsidRPr="00392E02">
        <w:rPr>
          <w:rFonts w:ascii="Times New Roman" w:eastAsiaTheme="minorEastAsia" w:hAnsi="Times New Roman" w:cs="Times New Roman"/>
          <w:sz w:val="21"/>
          <w:szCs w:val="21"/>
        </w:rPr>
        <w:t>2010</w:t>
      </w:r>
      <w:r w:rsidRPr="00392E02">
        <w:rPr>
          <w:rFonts w:ascii="Times New Roman" w:eastAsiaTheme="minorEastAsia" w:hAnsi="Times New Roman" w:cs="Times New Roman"/>
          <w:sz w:val="21"/>
          <w:szCs w:val="21"/>
        </w:rPr>
        <w:t>年</w:t>
      </w:r>
      <w:r w:rsidRPr="00392E02">
        <w:rPr>
          <w:rFonts w:ascii="Times New Roman" w:eastAsiaTheme="minorEastAsia" w:hAnsi="Times New Roman" w:cs="Times New Roman"/>
          <w:sz w:val="21"/>
          <w:szCs w:val="21"/>
        </w:rPr>
        <w:t>3</w:t>
      </w:r>
      <w:r w:rsidRPr="00392E02">
        <w:rPr>
          <w:rFonts w:ascii="Times New Roman" w:eastAsiaTheme="minorEastAsia" w:hAnsi="Times New Roman" w:cs="Times New Roman"/>
          <w:sz w:val="21"/>
          <w:szCs w:val="21"/>
        </w:rPr>
        <w:t>月</w:t>
      </w:r>
      <w:r w:rsidRPr="00392E02">
        <w:rPr>
          <w:rFonts w:ascii="Times New Roman" w:eastAsiaTheme="minorEastAsia" w:hAnsi="Times New Roman" w:cs="Times New Roman"/>
          <w:sz w:val="21"/>
          <w:szCs w:val="21"/>
        </w:rPr>
        <w:t>31</w:t>
      </w:r>
      <w:r w:rsidRPr="00392E02">
        <w:rPr>
          <w:rFonts w:ascii="Times New Roman" w:eastAsiaTheme="minorEastAsia" w:hAnsi="Times New Roman" w:cs="Times New Roman"/>
          <w:sz w:val="21"/>
          <w:szCs w:val="21"/>
        </w:rPr>
        <w:t>日在深圳证券交易所挂牌交易。</w:t>
      </w:r>
    </w:p>
    <w:p w14:paraId="0EAD4B04" w14:textId="77777777" w:rsidR="00271213" w:rsidRPr="00392E02" w:rsidRDefault="00271213" w:rsidP="00392E02">
      <w:pPr>
        <w:pStyle w:val="a3"/>
        <w:spacing w:before="0" w:beforeAutospacing="0" w:after="0" w:afterAutospacing="0" w:line="360" w:lineRule="auto"/>
        <w:ind w:firstLineChars="200" w:firstLine="420"/>
        <w:jc w:val="both"/>
        <w:rPr>
          <w:rFonts w:ascii="Times New Roman" w:eastAsiaTheme="minorEastAsia" w:hAnsi="Times New Roman" w:cs="Times New Roman"/>
          <w:sz w:val="18"/>
          <w:szCs w:val="18"/>
        </w:rPr>
      </w:pPr>
      <w:r w:rsidRPr="00392E02">
        <w:rPr>
          <w:rFonts w:ascii="Times New Roman" w:eastAsiaTheme="minorEastAsia" w:hAnsi="Times New Roman" w:cs="Times New Roman"/>
          <w:sz w:val="21"/>
          <w:szCs w:val="21"/>
        </w:rPr>
        <w:t>本公司属有色金属采掘、冶炼及加工行业。主要经营活动为钨及其他金属矿产品采掘，钨制品的冶炼和深加工，钨制品销售。产品主要有：钨及钨制品。</w:t>
      </w:r>
    </w:p>
    <w:p w14:paraId="2923985E" w14:textId="3BF2D9AC" w:rsidR="00271213" w:rsidRPr="00392E02" w:rsidRDefault="00C479E1" w:rsidP="00392E02">
      <w:pPr>
        <w:pStyle w:val="a3"/>
        <w:spacing w:before="0" w:beforeAutospacing="0" w:after="0" w:afterAutospacing="0" w:line="360" w:lineRule="auto"/>
        <w:jc w:val="both"/>
        <w:rPr>
          <w:rFonts w:ascii="Times New Roman" w:eastAsiaTheme="minorEastAsia" w:hAnsi="Times New Roman" w:cs="Times New Roman"/>
          <w:sz w:val="18"/>
          <w:szCs w:val="18"/>
        </w:rPr>
      </w:pPr>
      <w:r>
        <w:rPr>
          <w:rFonts w:ascii="Times New Roman" w:eastAsiaTheme="minorEastAsia" w:hAnsi="Times New Roman" w:cs="Times New Roman" w:hint="eastAsia"/>
          <w:sz w:val="21"/>
          <w:szCs w:val="21"/>
        </w:rPr>
        <w:t xml:space="preserve">        </w:t>
      </w:r>
      <w:r w:rsidR="00271213" w:rsidRPr="00392E02">
        <w:rPr>
          <w:rFonts w:ascii="Times New Roman" w:eastAsiaTheme="minorEastAsia" w:hAnsi="Times New Roman" w:cs="Times New Roman"/>
          <w:sz w:val="21"/>
          <w:szCs w:val="21"/>
        </w:rPr>
        <w:t>本财务报表业经公司</w:t>
      </w:r>
      <w:r w:rsidR="00271213" w:rsidRPr="00392E02">
        <w:rPr>
          <w:rFonts w:ascii="Times New Roman" w:eastAsiaTheme="minorEastAsia" w:hAnsi="Times New Roman" w:cs="Times New Roman"/>
          <w:sz w:val="21"/>
          <w:szCs w:val="21"/>
        </w:rPr>
        <w:t>2022</w:t>
      </w:r>
      <w:r w:rsidR="00271213" w:rsidRPr="00392E02">
        <w:rPr>
          <w:rFonts w:ascii="Times New Roman" w:eastAsiaTheme="minorEastAsia" w:hAnsi="Times New Roman" w:cs="Times New Roman"/>
          <w:sz w:val="21"/>
          <w:szCs w:val="21"/>
        </w:rPr>
        <w:t>年</w:t>
      </w:r>
      <w:r w:rsidR="00271213" w:rsidRPr="00392E02">
        <w:rPr>
          <w:rFonts w:ascii="Times New Roman" w:eastAsiaTheme="minorEastAsia" w:hAnsi="Times New Roman" w:cs="Times New Roman"/>
          <w:sz w:val="21"/>
          <w:szCs w:val="21"/>
        </w:rPr>
        <w:t>8</w:t>
      </w:r>
      <w:r w:rsidR="00271213" w:rsidRPr="00392E02">
        <w:rPr>
          <w:rFonts w:ascii="Times New Roman" w:eastAsiaTheme="minorEastAsia" w:hAnsi="Times New Roman" w:cs="Times New Roman"/>
          <w:sz w:val="21"/>
          <w:szCs w:val="21"/>
        </w:rPr>
        <w:t>月</w:t>
      </w:r>
      <w:r w:rsidR="00447F31" w:rsidRPr="00392E02">
        <w:rPr>
          <w:rFonts w:ascii="Times New Roman" w:eastAsiaTheme="minorEastAsia" w:hAnsi="Times New Roman" w:cs="Times New Roman"/>
          <w:sz w:val="21"/>
          <w:szCs w:val="21"/>
        </w:rPr>
        <w:t>2</w:t>
      </w:r>
      <w:r w:rsidR="00447F31">
        <w:rPr>
          <w:rFonts w:ascii="Times New Roman" w:eastAsiaTheme="minorEastAsia" w:hAnsi="Times New Roman" w:cs="Times New Roman"/>
          <w:sz w:val="21"/>
          <w:szCs w:val="21"/>
        </w:rPr>
        <w:t>7</w:t>
      </w:r>
      <w:r w:rsidR="00271213" w:rsidRPr="00392E02">
        <w:rPr>
          <w:rFonts w:ascii="Times New Roman" w:eastAsiaTheme="minorEastAsia" w:hAnsi="Times New Roman" w:cs="Times New Roman"/>
          <w:sz w:val="21"/>
          <w:szCs w:val="21"/>
        </w:rPr>
        <w:t>日第五届董事会第二十次会议批准对外报出。</w:t>
      </w:r>
    </w:p>
    <w:p w14:paraId="559925AA" w14:textId="77777777" w:rsidR="00271213" w:rsidRPr="00392E02" w:rsidRDefault="00C479E1" w:rsidP="00392E02">
      <w:pPr>
        <w:pStyle w:val="a3"/>
        <w:spacing w:before="0" w:beforeAutospacing="0" w:after="0" w:afterAutospacing="0" w:line="360" w:lineRule="auto"/>
        <w:ind w:firstLineChars="100" w:firstLine="210"/>
        <w:jc w:val="both"/>
        <w:rPr>
          <w:rFonts w:ascii="Times New Roman" w:eastAsiaTheme="minorEastAsia" w:hAnsi="Times New Roman" w:cs="Times New Roman"/>
          <w:sz w:val="18"/>
          <w:szCs w:val="18"/>
        </w:rPr>
      </w:pPr>
      <w:r>
        <w:rPr>
          <w:rFonts w:ascii="Times New Roman" w:eastAsiaTheme="minorEastAsia" w:hAnsi="Times New Roman" w:cs="Times New Roman" w:hint="eastAsia"/>
          <w:sz w:val="21"/>
          <w:szCs w:val="21"/>
        </w:rPr>
        <w:t xml:space="preserve">    </w:t>
      </w:r>
      <w:r w:rsidR="00271213" w:rsidRPr="00392E02">
        <w:rPr>
          <w:rFonts w:ascii="Times New Roman" w:eastAsiaTheme="minorEastAsia" w:hAnsi="Times New Roman" w:cs="Times New Roman"/>
          <w:sz w:val="21"/>
          <w:szCs w:val="21"/>
        </w:rPr>
        <w:t>本公司将赣州澳克泰工具技术有限公司（以下简称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赣州澳克泰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）、梦想加有限公司（以下简称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梦想加</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）、德州章源喷涂技术有限公司（以下简称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章源喷涂</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）、澳克泰（上海）工具销售有限公司（以下简称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澳克泰工具销售</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）、赣州章源合金棒材销售有限公司（以下简称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章源棒材</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）、章源国际科技创新（深圳）有限公司（以下简称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章源科创</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）、深圳章源精密工具技术有限公司（以下简称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章源精密</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lastRenderedPageBreak/>
        <w:t>Achtech America,Inc.</w:t>
      </w:r>
      <w:r w:rsidR="00271213" w:rsidRPr="00392E02">
        <w:rPr>
          <w:rFonts w:ascii="Times New Roman" w:eastAsiaTheme="minorEastAsia" w:hAnsi="Times New Roman" w:cs="Times New Roman"/>
          <w:sz w:val="21"/>
          <w:szCs w:val="21"/>
        </w:rPr>
        <w:t>（以下简称</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澳克泰（美国）</w:t>
      </w:r>
      <w:r w:rsidR="00271213" w:rsidRPr="00392E02">
        <w:rPr>
          <w:rFonts w:ascii="Times New Roman" w:eastAsiaTheme="minorEastAsia" w:hAnsi="Times New Roman" w:cs="Times New Roman"/>
          <w:sz w:val="21"/>
          <w:szCs w:val="21"/>
        </w:rPr>
        <w:t>”</w:t>
      </w:r>
      <w:r w:rsidR="00271213" w:rsidRPr="00392E02">
        <w:rPr>
          <w:rFonts w:ascii="Times New Roman" w:eastAsiaTheme="minorEastAsia" w:hAnsi="Times New Roman" w:cs="Times New Roman"/>
          <w:sz w:val="21"/>
          <w:szCs w:val="21"/>
        </w:rPr>
        <w:t>）</w:t>
      </w:r>
      <w:r w:rsidR="00CD4AD6">
        <w:rPr>
          <w:rFonts w:ascii="Times New Roman" w:eastAsiaTheme="minorEastAsia" w:hAnsi="Times New Roman" w:cs="Times New Roman" w:hint="eastAsia"/>
          <w:sz w:val="21"/>
          <w:szCs w:val="21"/>
        </w:rPr>
        <w:t>8</w:t>
      </w:r>
      <w:r w:rsidR="00271213" w:rsidRPr="00392E02">
        <w:rPr>
          <w:rFonts w:ascii="Times New Roman" w:eastAsiaTheme="minorEastAsia" w:hAnsi="Times New Roman" w:cs="Times New Roman"/>
          <w:sz w:val="21"/>
          <w:szCs w:val="21"/>
        </w:rPr>
        <w:t>家公司纳入本期合并财务报表范围，情况详见本财务报表附注之说明。</w:t>
      </w:r>
    </w:p>
    <w:p w14:paraId="6F46CA97"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146" w:name="_Toc988987"/>
      <w:bookmarkStart w:id="147" w:name="_Toc111122891"/>
      <w:r w:rsidRPr="00FE44AC">
        <w:rPr>
          <w:rFonts w:ascii="Times New Roman" w:eastAsia="宋体" w:hAnsi="Times New Roman" w:cs="Times New Roman"/>
          <w:b/>
          <w:bCs/>
          <w:sz w:val="24"/>
          <w:szCs w:val="24"/>
        </w:rPr>
        <w:t>四、财务报表的编制基础</w:t>
      </w:r>
      <w:bookmarkEnd w:id="146"/>
      <w:bookmarkEnd w:id="147"/>
    </w:p>
    <w:p w14:paraId="09D6E8E9" w14:textId="77777777" w:rsidR="00271213" w:rsidRPr="00FE44AC" w:rsidRDefault="00271213" w:rsidP="00271213">
      <w:pPr>
        <w:pStyle w:val="3"/>
        <w:spacing w:line="280" w:lineRule="exact"/>
        <w:jc w:val="left"/>
        <w:rPr>
          <w:rFonts w:ascii="Times New Roman" w:hAnsi="Times New Roman" w:cs="Times New Roman"/>
          <w:b/>
          <w:bCs/>
        </w:rPr>
      </w:pPr>
      <w:bookmarkStart w:id="148" w:name="_Toc988988"/>
      <w:r w:rsidRPr="00FE44AC">
        <w:rPr>
          <w:rFonts w:ascii="Times New Roman" w:hAnsi="Times New Roman" w:cs="Times New Roman"/>
          <w:b/>
          <w:bCs/>
        </w:rPr>
        <w:t>1</w:t>
      </w:r>
      <w:r w:rsidRPr="00FE44AC">
        <w:rPr>
          <w:rFonts w:ascii="Times New Roman" w:hAnsi="Times New Roman" w:cs="Times New Roman"/>
          <w:b/>
          <w:bCs/>
        </w:rPr>
        <w:t>、编制基础</w:t>
      </w:r>
      <w:bookmarkEnd w:id="148"/>
    </w:p>
    <w:p w14:paraId="14B1F569"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本公司财务报表以持续经营为编制基础。</w:t>
      </w:r>
    </w:p>
    <w:p w14:paraId="0A206A8E" w14:textId="77777777" w:rsidR="00271213" w:rsidRPr="00FE44AC" w:rsidRDefault="00271213" w:rsidP="00271213">
      <w:pPr>
        <w:pStyle w:val="3"/>
        <w:spacing w:line="280" w:lineRule="exact"/>
        <w:jc w:val="left"/>
        <w:rPr>
          <w:rFonts w:ascii="Times New Roman" w:hAnsi="Times New Roman" w:cs="Times New Roman"/>
          <w:b/>
          <w:bCs/>
        </w:rPr>
      </w:pPr>
      <w:bookmarkStart w:id="149" w:name="_Toc988989"/>
      <w:r w:rsidRPr="00FE44AC">
        <w:rPr>
          <w:rFonts w:ascii="Times New Roman" w:hAnsi="Times New Roman" w:cs="Times New Roman"/>
          <w:b/>
          <w:bCs/>
        </w:rPr>
        <w:t>2</w:t>
      </w:r>
      <w:r w:rsidRPr="00FE44AC">
        <w:rPr>
          <w:rFonts w:ascii="Times New Roman" w:hAnsi="Times New Roman" w:cs="Times New Roman"/>
          <w:b/>
          <w:bCs/>
        </w:rPr>
        <w:t>、持续经营</w:t>
      </w:r>
      <w:bookmarkEnd w:id="149"/>
    </w:p>
    <w:p w14:paraId="18A47FE9"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本公司不存在导致对报告期末起</w:t>
      </w:r>
      <w:r w:rsidRPr="00FE44AC">
        <w:rPr>
          <w:rFonts w:ascii="Times New Roman" w:hAnsi="Times New Roman" w:cs="Times New Roman"/>
          <w:sz w:val="21"/>
          <w:szCs w:val="21"/>
        </w:rPr>
        <w:t>12</w:t>
      </w:r>
      <w:r w:rsidRPr="00FE44AC">
        <w:rPr>
          <w:rFonts w:ascii="Times New Roman" w:hAnsi="Times New Roman" w:cs="Times New Roman"/>
          <w:sz w:val="21"/>
          <w:szCs w:val="21"/>
        </w:rPr>
        <w:t>个月内的持续经营能力产生重大疑虑的事项或情况。</w:t>
      </w:r>
    </w:p>
    <w:p w14:paraId="79CBDB91" w14:textId="77777777" w:rsidR="00271213" w:rsidRPr="00FE44AC" w:rsidRDefault="00271213" w:rsidP="00271213">
      <w:pPr>
        <w:pStyle w:val="2"/>
        <w:spacing w:before="300" w:after="300" w:line="560" w:lineRule="exact"/>
        <w:rPr>
          <w:rFonts w:ascii="Times New Roman" w:eastAsia="宋体" w:hAnsi="Times New Roman" w:cs="Times New Roman"/>
          <w:b/>
          <w:bCs/>
          <w:sz w:val="24"/>
          <w:szCs w:val="24"/>
        </w:rPr>
      </w:pPr>
      <w:bookmarkStart w:id="150" w:name="_Toc988990"/>
      <w:bookmarkStart w:id="151" w:name="_Toc111122892"/>
      <w:r w:rsidRPr="00FE44AC">
        <w:rPr>
          <w:rFonts w:ascii="Times New Roman" w:eastAsia="宋体" w:hAnsi="Times New Roman" w:cs="Times New Roman"/>
          <w:b/>
          <w:bCs/>
          <w:sz w:val="24"/>
          <w:szCs w:val="24"/>
        </w:rPr>
        <w:t>五、重要会计政策及会计估计</w:t>
      </w:r>
      <w:bookmarkEnd w:id="150"/>
      <w:bookmarkEnd w:id="151"/>
    </w:p>
    <w:p w14:paraId="1CB34649" w14:textId="77777777" w:rsidR="00271213" w:rsidRDefault="00271213" w:rsidP="00392E02">
      <w:pPr>
        <w:pStyle w:val="a3"/>
        <w:spacing w:before="0" w:beforeAutospacing="0" w:after="0" w:afterAutospacing="0" w:line="360" w:lineRule="auto"/>
        <w:rPr>
          <w:rFonts w:ascii="Times New Roman" w:hAnsi="Times New Roman" w:cs="Times New Roman"/>
          <w:sz w:val="21"/>
          <w:szCs w:val="21"/>
        </w:rPr>
      </w:pPr>
      <w:r w:rsidRPr="00392E02">
        <w:rPr>
          <w:rFonts w:ascii="Times New Roman" w:hAnsi="Times New Roman" w:cs="Times New Roman"/>
          <w:sz w:val="21"/>
          <w:szCs w:val="21"/>
        </w:rPr>
        <w:t>具体会计政策和会计估计提示：</w:t>
      </w:r>
    </w:p>
    <w:p w14:paraId="249C14B2" w14:textId="77777777" w:rsidR="00CD4AD6" w:rsidRDefault="00CD4AD6" w:rsidP="009142A1">
      <w:pPr>
        <w:adjustRightInd w:val="0"/>
        <w:spacing w:line="360" w:lineRule="auto"/>
        <w:ind w:firstLineChars="200" w:firstLine="420"/>
        <w:jc w:val="both"/>
        <w:rPr>
          <w:szCs w:val="21"/>
          <w:lang w:val="zh-CN"/>
        </w:rPr>
      </w:pPr>
      <w:r w:rsidRPr="00CD4AD6">
        <w:rPr>
          <w:kern w:val="0"/>
          <w:szCs w:val="21"/>
          <w:lang w:val="zh-CN"/>
        </w:rPr>
        <w:t>公司需遵守《深圳证券交易所上市公司自律监管指引第</w:t>
      </w:r>
      <w:r w:rsidRPr="00CD4AD6">
        <w:rPr>
          <w:kern w:val="0"/>
          <w:szCs w:val="21"/>
          <w:lang w:val="zh-CN"/>
        </w:rPr>
        <w:t>3</w:t>
      </w:r>
      <w:r w:rsidRPr="00CD4AD6">
        <w:rPr>
          <w:kern w:val="0"/>
          <w:szCs w:val="21"/>
          <w:lang w:val="zh-CN"/>
        </w:rPr>
        <w:t>号</w:t>
      </w:r>
      <w:r w:rsidRPr="00CD4AD6">
        <w:rPr>
          <w:kern w:val="0"/>
          <w:szCs w:val="21"/>
          <w:lang w:val="zh-CN"/>
        </w:rPr>
        <w:t>—</w:t>
      </w:r>
      <w:r w:rsidRPr="00CD4AD6">
        <w:rPr>
          <w:kern w:val="0"/>
          <w:szCs w:val="21"/>
          <w:lang w:val="zh-CN"/>
        </w:rPr>
        <w:t>行业信息披露》中固体矿产资源业的披露要求</w:t>
      </w:r>
    </w:p>
    <w:p w14:paraId="12D2B0A8" w14:textId="77777777" w:rsidR="00CD4AD6" w:rsidRPr="00CD2FEF" w:rsidRDefault="00CD4AD6" w:rsidP="009142A1">
      <w:pPr>
        <w:adjustRightInd w:val="0"/>
        <w:spacing w:line="360" w:lineRule="auto"/>
        <w:ind w:firstLineChars="200" w:firstLine="420"/>
        <w:jc w:val="both"/>
        <w:rPr>
          <w:szCs w:val="21"/>
          <w:lang w:val="zh-CN"/>
        </w:rPr>
      </w:pPr>
      <w:r w:rsidRPr="00CD2FEF">
        <w:rPr>
          <w:kern w:val="0"/>
          <w:szCs w:val="21"/>
          <w:lang w:val="zh-CN"/>
        </w:rPr>
        <w:t>公司需遵守《深圳证券交易所行业信息披露指引第</w:t>
      </w:r>
      <w:r w:rsidRPr="00CD2FEF">
        <w:rPr>
          <w:kern w:val="0"/>
          <w:szCs w:val="21"/>
          <w:lang w:val="zh-CN"/>
        </w:rPr>
        <w:t>2</w:t>
      </w:r>
      <w:r w:rsidRPr="00CD2FEF">
        <w:rPr>
          <w:kern w:val="0"/>
          <w:szCs w:val="21"/>
          <w:lang w:val="zh-CN"/>
        </w:rPr>
        <w:t>号</w:t>
      </w:r>
      <w:r w:rsidRPr="00CD2FEF">
        <w:rPr>
          <w:kern w:val="0"/>
          <w:szCs w:val="21"/>
          <w:lang w:val="zh-CN"/>
        </w:rPr>
        <w:t>—</w:t>
      </w:r>
      <w:r w:rsidRPr="00CD2FEF">
        <w:rPr>
          <w:kern w:val="0"/>
          <w:szCs w:val="21"/>
          <w:lang w:val="zh-CN"/>
        </w:rPr>
        <w:t>上市公司从事固体矿产资源相关业务》的披露要求。</w:t>
      </w:r>
    </w:p>
    <w:p w14:paraId="37CFD527" w14:textId="77777777" w:rsidR="00271213" w:rsidRPr="00FE44AC" w:rsidRDefault="00271213" w:rsidP="009142A1">
      <w:pPr>
        <w:pStyle w:val="a3"/>
        <w:spacing w:before="0" w:beforeAutospacing="0" w:after="0" w:afterAutospacing="0" w:line="360" w:lineRule="auto"/>
        <w:ind w:firstLineChars="200" w:firstLine="420"/>
        <w:jc w:val="both"/>
        <w:rPr>
          <w:rFonts w:ascii="Times New Roman" w:hAnsi="Times New Roman" w:cs="Times New Roman"/>
          <w:sz w:val="18"/>
          <w:szCs w:val="18"/>
        </w:rPr>
      </w:pPr>
      <w:r w:rsidRPr="00FE44AC">
        <w:rPr>
          <w:rFonts w:ascii="Times New Roman" w:hAnsi="Times New Roman" w:cs="Times New Roman"/>
          <w:sz w:val="21"/>
          <w:szCs w:val="21"/>
        </w:rPr>
        <w:t>重要提示：本公司根据实际生产经营特点针对金融工具减值、固定资产折旧、使用权资产折旧、无形资产摊销、收入确认等交易或事项制定了具体会计政策和会计估计。</w:t>
      </w:r>
    </w:p>
    <w:p w14:paraId="3B3114E1" w14:textId="77777777" w:rsidR="00271213" w:rsidRPr="00FE44AC" w:rsidRDefault="00271213" w:rsidP="00271213">
      <w:pPr>
        <w:pStyle w:val="3"/>
        <w:spacing w:line="280" w:lineRule="exact"/>
        <w:jc w:val="left"/>
        <w:rPr>
          <w:rFonts w:ascii="Times New Roman" w:hAnsi="Times New Roman" w:cs="Times New Roman"/>
          <w:b/>
          <w:bCs/>
        </w:rPr>
      </w:pPr>
      <w:bookmarkStart w:id="152" w:name="_Toc988991"/>
      <w:r w:rsidRPr="00FE44AC">
        <w:rPr>
          <w:rFonts w:ascii="Times New Roman" w:hAnsi="Times New Roman" w:cs="Times New Roman"/>
          <w:b/>
          <w:bCs/>
        </w:rPr>
        <w:t>1</w:t>
      </w:r>
      <w:r w:rsidRPr="00FE44AC">
        <w:rPr>
          <w:rFonts w:ascii="Times New Roman" w:hAnsi="Times New Roman" w:cs="Times New Roman"/>
          <w:b/>
          <w:bCs/>
        </w:rPr>
        <w:t>、遵循企业会计准则的声明</w:t>
      </w:r>
      <w:bookmarkEnd w:id="152"/>
    </w:p>
    <w:p w14:paraId="64FAE22A" w14:textId="77777777" w:rsidR="00271213" w:rsidRPr="00FE44AC" w:rsidRDefault="00271213" w:rsidP="009142A1">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本公司所编制的财务报表符合企业会计准则的要求，真实、完整地反映了公司的财务状况、经营成果和现金流量等有关信息。</w:t>
      </w:r>
    </w:p>
    <w:p w14:paraId="07C34AB7" w14:textId="77777777" w:rsidR="00271213" w:rsidRPr="00FE44AC" w:rsidRDefault="00271213" w:rsidP="00271213">
      <w:pPr>
        <w:pStyle w:val="3"/>
        <w:spacing w:line="280" w:lineRule="exact"/>
        <w:jc w:val="left"/>
        <w:rPr>
          <w:rFonts w:ascii="Times New Roman" w:hAnsi="Times New Roman" w:cs="Times New Roman"/>
          <w:b/>
          <w:bCs/>
        </w:rPr>
      </w:pPr>
      <w:bookmarkStart w:id="153" w:name="_Toc988992"/>
      <w:r w:rsidRPr="00FE44AC">
        <w:rPr>
          <w:rFonts w:ascii="Times New Roman" w:hAnsi="Times New Roman" w:cs="Times New Roman"/>
          <w:b/>
          <w:bCs/>
        </w:rPr>
        <w:t>2</w:t>
      </w:r>
      <w:r w:rsidRPr="00FE44AC">
        <w:rPr>
          <w:rFonts w:ascii="Times New Roman" w:hAnsi="Times New Roman" w:cs="Times New Roman"/>
          <w:b/>
          <w:bCs/>
        </w:rPr>
        <w:t>、会计期间</w:t>
      </w:r>
      <w:bookmarkEnd w:id="153"/>
    </w:p>
    <w:p w14:paraId="6A15FFB5"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会计年度自公历</w:t>
      </w:r>
      <w:r w:rsidRPr="00FE44AC">
        <w:rPr>
          <w:rFonts w:ascii="Times New Roman" w:hAnsi="Times New Roman" w:cs="Times New Roman"/>
          <w:sz w:val="21"/>
          <w:szCs w:val="21"/>
        </w:rPr>
        <w:t>1</w:t>
      </w:r>
      <w:r w:rsidRPr="00FE44AC">
        <w:rPr>
          <w:rFonts w:ascii="Times New Roman" w:hAnsi="Times New Roman" w:cs="Times New Roman"/>
          <w:sz w:val="21"/>
          <w:szCs w:val="21"/>
        </w:rPr>
        <w:t>月</w:t>
      </w:r>
      <w:r w:rsidRPr="00FE44AC">
        <w:rPr>
          <w:rFonts w:ascii="Times New Roman" w:hAnsi="Times New Roman" w:cs="Times New Roman"/>
          <w:sz w:val="21"/>
          <w:szCs w:val="21"/>
        </w:rPr>
        <w:t>1</w:t>
      </w:r>
      <w:r w:rsidRPr="00FE44AC">
        <w:rPr>
          <w:rFonts w:ascii="Times New Roman" w:hAnsi="Times New Roman" w:cs="Times New Roman"/>
          <w:sz w:val="21"/>
          <w:szCs w:val="21"/>
        </w:rPr>
        <w:t>日起至</w:t>
      </w:r>
      <w:r w:rsidRPr="00FE44AC">
        <w:rPr>
          <w:rFonts w:ascii="Times New Roman" w:hAnsi="Times New Roman" w:cs="Times New Roman"/>
          <w:sz w:val="21"/>
          <w:szCs w:val="21"/>
        </w:rPr>
        <w:t>12</w:t>
      </w:r>
      <w:r w:rsidRPr="00FE44AC">
        <w:rPr>
          <w:rFonts w:ascii="Times New Roman" w:hAnsi="Times New Roman" w:cs="Times New Roman"/>
          <w:sz w:val="21"/>
          <w:szCs w:val="21"/>
        </w:rPr>
        <w:t>月</w:t>
      </w:r>
      <w:r w:rsidRPr="00FE44AC">
        <w:rPr>
          <w:rFonts w:ascii="Times New Roman" w:hAnsi="Times New Roman" w:cs="Times New Roman"/>
          <w:sz w:val="21"/>
          <w:szCs w:val="21"/>
        </w:rPr>
        <w:t>31</w:t>
      </w:r>
      <w:r w:rsidRPr="00FE44AC">
        <w:rPr>
          <w:rFonts w:ascii="Times New Roman" w:hAnsi="Times New Roman" w:cs="Times New Roman"/>
          <w:sz w:val="21"/>
          <w:szCs w:val="21"/>
        </w:rPr>
        <w:t>日止。</w:t>
      </w:r>
    </w:p>
    <w:p w14:paraId="68FFA98E" w14:textId="77777777" w:rsidR="00271213" w:rsidRPr="00FE44AC" w:rsidRDefault="00271213" w:rsidP="00271213">
      <w:pPr>
        <w:pStyle w:val="3"/>
        <w:spacing w:line="280" w:lineRule="exact"/>
        <w:jc w:val="left"/>
        <w:rPr>
          <w:rFonts w:ascii="Times New Roman" w:hAnsi="Times New Roman" w:cs="Times New Roman"/>
          <w:b/>
          <w:bCs/>
        </w:rPr>
      </w:pPr>
      <w:bookmarkStart w:id="154" w:name="_Toc988993"/>
      <w:r w:rsidRPr="00FE44AC">
        <w:rPr>
          <w:rFonts w:ascii="Times New Roman" w:hAnsi="Times New Roman" w:cs="Times New Roman"/>
          <w:b/>
          <w:bCs/>
        </w:rPr>
        <w:t>3</w:t>
      </w:r>
      <w:r w:rsidRPr="00FE44AC">
        <w:rPr>
          <w:rFonts w:ascii="Times New Roman" w:hAnsi="Times New Roman" w:cs="Times New Roman"/>
          <w:b/>
          <w:bCs/>
        </w:rPr>
        <w:t>、营业周期</w:t>
      </w:r>
      <w:bookmarkEnd w:id="154"/>
    </w:p>
    <w:p w14:paraId="33188E85"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公司经营业务的营业周期较短，以</w:t>
      </w:r>
      <w:r w:rsidRPr="00FE44AC">
        <w:rPr>
          <w:rFonts w:ascii="Times New Roman" w:hAnsi="Times New Roman" w:cs="Times New Roman"/>
          <w:sz w:val="21"/>
          <w:szCs w:val="21"/>
        </w:rPr>
        <w:t>12</w:t>
      </w:r>
      <w:r w:rsidRPr="00FE44AC">
        <w:rPr>
          <w:rFonts w:ascii="Times New Roman" w:hAnsi="Times New Roman" w:cs="Times New Roman"/>
          <w:sz w:val="21"/>
          <w:szCs w:val="21"/>
        </w:rPr>
        <w:t>个月作为资产和负债的流动性划分标准。</w:t>
      </w:r>
    </w:p>
    <w:p w14:paraId="5020474D" w14:textId="77777777" w:rsidR="00271213" w:rsidRPr="00FE44AC" w:rsidRDefault="00271213" w:rsidP="00271213">
      <w:pPr>
        <w:pStyle w:val="3"/>
        <w:spacing w:line="280" w:lineRule="exact"/>
        <w:jc w:val="left"/>
        <w:rPr>
          <w:rFonts w:ascii="Times New Roman" w:hAnsi="Times New Roman" w:cs="Times New Roman"/>
          <w:b/>
          <w:bCs/>
        </w:rPr>
      </w:pPr>
      <w:bookmarkStart w:id="155" w:name="_Toc988994"/>
      <w:r w:rsidRPr="00FE44AC">
        <w:rPr>
          <w:rFonts w:ascii="Times New Roman" w:hAnsi="Times New Roman" w:cs="Times New Roman"/>
          <w:b/>
          <w:bCs/>
        </w:rPr>
        <w:lastRenderedPageBreak/>
        <w:t>4</w:t>
      </w:r>
      <w:r w:rsidRPr="00FE44AC">
        <w:rPr>
          <w:rFonts w:ascii="Times New Roman" w:hAnsi="Times New Roman" w:cs="Times New Roman"/>
          <w:b/>
          <w:bCs/>
        </w:rPr>
        <w:t>、记账本位币</w:t>
      </w:r>
      <w:bookmarkEnd w:id="155"/>
    </w:p>
    <w:p w14:paraId="015C3DA7"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采用人民币为记账本位币。</w:t>
      </w:r>
    </w:p>
    <w:p w14:paraId="4AB5D9A1" w14:textId="77777777" w:rsidR="00271213" w:rsidRPr="00FE44AC" w:rsidRDefault="00271213" w:rsidP="00271213">
      <w:pPr>
        <w:pStyle w:val="3"/>
        <w:spacing w:line="280" w:lineRule="exact"/>
        <w:jc w:val="left"/>
        <w:rPr>
          <w:rFonts w:ascii="Times New Roman" w:hAnsi="Times New Roman" w:cs="Times New Roman"/>
          <w:b/>
          <w:bCs/>
        </w:rPr>
      </w:pPr>
      <w:bookmarkStart w:id="156" w:name="_Toc988995"/>
      <w:r w:rsidRPr="00FE44AC">
        <w:rPr>
          <w:rFonts w:ascii="Times New Roman" w:hAnsi="Times New Roman" w:cs="Times New Roman"/>
          <w:b/>
          <w:bCs/>
        </w:rPr>
        <w:t>5</w:t>
      </w:r>
      <w:r w:rsidRPr="00FE44AC">
        <w:rPr>
          <w:rFonts w:ascii="Times New Roman" w:hAnsi="Times New Roman" w:cs="Times New Roman"/>
          <w:b/>
          <w:bCs/>
        </w:rPr>
        <w:t>、同一控制下和非同一控制下企业合并的会计处理方法</w:t>
      </w:r>
      <w:bookmarkEnd w:id="156"/>
    </w:p>
    <w:p w14:paraId="3D6AC48A" w14:textId="77777777" w:rsidR="00271213" w:rsidRPr="00FE44AC" w:rsidRDefault="00271213" w:rsidP="00271213">
      <w:pPr>
        <w:pStyle w:val="a3"/>
        <w:spacing w:before="0" w:beforeAutospacing="0" w:after="0" w:afterAutospacing="0" w:line="360" w:lineRule="auto"/>
        <w:ind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）同一控制下企业合并的会计处理方法</w:t>
      </w:r>
    </w:p>
    <w:p w14:paraId="4402B946"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在企业合并中取得的资产和负债，按照合并日被合并方在最终控制方合并财务报表中的账面价值计量。公司按照被合并方所有者权益在最终控制方合并财务报表中的账面价值份额与支付的合并对价账面价值或发行股份面值总额的差额，调整资本公积；资本公积不足冲减的，调整留存收益。</w:t>
      </w:r>
    </w:p>
    <w:p w14:paraId="378A95C9" w14:textId="77777777" w:rsidR="00271213" w:rsidRPr="00FE44AC" w:rsidRDefault="00271213" w:rsidP="00271213">
      <w:pPr>
        <w:pStyle w:val="a3"/>
        <w:spacing w:before="0" w:beforeAutospacing="0" w:after="0" w:afterAutospacing="0" w:line="360" w:lineRule="auto"/>
        <w:ind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）非同一控制下企业合并的会计处理方法</w:t>
      </w:r>
    </w:p>
    <w:p w14:paraId="5AA11450"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在购买日对合并成本大于合并中取得的被购买方可辨认净资产公允价值份额的差额，确认为商誉；如果合并成本小于合并中取得的被购买方可辨认净资产公允价值份额，首先对取得的被购买方各项可辨认资产、负债及或有负债的公允价值以及合并成本的计量进行复核，经复核后合并成本仍小于合并中取得的被购买方可辨认净资产公允价值份额的，其差额计入当期损益。</w:t>
      </w:r>
    </w:p>
    <w:p w14:paraId="70952829" w14:textId="77777777" w:rsidR="00271213" w:rsidRPr="00FE44AC" w:rsidRDefault="00271213" w:rsidP="00271213">
      <w:pPr>
        <w:pStyle w:val="3"/>
        <w:spacing w:line="280" w:lineRule="exact"/>
        <w:jc w:val="left"/>
        <w:rPr>
          <w:rFonts w:ascii="Times New Roman" w:hAnsi="Times New Roman" w:cs="Times New Roman"/>
          <w:b/>
          <w:bCs/>
        </w:rPr>
      </w:pPr>
      <w:bookmarkStart w:id="157" w:name="_Toc988996"/>
      <w:r w:rsidRPr="00FE44AC">
        <w:rPr>
          <w:rFonts w:ascii="Times New Roman" w:hAnsi="Times New Roman" w:cs="Times New Roman"/>
          <w:b/>
          <w:bCs/>
        </w:rPr>
        <w:t>6</w:t>
      </w:r>
      <w:r w:rsidRPr="00FE44AC">
        <w:rPr>
          <w:rFonts w:ascii="Times New Roman" w:hAnsi="Times New Roman" w:cs="Times New Roman"/>
          <w:b/>
          <w:bCs/>
        </w:rPr>
        <w:t>、合并财务报表的编制方法</w:t>
      </w:r>
      <w:bookmarkEnd w:id="157"/>
    </w:p>
    <w:p w14:paraId="2532AAB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母公司将其控制的所有子公司纳入合并财务报表的合并范围。合并财务报表以母公司及其子公司的财务报表为基础，根据其他有关资料，由母公司按照《企业会计准则第</w:t>
      </w:r>
      <w:r w:rsidRPr="00FE44AC">
        <w:rPr>
          <w:rFonts w:ascii="Times New Roman" w:hAnsi="Times New Roman" w:cs="Times New Roman"/>
          <w:sz w:val="21"/>
          <w:szCs w:val="21"/>
        </w:rPr>
        <w:t>33</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合并财务报表》编制。</w:t>
      </w:r>
    </w:p>
    <w:p w14:paraId="23CB6DF8" w14:textId="77777777" w:rsidR="00271213" w:rsidRPr="00FE44AC" w:rsidRDefault="00CD4AD6" w:rsidP="00271213">
      <w:pPr>
        <w:pStyle w:val="3"/>
        <w:spacing w:line="280" w:lineRule="exact"/>
        <w:jc w:val="left"/>
        <w:rPr>
          <w:rFonts w:ascii="Times New Roman" w:hAnsi="Times New Roman" w:cs="Times New Roman"/>
          <w:b/>
          <w:bCs/>
        </w:rPr>
      </w:pPr>
      <w:bookmarkStart w:id="158" w:name="_Toc988998"/>
      <w:r>
        <w:rPr>
          <w:rFonts w:ascii="Times New Roman" w:hAnsi="Times New Roman" w:cs="Times New Roman"/>
          <w:b/>
          <w:bCs/>
        </w:rPr>
        <w:t>7</w:t>
      </w:r>
      <w:r w:rsidR="00271213" w:rsidRPr="00FE44AC">
        <w:rPr>
          <w:rFonts w:ascii="Times New Roman" w:hAnsi="Times New Roman" w:cs="Times New Roman"/>
          <w:b/>
          <w:bCs/>
        </w:rPr>
        <w:t>、现金及现金等价物的确定标准</w:t>
      </w:r>
      <w:bookmarkEnd w:id="158"/>
    </w:p>
    <w:p w14:paraId="4E468DDF"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列示于现金流量表中的现金是指库存现金以及可以随时用于支付的存款。现金等价物是指企业持有的期限短、流动性强、易于转换为已知金额现金、价值变动风险很小的投资。</w:t>
      </w:r>
    </w:p>
    <w:p w14:paraId="03BD887F" w14:textId="77777777" w:rsidR="00271213" w:rsidRPr="00FE44AC" w:rsidRDefault="00CD4AD6" w:rsidP="00271213">
      <w:pPr>
        <w:pStyle w:val="3"/>
        <w:spacing w:line="280" w:lineRule="exact"/>
        <w:jc w:val="left"/>
        <w:rPr>
          <w:rFonts w:ascii="Times New Roman" w:hAnsi="Times New Roman" w:cs="Times New Roman"/>
          <w:b/>
          <w:bCs/>
        </w:rPr>
      </w:pPr>
      <w:bookmarkStart w:id="159" w:name="_Toc988999"/>
      <w:r>
        <w:rPr>
          <w:rFonts w:ascii="Times New Roman" w:hAnsi="Times New Roman" w:cs="Times New Roman"/>
          <w:b/>
          <w:bCs/>
        </w:rPr>
        <w:t>8</w:t>
      </w:r>
      <w:r w:rsidR="00271213" w:rsidRPr="00FE44AC">
        <w:rPr>
          <w:rFonts w:ascii="Times New Roman" w:hAnsi="Times New Roman" w:cs="Times New Roman"/>
          <w:b/>
          <w:bCs/>
        </w:rPr>
        <w:t>、外币业务和外币报表折算</w:t>
      </w:r>
      <w:bookmarkEnd w:id="159"/>
    </w:p>
    <w:p w14:paraId="192A1381"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）外币业务折算</w:t>
      </w:r>
    </w:p>
    <w:p w14:paraId="7E3B0B8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外币交易在初始确认时，采用交易发生日的即期汇率的近似汇率折算为人民币金额。资产负债表日，外币货币性项目采用资产负债表日即期汇率折算，因汇率不同而产生的汇兑差额，除与购建符合资本化条件资产有关的外币专门借款本金及利息的汇兑差额外，计入当期损益；以历史成本计量的外币非货币性项目仍采用交易发生日的即期汇率的近似汇率折算，不改变其人民币金额；以公允价值计量的外币非货币性项目，采用公允价值确定日的即期汇率折算，差额计入当期损益或其他综合收益。</w:t>
      </w:r>
    </w:p>
    <w:p w14:paraId="3A357DA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）外币财务报表折算</w:t>
      </w:r>
    </w:p>
    <w:p w14:paraId="31223A39"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资产负债表中的资产和负债项目，采用资产负债表日的即期汇率折算；所有者权益项目除</w:t>
      </w:r>
      <w:r w:rsidRPr="00FE44AC">
        <w:rPr>
          <w:rFonts w:ascii="Times New Roman" w:hAnsi="Times New Roman" w:cs="Times New Roman"/>
          <w:sz w:val="21"/>
          <w:szCs w:val="21"/>
        </w:rPr>
        <w:t>“</w:t>
      </w:r>
      <w:r w:rsidRPr="00FE44AC">
        <w:rPr>
          <w:rFonts w:ascii="Times New Roman" w:hAnsi="Times New Roman" w:cs="Times New Roman"/>
          <w:sz w:val="21"/>
          <w:szCs w:val="21"/>
        </w:rPr>
        <w:t>未分配利润</w:t>
      </w:r>
      <w:r w:rsidRPr="00FE44AC">
        <w:rPr>
          <w:rFonts w:ascii="Times New Roman" w:hAnsi="Times New Roman" w:cs="Times New Roman"/>
          <w:sz w:val="21"/>
          <w:szCs w:val="21"/>
        </w:rPr>
        <w:t>”</w:t>
      </w:r>
      <w:r w:rsidRPr="00FE44AC">
        <w:rPr>
          <w:rFonts w:ascii="Times New Roman" w:hAnsi="Times New Roman" w:cs="Times New Roman"/>
          <w:sz w:val="21"/>
          <w:szCs w:val="21"/>
        </w:rPr>
        <w:t>项目外，其他项目采用交易发生日的即期汇率折算；利润表中的收入和费用项目，采用交易发生日即期汇率的近似汇率折算。按照上述折算产生的外币财务报表折算差额，计入其他综合收益。</w:t>
      </w:r>
    </w:p>
    <w:p w14:paraId="09206C49" w14:textId="77777777" w:rsidR="00271213" w:rsidRPr="00FE44AC" w:rsidRDefault="00505182" w:rsidP="00271213">
      <w:pPr>
        <w:pStyle w:val="3"/>
        <w:spacing w:line="280" w:lineRule="exact"/>
        <w:jc w:val="left"/>
        <w:rPr>
          <w:rFonts w:ascii="Times New Roman" w:hAnsi="Times New Roman" w:cs="Times New Roman"/>
          <w:b/>
          <w:bCs/>
        </w:rPr>
      </w:pPr>
      <w:bookmarkStart w:id="160" w:name="_Toc989000"/>
      <w:r>
        <w:rPr>
          <w:rFonts w:ascii="Times New Roman" w:hAnsi="Times New Roman" w:cs="Times New Roman"/>
          <w:b/>
          <w:bCs/>
        </w:rPr>
        <w:t>9</w:t>
      </w:r>
      <w:r w:rsidR="00271213" w:rsidRPr="00FE44AC">
        <w:rPr>
          <w:rFonts w:ascii="Times New Roman" w:hAnsi="Times New Roman" w:cs="Times New Roman"/>
          <w:b/>
          <w:bCs/>
        </w:rPr>
        <w:t>、金融工具</w:t>
      </w:r>
      <w:bookmarkEnd w:id="160"/>
    </w:p>
    <w:p w14:paraId="3BE6DC40" w14:textId="77777777" w:rsidR="00271213" w:rsidRPr="00FE44AC" w:rsidRDefault="00271213" w:rsidP="00271213">
      <w:pPr>
        <w:pStyle w:val="a3"/>
        <w:spacing w:before="0" w:beforeAutospacing="0" w:after="0" w:afterAutospacing="0" w:line="360" w:lineRule="auto"/>
        <w:ind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）金融资产和金融负债的分类</w:t>
      </w:r>
    </w:p>
    <w:p w14:paraId="229C51C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金融资产在初始确认时划分为以下三类：</w:t>
      </w:r>
      <w:r w:rsidRPr="00FE44AC">
        <w:rPr>
          <w:rFonts w:ascii="Times New Roman" w:hAnsi="Times New Roman" w:cs="Times New Roman"/>
          <w:sz w:val="21"/>
          <w:szCs w:val="21"/>
        </w:rPr>
        <w:t>1</w:t>
      </w:r>
      <w:r w:rsidRPr="00FE44AC">
        <w:rPr>
          <w:rFonts w:ascii="Times New Roman" w:hAnsi="Times New Roman" w:cs="Times New Roman"/>
          <w:sz w:val="21"/>
          <w:szCs w:val="21"/>
        </w:rPr>
        <w:t>）以摊余成本计量的金融资产；</w:t>
      </w:r>
      <w:r w:rsidRPr="00FE44AC">
        <w:rPr>
          <w:rFonts w:ascii="Times New Roman" w:hAnsi="Times New Roman" w:cs="Times New Roman"/>
          <w:sz w:val="21"/>
          <w:szCs w:val="21"/>
        </w:rPr>
        <w:t>2</w:t>
      </w:r>
      <w:r w:rsidRPr="00FE44AC">
        <w:rPr>
          <w:rFonts w:ascii="Times New Roman" w:hAnsi="Times New Roman" w:cs="Times New Roman"/>
          <w:sz w:val="21"/>
          <w:szCs w:val="21"/>
        </w:rPr>
        <w:t>）以公允价值计量且其变动计入其他综合收益的金融资产；</w:t>
      </w:r>
      <w:r w:rsidRPr="00FE44AC">
        <w:rPr>
          <w:rFonts w:ascii="Times New Roman" w:hAnsi="Times New Roman" w:cs="Times New Roman"/>
          <w:sz w:val="21"/>
          <w:szCs w:val="21"/>
        </w:rPr>
        <w:t>3</w:t>
      </w:r>
      <w:r w:rsidRPr="00FE44AC">
        <w:rPr>
          <w:rFonts w:ascii="Times New Roman" w:hAnsi="Times New Roman" w:cs="Times New Roman"/>
          <w:sz w:val="21"/>
          <w:szCs w:val="21"/>
        </w:rPr>
        <w:t>）以公允价值计量且其变动计入当期损益的金融资产。</w:t>
      </w:r>
    </w:p>
    <w:p w14:paraId="61FA008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金融负债在初始确认时划分为以下四类：</w:t>
      </w:r>
      <w:r w:rsidRPr="00FE44AC">
        <w:rPr>
          <w:rFonts w:ascii="Times New Roman" w:hAnsi="Times New Roman" w:cs="Times New Roman"/>
          <w:sz w:val="21"/>
          <w:szCs w:val="21"/>
        </w:rPr>
        <w:t>1</w:t>
      </w:r>
      <w:r w:rsidRPr="00FE44AC">
        <w:rPr>
          <w:rFonts w:ascii="Times New Roman" w:hAnsi="Times New Roman" w:cs="Times New Roman"/>
          <w:sz w:val="21"/>
          <w:szCs w:val="21"/>
        </w:rPr>
        <w:t>）以公允价值计量且其变动计入当期损益的金融负债；</w:t>
      </w:r>
      <w:r w:rsidRPr="00FE44AC">
        <w:rPr>
          <w:rFonts w:ascii="Times New Roman" w:hAnsi="Times New Roman" w:cs="Times New Roman"/>
          <w:sz w:val="21"/>
          <w:szCs w:val="21"/>
        </w:rPr>
        <w:t>2</w:t>
      </w:r>
      <w:r w:rsidRPr="00FE44AC">
        <w:rPr>
          <w:rFonts w:ascii="Times New Roman" w:hAnsi="Times New Roman" w:cs="Times New Roman"/>
          <w:sz w:val="21"/>
          <w:szCs w:val="21"/>
        </w:rPr>
        <w:t>）金融资产转移不符合终止确认条件或继续涉入被转移金融资产所形成的金融负债；</w:t>
      </w:r>
      <w:r w:rsidRPr="00FE44AC">
        <w:rPr>
          <w:rFonts w:ascii="Times New Roman" w:hAnsi="Times New Roman" w:cs="Times New Roman"/>
          <w:sz w:val="21"/>
          <w:szCs w:val="21"/>
        </w:rPr>
        <w:t>3</w:t>
      </w:r>
      <w:r w:rsidRPr="00FE44AC">
        <w:rPr>
          <w:rFonts w:ascii="Times New Roman" w:hAnsi="Times New Roman" w:cs="Times New Roman"/>
          <w:sz w:val="21"/>
          <w:szCs w:val="21"/>
        </w:rPr>
        <w:t>）不属于上述</w:t>
      </w:r>
      <w:r w:rsidRPr="00FE44AC">
        <w:rPr>
          <w:rFonts w:ascii="Times New Roman" w:hAnsi="Times New Roman" w:cs="Times New Roman"/>
          <w:sz w:val="21"/>
          <w:szCs w:val="21"/>
        </w:rPr>
        <w:t>1</w:t>
      </w:r>
      <w:r w:rsidRPr="00FE44AC">
        <w:rPr>
          <w:rFonts w:ascii="Times New Roman" w:hAnsi="Times New Roman" w:cs="Times New Roman"/>
          <w:sz w:val="21"/>
          <w:szCs w:val="21"/>
        </w:rPr>
        <w:t>）或</w:t>
      </w:r>
      <w:r w:rsidRPr="00FE44AC">
        <w:rPr>
          <w:rFonts w:ascii="Times New Roman" w:hAnsi="Times New Roman" w:cs="Times New Roman"/>
          <w:sz w:val="21"/>
          <w:szCs w:val="21"/>
        </w:rPr>
        <w:t>2</w:t>
      </w:r>
      <w:r w:rsidRPr="00FE44AC">
        <w:rPr>
          <w:rFonts w:ascii="Times New Roman" w:hAnsi="Times New Roman" w:cs="Times New Roman"/>
          <w:sz w:val="21"/>
          <w:szCs w:val="21"/>
        </w:rPr>
        <w:t>）的财务担保合同，以及不属于上述</w:t>
      </w:r>
      <w:r w:rsidRPr="00FE44AC">
        <w:rPr>
          <w:rFonts w:ascii="Times New Roman" w:hAnsi="Times New Roman" w:cs="Times New Roman"/>
          <w:sz w:val="21"/>
          <w:szCs w:val="21"/>
        </w:rPr>
        <w:t>1</w:t>
      </w:r>
      <w:r w:rsidRPr="00FE44AC">
        <w:rPr>
          <w:rFonts w:ascii="Times New Roman" w:hAnsi="Times New Roman" w:cs="Times New Roman"/>
          <w:sz w:val="21"/>
          <w:szCs w:val="21"/>
        </w:rPr>
        <w:t>）并以低于市场利率贷款的贷款承诺；</w:t>
      </w:r>
      <w:r w:rsidRPr="00FE44AC">
        <w:rPr>
          <w:rFonts w:ascii="Times New Roman" w:hAnsi="Times New Roman" w:cs="Times New Roman"/>
          <w:sz w:val="21"/>
          <w:szCs w:val="21"/>
        </w:rPr>
        <w:t>4</w:t>
      </w:r>
      <w:r w:rsidRPr="00FE44AC">
        <w:rPr>
          <w:rFonts w:ascii="Times New Roman" w:hAnsi="Times New Roman" w:cs="Times New Roman"/>
          <w:sz w:val="21"/>
          <w:szCs w:val="21"/>
        </w:rPr>
        <w:t>）以摊余成本计量的金融负债。</w:t>
      </w:r>
    </w:p>
    <w:p w14:paraId="4EF42971" w14:textId="77777777" w:rsidR="00271213" w:rsidRPr="00FE44AC" w:rsidRDefault="00271213" w:rsidP="00271213">
      <w:pPr>
        <w:pStyle w:val="a3"/>
        <w:spacing w:before="0" w:beforeAutospacing="0" w:after="0" w:afterAutospacing="0" w:line="360" w:lineRule="auto"/>
        <w:ind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）金融资产和金融负债的确认依据、计量方法和终止确认条件</w:t>
      </w:r>
    </w:p>
    <w:p w14:paraId="07E6B66F"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）金融资产和金融负债的确认依据和初始计量方法</w:t>
      </w:r>
    </w:p>
    <w:p w14:paraId="38F186C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成为金融工具合同的一方时，确认一项金融资产或金融负债。初始确认金融资产或金融负债时，按照公允价值计量；对于以公允价值计量且其变动计入当期损益的金融资产和金融负债，相关交易费用直接计入当期损益；</w:t>
      </w:r>
      <w:r w:rsidRPr="00FE44AC">
        <w:rPr>
          <w:rFonts w:ascii="Times New Roman" w:hAnsi="Times New Roman" w:cs="Times New Roman"/>
          <w:sz w:val="21"/>
          <w:szCs w:val="21"/>
        </w:rPr>
        <w:t> </w:t>
      </w:r>
      <w:r w:rsidRPr="00FE44AC">
        <w:rPr>
          <w:rFonts w:ascii="Times New Roman" w:hAnsi="Times New Roman" w:cs="Times New Roman"/>
          <w:sz w:val="21"/>
          <w:szCs w:val="21"/>
        </w:rPr>
        <w:t>对于其他类别的金融资产或金融负债，相关交易费用计入初始确认金额。但是，公司初始确认的应收账款未包含重大融资成分或公司不考虑未超过一年的合同中的融资成分的，按照《企业会计准则第</w:t>
      </w:r>
      <w:r w:rsidRPr="00FE44AC">
        <w:rPr>
          <w:rFonts w:ascii="Times New Roman" w:hAnsi="Times New Roman" w:cs="Times New Roman"/>
          <w:sz w:val="21"/>
          <w:szCs w:val="21"/>
        </w:rPr>
        <w:t>14</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收入》所定义的交易价格进行初始计量。</w:t>
      </w:r>
    </w:p>
    <w:p w14:paraId="24CB906D"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）金融资产的后续计量方法</w:t>
      </w:r>
    </w:p>
    <w:p w14:paraId="3070782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①</w:t>
      </w:r>
      <w:r w:rsidRPr="00FE44AC">
        <w:rPr>
          <w:rFonts w:ascii="Times New Roman" w:hAnsi="Times New Roman" w:cs="Times New Roman"/>
          <w:sz w:val="21"/>
          <w:szCs w:val="21"/>
        </w:rPr>
        <w:t>以摊余成本计量的金融资产</w:t>
      </w:r>
    </w:p>
    <w:p w14:paraId="65BEE9E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采用实际利率法，按照摊余成本进行后续计量。以摊余成本计量且不属于任何套期关系的一部分的金融资产所产生的利得或损失，在终止确认、重分类、按照实际利率法摊销或确认减值时，计入当期损益。</w:t>
      </w:r>
    </w:p>
    <w:p w14:paraId="68202C6A" w14:textId="77777777" w:rsidR="00505182" w:rsidRDefault="00271213" w:rsidP="00CD2FEF">
      <w:pPr>
        <w:pStyle w:val="a3"/>
        <w:spacing w:before="0" w:beforeAutospacing="0" w:after="0" w:afterAutospacing="0" w:line="360" w:lineRule="auto"/>
        <w:ind w:firstLine="420"/>
        <w:jc w:val="both"/>
        <w:rPr>
          <w:rFonts w:ascii="Times New Roman" w:hAnsi="Times New Roman" w:cs="Times New Roman"/>
          <w:sz w:val="21"/>
          <w:szCs w:val="21"/>
        </w:rPr>
      </w:pPr>
      <w:r w:rsidRPr="00FE44AC">
        <w:rPr>
          <w:rFonts w:hint="eastAsia"/>
          <w:sz w:val="21"/>
          <w:szCs w:val="21"/>
        </w:rPr>
        <w:t>②</w:t>
      </w:r>
      <w:r w:rsidRPr="00FE44AC">
        <w:rPr>
          <w:rFonts w:ascii="Times New Roman" w:hAnsi="Times New Roman" w:cs="Times New Roman"/>
          <w:sz w:val="21"/>
          <w:szCs w:val="21"/>
        </w:rPr>
        <w:t>以公允价值计量且其变动计入其他综合收益的债务工具投资</w:t>
      </w:r>
    </w:p>
    <w:p w14:paraId="3554D51F" w14:textId="77777777" w:rsidR="00271213" w:rsidRPr="00FE44AC" w:rsidRDefault="00271213" w:rsidP="00CD2FEF">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采用公允价值进行后续计量。采用实际利率法计算的利息、减值损失或利得及汇兑损益计入当期损益，其他利得或损失计入其他综合收益。终止确认时，将之前计入其他综合收益的累计利得或损失从其他综合收益中转出，计入当期损益。</w:t>
      </w:r>
    </w:p>
    <w:p w14:paraId="1280CE59"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③</w:t>
      </w:r>
      <w:r w:rsidRPr="00FE44AC">
        <w:rPr>
          <w:rFonts w:ascii="Times New Roman" w:hAnsi="Times New Roman" w:cs="Times New Roman"/>
          <w:sz w:val="21"/>
          <w:szCs w:val="21"/>
        </w:rPr>
        <w:t>以公允价值计量且其变动计入其他综合收益的权益工具投资</w:t>
      </w:r>
    </w:p>
    <w:p w14:paraId="7278D5C4"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采用公允价值进行后续计量。获得的股利（属于投资成本收回部分的除外）计入当期损益，其他利得或损失计入其他综合收益。终止确认时，将之前计入其他综合收益的累计利得或损失从其他综合收益中转出，计入留存收益。</w:t>
      </w:r>
      <w:r w:rsidRPr="00FE44AC">
        <w:rPr>
          <w:rFonts w:ascii="Times New Roman" w:hAnsi="Times New Roman" w:cs="Times New Roman"/>
          <w:sz w:val="21"/>
          <w:szCs w:val="21"/>
        </w:rPr>
        <w:t xml:space="preserve"> </w:t>
      </w:r>
    </w:p>
    <w:p w14:paraId="20ADAB34"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④</w:t>
      </w:r>
      <w:r w:rsidRPr="00FE44AC">
        <w:rPr>
          <w:rFonts w:ascii="Times New Roman" w:hAnsi="Times New Roman" w:cs="Times New Roman"/>
          <w:sz w:val="21"/>
          <w:szCs w:val="21"/>
        </w:rPr>
        <w:t>以公允价值计量且其变动计入当期损益的金融资产</w:t>
      </w:r>
    </w:p>
    <w:p w14:paraId="418DAC0D"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采用公允价值进行后续计量，产生的利得或损失（包括利息和股利收入）计入当期损益，除非该金融资产属于套期关系的一部分。</w:t>
      </w:r>
    </w:p>
    <w:p w14:paraId="730E5778"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3</w:t>
      </w:r>
      <w:r w:rsidRPr="00FE44AC">
        <w:rPr>
          <w:rFonts w:ascii="Times New Roman" w:hAnsi="Times New Roman" w:cs="Times New Roman"/>
          <w:sz w:val="21"/>
          <w:szCs w:val="21"/>
        </w:rPr>
        <w:t>）金融负债的后续计量方法</w:t>
      </w:r>
    </w:p>
    <w:p w14:paraId="083E9441"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①</w:t>
      </w:r>
      <w:r w:rsidRPr="00FE44AC">
        <w:rPr>
          <w:rFonts w:ascii="Times New Roman" w:hAnsi="Times New Roman" w:cs="Times New Roman"/>
          <w:sz w:val="21"/>
          <w:szCs w:val="21"/>
        </w:rPr>
        <w:t>以公允价值计量且其变动计入当期损益的金融负债</w:t>
      </w:r>
    </w:p>
    <w:p w14:paraId="63CA2640"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此类金融负债包括交易性金融负债（含属于金融负债的衍生工具）和指定为以公允价值计量且其变动计入当期损益的金融负债。对于此类金融负债以公允价值进行后续计量。因公司自身信用风险变动引起的指定为以公允价值计量且其变动计入当期损益的金融负债的公允价值变动金额计入其他综合收益，除非该处理会造成或扩大损益中的会计错配。此类金融负债产生的其他利得或损失（包括利息费用、除因公司自身信用风险变动引起的公允价值变动）计入当期损益，除非该金融负债属于套期关系的一部分。终止确认时，将之前计入其他综合收益的累计利得或损失从其他综合收益中转出，计入留存收益。</w:t>
      </w:r>
    </w:p>
    <w:p w14:paraId="5D2A5EA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②</w:t>
      </w:r>
      <w:r w:rsidRPr="00FE44AC">
        <w:rPr>
          <w:rFonts w:ascii="Times New Roman" w:hAnsi="Times New Roman" w:cs="Times New Roman"/>
          <w:sz w:val="21"/>
          <w:szCs w:val="21"/>
        </w:rPr>
        <w:t>金融资产转移不符合终止确认条件或继续涉入被转移金融资产所形成的金融负债</w:t>
      </w:r>
    </w:p>
    <w:p w14:paraId="3D7D5095"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按照《企业会计准则第</w:t>
      </w:r>
      <w:r w:rsidRPr="00FE44AC">
        <w:rPr>
          <w:rFonts w:ascii="Times New Roman" w:hAnsi="Times New Roman" w:cs="Times New Roman"/>
          <w:sz w:val="21"/>
          <w:szCs w:val="21"/>
        </w:rPr>
        <w:t>23</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金融资产转移》相关规定进行计量。</w:t>
      </w:r>
    </w:p>
    <w:p w14:paraId="0B8934E8"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③</w:t>
      </w:r>
      <w:r w:rsidRPr="00FE44AC">
        <w:rPr>
          <w:rFonts w:ascii="Times New Roman" w:hAnsi="Times New Roman" w:cs="Times New Roman"/>
          <w:sz w:val="21"/>
          <w:szCs w:val="21"/>
        </w:rPr>
        <w:t>不属于上述</w:t>
      </w:r>
      <w:r w:rsidRPr="00FE44AC">
        <w:rPr>
          <w:rFonts w:ascii="Times New Roman" w:hAnsi="Times New Roman" w:cs="Times New Roman"/>
          <w:sz w:val="21"/>
          <w:szCs w:val="21"/>
        </w:rPr>
        <w:t>1</w:t>
      </w:r>
      <w:r w:rsidRPr="00FE44AC">
        <w:rPr>
          <w:rFonts w:ascii="Times New Roman" w:hAnsi="Times New Roman" w:cs="Times New Roman"/>
          <w:sz w:val="21"/>
          <w:szCs w:val="21"/>
        </w:rPr>
        <w:t>）或</w:t>
      </w:r>
      <w:r w:rsidRPr="00FE44AC">
        <w:rPr>
          <w:rFonts w:ascii="Times New Roman" w:hAnsi="Times New Roman" w:cs="Times New Roman"/>
          <w:sz w:val="21"/>
          <w:szCs w:val="21"/>
        </w:rPr>
        <w:t>2</w:t>
      </w:r>
      <w:r w:rsidRPr="00FE44AC">
        <w:rPr>
          <w:rFonts w:ascii="Times New Roman" w:hAnsi="Times New Roman" w:cs="Times New Roman"/>
          <w:sz w:val="21"/>
          <w:szCs w:val="21"/>
        </w:rPr>
        <w:t>）的财务担保合同，以及不属于上述</w:t>
      </w:r>
      <w:r w:rsidRPr="00FE44AC">
        <w:rPr>
          <w:rFonts w:ascii="Times New Roman" w:hAnsi="Times New Roman" w:cs="Times New Roman"/>
          <w:sz w:val="21"/>
          <w:szCs w:val="21"/>
        </w:rPr>
        <w:t>1</w:t>
      </w:r>
      <w:r w:rsidRPr="00FE44AC">
        <w:rPr>
          <w:rFonts w:ascii="Times New Roman" w:hAnsi="Times New Roman" w:cs="Times New Roman"/>
          <w:sz w:val="21"/>
          <w:szCs w:val="21"/>
        </w:rPr>
        <w:t>）并以低于市场利率贷款的贷款承诺</w:t>
      </w:r>
    </w:p>
    <w:p w14:paraId="29BF546A" w14:textId="77777777" w:rsidR="00271213" w:rsidRPr="00FE44AC" w:rsidRDefault="00271213" w:rsidP="00271213">
      <w:pPr>
        <w:pStyle w:val="a3"/>
        <w:spacing w:before="0" w:beforeAutospacing="0" w:after="0" w:afterAutospacing="0" w:line="360" w:lineRule="auto"/>
        <w:jc w:val="both"/>
        <w:rPr>
          <w:rFonts w:ascii="Times New Roman" w:hAnsi="Times New Roman" w:cs="Times New Roman"/>
          <w:sz w:val="18"/>
          <w:szCs w:val="18"/>
        </w:rPr>
      </w:pPr>
      <w:r w:rsidRPr="00FE44AC">
        <w:rPr>
          <w:rFonts w:ascii="Times New Roman" w:hAnsi="Times New Roman" w:cs="Times New Roman"/>
          <w:sz w:val="21"/>
          <w:szCs w:val="21"/>
        </w:rPr>
        <w:t>在初始确认后按照下列两项金额之中的较高者进行后续计量：</w:t>
      </w:r>
      <w:r w:rsidRPr="00FE44AC">
        <w:rPr>
          <w:rFonts w:hint="eastAsia"/>
          <w:sz w:val="21"/>
          <w:szCs w:val="21"/>
        </w:rPr>
        <w:t>①</w:t>
      </w:r>
      <w:r w:rsidRPr="00FE44AC">
        <w:rPr>
          <w:rFonts w:ascii="Times New Roman" w:hAnsi="Times New Roman" w:cs="Times New Roman"/>
          <w:sz w:val="21"/>
          <w:szCs w:val="21"/>
        </w:rPr>
        <w:t>按照金融工具的减值规定确定的损失准备金额；</w:t>
      </w:r>
      <w:r w:rsidRPr="00FE44AC">
        <w:rPr>
          <w:rFonts w:hint="eastAsia"/>
          <w:sz w:val="21"/>
          <w:szCs w:val="21"/>
        </w:rPr>
        <w:t>②</w:t>
      </w:r>
      <w:r w:rsidRPr="00FE44AC">
        <w:rPr>
          <w:rFonts w:ascii="Times New Roman" w:hAnsi="Times New Roman" w:cs="Times New Roman"/>
          <w:sz w:val="21"/>
          <w:szCs w:val="21"/>
        </w:rPr>
        <w:t>初始确认金额扣除按照《企业会计准则第</w:t>
      </w:r>
      <w:r w:rsidRPr="00FE44AC">
        <w:rPr>
          <w:rFonts w:ascii="Times New Roman" w:hAnsi="Times New Roman" w:cs="Times New Roman"/>
          <w:sz w:val="21"/>
          <w:szCs w:val="21"/>
        </w:rPr>
        <w:t>14</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收入》相关规定所确定的累计摊销额后的余额。</w:t>
      </w:r>
    </w:p>
    <w:p w14:paraId="2C163FD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④</w:t>
      </w:r>
      <w:r w:rsidRPr="00FE44AC">
        <w:rPr>
          <w:rFonts w:ascii="Times New Roman" w:hAnsi="Times New Roman" w:cs="Times New Roman"/>
          <w:sz w:val="21"/>
          <w:szCs w:val="21"/>
        </w:rPr>
        <w:t>以摊余成本计量的金融负债</w:t>
      </w:r>
    </w:p>
    <w:p w14:paraId="6C9B48E8"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采用实际利率法以摊余成本计量。以摊余成本计量且不属于任何套期关系的一部分的金融负债所产生的利得或损失，在终止确认、按照实际利率法摊销时计入当期损益。</w:t>
      </w:r>
    </w:p>
    <w:p w14:paraId="1C48E285"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4</w:t>
      </w:r>
      <w:r w:rsidRPr="00FE44AC">
        <w:rPr>
          <w:rFonts w:ascii="Times New Roman" w:hAnsi="Times New Roman" w:cs="Times New Roman"/>
          <w:sz w:val="21"/>
          <w:szCs w:val="21"/>
        </w:rPr>
        <w:t>）金融资产和金融负债的终止确认</w:t>
      </w:r>
    </w:p>
    <w:p w14:paraId="3326D41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①</w:t>
      </w:r>
      <w:r w:rsidRPr="00FE44AC">
        <w:rPr>
          <w:rFonts w:ascii="Times New Roman" w:hAnsi="Times New Roman" w:cs="Times New Roman"/>
          <w:sz w:val="21"/>
          <w:szCs w:val="21"/>
        </w:rPr>
        <w:t>当满足下列条件之一时，终止确认金融资产：</w:t>
      </w:r>
    </w:p>
    <w:p w14:paraId="73A2828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收取金融资产现金流量的合同权利已终止；</w:t>
      </w:r>
    </w:p>
    <w:p w14:paraId="3C75E2D6"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金融资产已转移，且该转移满足《企业会计准则第</w:t>
      </w:r>
      <w:r w:rsidRPr="00FE44AC">
        <w:rPr>
          <w:rFonts w:ascii="Times New Roman" w:hAnsi="Times New Roman" w:cs="Times New Roman"/>
          <w:sz w:val="21"/>
          <w:szCs w:val="21"/>
        </w:rPr>
        <w:t>23</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金融资产转移》关于金融资产终止确认的规定。</w:t>
      </w:r>
    </w:p>
    <w:p w14:paraId="118C005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②</w:t>
      </w:r>
      <w:r w:rsidRPr="00FE44AC">
        <w:rPr>
          <w:rFonts w:ascii="Times New Roman" w:hAnsi="Times New Roman" w:cs="Times New Roman"/>
          <w:sz w:val="21"/>
          <w:szCs w:val="21"/>
        </w:rPr>
        <w:t>当金融负债（或其一部分）的现时义务已经解除时，相应终止确认该金融负债（或该部分金融负债）。</w:t>
      </w:r>
    </w:p>
    <w:p w14:paraId="42F5BFD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w:t>
      </w:r>
      <w:r w:rsidRPr="00FE44AC">
        <w:rPr>
          <w:rFonts w:ascii="Times New Roman" w:hAnsi="Times New Roman" w:cs="Times New Roman"/>
          <w:sz w:val="21"/>
          <w:szCs w:val="21"/>
        </w:rPr>
        <w:t>3</w:t>
      </w:r>
      <w:r w:rsidRPr="00FE44AC">
        <w:rPr>
          <w:rFonts w:ascii="Times New Roman" w:hAnsi="Times New Roman" w:cs="Times New Roman"/>
          <w:sz w:val="21"/>
          <w:szCs w:val="21"/>
        </w:rPr>
        <w:t>）金融资产转移的确认依据和计量方法</w:t>
      </w:r>
    </w:p>
    <w:p w14:paraId="68CDFB83" w14:textId="6E957339"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转移了金融资产所有权上几乎所有的风险和报酬的，终止确认该金融资产，并将转移中产生或保留的权利和义务单独确认为资产或负债；保留了金融资产所有权上几乎所有的风险和报酬的，继续确认所转移的金融资产。公司既没有转移也没有保留金融资产所有权上几乎所有的风险和报酬的，分别下列情况处理：</w:t>
      </w:r>
      <w:r w:rsidRPr="00FE44AC">
        <w:rPr>
          <w:rFonts w:ascii="Times New Roman" w:hAnsi="Times New Roman" w:cs="Times New Roman"/>
          <w:sz w:val="21"/>
          <w:szCs w:val="21"/>
        </w:rPr>
        <w:t>1</w:t>
      </w:r>
      <w:r w:rsidRPr="00FE44AC">
        <w:rPr>
          <w:rFonts w:ascii="Times New Roman" w:hAnsi="Times New Roman" w:cs="Times New Roman"/>
          <w:sz w:val="21"/>
          <w:szCs w:val="21"/>
        </w:rPr>
        <w:t>）未保留对该金融资产控制的，终止确认该金融资产，并将转移中产生或保留的权利和义务单独确认为资产或负债；</w:t>
      </w:r>
      <w:r w:rsidRPr="00FE44AC">
        <w:rPr>
          <w:rFonts w:ascii="Times New Roman" w:hAnsi="Times New Roman" w:cs="Times New Roman"/>
          <w:sz w:val="21"/>
          <w:szCs w:val="21"/>
        </w:rPr>
        <w:t>2</w:t>
      </w:r>
      <w:r w:rsidRPr="00FE44AC">
        <w:rPr>
          <w:rFonts w:ascii="Times New Roman" w:hAnsi="Times New Roman" w:cs="Times New Roman"/>
          <w:sz w:val="21"/>
          <w:szCs w:val="21"/>
        </w:rPr>
        <w:t>）保留了对该金融资产控制的，按照继续涉入所转移金融资产的程度确认有关金融资产，并相应确认有关负债。</w:t>
      </w:r>
    </w:p>
    <w:p w14:paraId="4136D151" w14:textId="76724671"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金融资产整体转移满足终止确认条件的，将下列两项金额的差额计入当期损益：</w:t>
      </w:r>
      <w:r w:rsidRPr="00FE44AC">
        <w:rPr>
          <w:rFonts w:ascii="Times New Roman" w:hAnsi="Times New Roman" w:cs="Times New Roman"/>
          <w:sz w:val="21"/>
          <w:szCs w:val="21"/>
        </w:rPr>
        <w:t>1</w:t>
      </w:r>
      <w:r w:rsidRPr="00FE44AC">
        <w:rPr>
          <w:rFonts w:ascii="Times New Roman" w:hAnsi="Times New Roman" w:cs="Times New Roman"/>
          <w:sz w:val="21"/>
          <w:szCs w:val="21"/>
        </w:rPr>
        <w:t>）所转移金融资产在终止确认日的账面价值；</w:t>
      </w:r>
      <w:r w:rsidRPr="00FE44AC">
        <w:rPr>
          <w:rFonts w:ascii="Times New Roman" w:hAnsi="Times New Roman" w:cs="Times New Roman"/>
          <w:sz w:val="21"/>
          <w:szCs w:val="21"/>
        </w:rPr>
        <w:t>2</w:t>
      </w:r>
      <w:r w:rsidRPr="00FE44AC">
        <w:rPr>
          <w:rFonts w:ascii="Times New Roman" w:hAnsi="Times New Roman" w:cs="Times New Roman"/>
          <w:sz w:val="21"/>
          <w:szCs w:val="21"/>
        </w:rPr>
        <w:t>）因转移金融资产而收到的对价，与原直接计入其他综合收益的公允价值变动累计额中对应终止确认部分的金额（涉及转移的金融资产为以公允价值计量且其变动计入其他综合收益的债务工具投资）之和。转移了金融资产的一部分，且该被转移部分整体满足终止确认条件的，将转移前金融资产整体的账面价值，在终止确认部分和继续确认部分之间，按照转移日各自的相对公允价值进行分摊，并将下列两项金额的差额计入当期损益：</w:t>
      </w:r>
      <w:r w:rsidRPr="00FE44AC">
        <w:rPr>
          <w:rFonts w:ascii="Times New Roman" w:hAnsi="Times New Roman" w:cs="Times New Roman"/>
          <w:sz w:val="21"/>
          <w:szCs w:val="21"/>
        </w:rPr>
        <w:t>1</w:t>
      </w:r>
      <w:r w:rsidRPr="00FE44AC">
        <w:rPr>
          <w:rFonts w:ascii="Times New Roman" w:hAnsi="Times New Roman" w:cs="Times New Roman"/>
          <w:sz w:val="21"/>
          <w:szCs w:val="21"/>
        </w:rPr>
        <w:t>）终止确认部分的账面价值；</w:t>
      </w:r>
      <w:r w:rsidRPr="00FE44AC">
        <w:rPr>
          <w:rFonts w:ascii="Times New Roman" w:hAnsi="Times New Roman" w:cs="Times New Roman"/>
          <w:sz w:val="21"/>
          <w:szCs w:val="21"/>
        </w:rPr>
        <w:t>2</w:t>
      </w:r>
      <w:r w:rsidRPr="00FE44AC">
        <w:rPr>
          <w:rFonts w:ascii="Times New Roman" w:hAnsi="Times New Roman" w:cs="Times New Roman"/>
          <w:sz w:val="21"/>
          <w:szCs w:val="21"/>
        </w:rPr>
        <w:t>）终止确认部分的对价，与原直接计入其他综合收益的公允价值变动累计额中对应终止确认部分的金额（涉及转移的金融资产为以公允价值计量且其变动计入其他综合收益的债务工具投资）之和。</w:t>
      </w:r>
    </w:p>
    <w:p w14:paraId="6F08EC83"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4</w:t>
      </w:r>
      <w:r w:rsidRPr="00FE44AC">
        <w:rPr>
          <w:rFonts w:ascii="Times New Roman" w:hAnsi="Times New Roman" w:cs="Times New Roman"/>
          <w:sz w:val="21"/>
          <w:szCs w:val="21"/>
        </w:rPr>
        <w:t>）金融资产和金融负债的公允价值确定方法</w:t>
      </w:r>
      <w:r w:rsidRPr="00FE44AC">
        <w:rPr>
          <w:rFonts w:ascii="Times New Roman" w:hAnsi="Times New Roman" w:cs="Times New Roman"/>
          <w:sz w:val="21"/>
          <w:szCs w:val="21"/>
        </w:rPr>
        <w:t xml:space="preserve"> </w:t>
      </w:r>
    </w:p>
    <w:p w14:paraId="4466407F"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公司采用在当前情况下适用并且有足够可利用数据和其他信息支持的估值技术确定相关金融资产和金融负债的公允价值。公司将估值技术使用的输入值分以下层级，并依次使用：</w:t>
      </w:r>
    </w:p>
    <w:p w14:paraId="21C518FD"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）第一层次输入值是在计量日能够取得的相同资产或负债在活跃市场上未经调整的报价；</w:t>
      </w:r>
    </w:p>
    <w:p w14:paraId="215C550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第二层次输入值是除第一层次输入值外相关资产或负债直接或间接可观察的输入值，包括：活跃市场中类似资产或负债的报价；非活跃市场中相同或类似资产或负债的报价；除报价以外的其他可观察输入值，如在正常报价间隔期间可观察的利率和收益率曲线等；市场验证的输入值等；</w:t>
      </w:r>
    </w:p>
    <w:p w14:paraId="6E362948"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3</w:t>
      </w:r>
      <w:r w:rsidRPr="00FE44AC">
        <w:rPr>
          <w:rFonts w:ascii="Times New Roman" w:hAnsi="Times New Roman" w:cs="Times New Roman"/>
          <w:sz w:val="21"/>
          <w:szCs w:val="21"/>
        </w:rPr>
        <w:t>）第三层次输入值是相关资产或负债的不可观察输入值，包括不能直接观察或无法由可观察市场数据验证的利率、股票波动率、企业合并中承担的弃置义务的未来现金流量、使用自身数据作出的财务预测等。</w:t>
      </w:r>
    </w:p>
    <w:p w14:paraId="2EDA9D27"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5</w:t>
      </w:r>
      <w:r w:rsidRPr="00FE44AC">
        <w:rPr>
          <w:rFonts w:ascii="Times New Roman" w:hAnsi="Times New Roman" w:cs="Times New Roman"/>
          <w:sz w:val="21"/>
          <w:szCs w:val="21"/>
        </w:rPr>
        <w:t>）金融工具减值</w:t>
      </w:r>
    </w:p>
    <w:p w14:paraId="13CBAD86"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）金融工具减值计量和会计处理</w:t>
      </w:r>
    </w:p>
    <w:p w14:paraId="07CCA4A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以预期信用损失为基础，对以摊余成本计量的金融资产、以公允价值计量且其变动计入其他综合收益的债务工具投资、合同资产、租赁应收款、分类为以公允价值计量且其变动计入当期损益的金融负债以外的贷款承诺、不属于以公允价值计量且其变动计入当期损益的金融负债或不属于金融资产转移</w:t>
      </w:r>
      <w:r w:rsidRPr="00FE44AC">
        <w:rPr>
          <w:rFonts w:ascii="Times New Roman" w:hAnsi="Times New Roman" w:cs="Times New Roman"/>
          <w:sz w:val="21"/>
          <w:szCs w:val="21"/>
        </w:rPr>
        <w:lastRenderedPageBreak/>
        <w:t>不符合终止确认条件或继续涉入被转移金融资产所形成的金融负债的财务担保合同进行减值处理并确认损失准备。</w:t>
      </w:r>
    </w:p>
    <w:p w14:paraId="50D66720"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预期信用损失，是指以发生违约的风险为权重的金融工具信用损失的加权平均值。信用损失，是指公司按照原实际利率折现的、根据合同应收的所有合同现金流量与预期收取的所有现金流量之间的差额，即全部现金短缺的现值。其中，对于公司购买或源生的已发生信用减值的金融资产，按照该金融资产经信用调整的实际利率折现。</w:t>
      </w:r>
    </w:p>
    <w:p w14:paraId="4C3F0E24"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对于购买或源生的已发生信用减值的金融资产，公司在资产负债表日仅将自初始确认后整个存续期内预期信用损失的累计变动确认为损失准备。</w:t>
      </w:r>
    </w:p>
    <w:p w14:paraId="2A0E5AEA"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对于由《企业会计准则第</w:t>
      </w:r>
      <w:r w:rsidRPr="00FE44AC">
        <w:rPr>
          <w:rFonts w:ascii="Times New Roman" w:hAnsi="Times New Roman" w:cs="Times New Roman"/>
          <w:sz w:val="21"/>
          <w:szCs w:val="21"/>
        </w:rPr>
        <w:t>14</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收入》规范的交易形成，且不含重大融资成分或者公司不考虑不超过一年的合同中的融资成分的应收款项及合同资产，公司运用简化计量方法，按照相当于整个存续期内的预期信用损失金额计量损失准备。</w:t>
      </w:r>
    </w:p>
    <w:p w14:paraId="03C282B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除上述计量方法以外的金融资产，公司在每个资产负债表日评估其信用风险自初始确认后是否已经显著增加。如果信用风险自初始确认后已显著增加，公司按照整个存续期内预期信用损失的金额计量损失准备；如果信用风险自初始确认后未显著增加，公司按照该金融工具未来</w:t>
      </w:r>
      <w:r w:rsidRPr="00FE44AC">
        <w:rPr>
          <w:rFonts w:ascii="Times New Roman" w:hAnsi="Times New Roman" w:cs="Times New Roman"/>
          <w:sz w:val="21"/>
          <w:szCs w:val="21"/>
        </w:rPr>
        <w:t>12</w:t>
      </w:r>
      <w:r w:rsidRPr="00FE44AC">
        <w:rPr>
          <w:rFonts w:ascii="Times New Roman" w:hAnsi="Times New Roman" w:cs="Times New Roman"/>
          <w:sz w:val="21"/>
          <w:szCs w:val="21"/>
        </w:rPr>
        <w:t>个月内预期信用损失的金额计量损失准备。</w:t>
      </w:r>
    </w:p>
    <w:p w14:paraId="581CCFA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公司利用可获得的合理且有依据的信息，包括前瞻性信息，通过比较金融工具在资产负债表日发生违约的风险与在初始确认日发生违约的风险，以确定金融工具的信用风险自初始确认后是否已显著增加。</w:t>
      </w:r>
    </w:p>
    <w:p w14:paraId="64568C69" w14:textId="77777777" w:rsidR="00271213" w:rsidRPr="00FE44AC" w:rsidRDefault="00271213" w:rsidP="00271213">
      <w:pPr>
        <w:pStyle w:val="a3"/>
        <w:spacing w:before="0" w:beforeAutospacing="0" w:after="0" w:afterAutospacing="0" w:line="360" w:lineRule="auto"/>
        <w:jc w:val="both"/>
        <w:rPr>
          <w:rFonts w:ascii="Times New Roman" w:hAnsi="Times New Roman" w:cs="Times New Roman"/>
          <w:sz w:val="18"/>
          <w:szCs w:val="18"/>
        </w:rPr>
      </w:pPr>
      <w:r w:rsidRPr="00FE44AC">
        <w:rPr>
          <w:rFonts w:ascii="Times New Roman" w:hAnsi="Times New Roman" w:cs="Times New Roman"/>
          <w:sz w:val="21"/>
          <w:szCs w:val="21"/>
        </w:rPr>
        <w:t>于资产负债表日，若公司判断金融工具只具有较低的信用风险，则假定该金融工具的信用风险自初始确认后并未显著增加。</w:t>
      </w:r>
    </w:p>
    <w:p w14:paraId="67557D1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公司以单项金融工具或金融工具组合为基础评估预期信用风险和计量预期信用损失。当以金融工具组合为基础时，公司以共同风险特征为依据，将金融工具划分为不同组合。</w:t>
      </w:r>
    </w:p>
    <w:p w14:paraId="55AC0F14"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在每个资产负债表日重新计量预期信用损失，由此形成的损失准备的增加或转回金额，作为减值损失或利得计入当期损益。对于以摊余成本计量的金融资产，损失准备抵减该金融资产在资产负债表中列示的账面价值；对于以公允价值计量且其变动计入其他综合收益的债权投资，公司在其他综合收益中确认其损失准备，不抵减该金融资产的账面价值。</w:t>
      </w:r>
    </w:p>
    <w:p w14:paraId="44CB4F8D"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）按组合评估预期信用风险和计量预期信用损失的金融工具</w:t>
      </w:r>
    </w:p>
    <w:tbl>
      <w:tblPr>
        <w:tblW w:w="5000" w:type="pct"/>
        <w:jc w:val="center"/>
        <w:tblCellMar>
          <w:left w:w="0" w:type="dxa"/>
          <w:right w:w="0" w:type="dxa"/>
        </w:tblCellMar>
        <w:tblLook w:val="04A0" w:firstRow="1" w:lastRow="0" w:firstColumn="1" w:lastColumn="0" w:noHBand="0" w:noVBand="1"/>
      </w:tblPr>
      <w:tblGrid>
        <w:gridCol w:w="3722"/>
        <w:gridCol w:w="1650"/>
        <w:gridCol w:w="4245"/>
      </w:tblGrid>
      <w:tr w:rsidR="00271213" w:rsidRPr="00FE44AC" w14:paraId="5FB300B7" w14:textId="77777777" w:rsidTr="00146E25">
        <w:trPr>
          <w:trHeight w:val="394"/>
          <w:jc w:val="center"/>
        </w:trPr>
        <w:tc>
          <w:tcPr>
            <w:tcW w:w="193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B7B388"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bookmarkStart w:id="161" w:name="jds1"/>
            <w:bookmarkEnd w:id="161"/>
            <w:r w:rsidRPr="00FE44AC">
              <w:rPr>
                <w:rFonts w:ascii="Times New Roman" w:hAnsi="Times New Roman" w:cs="Times New Roman"/>
                <w:sz w:val="18"/>
                <w:szCs w:val="18"/>
              </w:rPr>
              <w:t>项目</w:t>
            </w:r>
          </w:p>
        </w:tc>
        <w:tc>
          <w:tcPr>
            <w:tcW w:w="85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06F440C"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sz w:val="18"/>
                <w:szCs w:val="18"/>
              </w:rPr>
              <w:t>确定组合的依据</w:t>
            </w:r>
          </w:p>
        </w:tc>
        <w:tc>
          <w:tcPr>
            <w:tcW w:w="220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7923975"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sz w:val="18"/>
                <w:szCs w:val="18"/>
              </w:rPr>
              <w:t>计量预期信用损失的方法</w:t>
            </w:r>
          </w:p>
        </w:tc>
      </w:tr>
      <w:tr w:rsidR="00271213" w:rsidRPr="00FE44AC" w14:paraId="553393F9" w14:textId="77777777" w:rsidTr="00146E25">
        <w:trPr>
          <w:trHeight w:val="395"/>
          <w:jc w:val="center"/>
        </w:trPr>
        <w:tc>
          <w:tcPr>
            <w:tcW w:w="193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2F43B2" w14:textId="77777777" w:rsidR="00271213" w:rsidRPr="00FE44AC" w:rsidRDefault="00271213" w:rsidP="00271213">
            <w:pPr>
              <w:pStyle w:val="a3"/>
              <w:spacing w:before="40" w:beforeAutospacing="0" w:after="40" w:afterAutospacing="0" w:line="240" w:lineRule="atLeast"/>
              <w:jc w:val="both"/>
              <w:rPr>
                <w:rFonts w:ascii="Times New Roman" w:hAnsi="Times New Roman" w:cs="Times New Roman"/>
                <w:sz w:val="18"/>
                <w:szCs w:val="18"/>
              </w:rPr>
            </w:pPr>
            <w:r w:rsidRPr="00FE44AC">
              <w:rPr>
                <w:rFonts w:ascii="Times New Roman" w:hAnsi="Times New Roman" w:cs="Times New Roman"/>
                <w:sz w:val="18"/>
                <w:szCs w:val="18"/>
              </w:rPr>
              <w:t>其他应收款</w:t>
            </w:r>
            <w:r w:rsidRPr="00FE44AC">
              <w:rPr>
                <w:rFonts w:ascii="Times New Roman" w:hAnsi="Times New Roman" w:cs="Times New Roman"/>
                <w:sz w:val="18"/>
                <w:szCs w:val="18"/>
              </w:rPr>
              <w:t>——</w:t>
            </w:r>
            <w:r w:rsidRPr="00FE44AC">
              <w:rPr>
                <w:rFonts w:ascii="Times New Roman" w:hAnsi="Times New Roman" w:cs="Times New Roman"/>
                <w:sz w:val="18"/>
                <w:szCs w:val="18"/>
              </w:rPr>
              <w:t>账龄组合</w:t>
            </w:r>
          </w:p>
        </w:tc>
        <w:tc>
          <w:tcPr>
            <w:tcW w:w="85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44EDFD" w14:textId="77777777" w:rsidR="00271213" w:rsidRPr="00FE44AC" w:rsidRDefault="00271213" w:rsidP="00271213">
            <w:pPr>
              <w:pStyle w:val="a3"/>
              <w:spacing w:before="40" w:beforeAutospacing="0" w:after="40" w:afterAutospacing="0" w:line="240" w:lineRule="atLeast"/>
              <w:jc w:val="both"/>
              <w:rPr>
                <w:rFonts w:ascii="Times New Roman" w:hAnsi="Times New Roman" w:cs="Times New Roman"/>
                <w:sz w:val="18"/>
                <w:szCs w:val="18"/>
              </w:rPr>
            </w:pPr>
            <w:r w:rsidRPr="00FE44AC">
              <w:rPr>
                <w:rFonts w:ascii="Times New Roman" w:hAnsi="Times New Roman" w:cs="Times New Roman"/>
                <w:sz w:val="18"/>
                <w:szCs w:val="18"/>
              </w:rPr>
              <w:t>账龄</w:t>
            </w:r>
          </w:p>
        </w:tc>
        <w:tc>
          <w:tcPr>
            <w:tcW w:w="2207"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6AD329" w14:textId="77777777" w:rsidR="00271213" w:rsidRPr="00FE44AC" w:rsidRDefault="00271213" w:rsidP="00271213">
            <w:pPr>
              <w:pStyle w:val="a3"/>
              <w:spacing w:before="40" w:beforeAutospacing="0" w:after="40" w:afterAutospacing="0" w:line="240" w:lineRule="atLeast"/>
              <w:jc w:val="both"/>
              <w:rPr>
                <w:rFonts w:ascii="Times New Roman" w:hAnsi="Times New Roman" w:cs="Times New Roman"/>
                <w:sz w:val="18"/>
                <w:szCs w:val="18"/>
              </w:rPr>
            </w:pPr>
            <w:r w:rsidRPr="00FE44AC">
              <w:rPr>
                <w:rFonts w:ascii="Times New Roman" w:hAnsi="Times New Roman" w:cs="Times New Roman"/>
                <w:sz w:val="18"/>
                <w:szCs w:val="18"/>
              </w:rPr>
              <w:t>参考历史信用损失经验，结合当前状况以及对未来经济状况的预测，通过违约风险敞口和未来</w:t>
            </w:r>
            <w:r w:rsidRPr="00FE44AC">
              <w:rPr>
                <w:rFonts w:ascii="Times New Roman" w:hAnsi="Times New Roman" w:cs="Times New Roman"/>
                <w:sz w:val="18"/>
                <w:szCs w:val="18"/>
              </w:rPr>
              <w:t>12</w:t>
            </w:r>
            <w:r w:rsidRPr="00FE44AC">
              <w:rPr>
                <w:rFonts w:ascii="Times New Roman" w:hAnsi="Times New Roman" w:cs="Times New Roman"/>
                <w:sz w:val="18"/>
                <w:szCs w:val="18"/>
              </w:rPr>
              <w:t>个月内或整个存续期预期信用损失率，计算预期信用损失</w:t>
            </w:r>
          </w:p>
        </w:tc>
      </w:tr>
      <w:tr w:rsidR="00271213" w:rsidRPr="00FE44AC" w14:paraId="09C5DEBC" w14:textId="77777777" w:rsidTr="00146E25">
        <w:trPr>
          <w:trHeight w:val="395"/>
          <w:jc w:val="center"/>
        </w:trPr>
        <w:tc>
          <w:tcPr>
            <w:tcW w:w="1935"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C0AD9F" w14:textId="77777777" w:rsidR="00271213" w:rsidRPr="00FE44AC" w:rsidRDefault="00271213" w:rsidP="00271213">
            <w:pPr>
              <w:pStyle w:val="a3"/>
              <w:spacing w:before="40" w:beforeAutospacing="0" w:after="40" w:afterAutospacing="0" w:line="240" w:lineRule="atLeast"/>
              <w:jc w:val="both"/>
              <w:rPr>
                <w:rFonts w:ascii="Times New Roman" w:hAnsi="Times New Roman" w:cs="Times New Roman"/>
                <w:sz w:val="18"/>
                <w:szCs w:val="18"/>
              </w:rPr>
            </w:pPr>
            <w:r w:rsidRPr="00FE44AC">
              <w:rPr>
                <w:rFonts w:ascii="Times New Roman" w:hAnsi="Times New Roman" w:cs="Times New Roman"/>
                <w:sz w:val="18"/>
                <w:szCs w:val="18"/>
              </w:rPr>
              <w:t>其他应收款</w:t>
            </w:r>
            <w:r w:rsidRPr="00FE44AC">
              <w:rPr>
                <w:rFonts w:ascii="Times New Roman" w:hAnsi="Times New Roman" w:cs="Times New Roman"/>
                <w:sz w:val="18"/>
                <w:szCs w:val="18"/>
              </w:rPr>
              <w:t>——</w:t>
            </w:r>
            <w:r w:rsidRPr="00FE44AC">
              <w:rPr>
                <w:rFonts w:ascii="Times New Roman" w:hAnsi="Times New Roman" w:cs="Times New Roman"/>
                <w:sz w:val="18"/>
                <w:szCs w:val="18"/>
              </w:rPr>
              <w:t>合并范围内关联往来组合</w:t>
            </w:r>
          </w:p>
        </w:tc>
        <w:tc>
          <w:tcPr>
            <w:tcW w:w="85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D17166" w14:textId="77777777" w:rsidR="00271213" w:rsidRPr="00FE44AC" w:rsidRDefault="00271213" w:rsidP="00271213">
            <w:pPr>
              <w:pStyle w:val="a3"/>
              <w:spacing w:before="40" w:beforeAutospacing="0" w:after="40" w:afterAutospacing="0" w:line="240" w:lineRule="atLeast"/>
              <w:jc w:val="both"/>
              <w:rPr>
                <w:rFonts w:ascii="Times New Roman" w:hAnsi="Times New Roman" w:cs="Times New Roman"/>
                <w:sz w:val="18"/>
                <w:szCs w:val="18"/>
              </w:rPr>
            </w:pPr>
            <w:r w:rsidRPr="00FE44AC">
              <w:rPr>
                <w:rFonts w:ascii="Times New Roman" w:hAnsi="Times New Roman" w:cs="Times New Roman"/>
                <w:sz w:val="18"/>
                <w:szCs w:val="18"/>
              </w:rPr>
              <w:t>客户类型</w:t>
            </w:r>
          </w:p>
        </w:tc>
        <w:tc>
          <w:tcPr>
            <w:tcW w:w="0" w:type="auto"/>
            <w:vMerge/>
            <w:tcBorders>
              <w:top w:val="nil"/>
              <w:left w:val="nil"/>
              <w:bottom w:val="single" w:sz="8" w:space="0" w:color="auto"/>
              <w:right w:val="single" w:sz="8" w:space="0" w:color="auto"/>
            </w:tcBorders>
            <w:vAlign w:val="center"/>
            <w:hideMark/>
          </w:tcPr>
          <w:p w14:paraId="35F81838" w14:textId="77777777" w:rsidR="00271213" w:rsidRPr="00FE44AC" w:rsidRDefault="00271213" w:rsidP="00271213">
            <w:pPr>
              <w:rPr>
                <w:rFonts w:ascii="Times New Roman" w:eastAsia="宋体" w:hAnsi="Times New Roman" w:cs="Times New Roman"/>
                <w:sz w:val="18"/>
                <w:szCs w:val="18"/>
              </w:rPr>
            </w:pPr>
          </w:p>
        </w:tc>
      </w:tr>
    </w:tbl>
    <w:p w14:paraId="06FE833B"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lastRenderedPageBreak/>
        <w:t>3</w:t>
      </w:r>
      <w:r w:rsidRPr="00FE44AC">
        <w:rPr>
          <w:rFonts w:ascii="Times New Roman" w:hAnsi="Times New Roman" w:cs="Times New Roman"/>
          <w:sz w:val="21"/>
          <w:szCs w:val="21"/>
        </w:rPr>
        <w:t>）按组合计量预期信用损失的应收款项及合同资产</w:t>
      </w:r>
    </w:p>
    <w:p w14:paraId="6CFD12FF"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hint="eastAsia"/>
          <w:sz w:val="21"/>
          <w:szCs w:val="21"/>
        </w:rPr>
        <w:t>①</w:t>
      </w:r>
      <w:r w:rsidRPr="00FE44AC">
        <w:rPr>
          <w:rFonts w:ascii="Times New Roman" w:hAnsi="Times New Roman" w:cs="Times New Roman"/>
          <w:sz w:val="21"/>
          <w:szCs w:val="21"/>
        </w:rPr>
        <w:t xml:space="preserve"> </w:t>
      </w:r>
      <w:r w:rsidRPr="00FE44AC">
        <w:rPr>
          <w:rFonts w:ascii="Times New Roman" w:hAnsi="Times New Roman" w:cs="Times New Roman"/>
          <w:sz w:val="21"/>
          <w:szCs w:val="21"/>
        </w:rPr>
        <w:t>具体组合及计量预期信用损失的方法</w:t>
      </w:r>
    </w:p>
    <w:tbl>
      <w:tblPr>
        <w:tblW w:w="4956" w:type="pct"/>
        <w:jc w:val="center"/>
        <w:tblCellMar>
          <w:left w:w="0" w:type="dxa"/>
          <w:right w:w="0" w:type="dxa"/>
        </w:tblCellMar>
        <w:tblLook w:val="04A0" w:firstRow="1" w:lastRow="0" w:firstColumn="1" w:lastColumn="0" w:noHBand="0" w:noVBand="1"/>
      </w:tblPr>
      <w:tblGrid>
        <w:gridCol w:w="1938"/>
        <w:gridCol w:w="1596"/>
        <w:gridCol w:w="5998"/>
      </w:tblGrid>
      <w:tr w:rsidR="00271213" w:rsidRPr="00FE44AC" w14:paraId="4480BC88" w14:textId="77777777" w:rsidTr="00146E25">
        <w:trPr>
          <w:jc w:val="center"/>
        </w:trPr>
        <w:tc>
          <w:tcPr>
            <w:tcW w:w="101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CEB30D"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bookmarkStart w:id="162" w:name="jds2"/>
            <w:bookmarkEnd w:id="162"/>
            <w:r w:rsidRPr="00FE44AC">
              <w:rPr>
                <w:rFonts w:ascii="Times New Roman" w:hAnsi="Times New Roman" w:cs="Times New Roman"/>
                <w:sz w:val="18"/>
                <w:szCs w:val="18"/>
              </w:rPr>
              <w:t>项目</w:t>
            </w:r>
          </w:p>
        </w:tc>
        <w:tc>
          <w:tcPr>
            <w:tcW w:w="83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BB7E1A5"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sz w:val="18"/>
                <w:szCs w:val="18"/>
              </w:rPr>
              <w:t>确定组合的依据</w:t>
            </w:r>
          </w:p>
        </w:tc>
        <w:tc>
          <w:tcPr>
            <w:tcW w:w="3146"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5874AD"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sz w:val="18"/>
                <w:szCs w:val="18"/>
              </w:rPr>
              <w:t>计量预期信用损失的方法</w:t>
            </w:r>
          </w:p>
        </w:tc>
      </w:tr>
      <w:tr w:rsidR="00271213" w:rsidRPr="00FE44AC" w14:paraId="26FA7D16" w14:textId="77777777" w:rsidTr="00146E25">
        <w:trPr>
          <w:trHeight w:val="399"/>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CD8347" w14:textId="77777777" w:rsidR="00271213" w:rsidRPr="00FE44AC" w:rsidRDefault="00271213" w:rsidP="00271213">
            <w:pPr>
              <w:pStyle w:val="a3"/>
              <w:spacing w:before="40" w:beforeAutospacing="0" w:after="40" w:afterAutospacing="0"/>
              <w:rPr>
                <w:rFonts w:ascii="Times New Roman" w:hAnsi="Times New Roman" w:cs="Times New Roman"/>
                <w:sz w:val="18"/>
                <w:szCs w:val="18"/>
              </w:rPr>
            </w:pPr>
            <w:r w:rsidRPr="00FE44AC">
              <w:rPr>
                <w:rFonts w:ascii="Times New Roman" w:hAnsi="Times New Roman" w:cs="Times New Roman"/>
                <w:sz w:val="18"/>
                <w:szCs w:val="18"/>
              </w:rPr>
              <w:t>银行承兑汇票</w:t>
            </w:r>
          </w:p>
        </w:tc>
        <w:tc>
          <w:tcPr>
            <w:tcW w:w="837"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31F469"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票据类型</w:t>
            </w:r>
          </w:p>
        </w:tc>
        <w:tc>
          <w:tcPr>
            <w:tcW w:w="3146"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7A5423"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参考历史信用损失经验，结合当前状况以及对未来经济状况的预测，通过违约风险敞口和整个存续期预期信用损失率，计算预期信用损失</w:t>
            </w:r>
          </w:p>
        </w:tc>
      </w:tr>
      <w:tr w:rsidR="00271213" w:rsidRPr="00FE44AC" w14:paraId="10CCC986" w14:textId="77777777" w:rsidTr="00146E25">
        <w:trPr>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9D7B92" w14:textId="77777777" w:rsidR="00271213" w:rsidRPr="00FE44AC" w:rsidRDefault="00271213" w:rsidP="00271213">
            <w:pPr>
              <w:pStyle w:val="a3"/>
              <w:spacing w:before="40" w:beforeAutospacing="0" w:after="40" w:afterAutospacing="0"/>
              <w:rPr>
                <w:rFonts w:ascii="Times New Roman" w:hAnsi="Times New Roman" w:cs="Times New Roman"/>
                <w:sz w:val="18"/>
                <w:szCs w:val="18"/>
              </w:rPr>
            </w:pPr>
            <w:r w:rsidRPr="00FE44AC">
              <w:rPr>
                <w:rFonts w:ascii="Times New Roman" w:hAnsi="Times New Roman" w:cs="Times New Roman"/>
                <w:sz w:val="18"/>
                <w:szCs w:val="18"/>
              </w:rPr>
              <w:t>商业承兑汇票</w:t>
            </w:r>
          </w:p>
        </w:tc>
        <w:tc>
          <w:tcPr>
            <w:tcW w:w="0" w:type="auto"/>
            <w:vMerge/>
            <w:tcBorders>
              <w:top w:val="nil"/>
              <w:left w:val="nil"/>
              <w:bottom w:val="single" w:sz="8" w:space="0" w:color="auto"/>
              <w:right w:val="single" w:sz="8" w:space="0" w:color="auto"/>
            </w:tcBorders>
            <w:vAlign w:val="center"/>
            <w:hideMark/>
          </w:tcPr>
          <w:p w14:paraId="1E9A944A" w14:textId="77777777" w:rsidR="00271213" w:rsidRPr="00FE44AC" w:rsidRDefault="00271213" w:rsidP="00271213">
            <w:pPr>
              <w:rPr>
                <w:rFonts w:ascii="Times New Roman" w:eastAsia="宋体" w:hAnsi="Times New Roman" w:cs="Times New Roman"/>
                <w:sz w:val="18"/>
                <w:szCs w:val="18"/>
              </w:rPr>
            </w:pPr>
          </w:p>
        </w:tc>
        <w:tc>
          <w:tcPr>
            <w:tcW w:w="0" w:type="auto"/>
            <w:vMerge/>
            <w:tcBorders>
              <w:top w:val="nil"/>
              <w:left w:val="nil"/>
              <w:bottom w:val="single" w:sz="8" w:space="0" w:color="auto"/>
              <w:right w:val="single" w:sz="8" w:space="0" w:color="auto"/>
            </w:tcBorders>
            <w:vAlign w:val="center"/>
            <w:hideMark/>
          </w:tcPr>
          <w:p w14:paraId="2B37A54A" w14:textId="77777777" w:rsidR="00271213" w:rsidRPr="00FE44AC" w:rsidRDefault="00271213" w:rsidP="00271213">
            <w:pPr>
              <w:rPr>
                <w:rFonts w:ascii="Times New Roman" w:eastAsia="宋体" w:hAnsi="Times New Roman" w:cs="Times New Roman"/>
                <w:sz w:val="18"/>
                <w:szCs w:val="18"/>
              </w:rPr>
            </w:pPr>
          </w:p>
        </w:tc>
      </w:tr>
      <w:tr w:rsidR="00271213" w:rsidRPr="00FE44AC" w14:paraId="551A498C" w14:textId="77777777" w:rsidTr="00146E25">
        <w:trPr>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5BD1A7"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应收账款</w:t>
            </w:r>
            <w:r w:rsidRPr="00FE44AC">
              <w:rPr>
                <w:rFonts w:ascii="Times New Roman" w:hAnsi="Times New Roman" w:cs="Times New Roman"/>
                <w:sz w:val="18"/>
                <w:szCs w:val="18"/>
              </w:rPr>
              <w:t>——</w:t>
            </w:r>
            <w:r w:rsidRPr="00FE44AC">
              <w:rPr>
                <w:rFonts w:ascii="Times New Roman" w:hAnsi="Times New Roman" w:cs="Times New Roman"/>
                <w:sz w:val="18"/>
                <w:szCs w:val="18"/>
              </w:rPr>
              <w:t>账龄组合</w:t>
            </w:r>
          </w:p>
        </w:tc>
        <w:tc>
          <w:tcPr>
            <w:tcW w:w="8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86C172"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账龄</w:t>
            </w:r>
          </w:p>
        </w:tc>
        <w:tc>
          <w:tcPr>
            <w:tcW w:w="314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B7FAB8"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参考历史信用损失经验，结合当前状况以及对未来经济状况的预测，编制应收账款账龄与整个存续期预期信用损失率对照表，计算预期信用损失</w:t>
            </w:r>
          </w:p>
        </w:tc>
      </w:tr>
      <w:tr w:rsidR="00271213" w:rsidRPr="00FE44AC" w14:paraId="0079A0D2" w14:textId="77777777" w:rsidTr="00146E25">
        <w:trPr>
          <w:jc w:val="center"/>
        </w:trPr>
        <w:tc>
          <w:tcPr>
            <w:tcW w:w="1017"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845E7E"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应收账款</w:t>
            </w:r>
            <w:r w:rsidRPr="00FE44AC">
              <w:rPr>
                <w:rFonts w:ascii="Times New Roman" w:hAnsi="Times New Roman" w:cs="Times New Roman"/>
                <w:sz w:val="18"/>
                <w:szCs w:val="18"/>
              </w:rPr>
              <w:t>——</w:t>
            </w:r>
            <w:r w:rsidRPr="00FE44AC">
              <w:rPr>
                <w:rFonts w:ascii="Times New Roman" w:hAnsi="Times New Roman" w:cs="Times New Roman"/>
                <w:sz w:val="18"/>
                <w:szCs w:val="18"/>
              </w:rPr>
              <w:t>合并范围内往来组合</w:t>
            </w:r>
          </w:p>
        </w:tc>
        <w:tc>
          <w:tcPr>
            <w:tcW w:w="83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29F16C"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客户类型</w:t>
            </w:r>
          </w:p>
        </w:tc>
        <w:tc>
          <w:tcPr>
            <w:tcW w:w="3146"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1F9A92"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参考历史信用损失经验，结合当前状况以及对未来经济状况的预测，通过违约风险敞口和整个存续期预期信用损失率，计算预期信用损失</w:t>
            </w:r>
          </w:p>
        </w:tc>
      </w:tr>
    </w:tbl>
    <w:p w14:paraId="551B3A3B"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hint="eastAsia"/>
          <w:sz w:val="21"/>
          <w:szCs w:val="21"/>
        </w:rPr>
        <w:t>②</w:t>
      </w:r>
      <w:r w:rsidRPr="00FE44AC">
        <w:rPr>
          <w:rFonts w:ascii="Times New Roman" w:hAnsi="Times New Roman" w:cs="Times New Roman"/>
          <w:sz w:val="21"/>
          <w:szCs w:val="21"/>
        </w:rPr>
        <w:t xml:space="preserve"> </w:t>
      </w:r>
      <w:r w:rsidRPr="00FE44AC">
        <w:rPr>
          <w:rFonts w:ascii="Times New Roman" w:hAnsi="Times New Roman" w:cs="Times New Roman"/>
          <w:sz w:val="21"/>
          <w:szCs w:val="21"/>
        </w:rPr>
        <w:t>应收账款</w:t>
      </w:r>
      <w:r w:rsidRPr="00FE44AC">
        <w:rPr>
          <w:rFonts w:ascii="Times New Roman" w:hAnsi="Times New Roman" w:cs="Times New Roman"/>
          <w:sz w:val="21"/>
          <w:szCs w:val="21"/>
        </w:rPr>
        <w:t>——</w:t>
      </w:r>
      <w:r w:rsidRPr="00FE44AC">
        <w:rPr>
          <w:rFonts w:ascii="Times New Roman" w:hAnsi="Times New Roman" w:cs="Times New Roman"/>
          <w:sz w:val="21"/>
          <w:szCs w:val="21"/>
        </w:rPr>
        <w:t>非合并范围内往来组合的账龄与整个存续期预期信用损失率对照表</w:t>
      </w:r>
    </w:p>
    <w:tbl>
      <w:tblPr>
        <w:tblW w:w="4947" w:type="pct"/>
        <w:jc w:val="center"/>
        <w:tblCellMar>
          <w:left w:w="0" w:type="dxa"/>
          <w:right w:w="0" w:type="dxa"/>
        </w:tblCellMar>
        <w:tblLook w:val="04A0" w:firstRow="1" w:lastRow="0" w:firstColumn="1" w:lastColumn="0" w:noHBand="0" w:noVBand="1"/>
      </w:tblPr>
      <w:tblGrid>
        <w:gridCol w:w="6778"/>
        <w:gridCol w:w="2737"/>
      </w:tblGrid>
      <w:tr w:rsidR="00271213" w:rsidRPr="00FE44AC" w14:paraId="73695331" w14:textId="77777777" w:rsidTr="006422D5">
        <w:trPr>
          <w:trHeight w:val="340"/>
          <w:jc w:val="center"/>
        </w:trPr>
        <w:tc>
          <w:tcPr>
            <w:tcW w:w="356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95CE24" w14:textId="77777777" w:rsidR="00271213" w:rsidRPr="00FE44AC" w:rsidRDefault="00271213" w:rsidP="00271213">
            <w:pPr>
              <w:pStyle w:val="21"/>
              <w:spacing w:before="0" w:beforeAutospacing="0" w:after="0" w:afterAutospacing="0"/>
              <w:ind w:right="-86"/>
              <w:jc w:val="center"/>
              <w:rPr>
                <w:rFonts w:ascii="Times New Roman" w:hAnsi="Times New Roman" w:cs="Times New Roman"/>
              </w:rPr>
            </w:pPr>
            <w:bookmarkStart w:id="163" w:name="jds3"/>
            <w:bookmarkEnd w:id="163"/>
            <w:r w:rsidRPr="00FE44AC">
              <w:rPr>
                <w:rFonts w:ascii="Times New Roman" w:hAnsi="Times New Roman" w:cs="Times New Roman"/>
                <w:sz w:val="18"/>
                <w:szCs w:val="18"/>
              </w:rPr>
              <w:t>账龄</w:t>
            </w:r>
          </w:p>
        </w:tc>
        <w:tc>
          <w:tcPr>
            <w:tcW w:w="143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11FED0" w14:textId="77777777" w:rsidR="00271213" w:rsidRPr="00FE44AC" w:rsidRDefault="00271213" w:rsidP="00271213">
            <w:pPr>
              <w:pStyle w:val="21"/>
              <w:spacing w:before="0" w:beforeAutospacing="0" w:after="0" w:afterAutospacing="0"/>
              <w:ind w:left="-92" w:right="-104"/>
              <w:jc w:val="center"/>
              <w:rPr>
                <w:rFonts w:ascii="Times New Roman" w:hAnsi="Times New Roman" w:cs="Times New Roman"/>
              </w:rPr>
            </w:pPr>
            <w:r w:rsidRPr="00FE44AC">
              <w:rPr>
                <w:rFonts w:ascii="Times New Roman" w:hAnsi="Times New Roman" w:cs="Times New Roman"/>
                <w:sz w:val="18"/>
                <w:szCs w:val="18"/>
              </w:rPr>
              <w:t>应收账款预期信用损失率</w:t>
            </w:r>
            <w:r w:rsidRPr="00FE44AC">
              <w:rPr>
                <w:rFonts w:ascii="Times New Roman" w:hAnsi="Times New Roman" w:cs="Times New Roman"/>
                <w:sz w:val="18"/>
                <w:szCs w:val="18"/>
              </w:rPr>
              <w:t>(%)</w:t>
            </w:r>
          </w:p>
        </w:tc>
      </w:tr>
      <w:tr w:rsidR="00271213" w:rsidRPr="00FE44AC" w14:paraId="2B0F8171" w14:textId="77777777" w:rsidTr="006422D5">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AA972A4" w14:textId="77777777" w:rsidR="00271213" w:rsidRPr="00FE44AC" w:rsidRDefault="00271213" w:rsidP="00271213">
            <w:pPr>
              <w:pStyle w:val="21"/>
              <w:spacing w:after="0" w:afterAutospacing="0"/>
              <w:rPr>
                <w:rFonts w:ascii="Times New Roman" w:hAnsi="Times New Roman" w:cs="Times New Roman"/>
              </w:rPr>
            </w:pPr>
            <w:r w:rsidRPr="00FE44AC">
              <w:rPr>
                <w:rFonts w:ascii="Times New Roman" w:hAnsi="Times New Roman" w:cs="Times New Roman"/>
                <w:sz w:val="18"/>
                <w:szCs w:val="18"/>
              </w:rPr>
              <w:t>1</w:t>
            </w:r>
            <w:r w:rsidRPr="00FE44AC">
              <w:rPr>
                <w:rFonts w:ascii="Times New Roman" w:hAnsi="Times New Roman" w:cs="Times New Roman"/>
                <w:sz w:val="18"/>
                <w:szCs w:val="18"/>
              </w:rPr>
              <w:t>年以内（含，下同）</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9FD086" w14:textId="77777777" w:rsidR="00271213" w:rsidRPr="00FE44AC" w:rsidRDefault="00271213" w:rsidP="00271213">
            <w:pPr>
              <w:pStyle w:val="21"/>
              <w:spacing w:before="0" w:beforeAutospacing="0" w:after="0" w:afterAutospacing="0"/>
              <w:ind w:left="-74" w:hanging="34"/>
              <w:jc w:val="right"/>
              <w:rPr>
                <w:rFonts w:ascii="Times New Roman" w:hAnsi="Times New Roman" w:cs="Times New Roman"/>
              </w:rPr>
            </w:pPr>
            <w:r w:rsidRPr="00FE44AC">
              <w:rPr>
                <w:rFonts w:ascii="Times New Roman" w:hAnsi="Times New Roman" w:cs="Times New Roman"/>
                <w:sz w:val="18"/>
                <w:szCs w:val="18"/>
              </w:rPr>
              <w:t>5.00</w:t>
            </w:r>
          </w:p>
        </w:tc>
      </w:tr>
      <w:tr w:rsidR="00271213" w:rsidRPr="00FE44AC" w14:paraId="4C91D41B" w14:textId="77777777" w:rsidTr="006422D5">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E5A0F3" w14:textId="77777777" w:rsidR="00271213" w:rsidRPr="00FE44AC" w:rsidRDefault="00271213" w:rsidP="00271213">
            <w:pPr>
              <w:pStyle w:val="21"/>
              <w:spacing w:after="0" w:afterAutospacing="0"/>
              <w:rPr>
                <w:rFonts w:ascii="Times New Roman" w:hAnsi="Times New Roman" w:cs="Times New Roman"/>
              </w:rPr>
            </w:pPr>
            <w:r w:rsidRPr="00FE44AC">
              <w:rPr>
                <w:rFonts w:ascii="Times New Roman" w:hAnsi="Times New Roman" w:cs="Times New Roman"/>
                <w:sz w:val="18"/>
                <w:szCs w:val="18"/>
              </w:rPr>
              <w:t>1-2</w:t>
            </w:r>
            <w:r w:rsidRPr="00FE44AC">
              <w:rPr>
                <w:rFonts w:ascii="Times New Roman" w:hAnsi="Times New Roman" w:cs="Times New Roman"/>
                <w:sz w:val="18"/>
                <w:szCs w:val="18"/>
              </w:rPr>
              <w:t>年</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5C3609" w14:textId="77777777" w:rsidR="00271213" w:rsidRPr="00FE44AC" w:rsidRDefault="00271213" w:rsidP="00271213">
            <w:pPr>
              <w:pStyle w:val="21"/>
              <w:spacing w:before="0" w:beforeAutospacing="0" w:after="0" w:afterAutospacing="0"/>
              <w:ind w:hanging="72"/>
              <w:jc w:val="right"/>
              <w:rPr>
                <w:rFonts w:ascii="Times New Roman" w:hAnsi="Times New Roman" w:cs="Times New Roman"/>
              </w:rPr>
            </w:pPr>
            <w:r w:rsidRPr="00FE44AC">
              <w:rPr>
                <w:rFonts w:ascii="Times New Roman" w:hAnsi="Times New Roman" w:cs="Times New Roman"/>
                <w:sz w:val="18"/>
                <w:szCs w:val="18"/>
              </w:rPr>
              <w:t>10.00</w:t>
            </w:r>
          </w:p>
        </w:tc>
      </w:tr>
      <w:tr w:rsidR="00271213" w:rsidRPr="00FE44AC" w14:paraId="6E64B941" w14:textId="77777777" w:rsidTr="006422D5">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82EBAD" w14:textId="77777777" w:rsidR="00271213" w:rsidRPr="00FE44AC" w:rsidRDefault="00271213" w:rsidP="00271213">
            <w:pPr>
              <w:pStyle w:val="21"/>
              <w:spacing w:after="0" w:afterAutospacing="0"/>
              <w:jc w:val="both"/>
              <w:rPr>
                <w:rFonts w:ascii="Times New Roman" w:hAnsi="Times New Roman" w:cs="Times New Roman"/>
              </w:rPr>
            </w:pPr>
            <w:r w:rsidRPr="00FE44AC">
              <w:rPr>
                <w:rFonts w:ascii="Times New Roman" w:hAnsi="Times New Roman" w:cs="Times New Roman"/>
                <w:sz w:val="18"/>
                <w:szCs w:val="18"/>
              </w:rPr>
              <w:t>2-3</w:t>
            </w:r>
            <w:r w:rsidRPr="00FE44AC">
              <w:rPr>
                <w:rFonts w:ascii="Times New Roman" w:hAnsi="Times New Roman" w:cs="Times New Roman"/>
                <w:sz w:val="18"/>
                <w:szCs w:val="18"/>
              </w:rPr>
              <w:t>年</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97F37C" w14:textId="77777777" w:rsidR="00271213" w:rsidRPr="00FE44AC" w:rsidRDefault="00271213" w:rsidP="00271213">
            <w:pPr>
              <w:pStyle w:val="21"/>
              <w:spacing w:before="0" w:beforeAutospacing="0" w:after="0" w:afterAutospacing="0"/>
              <w:ind w:hanging="72"/>
              <w:jc w:val="right"/>
              <w:rPr>
                <w:rFonts w:ascii="Times New Roman" w:hAnsi="Times New Roman" w:cs="Times New Roman"/>
              </w:rPr>
            </w:pPr>
            <w:r w:rsidRPr="00FE44AC">
              <w:rPr>
                <w:rFonts w:ascii="Times New Roman" w:hAnsi="Times New Roman" w:cs="Times New Roman"/>
                <w:sz w:val="18"/>
                <w:szCs w:val="18"/>
              </w:rPr>
              <w:t>20.00</w:t>
            </w:r>
          </w:p>
        </w:tc>
      </w:tr>
      <w:tr w:rsidR="00271213" w:rsidRPr="00FE44AC" w14:paraId="4EC41A07" w14:textId="77777777" w:rsidTr="006422D5">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23F152" w14:textId="77777777" w:rsidR="00271213" w:rsidRPr="00FE44AC" w:rsidRDefault="00271213" w:rsidP="00271213">
            <w:pPr>
              <w:pStyle w:val="21"/>
              <w:spacing w:after="0" w:afterAutospacing="0"/>
              <w:jc w:val="both"/>
              <w:rPr>
                <w:rFonts w:ascii="Times New Roman" w:hAnsi="Times New Roman" w:cs="Times New Roman"/>
              </w:rPr>
            </w:pPr>
            <w:r w:rsidRPr="00FE44AC">
              <w:rPr>
                <w:rFonts w:ascii="Times New Roman" w:hAnsi="Times New Roman" w:cs="Times New Roman"/>
                <w:sz w:val="18"/>
                <w:szCs w:val="18"/>
              </w:rPr>
              <w:t>3-5</w:t>
            </w:r>
            <w:r w:rsidRPr="00FE44AC">
              <w:rPr>
                <w:rFonts w:ascii="Times New Roman" w:hAnsi="Times New Roman" w:cs="Times New Roman"/>
                <w:sz w:val="18"/>
                <w:szCs w:val="18"/>
              </w:rPr>
              <w:t>年</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ED9042" w14:textId="77777777" w:rsidR="00271213" w:rsidRPr="00FE44AC" w:rsidRDefault="00271213" w:rsidP="00271213">
            <w:pPr>
              <w:pStyle w:val="21"/>
              <w:spacing w:before="0" w:beforeAutospacing="0" w:after="0" w:afterAutospacing="0"/>
              <w:ind w:hanging="72"/>
              <w:jc w:val="right"/>
              <w:rPr>
                <w:rFonts w:ascii="Times New Roman" w:hAnsi="Times New Roman" w:cs="Times New Roman"/>
              </w:rPr>
            </w:pPr>
            <w:r w:rsidRPr="00FE44AC">
              <w:rPr>
                <w:rFonts w:ascii="Times New Roman" w:hAnsi="Times New Roman" w:cs="Times New Roman"/>
                <w:sz w:val="18"/>
                <w:szCs w:val="18"/>
              </w:rPr>
              <w:t>50.00</w:t>
            </w:r>
          </w:p>
        </w:tc>
      </w:tr>
      <w:tr w:rsidR="00271213" w:rsidRPr="00FE44AC" w14:paraId="53A6D9BB" w14:textId="77777777" w:rsidTr="006422D5">
        <w:trPr>
          <w:trHeight w:val="340"/>
          <w:jc w:val="center"/>
        </w:trPr>
        <w:tc>
          <w:tcPr>
            <w:tcW w:w="3562"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276784" w14:textId="77777777" w:rsidR="00271213" w:rsidRPr="00FE44AC" w:rsidRDefault="00271213" w:rsidP="00271213">
            <w:pPr>
              <w:pStyle w:val="21"/>
              <w:spacing w:after="0" w:afterAutospacing="0"/>
              <w:jc w:val="both"/>
              <w:rPr>
                <w:rFonts w:ascii="Times New Roman" w:hAnsi="Times New Roman" w:cs="Times New Roman"/>
              </w:rPr>
            </w:pPr>
            <w:r w:rsidRPr="00FE44AC">
              <w:rPr>
                <w:rFonts w:ascii="Times New Roman" w:hAnsi="Times New Roman" w:cs="Times New Roman"/>
                <w:sz w:val="18"/>
                <w:szCs w:val="18"/>
              </w:rPr>
              <w:t>5</w:t>
            </w:r>
            <w:r w:rsidRPr="00FE44AC">
              <w:rPr>
                <w:rFonts w:ascii="Times New Roman" w:hAnsi="Times New Roman" w:cs="Times New Roman"/>
                <w:sz w:val="18"/>
                <w:szCs w:val="18"/>
              </w:rPr>
              <w:t>年以上</w:t>
            </w:r>
          </w:p>
        </w:tc>
        <w:tc>
          <w:tcPr>
            <w:tcW w:w="143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BB1F27" w14:textId="77777777" w:rsidR="00271213" w:rsidRPr="00FE44AC" w:rsidRDefault="00271213" w:rsidP="00271213">
            <w:pPr>
              <w:pStyle w:val="21"/>
              <w:spacing w:before="0" w:beforeAutospacing="0" w:after="0" w:afterAutospacing="0"/>
              <w:ind w:hanging="72"/>
              <w:jc w:val="right"/>
              <w:rPr>
                <w:rFonts w:ascii="Times New Roman" w:hAnsi="Times New Roman" w:cs="Times New Roman"/>
              </w:rPr>
            </w:pPr>
            <w:r w:rsidRPr="00FE44AC">
              <w:rPr>
                <w:rFonts w:ascii="Times New Roman" w:hAnsi="Times New Roman" w:cs="Times New Roman"/>
                <w:sz w:val="18"/>
                <w:szCs w:val="18"/>
              </w:rPr>
              <w:t>100.00</w:t>
            </w:r>
          </w:p>
        </w:tc>
      </w:tr>
    </w:tbl>
    <w:p w14:paraId="42FBCE79"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6</w:t>
      </w:r>
      <w:r w:rsidRPr="00FE44AC">
        <w:rPr>
          <w:rFonts w:ascii="Times New Roman" w:hAnsi="Times New Roman" w:cs="Times New Roman"/>
          <w:sz w:val="21"/>
          <w:szCs w:val="21"/>
        </w:rPr>
        <w:t>）金融资产和金融负债的抵销</w:t>
      </w:r>
    </w:p>
    <w:p w14:paraId="512CD53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金融资产和金融负债在资产负债表内分别列示，不相互抵销。但同时满足下列条件的，公司以相互抵销后的净额在资产负债表内列示：</w:t>
      </w:r>
      <w:r w:rsidRPr="00FE44AC">
        <w:rPr>
          <w:rFonts w:ascii="Times New Roman" w:hAnsi="Times New Roman" w:cs="Times New Roman"/>
          <w:sz w:val="21"/>
          <w:szCs w:val="21"/>
        </w:rPr>
        <w:t>1</w:t>
      </w:r>
      <w:r w:rsidRPr="00FE44AC">
        <w:rPr>
          <w:rFonts w:ascii="Times New Roman" w:hAnsi="Times New Roman" w:cs="Times New Roman"/>
          <w:sz w:val="21"/>
          <w:szCs w:val="21"/>
        </w:rPr>
        <w:t>）公司具有抵销已确认金额的法定权利，且该种法定权利是当前可执行的；</w:t>
      </w:r>
      <w:r w:rsidRPr="00FE44AC">
        <w:rPr>
          <w:rFonts w:ascii="Times New Roman" w:hAnsi="Times New Roman" w:cs="Times New Roman"/>
          <w:sz w:val="21"/>
          <w:szCs w:val="21"/>
        </w:rPr>
        <w:t>2</w:t>
      </w:r>
      <w:r w:rsidRPr="00FE44AC">
        <w:rPr>
          <w:rFonts w:ascii="Times New Roman" w:hAnsi="Times New Roman" w:cs="Times New Roman"/>
          <w:sz w:val="21"/>
          <w:szCs w:val="21"/>
        </w:rPr>
        <w:t>）公司计划以净额结算，或同时变现该金融资产和清偿该金融负债。</w:t>
      </w:r>
    </w:p>
    <w:p w14:paraId="3FFD8AD5"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不满足终止确认条件的金融资产转移，公司不对已转移的金融资产和相关负债进行抵销。</w:t>
      </w:r>
    </w:p>
    <w:p w14:paraId="7CC3E903" w14:textId="77777777" w:rsidR="00271213" w:rsidRPr="00FE44AC" w:rsidRDefault="009A66E6" w:rsidP="00271213">
      <w:pPr>
        <w:pStyle w:val="3"/>
        <w:spacing w:line="280" w:lineRule="exact"/>
        <w:jc w:val="left"/>
        <w:rPr>
          <w:rFonts w:ascii="Times New Roman" w:hAnsi="Times New Roman" w:cs="Times New Roman"/>
          <w:b/>
          <w:bCs/>
        </w:rPr>
      </w:pPr>
      <w:bookmarkStart w:id="164" w:name="_Toc989005"/>
      <w:r w:rsidRPr="00FE44AC">
        <w:rPr>
          <w:rFonts w:ascii="Times New Roman" w:hAnsi="Times New Roman" w:cs="Times New Roman"/>
          <w:b/>
          <w:bCs/>
        </w:rPr>
        <w:t>1</w:t>
      </w:r>
      <w:r>
        <w:rPr>
          <w:rFonts w:ascii="Times New Roman" w:hAnsi="Times New Roman" w:cs="Times New Roman"/>
          <w:b/>
          <w:bCs/>
        </w:rPr>
        <w:t>0</w:t>
      </w:r>
      <w:r w:rsidR="00271213" w:rsidRPr="00FE44AC">
        <w:rPr>
          <w:rFonts w:ascii="Times New Roman" w:hAnsi="Times New Roman" w:cs="Times New Roman"/>
          <w:b/>
          <w:bCs/>
        </w:rPr>
        <w:t>、存货</w:t>
      </w:r>
      <w:bookmarkEnd w:id="164"/>
    </w:p>
    <w:p w14:paraId="02CF1DEA"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）存货的分类</w:t>
      </w:r>
    </w:p>
    <w:p w14:paraId="5EBB5D5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存货包括在日常活动中持有以备出售的产成品或商品、处在生产过程中的在产品、在生产过程或提供劳务过程中耗用的材料和物料等。</w:t>
      </w:r>
    </w:p>
    <w:p w14:paraId="54F9C44E"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）发出存货的计价方法</w:t>
      </w:r>
    </w:p>
    <w:p w14:paraId="0CECB70F"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发出存货采用月末一次加权平均法。</w:t>
      </w:r>
    </w:p>
    <w:p w14:paraId="7037824E"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）存货可变现净值的确定依据</w:t>
      </w:r>
    </w:p>
    <w:p w14:paraId="1C8ECB98"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资产负债表日，存货采用成本与可变现净值孰低计量，按照存货类别成本高于可变现净值的差额计提存货跌价准备。直接用于出售的存货，在正常生产经营过程中以该存货的估计售价减去估计的销售费用和相关税费后的金额确定其可变现净值；需要经过加工的存货，在正常生产经营过程中以所生产的产成品的估计售价减去至完工时估计将要发生的成本、估计的销售费用和相关税费后的金额确定其可变现</w:t>
      </w:r>
      <w:r w:rsidRPr="00FE44AC">
        <w:rPr>
          <w:rFonts w:ascii="Times New Roman" w:hAnsi="Times New Roman" w:cs="Times New Roman"/>
          <w:sz w:val="21"/>
          <w:szCs w:val="21"/>
        </w:rPr>
        <w:lastRenderedPageBreak/>
        <w:t>净值；资产负债表日，同一项存货中一部分有合同价格约定、其他部分不存在合同价格的，分别确定其可变现净值，并与其对应的成本进行比较，分别确定存货跌价准备的计提或转回的金额。</w:t>
      </w:r>
    </w:p>
    <w:p w14:paraId="2D25575E"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4</w:t>
      </w:r>
      <w:r w:rsidRPr="00FE44AC">
        <w:rPr>
          <w:rFonts w:ascii="Times New Roman" w:hAnsi="Times New Roman" w:cs="Times New Roman"/>
          <w:sz w:val="21"/>
          <w:szCs w:val="21"/>
        </w:rPr>
        <w:t>）存货的盘存制度</w:t>
      </w:r>
    </w:p>
    <w:p w14:paraId="0C958020"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存货的盘存制度为永续盘存制。</w:t>
      </w:r>
    </w:p>
    <w:p w14:paraId="5E611055" w14:textId="77777777" w:rsidR="00271213" w:rsidRPr="00FE44AC" w:rsidRDefault="00271213"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5</w:t>
      </w:r>
      <w:r w:rsidRPr="00FE44AC">
        <w:rPr>
          <w:rFonts w:ascii="Times New Roman" w:hAnsi="Times New Roman" w:cs="Times New Roman"/>
          <w:sz w:val="21"/>
          <w:szCs w:val="21"/>
        </w:rPr>
        <w:t>）低值易耗品和包装物的摊销方法</w:t>
      </w:r>
    </w:p>
    <w:p w14:paraId="4CBC7C5F"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）低值易耗品</w:t>
      </w:r>
    </w:p>
    <w:p w14:paraId="75FC2D2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低值易耗品包括一般耗材和特种耗材，一般耗材在领用时采用一次摊销法摊销；特种耗材为耐磨耗材，于其领用时采用分次摊销法摊销。</w:t>
      </w:r>
    </w:p>
    <w:p w14:paraId="665C95B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）包装物</w:t>
      </w:r>
    </w:p>
    <w:p w14:paraId="08E987F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按照一次转销法进行摊销。</w:t>
      </w:r>
    </w:p>
    <w:p w14:paraId="0211144D" w14:textId="77777777" w:rsidR="00271213" w:rsidRDefault="009A66E6" w:rsidP="00271213">
      <w:pPr>
        <w:pStyle w:val="3"/>
        <w:spacing w:line="280" w:lineRule="exact"/>
        <w:jc w:val="left"/>
        <w:rPr>
          <w:rFonts w:ascii="Times New Roman" w:hAnsi="Times New Roman" w:cs="Times New Roman"/>
          <w:b/>
          <w:bCs/>
        </w:rPr>
      </w:pPr>
      <w:bookmarkStart w:id="165" w:name="_Toc989006"/>
      <w:r w:rsidRPr="00FE44AC">
        <w:rPr>
          <w:rFonts w:ascii="Times New Roman" w:hAnsi="Times New Roman" w:cs="Times New Roman"/>
          <w:b/>
          <w:bCs/>
        </w:rPr>
        <w:t>1</w:t>
      </w:r>
      <w:r>
        <w:rPr>
          <w:rFonts w:ascii="Times New Roman" w:hAnsi="Times New Roman" w:cs="Times New Roman"/>
          <w:b/>
          <w:bCs/>
        </w:rPr>
        <w:t>1</w:t>
      </w:r>
      <w:r w:rsidR="00271213" w:rsidRPr="00FE44AC">
        <w:rPr>
          <w:rFonts w:ascii="Times New Roman" w:hAnsi="Times New Roman" w:cs="Times New Roman"/>
          <w:b/>
          <w:bCs/>
        </w:rPr>
        <w:t>、合同资产</w:t>
      </w:r>
      <w:bookmarkEnd w:id="165"/>
      <w:r>
        <w:rPr>
          <w:rFonts w:ascii="Times New Roman" w:hAnsi="Times New Roman" w:cs="Times New Roman" w:hint="eastAsia"/>
          <w:b/>
          <w:bCs/>
        </w:rPr>
        <w:t>、合同</w:t>
      </w:r>
      <w:r>
        <w:rPr>
          <w:rFonts w:ascii="Times New Roman" w:hAnsi="Times New Roman" w:cs="Times New Roman"/>
          <w:b/>
          <w:bCs/>
        </w:rPr>
        <w:t>负债</w:t>
      </w:r>
    </w:p>
    <w:p w14:paraId="64448917" w14:textId="77777777" w:rsidR="009A66E6" w:rsidRPr="00FE44AC" w:rsidRDefault="009A66E6" w:rsidP="009A66E6">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公司根据履行履约义务与客户付款之间的关系在资产负债表中列示合同资产或合同负债。公司将同一合同下的合同资产和合同负债相互抵销后以净额列示。</w:t>
      </w:r>
    </w:p>
    <w:p w14:paraId="344C1D43" w14:textId="77777777" w:rsidR="009A66E6" w:rsidRDefault="009A66E6" w:rsidP="009A66E6">
      <w:pPr>
        <w:pStyle w:val="a3"/>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hint="eastAsia"/>
          <w:sz w:val="21"/>
          <w:szCs w:val="21"/>
        </w:rPr>
        <w:t>公司将拥有的、无条件（即，仅取决于时间流逝）向客户收取对价的权利作为应收款项列示，将已向客户转让商品而有权收取对价的权利（该权利取决于时间流逝之外的其他因素）作为合同资产列示。</w:t>
      </w:r>
    </w:p>
    <w:p w14:paraId="670B5F04" w14:textId="77777777" w:rsidR="009A66E6" w:rsidRPr="00CD2FEF" w:rsidRDefault="009A66E6" w:rsidP="00CD2FEF">
      <w:r w:rsidRPr="00FE44AC">
        <w:rPr>
          <w:rFonts w:ascii="Times New Roman" w:hAnsi="Times New Roman" w:cs="Times New Roman"/>
          <w:szCs w:val="21"/>
        </w:rPr>
        <w:t>公司将已收或应收客户对价而应向客户转让商品的义务作为合同负债列示。</w:t>
      </w:r>
    </w:p>
    <w:p w14:paraId="3A4907D3" w14:textId="77777777" w:rsidR="00271213" w:rsidRPr="00FE44AC" w:rsidRDefault="009A66E6" w:rsidP="00271213">
      <w:pPr>
        <w:pStyle w:val="3"/>
        <w:spacing w:line="280" w:lineRule="exact"/>
        <w:jc w:val="left"/>
        <w:rPr>
          <w:rFonts w:ascii="Times New Roman" w:hAnsi="Times New Roman" w:cs="Times New Roman"/>
          <w:b/>
          <w:bCs/>
        </w:rPr>
      </w:pPr>
      <w:bookmarkStart w:id="166" w:name="_Toc989007"/>
      <w:r w:rsidRPr="00FE44AC">
        <w:rPr>
          <w:rFonts w:ascii="Times New Roman" w:hAnsi="Times New Roman" w:cs="Times New Roman"/>
          <w:b/>
          <w:bCs/>
        </w:rPr>
        <w:t>1</w:t>
      </w:r>
      <w:r>
        <w:rPr>
          <w:rFonts w:ascii="Times New Roman" w:hAnsi="Times New Roman" w:cs="Times New Roman"/>
          <w:b/>
          <w:bCs/>
        </w:rPr>
        <w:t>2</w:t>
      </w:r>
      <w:r w:rsidR="00271213" w:rsidRPr="00FE44AC">
        <w:rPr>
          <w:rFonts w:ascii="Times New Roman" w:hAnsi="Times New Roman" w:cs="Times New Roman"/>
          <w:b/>
          <w:bCs/>
        </w:rPr>
        <w:t>、合同成本</w:t>
      </w:r>
      <w:bookmarkEnd w:id="166"/>
    </w:p>
    <w:p w14:paraId="1EBE0EA8"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与合同成本有关的资产包括合同取得成本和合同履约成本。</w:t>
      </w:r>
    </w:p>
    <w:p w14:paraId="7C45172C"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公司为取得合同发生的增量成本预期能够收回的，作为合同取得成本确认为一项资产。如果合同取得成本的摊销期限不超过一年，在发生时直接计入当期损益。</w:t>
      </w:r>
    </w:p>
    <w:p w14:paraId="0196F284"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公司为履行合同发生的成本，不适用存货、固定资产或无形资产等相关准则的规范范围且同时满足下列条件的，作为合同履约成本确认为一项资产：</w:t>
      </w:r>
    </w:p>
    <w:p w14:paraId="16E26B6D"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）该成本与一份当前或预期取得的合同直接相关，包括直接人工、直接材料、制造费用（或类似费用）、明确由客户承担的成本以及仅因该合同而发生的其他成本；</w:t>
      </w:r>
    </w:p>
    <w:p w14:paraId="073FF44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）该成本增加了公司未来用于履行履约义务的资源；</w:t>
      </w:r>
    </w:p>
    <w:p w14:paraId="3B8B88FF"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）该成本预期能够收回。</w:t>
      </w:r>
    </w:p>
    <w:p w14:paraId="7313731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公司对于与合同成本有关的资产采用与该资产相关的商品或服务收入确认相同的基础进行摊销，计入当期损益。</w:t>
      </w:r>
    </w:p>
    <w:p w14:paraId="4C342B3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如果与合同成本有关的资产的账面价值高于因转让与该资产相关的商品或服务预期能够取得的剩余对价减去估计将要发生的成本，公司对超出部分计提减值准备，并确认为资产减值损失。</w:t>
      </w:r>
      <w:r w:rsidRPr="00FE44AC">
        <w:rPr>
          <w:rFonts w:ascii="Times New Roman" w:hAnsi="Times New Roman" w:cs="Times New Roman"/>
          <w:sz w:val="21"/>
          <w:szCs w:val="21"/>
        </w:rPr>
        <w:t> </w:t>
      </w:r>
    </w:p>
    <w:p w14:paraId="086A338D"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以前期间减值的因素之后发生变化，使得转让该资产相关的商品或服务预期能够取得的剩余对价减去估计将要发生的成本高于该资产账面价值的，转回原已计提的资产减值准备，并计入当期损益，但转回后的资产账面价值不超过假定不计提减值准备情况下该资产在转回日的账面价值。</w:t>
      </w:r>
    </w:p>
    <w:p w14:paraId="6D484A8A" w14:textId="77777777" w:rsidR="00271213" w:rsidRPr="00FE44AC" w:rsidRDefault="009A66E6" w:rsidP="00271213">
      <w:pPr>
        <w:pStyle w:val="3"/>
        <w:spacing w:line="280" w:lineRule="exact"/>
        <w:jc w:val="left"/>
        <w:rPr>
          <w:rFonts w:ascii="Times New Roman" w:hAnsi="Times New Roman" w:cs="Times New Roman"/>
          <w:b/>
          <w:bCs/>
        </w:rPr>
      </w:pPr>
      <w:bookmarkStart w:id="167" w:name="_Toc989012"/>
      <w:r>
        <w:rPr>
          <w:rFonts w:ascii="Times New Roman" w:hAnsi="Times New Roman" w:cs="Times New Roman"/>
          <w:b/>
          <w:bCs/>
        </w:rPr>
        <w:t>13</w:t>
      </w:r>
      <w:r w:rsidR="00271213" w:rsidRPr="00FE44AC">
        <w:rPr>
          <w:rFonts w:ascii="Times New Roman" w:hAnsi="Times New Roman" w:cs="Times New Roman"/>
          <w:b/>
          <w:bCs/>
        </w:rPr>
        <w:t>、长期股权投资</w:t>
      </w:r>
      <w:bookmarkEnd w:id="167"/>
    </w:p>
    <w:p w14:paraId="09607152" w14:textId="77777777" w:rsidR="00271213" w:rsidRPr="00FE44AC" w:rsidRDefault="00271213" w:rsidP="00392E02">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）共同控制、重大影响的判断</w:t>
      </w:r>
    </w:p>
    <w:p w14:paraId="53E7FA8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按照相关约定对某项安排存在共有的控制，并且该安排的相关活动必须经过分享控制权的参与方一致同意后才能决策，认定为共同控制。对被投资单位的财务和经营政策有参与决策的权力，但并不能够控制或者与其他方一起共同控制这些政策的制定，认定为重大影响。</w:t>
      </w:r>
    </w:p>
    <w:p w14:paraId="0582FF8A" w14:textId="77777777" w:rsidR="00271213" w:rsidRPr="00FE44AC" w:rsidRDefault="00271213" w:rsidP="00392E02">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）投资成本的确定</w:t>
      </w:r>
    </w:p>
    <w:p w14:paraId="0D91F33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同一控制下的企业合并形成的，合并方以支付现金、转让非现金资产、承担债务或发行权益性证券作为合并对价的，在合并日按照取得被合并方所有者权益在最终控制方合并财务报表中的账面价值的份额作为其初始投资成本。长期股权投资初始投资成本与支付的合并对价的账面价值或发行股份的面值总额之间的差额调整资本公积；资本公积不足冲减的，调整留存收益。</w:t>
      </w:r>
    </w:p>
    <w:p w14:paraId="332CC459"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公司通过多次交易分步实现同一控制下企业合并形成的长期股权投资，判断是否属于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的，把各项交易作为一项取得控制权的交易进行会计处理。不属于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的，在合并日，根据合并后应享有被合并方净资产在最终控制方合并财务报表中的账面价值的份额确定初始投资成本。合并日长期股权投资的初始投资成本，与达到合并前的长期股权投资账面价值加上合并日进一步取得股份新支付对价的账面价值之和的差额，调整资本公积；资本公积不足冲减的，调整留存收益。</w:t>
      </w:r>
      <w:r w:rsidRPr="00FE44AC">
        <w:rPr>
          <w:rFonts w:ascii="Times New Roman" w:hAnsi="Times New Roman" w:cs="Times New Roman"/>
          <w:sz w:val="21"/>
          <w:szCs w:val="21"/>
        </w:rPr>
        <w:t> </w:t>
      </w:r>
    </w:p>
    <w:p w14:paraId="577560B9"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）非同一控制下的企业合并形成的，在购买日按照支付的合并对价的公允价值作为其初始投资成本。</w:t>
      </w:r>
    </w:p>
    <w:p w14:paraId="4D0C839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公司通过多次交易分步实现非同一控制下企业合并形成的长期股权投资，区分个别财务报表和合并财务报表进行相关会计处理：</w:t>
      </w:r>
    </w:p>
    <w:p w14:paraId="7421A87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①</w:t>
      </w:r>
      <w:r w:rsidRPr="00FE44AC">
        <w:rPr>
          <w:rFonts w:ascii="Times New Roman" w:hAnsi="Times New Roman" w:cs="Times New Roman"/>
          <w:sz w:val="21"/>
          <w:szCs w:val="21"/>
        </w:rPr>
        <w:t>在个别财务报表中，按照原持有的股权投资的账面价值加上新增投资成本之和，作为改按成本法核算的初始投资成本。</w:t>
      </w:r>
    </w:p>
    <w:p w14:paraId="4A48272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②</w:t>
      </w:r>
      <w:r w:rsidRPr="00FE44AC">
        <w:rPr>
          <w:rFonts w:ascii="Times New Roman" w:hAnsi="Times New Roman" w:cs="Times New Roman"/>
          <w:sz w:val="21"/>
          <w:szCs w:val="21"/>
        </w:rPr>
        <w:t>在合并财务报表中，判断是否属于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的，把各项交易作为一项取得控制权的交易进行会计处理。不属于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的，对于购买日之前持有的被购买方的股权，按照该股权在购买日的公允价值进行重新计量，公允价值与其账面价值的差额计入当期投资收益；购买日之前持</w:t>
      </w:r>
      <w:r w:rsidRPr="00FE44AC">
        <w:rPr>
          <w:rFonts w:ascii="Times New Roman" w:hAnsi="Times New Roman" w:cs="Times New Roman"/>
          <w:sz w:val="21"/>
          <w:szCs w:val="21"/>
        </w:rPr>
        <w:lastRenderedPageBreak/>
        <w:t>有的被购买方的股权涉及权益法核算下的其他综合收益等的，与其相关的其他综合收益等转为购买日所属当期收益。但由于被投资方重新计量设定受益计划净负债或净资产变动而产生的其他综合收益除外。</w:t>
      </w:r>
      <w:r w:rsidRPr="00FE44AC">
        <w:rPr>
          <w:rFonts w:ascii="Times New Roman" w:hAnsi="Times New Roman" w:cs="Times New Roman"/>
          <w:sz w:val="21"/>
          <w:szCs w:val="21"/>
        </w:rPr>
        <w:t> </w:t>
      </w:r>
    </w:p>
    <w:p w14:paraId="4D1217CC"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3</w:t>
      </w:r>
      <w:r w:rsidRPr="00FE44AC">
        <w:rPr>
          <w:rFonts w:ascii="Times New Roman" w:hAnsi="Times New Roman" w:cs="Times New Roman"/>
          <w:sz w:val="21"/>
          <w:szCs w:val="21"/>
        </w:rPr>
        <w:t>）除企业合并形成以外的：以支付现金取得的，按照实际支付的购买价款作为其初始投资成本；以发行权益性证券取得的，按照发行权益性证券的公允价值作为其初始投资成本；以债务重组方式取得的，按《企业会计准则第</w:t>
      </w:r>
      <w:r w:rsidRPr="00FE44AC">
        <w:rPr>
          <w:rFonts w:ascii="Times New Roman" w:hAnsi="Times New Roman" w:cs="Times New Roman"/>
          <w:sz w:val="21"/>
          <w:szCs w:val="21"/>
        </w:rPr>
        <w:t>12</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债务重组》确定其初始投资成本；以非货币性资产交换取得的，按《企业会计准则第</w:t>
      </w:r>
      <w:r w:rsidRPr="00FE44AC">
        <w:rPr>
          <w:rFonts w:ascii="Times New Roman" w:hAnsi="Times New Roman" w:cs="Times New Roman"/>
          <w:sz w:val="21"/>
          <w:szCs w:val="21"/>
        </w:rPr>
        <w:t>7</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非货币性资产交换》确定其初始投资成本。</w:t>
      </w:r>
    </w:p>
    <w:p w14:paraId="4A27BBC9" w14:textId="77777777" w:rsidR="00271213" w:rsidRPr="00FE44AC" w:rsidRDefault="00271213" w:rsidP="00392E02">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）后续计量及损益确认方法</w:t>
      </w:r>
    </w:p>
    <w:p w14:paraId="715BDD3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对被投资单位实施控制的长期股权投资采用成本法核算；对联营企业和合营企业的长期股权投资，采用权益法核算。</w:t>
      </w:r>
    </w:p>
    <w:p w14:paraId="6C4286F5" w14:textId="77777777" w:rsidR="00271213" w:rsidRPr="00FE44AC" w:rsidRDefault="00271213" w:rsidP="00392E02">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4</w:t>
      </w:r>
      <w:r w:rsidRPr="00FE44AC">
        <w:rPr>
          <w:rFonts w:ascii="Times New Roman" w:hAnsi="Times New Roman" w:cs="Times New Roman"/>
          <w:sz w:val="21"/>
          <w:szCs w:val="21"/>
        </w:rPr>
        <w:t>）通过多次交易分步处置对子公司投资至丧失控制权的处理方法</w:t>
      </w:r>
    </w:p>
    <w:p w14:paraId="4F40482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）个别财务报表</w:t>
      </w:r>
    </w:p>
    <w:p w14:paraId="701C262D"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对处置的股权，其账面价值与实际取得价款之间的差额，计入当期损益。对于剩余股权，对被投资单位仍具有重大影响或者与其他方一起实施共同控制的，转为权益法核算；不能再对被投资单位实施控制、共同控制或重大影响的，按照《企业会计准则第</w:t>
      </w:r>
      <w:r w:rsidRPr="00FE44AC">
        <w:rPr>
          <w:rFonts w:ascii="Times New Roman" w:hAnsi="Times New Roman" w:cs="Times New Roman"/>
          <w:sz w:val="21"/>
          <w:szCs w:val="21"/>
        </w:rPr>
        <w:t>22</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金融工具确认和计量》的相关规定进行核算。</w:t>
      </w:r>
    </w:p>
    <w:p w14:paraId="02F186C9"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）合并财务报表</w:t>
      </w:r>
    </w:p>
    <w:p w14:paraId="06CC790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①</w:t>
      </w:r>
      <w:r w:rsidRPr="00FE44AC">
        <w:rPr>
          <w:rFonts w:ascii="Times New Roman" w:hAnsi="Times New Roman" w:cs="Times New Roman"/>
          <w:sz w:val="21"/>
          <w:szCs w:val="21"/>
        </w:rPr>
        <w:t>通过多次交易分步处置对子公司投资至丧失控制权，且不属于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的</w:t>
      </w:r>
    </w:p>
    <w:p w14:paraId="6D4AE6B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在丧失控制权之前，处置价款与处置长期股权投资相对应享有子公司自购买日或合并日开始持续计算的净资产份额之间的差额，调整资本公积（资本溢价），资本溢价不足冲减的，冲减留存收益。</w:t>
      </w:r>
    </w:p>
    <w:p w14:paraId="6D82ED83"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丧失对原子公司控制权时，对于剩余股权，按照其在丧失控制权日的公允价值进行重新计量。</w:t>
      </w:r>
    </w:p>
    <w:p w14:paraId="52DEBE3D" w14:textId="77777777" w:rsidR="00271213" w:rsidRPr="00FE44AC" w:rsidRDefault="00271213" w:rsidP="00271213">
      <w:pPr>
        <w:pStyle w:val="a3"/>
        <w:spacing w:before="0" w:beforeAutospacing="0" w:after="0" w:afterAutospacing="0" w:line="360" w:lineRule="auto"/>
        <w:jc w:val="both"/>
        <w:rPr>
          <w:rFonts w:ascii="Times New Roman" w:hAnsi="Times New Roman" w:cs="Times New Roman"/>
          <w:sz w:val="18"/>
          <w:szCs w:val="18"/>
        </w:rPr>
      </w:pPr>
      <w:r w:rsidRPr="00FE44AC">
        <w:rPr>
          <w:rFonts w:ascii="Times New Roman" w:hAnsi="Times New Roman" w:cs="Times New Roman"/>
          <w:sz w:val="21"/>
          <w:szCs w:val="21"/>
        </w:rPr>
        <w:t>处置股权取得的对价与剩余股权公允价值之和，减去按原持股比例计算应享有原有子公司自购买日或合并日开始持续计算的净资产的份额之间的差额，计入丧失控制权当期的投资收益，同时冲减商誉。与原有子公司股权投资相关的其他综合收益等，应当在丧失控制权时转为当期投资收益。</w:t>
      </w:r>
    </w:p>
    <w:p w14:paraId="4635098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hint="eastAsia"/>
          <w:sz w:val="21"/>
          <w:szCs w:val="21"/>
        </w:rPr>
        <w:t>②</w:t>
      </w:r>
      <w:r w:rsidRPr="00FE44AC">
        <w:rPr>
          <w:rFonts w:ascii="Times New Roman" w:hAnsi="Times New Roman" w:cs="Times New Roman"/>
          <w:sz w:val="21"/>
          <w:szCs w:val="21"/>
        </w:rPr>
        <w:t>通过多次交易分步处置对子公司投资至丧失控制权，且属于</w:t>
      </w:r>
      <w:r w:rsidRPr="00FE44AC">
        <w:rPr>
          <w:rFonts w:ascii="Times New Roman" w:hAnsi="Times New Roman" w:cs="Times New Roman"/>
          <w:sz w:val="21"/>
          <w:szCs w:val="21"/>
        </w:rPr>
        <w:t>“</w:t>
      </w:r>
      <w:r w:rsidRPr="00FE44AC">
        <w:rPr>
          <w:rFonts w:ascii="Times New Roman" w:hAnsi="Times New Roman" w:cs="Times New Roman"/>
          <w:sz w:val="21"/>
          <w:szCs w:val="21"/>
        </w:rPr>
        <w:t>一揽子交易</w:t>
      </w:r>
      <w:r w:rsidRPr="00FE44AC">
        <w:rPr>
          <w:rFonts w:ascii="Times New Roman" w:hAnsi="Times New Roman" w:cs="Times New Roman"/>
          <w:sz w:val="21"/>
          <w:szCs w:val="21"/>
        </w:rPr>
        <w:t>”</w:t>
      </w:r>
      <w:r w:rsidRPr="00FE44AC">
        <w:rPr>
          <w:rFonts w:ascii="Times New Roman" w:hAnsi="Times New Roman" w:cs="Times New Roman"/>
          <w:sz w:val="21"/>
          <w:szCs w:val="21"/>
        </w:rPr>
        <w:t>的</w:t>
      </w:r>
    </w:p>
    <w:p w14:paraId="7BBBFC19"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将各项交易作为一项处置子公司并丧失控制权的交易进行会计处理。但是，在丧失控制权之前每一次处置价款与处置投资对应的享有该子公司净资产份额的差额，在合并财务报表中确认为其他综合收益，在丧失控制权时一并转入丧失控制权当期的损益。</w:t>
      </w:r>
    </w:p>
    <w:p w14:paraId="75C34CC8" w14:textId="77777777" w:rsidR="00271213" w:rsidRPr="00FE44AC" w:rsidRDefault="009A66E6" w:rsidP="00271213">
      <w:pPr>
        <w:pStyle w:val="3"/>
        <w:spacing w:line="280" w:lineRule="exact"/>
        <w:jc w:val="left"/>
        <w:rPr>
          <w:rFonts w:ascii="Times New Roman" w:hAnsi="Times New Roman" w:cs="Times New Roman"/>
          <w:b/>
          <w:bCs/>
        </w:rPr>
      </w:pPr>
      <w:bookmarkStart w:id="168" w:name="_Toc989013"/>
      <w:r>
        <w:rPr>
          <w:rFonts w:ascii="Times New Roman" w:hAnsi="Times New Roman" w:cs="Times New Roman"/>
          <w:b/>
          <w:bCs/>
        </w:rPr>
        <w:t>14</w:t>
      </w:r>
      <w:r w:rsidR="00271213" w:rsidRPr="00FE44AC">
        <w:rPr>
          <w:rFonts w:ascii="Times New Roman" w:hAnsi="Times New Roman" w:cs="Times New Roman"/>
          <w:b/>
          <w:bCs/>
        </w:rPr>
        <w:t>、投资性房地产</w:t>
      </w:r>
      <w:bookmarkEnd w:id="168"/>
    </w:p>
    <w:p w14:paraId="60657EAE" w14:textId="77777777" w:rsidR="009A66E6" w:rsidRPr="004604CF" w:rsidRDefault="009A66E6" w:rsidP="009A66E6">
      <w:pPr>
        <w:adjustRightInd w:val="0"/>
        <w:spacing w:line="360" w:lineRule="auto"/>
        <w:ind w:firstLineChars="200" w:firstLine="420"/>
        <w:rPr>
          <w:kern w:val="0"/>
          <w:szCs w:val="21"/>
          <w:lang w:val="zh-CN"/>
        </w:rPr>
      </w:pPr>
      <w:r w:rsidRPr="004604CF">
        <w:rPr>
          <w:kern w:val="0"/>
          <w:szCs w:val="21"/>
          <w:lang w:val="zh-CN"/>
        </w:rPr>
        <w:t>投资性房地产计量模式</w:t>
      </w:r>
    </w:p>
    <w:p w14:paraId="30B9B3F3" w14:textId="77777777" w:rsidR="009A66E6" w:rsidRPr="004604CF" w:rsidRDefault="009A66E6" w:rsidP="009A66E6">
      <w:pPr>
        <w:adjustRightInd w:val="0"/>
        <w:spacing w:line="360" w:lineRule="auto"/>
        <w:ind w:firstLineChars="200" w:firstLine="420"/>
        <w:rPr>
          <w:kern w:val="0"/>
          <w:szCs w:val="21"/>
          <w:lang w:val="zh-CN"/>
        </w:rPr>
      </w:pPr>
      <w:r w:rsidRPr="004604CF">
        <w:rPr>
          <w:kern w:val="0"/>
          <w:szCs w:val="21"/>
          <w:lang w:val="zh-CN"/>
        </w:rPr>
        <w:lastRenderedPageBreak/>
        <w:t>成本法计量</w:t>
      </w:r>
    </w:p>
    <w:p w14:paraId="5F3949D7" w14:textId="77777777" w:rsidR="009A66E6" w:rsidRPr="004604CF" w:rsidRDefault="009A66E6" w:rsidP="009A66E6">
      <w:pPr>
        <w:adjustRightInd w:val="0"/>
        <w:spacing w:line="360" w:lineRule="auto"/>
        <w:ind w:firstLineChars="200" w:firstLine="420"/>
        <w:rPr>
          <w:kern w:val="0"/>
          <w:szCs w:val="21"/>
          <w:lang w:val="zh-CN"/>
        </w:rPr>
      </w:pPr>
      <w:r w:rsidRPr="004604CF">
        <w:rPr>
          <w:kern w:val="0"/>
          <w:szCs w:val="21"/>
          <w:lang w:val="zh-CN"/>
        </w:rPr>
        <w:t>折旧或摊销方法</w:t>
      </w:r>
    </w:p>
    <w:p w14:paraId="33D2B1C5" w14:textId="77777777" w:rsidR="009A66E6" w:rsidRPr="005210E7" w:rsidRDefault="009A66E6" w:rsidP="009A66E6">
      <w:pPr>
        <w:adjustRightInd w:val="0"/>
        <w:spacing w:line="360" w:lineRule="auto"/>
        <w:ind w:firstLineChars="200" w:firstLine="420"/>
        <w:rPr>
          <w:rFonts w:ascii="Times New Roman" w:hAnsi="Times New Roman" w:cs="Times New Roman"/>
          <w:kern w:val="0"/>
          <w:szCs w:val="21"/>
          <w:lang w:val="zh-CN"/>
        </w:rPr>
      </w:pPr>
      <w:r w:rsidRPr="005210E7">
        <w:rPr>
          <w:rFonts w:ascii="Times New Roman" w:hAnsi="Times New Roman" w:cs="Times New Roman"/>
          <w:kern w:val="0"/>
          <w:szCs w:val="21"/>
          <w:lang w:val="zh-CN"/>
        </w:rPr>
        <w:t>（</w:t>
      </w:r>
      <w:r w:rsidRPr="005210E7">
        <w:rPr>
          <w:rFonts w:ascii="Times New Roman" w:hAnsi="Times New Roman" w:cs="Times New Roman"/>
          <w:kern w:val="0"/>
          <w:szCs w:val="21"/>
          <w:lang w:val="zh-CN"/>
        </w:rPr>
        <w:t>1</w:t>
      </w:r>
      <w:r w:rsidRPr="005210E7">
        <w:rPr>
          <w:rFonts w:ascii="Times New Roman" w:hAnsi="Times New Roman" w:cs="Times New Roman"/>
          <w:kern w:val="0"/>
          <w:szCs w:val="21"/>
          <w:lang w:val="zh-CN"/>
        </w:rPr>
        <w:t>）投资性房地产包括已出租的土地使用权、持有并准备增值后转让的土地使用权和已出租的建筑物。</w:t>
      </w:r>
    </w:p>
    <w:p w14:paraId="34FAA54A" w14:textId="77777777" w:rsidR="009A66E6" w:rsidRPr="005210E7" w:rsidRDefault="009A66E6" w:rsidP="009A66E6">
      <w:pPr>
        <w:adjustRightInd w:val="0"/>
        <w:spacing w:line="360" w:lineRule="auto"/>
        <w:ind w:firstLineChars="200" w:firstLine="420"/>
        <w:rPr>
          <w:rFonts w:ascii="Times New Roman" w:hAnsi="Times New Roman" w:cs="Times New Roman"/>
          <w:kern w:val="0"/>
          <w:szCs w:val="21"/>
          <w:lang w:val="zh-CN"/>
        </w:rPr>
      </w:pPr>
      <w:r w:rsidRPr="005210E7">
        <w:rPr>
          <w:rFonts w:ascii="Times New Roman" w:hAnsi="Times New Roman" w:cs="Times New Roman"/>
          <w:kern w:val="0"/>
          <w:szCs w:val="21"/>
          <w:lang w:val="zh-CN"/>
        </w:rPr>
        <w:t>（</w:t>
      </w:r>
      <w:r w:rsidRPr="005210E7">
        <w:rPr>
          <w:rFonts w:ascii="Times New Roman" w:hAnsi="Times New Roman" w:cs="Times New Roman"/>
          <w:kern w:val="0"/>
          <w:szCs w:val="21"/>
          <w:lang w:val="zh-CN"/>
        </w:rPr>
        <w:t>2</w:t>
      </w:r>
      <w:r w:rsidRPr="005210E7">
        <w:rPr>
          <w:rFonts w:ascii="Times New Roman" w:hAnsi="Times New Roman" w:cs="Times New Roman"/>
          <w:kern w:val="0"/>
          <w:szCs w:val="21"/>
          <w:lang w:val="zh-CN"/>
        </w:rPr>
        <w:t>）投资性房地产按照成本进行初始计量，采用成本模式进行后续计量，并采用与固定资产和无形资产相同的方法计提折旧或进行摊销。</w:t>
      </w:r>
    </w:p>
    <w:p w14:paraId="0EA3CFBE" w14:textId="77777777" w:rsidR="00271213" w:rsidRPr="00FE44AC" w:rsidRDefault="009A66E6" w:rsidP="00271213">
      <w:pPr>
        <w:pStyle w:val="3"/>
        <w:spacing w:line="280" w:lineRule="exact"/>
        <w:jc w:val="left"/>
        <w:rPr>
          <w:rFonts w:ascii="Times New Roman" w:hAnsi="Times New Roman" w:cs="Times New Roman"/>
          <w:b/>
          <w:bCs/>
        </w:rPr>
      </w:pPr>
      <w:bookmarkStart w:id="169" w:name="_Toc989014"/>
      <w:r>
        <w:rPr>
          <w:rFonts w:ascii="Times New Roman" w:hAnsi="Times New Roman" w:cs="Times New Roman"/>
          <w:b/>
          <w:bCs/>
        </w:rPr>
        <w:t>15</w:t>
      </w:r>
      <w:r w:rsidR="00271213" w:rsidRPr="00FE44AC">
        <w:rPr>
          <w:rFonts w:ascii="Times New Roman" w:hAnsi="Times New Roman" w:cs="Times New Roman"/>
          <w:b/>
          <w:bCs/>
        </w:rPr>
        <w:t>、固定资产</w:t>
      </w:r>
      <w:bookmarkEnd w:id="169"/>
    </w:p>
    <w:p w14:paraId="3D6566EB"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170" w:name="_Toc98901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确认条件</w:t>
      </w:r>
      <w:bookmarkEnd w:id="170"/>
    </w:p>
    <w:p w14:paraId="762A165E" w14:textId="77777777" w:rsidR="00271213" w:rsidRPr="00392E02" w:rsidRDefault="00271213" w:rsidP="00CD2FEF">
      <w:pPr>
        <w:spacing w:before="40" w:after="40" w:line="360" w:lineRule="auto"/>
        <w:ind w:firstLineChars="200" w:firstLine="420"/>
        <w:rPr>
          <w:rFonts w:ascii="Times New Roman" w:eastAsia="宋体" w:hAnsi="Times New Roman" w:cs="Times New Roman"/>
          <w:szCs w:val="21"/>
        </w:rPr>
      </w:pPr>
      <w:r w:rsidRPr="00392E02">
        <w:rPr>
          <w:rFonts w:ascii="Times New Roman" w:eastAsia="宋体" w:hAnsi="Times New Roman" w:cs="Times New Roman"/>
          <w:szCs w:val="21"/>
        </w:rPr>
        <w:t>固定资产是指为生产商品、提供劳务、出租或经营管理而持有的，使用年限超过一个会计年度的有形资产。固定资产在同时满足经济利益很可能流入、成本能够可靠计量时予以确认。</w:t>
      </w:r>
    </w:p>
    <w:p w14:paraId="47A8FB8D" w14:textId="77777777" w:rsidR="00271213" w:rsidRPr="00392E02" w:rsidRDefault="00271213" w:rsidP="00392E02">
      <w:pPr>
        <w:keepNext/>
        <w:keepLines/>
        <w:spacing w:before="300" w:after="300" w:line="280" w:lineRule="exact"/>
        <w:outlineLvl w:val="3"/>
        <w:rPr>
          <w:rFonts w:ascii="Times New Roman" w:eastAsia="宋体" w:hAnsi="Times New Roman" w:cs="Times New Roman"/>
          <w:b/>
          <w:bCs/>
          <w:szCs w:val="21"/>
        </w:rPr>
      </w:pPr>
      <w:bookmarkStart w:id="171" w:name="_Toc989016"/>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折旧方法</w:t>
      </w:r>
      <w:bookmarkEnd w:id="171"/>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32CCB1E9" w14:textId="77777777" w:rsidTr="006D0876">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8C71D2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9B70FB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折旧方法</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EE33E3F" w14:textId="5999492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折旧年限</w:t>
            </w:r>
            <w:r w:rsidR="00792B8B">
              <w:rPr>
                <w:rFonts w:ascii="Times New Roman" w:eastAsia="宋体" w:hAnsi="Times New Roman" w:cs="Times New Roman" w:hint="eastAsia"/>
                <w:sz w:val="18"/>
                <w:szCs w:val="18"/>
              </w:rPr>
              <w:t>（年）</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ED7AB0A" w14:textId="79701B71"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残值率</w:t>
            </w:r>
            <w:r w:rsidR="00792B8B">
              <w:rPr>
                <w:rFonts w:ascii="Times New Roman" w:eastAsia="宋体" w:hAnsi="Times New Roman" w:cs="Times New Roman" w:hint="eastAsia"/>
                <w:sz w:val="18"/>
                <w:szCs w:val="18"/>
              </w:rPr>
              <w:t>（</w:t>
            </w:r>
            <w:r w:rsidR="00792B8B">
              <w:rPr>
                <w:rFonts w:ascii="Times New Roman" w:eastAsia="宋体" w:hAnsi="Times New Roman" w:cs="Times New Roman" w:hint="eastAsia"/>
                <w:sz w:val="18"/>
                <w:szCs w:val="18"/>
              </w:rPr>
              <w:t>%</w:t>
            </w:r>
            <w:r w:rsidR="00792B8B">
              <w:rPr>
                <w:rFonts w:ascii="Times New Roman" w:eastAsia="宋体" w:hAnsi="Times New Roman" w:cs="Times New Roman" w:hint="eastAsia"/>
                <w:sz w:val="18"/>
                <w:szCs w:val="18"/>
              </w:rPr>
              <w:t>）</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2C9624A" w14:textId="6AA9FDEC"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年折旧率</w:t>
            </w:r>
            <w:r w:rsidR="00792B8B">
              <w:rPr>
                <w:rFonts w:ascii="Times New Roman" w:eastAsia="宋体" w:hAnsi="Times New Roman" w:cs="Times New Roman" w:hint="eastAsia"/>
                <w:sz w:val="18"/>
                <w:szCs w:val="18"/>
              </w:rPr>
              <w:t>（</w:t>
            </w:r>
            <w:r w:rsidR="00792B8B">
              <w:rPr>
                <w:rFonts w:ascii="Times New Roman" w:eastAsia="宋体" w:hAnsi="Times New Roman" w:cs="Times New Roman" w:hint="eastAsia"/>
                <w:sz w:val="18"/>
                <w:szCs w:val="18"/>
              </w:rPr>
              <w:t>%</w:t>
            </w:r>
            <w:r w:rsidR="00792B8B">
              <w:rPr>
                <w:rFonts w:ascii="Times New Roman" w:eastAsia="宋体" w:hAnsi="Times New Roman" w:cs="Times New Roman" w:hint="eastAsia"/>
                <w:sz w:val="18"/>
                <w:szCs w:val="18"/>
              </w:rPr>
              <w:t>）</w:t>
            </w:r>
          </w:p>
        </w:tc>
      </w:tr>
      <w:tr w:rsidR="00271213" w:rsidRPr="00FE44AC" w14:paraId="5B699B50" w14:textId="77777777" w:rsidTr="006D0876">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71D2096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房屋及建筑物</w:t>
            </w:r>
          </w:p>
        </w:tc>
        <w:tc>
          <w:tcPr>
            <w:tcW w:w="1928" w:type="dxa"/>
            <w:tcBorders>
              <w:top w:val="single" w:sz="2" w:space="0" w:color="auto"/>
              <w:left w:val="single" w:sz="2" w:space="0" w:color="auto"/>
              <w:bottom w:val="single" w:sz="2" w:space="0" w:color="auto"/>
              <w:right w:val="single" w:sz="2" w:space="0" w:color="auto"/>
            </w:tcBorders>
            <w:vAlign w:val="center"/>
          </w:tcPr>
          <w:p w14:paraId="21BF21B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3C7C2731"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10-20</w:t>
            </w:r>
          </w:p>
        </w:tc>
        <w:tc>
          <w:tcPr>
            <w:tcW w:w="1928" w:type="dxa"/>
            <w:tcBorders>
              <w:top w:val="single" w:sz="2" w:space="0" w:color="auto"/>
              <w:left w:val="single" w:sz="2" w:space="0" w:color="auto"/>
              <w:bottom w:val="single" w:sz="2" w:space="0" w:color="auto"/>
              <w:right w:val="single" w:sz="2" w:space="0" w:color="auto"/>
            </w:tcBorders>
            <w:vAlign w:val="center"/>
          </w:tcPr>
          <w:p w14:paraId="01F85CDE"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300F70DD"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4.75-9.50</w:t>
            </w:r>
          </w:p>
        </w:tc>
      </w:tr>
      <w:tr w:rsidR="00271213" w:rsidRPr="00FE44AC" w14:paraId="6970A570" w14:textId="77777777" w:rsidTr="006D0876">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7D78326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机器设备</w:t>
            </w:r>
          </w:p>
        </w:tc>
        <w:tc>
          <w:tcPr>
            <w:tcW w:w="1928" w:type="dxa"/>
            <w:tcBorders>
              <w:top w:val="single" w:sz="2" w:space="0" w:color="auto"/>
              <w:left w:val="single" w:sz="2" w:space="0" w:color="auto"/>
              <w:bottom w:val="single" w:sz="2" w:space="0" w:color="auto"/>
              <w:right w:val="single" w:sz="2" w:space="0" w:color="auto"/>
            </w:tcBorders>
            <w:vAlign w:val="center"/>
          </w:tcPr>
          <w:p w14:paraId="0732EAF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476DEE0F"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w:t>
            </w:r>
          </w:p>
        </w:tc>
        <w:tc>
          <w:tcPr>
            <w:tcW w:w="1928" w:type="dxa"/>
            <w:tcBorders>
              <w:top w:val="single" w:sz="2" w:space="0" w:color="auto"/>
              <w:left w:val="single" w:sz="2" w:space="0" w:color="auto"/>
              <w:bottom w:val="single" w:sz="2" w:space="0" w:color="auto"/>
              <w:right w:val="single" w:sz="2" w:space="0" w:color="auto"/>
            </w:tcBorders>
            <w:vAlign w:val="center"/>
          </w:tcPr>
          <w:p w14:paraId="5F52A2D8"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003E19CE"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9.50</w:t>
            </w:r>
          </w:p>
        </w:tc>
      </w:tr>
      <w:tr w:rsidR="00271213" w:rsidRPr="00FE44AC" w14:paraId="1FEF220C" w14:textId="77777777" w:rsidTr="006D0876">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21879CF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运输工具</w:t>
            </w:r>
          </w:p>
        </w:tc>
        <w:tc>
          <w:tcPr>
            <w:tcW w:w="1928" w:type="dxa"/>
            <w:tcBorders>
              <w:top w:val="single" w:sz="2" w:space="0" w:color="auto"/>
              <w:left w:val="single" w:sz="2" w:space="0" w:color="auto"/>
              <w:bottom w:val="single" w:sz="2" w:space="0" w:color="auto"/>
              <w:right w:val="single" w:sz="2" w:space="0" w:color="auto"/>
            </w:tcBorders>
            <w:vAlign w:val="center"/>
          </w:tcPr>
          <w:p w14:paraId="6A9DB1C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3EBB1243"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w:t>
            </w:r>
          </w:p>
        </w:tc>
        <w:tc>
          <w:tcPr>
            <w:tcW w:w="1928" w:type="dxa"/>
            <w:tcBorders>
              <w:top w:val="single" w:sz="2" w:space="0" w:color="auto"/>
              <w:left w:val="single" w:sz="2" w:space="0" w:color="auto"/>
              <w:bottom w:val="single" w:sz="2" w:space="0" w:color="auto"/>
              <w:right w:val="single" w:sz="2" w:space="0" w:color="auto"/>
            </w:tcBorders>
            <w:vAlign w:val="center"/>
          </w:tcPr>
          <w:p w14:paraId="29B879CB"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25253857"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19.00</w:t>
            </w:r>
          </w:p>
        </w:tc>
      </w:tr>
      <w:tr w:rsidR="00271213" w:rsidRPr="00FE44AC" w14:paraId="683C0204" w14:textId="77777777" w:rsidTr="006D0876">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33F9E1E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电子及其他设备</w:t>
            </w:r>
          </w:p>
        </w:tc>
        <w:tc>
          <w:tcPr>
            <w:tcW w:w="1928" w:type="dxa"/>
            <w:tcBorders>
              <w:top w:val="single" w:sz="2" w:space="0" w:color="auto"/>
              <w:left w:val="single" w:sz="2" w:space="0" w:color="auto"/>
              <w:bottom w:val="single" w:sz="2" w:space="0" w:color="auto"/>
              <w:right w:val="single" w:sz="2" w:space="0" w:color="auto"/>
            </w:tcBorders>
            <w:vAlign w:val="center"/>
          </w:tcPr>
          <w:p w14:paraId="145D2A7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年限平均法</w:t>
            </w:r>
          </w:p>
        </w:tc>
        <w:tc>
          <w:tcPr>
            <w:tcW w:w="1928" w:type="dxa"/>
            <w:tcBorders>
              <w:top w:val="single" w:sz="2" w:space="0" w:color="auto"/>
              <w:left w:val="single" w:sz="2" w:space="0" w:color="auto"/>
              <w:bottom w:val="single" w:sz="2" w:space="0" w:color="auto"/>
              <w:right w:val="single" w:sz="2" w:space="0" w:color="auto"/>
            </w:tcBorders>
            <w:vAlign w:val="center"/>
          </w:tcPr>
          <w:p w14:paraId="55324017"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w:t>
            </w:r>
          </w:p>
        </w:tc>
        <w:tc>
          <w:tcPr>
            <w:tcW w:w="1928" w:type="dxa"/>
            <w:tcBorders>
              <w:top w:val="single" w:sz="2" w:space="0" w:color="auto"/>
              <w:left w:val="single" w:sz="2" w:space="0" w:color="auto"/>
              <w:bottom w:val="single" w:sz="2" w:space="0" w:color="auto"/>
              <w:right w:val="single" w:sz="2" w:space="0" w:color="auto"/>
            </w:tcBorders>
            <w:vAlign w:val="center"/>
          </w:tcPr>
          <w:p w14:paraId="03D182AF"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1928" w:type="dxa"/>
            <w:tcBorders>
              <w:top w:val="single" w:sz="2" w:space="0" w:color="auto"/>
              <w:left w:val="single" w:sz="2" w:space="0" w:color="auto"/>
              <w:bottom w:val="single" w:sz="2" w:space="0" w:color="auto"/>
              <w:right w:val="single" w:sz="2" w:space="0" w:color="auto"/>
            </w:tcBorders>
            <w:vAlign w:val="center"/>
          </w:tcPr>
          <w:p w14:paraId="178F1C43" w14:textId="77777777" w:rsidR="00271213" w:rsidRPr="00FE44AC" w:rsidRDefault="00271213" w:rsidP="00392E0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19.00</w:t>
            </w:r>
          </w:p>
        </w:tc>
      </w:tr>
    </w:tbl>
    <w:p w14:paraId="61263ED3" w14:textId="77777777" w:rsidR="00271213" w:rsidRDefault="009A66E6" w:rsidP="00271213">
      <w:pPr>
        <w:pStyle w:val="3"/>
        <w:spacing w:line="280" w:lineRule="exact"/>
        <w:jc w:val="left"/>
        <w:rPr>
          <w:rFonts w:ascii="Times New Roman" w:hAnsi="Times New Roman" w:cs="Times New Roman"/>
          <w:b/>
          <w:bCs/>
        </w:rPr>
      </w:pPr>
      <w:bookmarkStart w:id="172" w:name="_Toc989018"/>
      <w:r>
        <w:rPr>
          <w:rFonts w:ascii="Times New Roman" w:hAnsi="Times New Roman" w:cs="Times New Roman"/>
          <w:b/>
          <w:bCs/>
        </w:rPr>
        <w:t>16</w:t>
      </w:r>
      <w:r w:rsidR="00271213" w:rsidRPr="00FE44AC">
        <w:rPr>
          <w:rFonts w:ascii="Times New Roman" w:hAnsi="Times New Roman" w:cs="Times New Roman"/>
          <w:b/>
          <w:bCs/>
        </w:rPr>
        <w:t>、在建工程</w:t>
      </w:r>
      <w:bookmarkEnd w:id="172"/>
    </w:p>
    <w:p w14:paraId="134509A9" w14:textId="77777777" w:rsidR="009A66E6" w:rsidRPr="00CD2FEF" w:rsidRDefault="009A66E6" w:rsidP="00CD2FEF">
      <w:pPr>
        <w:spacing w:before="40" w:after="40" w:line="360" w:lineRule="auto"/>
        <w:ind w:firstLineChars="150" w:firstLine="315"/>
        <w:rPr>
          <w:rFonts w:ascii="Times New Roman" w:eastAsia="宋体" w:hAnsi="Times New Roman" w:cs="Times New Roman"/>
          <w:szCs w:val="21"/>
        </w:rPr>
      </w:pPr>
      <w:r w:rsidRPr="00CD2FEF">
        <w:rPr>
          <w:rFonts w:ascii="Times New Roman" w:eastAsia="宋体" w:hAnsi="Times New Roman" w:cs="Times New Roman" w:hint="eastAsia"/>
          <w:szCs w:val="21"/>
        </w:rPr>
        <w:t>（</w:t>
      </w:r>
      <w:r w:rsidRPr="00CD2FEF">
        <w:rPr>
          <w:rFonts w:ascii="Times New Roman" w:eastAsia="宋体" w:hAnsi="Times New Roman" w:cs="Times New Roman"/>
          <w:szCs w:val="21"/>
        </w:rPr>
        <w:t>1</w:t>
      </w:r>
      <w:r w:rsidRPr="00CD2FEF">
        <w:rPr>
          <w:rFonts w:ascii="Times New Roman" w:eastAsia="宋体" w:hAnsi="Times New Roman" w:cs="Times New Roman" w:hint="eastAsia"/>
          <w:szCs w:val="21"/>
        </w:rPr>
        <w:t>）在建工程同时满足经济利益很可能流入、成本能够可靠计量则予以确认。在建工程按建造该项资产达到预定可使用状态前所发生的实际成本计量。</w:t>
      </w:r>
    </w:p>
    <w:p w14:paraId="5A90462D" w14:textId="77777777" w:rsidR="009A66E6" w:rsidRPr="00CD2FEF" w:rsidRDefault="009A66E6" w:rsidP="00CD2FEF">
      <w:pPr>
        <w:spacing w:before="40" w:after="40" w:line="360" w:lineRule="auto"/>
        <w:ind w:firstLineChars="150" w:firstLine="315"/>
        <w:rPr>
          <w:rFonts w:ascii="Times New Roman" w:hAnsi="Times New Roman" w:cs="Times New Roman"/>
        </w:rPr>
      </w:pPr>
      <w:r w:rsidRPr="00CD2FEF">
        <w:rPr>
          <w:rFonts w:ascii="Times New Roman" w:eastAsia="宋体" w:hAnsi="Times New Roman" w:cs="Times New Roman" w:hint="eastAsia"/>
          <w:szCs w:val="21"/>
        </w:rPr>
        <w:t>（</w:t>
      </w:r>
      <w:r w:rsidRPr="00CD2FEF">
        <w:rPr>
          <w:rFonts w:ascii="Times New Roman" w:eastAsia="宋体" w:hAnsi="Times New Roman" w:cs="Times New Roman"/>
          <w:szCs w:val="21"/>
        </w:rPr>
        <w:t>2</w:t>
      </w:r>
      <w:r w:rsidRPr="00CD2FEF">
        <w:rPr>
          <w:rFonts w:ascii="Times New Roman" w:eastAsia="宋体" w:hAnsi="Times New Roman" w:cs="Times New Roman" w:hint="eastAsia"/>
          <w:szCs w:val="21"/>
        </w:rPr>
        <w:t>）在建工程达到预定可使用状态时，按工程实际成本转入固定资产。已达到预定可使用状态但尚未办理竣工决算的，先按估计价值转入固定资产，待办理竣工决算后再按实际成本调整原暂估价值，但不再调整原已计提的折旧。</w:t>
      </w:r>
    </w:p>
    <w:p w14:paraId="6BE10583" w14:textId="77777777" w:rsidR="00271213" w:rsidRPr="00FE44AC" w:rsidRDefault="009A66E6" w:rsidP="00271213">
      <w:pPr>
        <w:pStyle w:val="3"/>
        <w:spacing w:line="280" w:lineRule="exact"/>
        <w:jc w:val="left"/>
        <w:rPr>
          <w:rFonts w:ascii="Times New Roman" w:hAnsi="Times New Roman" w:cs="Times New Roman"/>
          <w:b/>
          <w:bCs/>
        </w:rPr>
      </w:pPr>
      <w:bookmarkStart w:id="173" w:name="_Toc989019"/>
      <w:r>
        <w:rPr>
          <w:rFonts w:ascii="Times New Roman" w:hAnsi="Times New Roman" w:cs="Times New Roman"/>
          <w:b/>
          <w:bCs/>
        </w:rPr>
        <w:t>17</w:t>
      </w:r>
      <w:r w:rsidR="00271213" w:rsidRPr="00FE44AC">
        <w:rPr>
          <w:rFonts w:ascii="Times New Roman" w:hAnsi="Times New Roman" w:cs="Times New Roman"/>
          <w:b/>
          <w:bCs/>
        </w:rPr>
        <w:t>、借款费用</w:t>
      </w:r>
      <w:bookmarkEnd w:id="173"/>
    </w:p>
    <w:p w14:paraId="329D5246" w14:textId="77777777" w:rsidR="00271213" w:rsidRPr="00FE44AC" w:rsidRDefault="00271213" w:rsidP="00392E02">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）借款费用资本化的确认原则</w:t>
      </w:r>
    </w:p>
    <w:p w14:paraId="586A1F9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公司发生的借款费用，可直接归属于符合资本化条件的资产的购建或者生产的，予以资本化，计入相关资产成本；其他借款费用，在发生时确认为费用，计入当期损益。</w:t>
      </w:r>
    </w:p>
    <w:p w14:paraId="7A4BE895" w14:textId="77777777" w:rsidR="00271213" w:rsidRPr="00FE44AC" w:rsidRDefault="00271213" w:rsidP="00392E02">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）借款费用资本化期间</w:t>
      </w:r>
    </w:p>
    <w:p w14:paraId="4D268374"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1</w:t>
      </w:r>
      <w:r w:rsidRPr="00FE44AC">
        <w:rPr>
          <w:rFonts w:ascii="Times New Roman" w:hAnsi="Times New Roman" w:cs="Times New Roman"/>
          <w:sz w:val="21"/>
          <w:szCs w:val="21"/>
        </w:rPr>
        <w:t>）当借款费用同时满足下列条件时，开始资本化：</w:t>
      </w:r>
      <w:r w:rsidRPr="00FE44AC">
        <w:rPr>
          <w:rFonts w:hint="eastAsia"/>
          <w:sz w:val="21"/>
          <w:szCs w:val="21"/>
        </w:rPr>
        <w:t>①</w:t>
      </w:r>
      <w:r w:rsidRPr="00FE44AC">
        <w:rPr>
          <w:rFonts w:ascii="Times New Roman" w:hAnsi="Times New Roman" w:cs="Times New Roman"/>
          <w:sz w:val="21"/>
          <w:szCs w:val="21"/>
        </w:rPr>
        <w:t>资产支出已经发生；</w:t>
      </w:r>
      <w:r w:rsidRPr="00FE44AC">
        <w:rPr>
          <w:rFonts w:hint="eastAsia"/>
          <w:sz w:val="21"/>
          <w:szCs w:val="21"/>
        </w:rPr>
        <w:t>②</w:t>
      </w:r>
      <w:r w:rsidRPr="00FE44AC">
        <w:rPr>
          <w:rFonts w:ascii="Times New Roman" w:hAnsi="Times New Roman" w:cs="Times New Roman"/>
          <w:sz w:val="21"/>
          <w:szCs w:val="21"/>
        </w:rPr>
        <w:t>借款费用已经发生；</w:t>
      </w:r>
      <w:r w:rsidRPr="00FE44AC">
        <w:rPr>
          <w:rFonts w:hint="eastAsia"/>
          <w:sz w:val="21"/>
          <w:szCs w:val="21"/>
        </w:rPr>
        <w:t>③</w:t>
      </w:r>
      <w:r w:rsidRPr="00FE44AC">
        <w:rPr>
          <w:rFonts w:ascii="Times New Roman" w:hAnsi="Times New Roman" w:cs="Times New Roman"/>
          <w:sz w:val="21"/>
          <w:szCs w:val="21"/>
        </w:rPr>
        <w:t>为使资产达到预定可使用或可销售状态所必要的购建或者生产活动已经开始。</w:t>
      </w:r>
    </w:p>
    <w:p w14:paraId="598DE590"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）若符合资本化条件的资产在购建或者生产过程中发生非正常中断，并且中断时间连续超过</w:t>
      </w:r>
      <w:r w:rsidRPr="00FE44AC">
        <w:rPr>
          <w:rFonts w:ascii="Times New Roman" w:hAnsi="Times New Roman" w:cs="Times New Roman"/>
          <w:sz w:val="21"/>
          <w:szCs w:val="21"/>
        </w:rPr>
        <w:t>3</w:t>
      </w:r>
      <w:r w:rsidRPr="00FE44AC">
        <w:rPr>
          <w:rFonts w:ascii="Times New Roman" w:hAnsi="Times New Roman" w:cs="Times New Roman"/>
          <w:sz w:val="21"/>
          <w:szCs w:val="21"/>
        </w:rPr>
        <w:t>个月，暂停借款费用的资本化；中断期间发生的借款费用确认为当期费用，直至资产的购建或者生产活动重新开始。</w:t>
      </w:r>
    </w:p>
    <w:p w14:paraId="33AC98C9"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3</w:t>
      </w:r>
      <w:r w:rsidRPr="00FE44AC">
        <w:rPr>
          <w:rFonts w:ascii="Times New Roman" w:hAnsi="Times New Roman" w:cs="Times New Roman"/>
          <w:sz w:val="21"/>
          <w:szCs w:val="21"/>
        </w:rPr>
        <w:t>）当所购建或者生产符合资本化条件的资产达到预定可使用或可销售状态时，借款费用停止资本化。</w:t>
      </w:r>
    </w:p>
    <w:p w14:paraId="7F6E17D4" w14:textId="77777777" w:rsidR="00271213" w:rsidRPr="00FE44AC" w:rsidRDefault="00271213" w:rsidP="00271213">
      <w:pPr>
        <w:pStyle w:val="a3"/>
        <w:spacing w:before="0" w:beforeAutospacing="0" w:after="0" w:afterAutospacing="0" w:line="360" w:lineRule="auto"/>
        <w:ind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）借款费用资本化率以及资本化金额</w:t>
      </w:r>
    </w:p>
    <w:p w14:paraId="3D9524CA"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为购建或者生产符合资本化条件的资产而借入专门借款的，以专门借款当期实际发生的利息费用（包括按照实际利率法确定的折价或溢价的摊销），减去将尚未动用的借款资金存入银行取得的利息收入或进行暂时性投资取得的投资收益后的金额，确定应予资本化的利息金额；为购建或者生产符合资本化条件的资产占用了一般借款的，根据累计资产支出超过专门借款的资产支出加权平均数乘以占用一般借款的资本化率，计算确定一般借款应予资本化的利息金额。</w:t>
      </w:r>
    </w:p>
    <w:p w14:paraId="1DB12E21" w14:textId="77777777" w:rsidR="00271213" w:rsidRPr="00FE44AC" w:rsidRDefault="009A66E6" w:rsidP="00271213">
      <w:pPr>
        <w:pStyle w:val="3"/>
        <w:spacing w:line="280" w:lineRule="exact"/>
        <w:jc w:val="left"/>
        <w:rPr>
          <w:rFonts w:ascii="Times New Roman" w:hAnsi="Times New Roman" w:cs="Times New Roman"/>
          <w:b/>
          <w:bCs/>
        </w:rPr>
      </w:pPr>
      <w:bookmarkStart w:id="174" w:name="_Toc989022"/>
      <w:r>
        <w:rPr>
          <w:rFonts w:ascii="Times New Roman" w:hAnsi="Times New Roman" w:cs="Times New Roman"/>
          <w:b/>
          <w:bCs/>
        </w:rPr>
        <w:t>18</w:t>
      </w:r>
      <w:r w:rsidR="00271213" w:rsidRPr="00FE44AC">
        <w:rPr>
          <w:rFonts w:ascii="Times New Roman" w:hAnsi="Times New Roman" w:cs="Times New Roman"/>
          <w:b/>
          <w:bCs/>
        </w:rPr>
        <w:t>、使用权资产</w:t>
      </w:r>
      <w:bookmarkEnd w:id="174"/>
    </w:p>
    <w:p w14:paraId="31436C2D"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使用权资产按照成本进行初始计量，该成本包括：（</w:t>
      </w:r>
      <w:r w:rsidRPr="00FE44AC">
        <w:rPr>
          <w:rFonts w:ascii="Times New Roman" w:hAnsi="Times New Roman" w:cs="Times New Roman"/>
          <w:sz w:val="21"/>
          <w:szCs w:val="21"/>
        </w:rPr>
        <w:t>1</w:t>
      </w:r>
      <w:r w:rsidRPr="00FE44AC">
        <w:rPr>
          <w:rFonts w:ascii="Times New Roman" w:hAnsi="Times New Roman" w:cs="Times New Roman"/>
          <w:sz w:val="21"/>
          <w:szCs w:val="21"/>
        </w:rPr>
        <w:t>）租赁负债的初始计量金额；（</w:t>
      </w:r>
      <w:r w:rsidRPr="00FE44AC">
        <w:rPr>
          <w:rFonts w:ascii="Times New Roman" w:hAnsi="Times New Roman" w:cs="Times New Roman"/>
          <w:sz w:val="21"/>
          <w:szCs w:val="21"/>
        </w:rPr>
        <w:t>2</w:t>
      </w:r>
      <w:r w:rsidRPr="00FE44AC">
        <w:rPr>
          <w:rFonts w:ascii="Times New Roman" w:hAnsi="Times New Roman" w:cs="Times New Roman"/>
          <w:sz w:val="21"/>
          <w:szCs w:val="21"/>
        </w:rPr>
        <w:t>）在租赁期开始日或之前支付的租赁付款额，存在租赁激励的，扣除已享受的租赁激励相关金额；（</w:t>
      </w:r>
      <w:r w:rsidRPr="00FE44AC">
        <w:rPr>
          <w:rFonts w:ascii="Times New Roman" w:hAnsi="Times New Roman" w:cs="Times New Roman"/>
          <w:sz w:val="21"/>
          <w:szCs w:val="21"/>
        </w:rPr>
        <w:t>3</w:t>
      </w:r>
      <w:r w:rsidRPr="00FE44AC">
        <w:rPr>
          <w:rFonts w:ascii="Times New Roman" w:hAnsi="Times New Roman" w:cs="Times New Roman"/>
          <w:sz w:val="21"/>
          <w:szCs w:val="21"/>
        </w:rPr>
        <w:t>）承租人发生的初始直接费用；（</w:t>
      </w:r>
      <w:r w:rsidRPr="00FE44AC">
        <w:rPr>
          <w:rFonts w:ascii="Times New Roman" w:hAnsi="Times New Roman" w:cs="Times New Roman"/>
          <w:sz w:val="21"/>
          <w:szCs w:val="21"/>
        </w:rPr>
        <w:t>4</w:t>
      </w:r>
      <w:r w:rsidRPr="00FE44AC">
        <w:rPr>
          <w:rFonts w:ascii="Times New Roman" w:hAnsi="Times New Roman" w:cs="Times New Roman"/>
          <w:sz w:val="21"/>
          <w:szCs w:val="21"/>
        </w:rPr>
        <w:t>）承租人为拆卸及移除租赁资产、复原租赁资产所在场地或将租赁资产恢复至租赁条款约定状态预计将发生的成本。</w:t>
      </w:r>
    </w:p>
    <w:p w14:paraId="0299B911"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按照直线法对使用权资产计提折旧。能够合理确定租赁期届满时取得租赁资产所有权的，公司在租赁资产剩余使用寿命内计提折旧。无法合理确定租赁期届满时能够取得租赁资产所有权的，公司在租赁期与租赁资产剩余使用寿命两者孰短的期间内计提折旧。</w:t>
      </w:r>
    </w:p>
    <w:p w14:paraId="5E5D75EC" w14:textId="77777777" w:rsidR="00271213" w:rsidRPr="00FE44AC" w:rsidRDefault="009A66E6" w:rsidP="00271213">
      <w:pPr>
        <w:pStyle w:val="3"/>
        <w:spacing w:line="280" w:lineRule="exact"/>
        <w:jc w:val="left"/>
        <w:rPr>
          <w:rFonts w:ascii="Times New Roman" w:hAnsi="Times New Roman" w:cs="Times New Roman"/>
          <w:b/>
          <w:bCs/>
        </w:rPr>
      </w:pPr>
      <w:bookmarkStart w:id="175" w:name="_Toc989023"/>
      <w:r>
        <w:rPr>
          <w:rFonts w:ascii="Times New Roman" w:hAnsi="Times New Roman" w:cs="Times New Roman"/>
          <w:b/>
          <w:bCs/>
        </w:rPr>
        <w:t>19</w:t>
      </w:r>
      <w:r w:rsidR="00271213" w:rsidRPr="00FE44AC">
        <w:rPr>
          <w:rFonts w:ascii="Times New Roman" w:hAnsi="Times New Roman" w:cs="Times New Roman"/>
          <w:b/>
          <w:bCs/>
        </w:rPr>
        <w:t>、无形资产</w:t>
      </w:r>
      <w:bookmarkEnd w:id="175"/>
    </w:p>
    <w:p w14:paraId="4281DA25"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176" w:name="_Toc989024"/>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计价方法、使用寿命、减值测试</w:t>
      </w:r>
      <w:bookmarkEnd w:id="176"/>
    </w:p>
    <w:p w14:paraId="0A9A8E25"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）无形资产包括土地使用权、专利权及非专利技术等，按成本进行初始计量。</w:t>
      </w:r>
    </w:p>
    <w:p w14:paraId="664BC69B"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）使用寿命有限的无形资产，在使用寿命内按照与该项无形资产有关的经济利益的预期实现方式系统合理地摊销，无法可靠确定预期实现方式的，采用直线法摊销。具体年限如下：</w:t>
      </w:r>
    </w:p>
    <w:tbl>
      <w:tblPr>
        <w:tblW w:w="5000" w:type="pct"/>
        <w:jc w:val="center"/>
        <w:tblCellMar>
          <w:left w:w="0" w:type="dxa"/>
          <w:right w:w="0" w:type="dxa"/>
        </w:tblCellMar>
        <w:tblLook w:val="04A0" w:firstRow="1" w:lastRow="0" w:firstColumn="1" w:lastColumn="0" w:noHBand="0" w:noVBand="1"/>
      </w:tblPr>
      <w:tblGrid>
        <w:gridCol w:w="4839"/>
        <w:gridCol w:w="4778"/>
      </w:tblGrid>
      <w:tr w:rsidR="00271213" w:rsidRPr="00FE44AC" w14:paraId="1FC12577" w14:textId="77777777" w:rsidTr="00792B8B">
        <w:trPr>
          <w:trHeight w:val="340"/>
          <w:jc w:val="center"/>
        </w:trPr>
        <w:tc>
          <w:tcPr>
            <w:tcW w:w="251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40F05C0" w14:textId="77777777" w:rsidR="00271213" w:rsidRPr="00FE44AC" w:rsidRDefault="00271213" w:rsidP="00271213">
            <w:pPr>
              <w:pStyle w:val="21"/>
              <w:snapToGrid w:val="0"/>
              <w:spacing w:after="0" w:afterAutospacing="0"/>
              <w:jc w:val="center"/>
              <w:rPr>
                <w:rFonts w:ascii="Times New Roman" w:hAnsi="Times New Roman" w:cs="Times New Roman"/>
              </w:rPr>
            </w:pPr>
            <w:bookmarkStart w:id="177" w:name="jds5"/>
            <w:bookmarkEnd w:id="177"/>
            <w:r w:rsidRPr="00FE44AC">
              <w:rPr>
                <w:rFonts w:ascii="Times New Roman" w:hAnsi="Times New Roman" w:cs="Times New Roman"/>
                <w:sz w:val="18"/>
                <w:szCs w:val="18"/>
              </w:rPr>
              <w:t>项目</w:t>
            </w:r>
          </w:p>
        </w:tc>
        <w:tc>
          <w:tcPr>
            <w:tcW w:w="24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F5C3745" w14:textId="77777777" w:rsidR="00271213" w:rsidRPr="00FE44AC" w:rsidRDefault="00271213" w:rsidP="00271213">
            <w:pPr>
              <w:pStyle w:val="21"/>
              <w:snapToGrid w:val="0"/>
              <w:spacing w:after="0" w:afterAutospacing="0"/>
              <w:jc w:val="center"/>
              <w:rPr>
                <w:rFonts w:ascii="Times New Roman" w:hAnsi="Times New Roman" w:cs="Times New Roman"/>
              </w:rPr>
            </w:pPr>
            <w:r w:rsidRPr="00FE44AC">
              <w:rPr>
                <w:rFonts w:ascii="Times New Roman" w:hAnsi="Times New Roman" w:cs="Times New Roman"/>
                <w:sz w:val="18"/>
                <w:szCs w:val="18"/>
              </w:rPr>
              <w:t>摊销年限（年）</w:t>
            </w:r>
          </w:p>
        </w:tc>
      </w:tr>
      <w:tr w:rsidR="00271213" w:rsidRPr="00FE44AC" w14:paraId="53D565B1" w14:textId="77777777" w:rsidTr="00792B8B">
        <w:trPr>
          <w:trHeight w:val="340"/>
          <w:jc w:val="center"/>
        </w:trPr>
        <w:tc>
          <w:tcPr>
            <w:tcW w:w="25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C70013" w14:textId="77777777" w:rsidR="00271213" w:rsidRPr="00FE44AC" w:rsidRDefault="00271213" w:rsidP="00271213">
            <w:pPr>
              <w:pStyle w:val="21"/>
              <w:snapToGrid w:val="0"/>
              <w:spacing w:after="0" w:afterAutospacing="0"/>
              <w:jc w:val="both"/>
              <w:rPr>
                <w:rFonts w:ascii="Times New Roman" w:hAnsi="Times New Roman" w:cs="Times New Roman"/>
              </w:rPr>
            </w:pPr>
            <w:r w:rsidRPr="00FE44AC">
              <w:rPr>
                <w:rFonts w:ascii="Times New Roman" w:hAnsi="Times New Roman" w:cs="Times New Roman"/>
                <w:spacing w:val="4"/>
                <w:sz w:val="18"/>
                <w:szCs w:val="18"/>
              </w:rPr>
              <w:t>土地使用权</w:t>
            </w:r>
          </w:p>
        </w:tc>
        <w:tc>
          <w:tcPr>
            <w:tcW w:w="248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5ABB6F" w14:textId="77777777" w:rsidR="00271213" w:rsidRPr="00FE44AC" w:rsidRDefault="00271213" w:rsidP="00271213">
            <w:pPr>
              <w:pStyle w:val="21"/>
              <w:snapToGrid w:val="0"/>
              <w:spacing w:after="0" w:afterAutospacing="0"/>
              <w:jc w:val="center"/>
              <w:rPr>
                <w:rFonts w:ascii="Times New Roman" w:hAnsi="Times New Roman" w:cs="Times New Roman"/>
              </w:rPr>
            </w:pPr>
            <w:r w:rsidRPr="00FE44AC">
              <w:rPr>
                <w:rFonts w:ascii="Times New Roman" w:hAnsi="Times New Roman" w:cs="Times New Roman"/>
                <w:spacing w:val="4"/>
                <w:sz w:val="18"/>
                <w:szCs w:val="18"/>
              </w:rPr>
              <w:t>50</w:t>
            </w:r>
          </w:p>
        </w:tc>
      </w:tr>
      <w:tr w:rsidR="00271213" w:rsidRPr="00FE44AC" w14:paraId="0FEC449F" w14:textId="77777777" w:rsidTr="00792B8B">
        <w:trPr>
          <w:trHeight w:val="340"/>
          <w:jc w:val="center"/>
        </w:trPr>
        <w:tc>
          <w:tcPr>
            <w:tcW w:w="25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AB255F" w14:textId="77777777" w:rsidR="00271213" w:rsidRPr="00FE44AC" w:rsidRDefault="00271213" w:rsidP="00271213">
            <w:pPr>
              <w:pStyle w:val="21"/>
              <w:snapToGrid w:val="0"/>
              <w:spacing w:after="0" w:afterAutospacing="0"/>
              <w:jc w:val="both"/>
              <w:rPr>
                <w:rFonts w:ascii="Times New Roman" w:hAnsi="Times New Roman" w:cs="Times New Roman"/>
              </w:rPr>
            </w:pPr>
            <w:r w:rsidRPr="00FE44AC">
              <w:rPr>
                <w:rFonts w:ascii="Times New Roman" w:hAnsi="Times New Roman" w:cs="Times New Roman"/>
                <w:spacing w:val="4"/>
                <w:sz w:val="18"/>
                <w:szCs w:val="18"/>
              </w:rPr>
              <w:t>采矿权</w:t>
            </w:r>
          </w:p>
        </w:tc>
        <w:tc>
          <w:tcPr>
            <w:tcW w:w="248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C580D6" w14:textId="77777777" w:rsidR="00271213" w:rsidRPr="00FE44AC" w:rsidRDefault="00271213" w:rsidP="00271213">
            <w:pPr>
              <w:pStyle w:val="21"/>
              <w:snapToGrid w:val="0"/>
              <w:spacing w:after="0" w:afterAutospacing="0"/>
              <w:jc w:val="center"/>
              <w:rPr>
                <w:rFonts w:ascii="Times New Roman" w:hAnsi="Times New Roman" w:cs="Times New Roman"/>
              </w:rPr>
            </w:pPr>
            <w:r w:rsidRPr="00FE44AC">
              <w:rPr>
                <w:rFonts w:ascii="Times New Roman" w:hAnsi="Times New Roman" w:cs="Times New Roman"/>
                <w:sz w:val="18"/>
                <w:szCs w:val="18"/>
              </w:rPr>
              <w:t>10</w:t>
            </w:r>
            <w:r w:rsidRPr="00FE44AC">
              <w:rPr>
                <w:rFonts w:ascii="Times New Roman" w:hAnsi="Times New Roman" w:cs="Times New Roman"/>
                <w:sz w:val="18"/>
                <w:szCs w:val="18"/>
              </w:rPr>
              <w:t>、矿山服务年限</w:t>
            </w:r>
          </w:p>
        </w:tc>
      </w:tr>
      <w:tr w:rsidR="00271213" w:rsidRPr="00FE44AC" w14:paraId="4EA3D425" w14:textId="77777777" w:rsidTr="00792B8B">
        <w:trPr>
          <w:trHeight w:val="340"/>
          <w:jc w:val="center"/>
        </w:trPr>
        <w:tc>
          <w:tcPr>
            <w:tcW w:w="25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611480C" w14:textId="77777777" w:rsidR="00271213" w:rsidRPr="00FE44AC" w:rsidRDefault="00271213" w:rsidP="00271213">
            <w:pPr>
              <w:pStyle w:val="21"/>
              <w:snapToGrid w:val="0"/>
              <w:spacing w:after="0" w:afterAutospacing="0"/>
              <w:jc w:val="both"/>
              <w:rPr>
                <w:rFonts w:ascii="Times New Roman" w:hAnsi="Times New Roman" w:cs="Times New Roman"/>
              </w:rPr>
            </w:pPr>
            <w:r w:rsidRPr="00FE44AC">
              <w:rPr>
                <w:rFonts w:ascii="Times New Roman" w:hAnsi="Times New Roman" w:cs="Times New Roman"/>
                <w:spacing w:val="4"/>
                <w:sz w:val="18"/>
                <w:szCs w:val="18"/>
              </w:rPr>
              <w:lastRenderedPageBreak/>
              <w:t>专利及非专利技术</w:t>
            </w:r>
          </w:p>
        </w:tc>
        <w:tc>
          <w:tcPr>
            <w:tcW w:w="248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05EEB8" w14:textId="77777777" w:rsidR="00271213" w:rsidRPr="00FE44AC" w:rsidRDefault="00271213" w:rsidP="00271213">
            <w:pPr>
              <w:pStyle w:val="21"/>
              <w:snapToGrid w:val="0"/>
              <w:spacing w:after="0" w:afterAutospacing="0"/>
              <w:jc w:val="center"/>
              <w:rPr>
                <w:rFonts w:ascii="Times New Roman" w:hAnsi="Times New Roman" w:cs="Times New Roman"/>
              </w:rPr>
            </w:pPr>
            <w:r w:rsidRPr="00FE44AC">
              <w:rPr>
                <w:rFonts w:ascii="Times New Roman" w:hAnsi="Times New Roman" w:cs="Times New Roman"/>
                <w:sz w:val="18"/>
                <w:szCs w:val="18"/>
              </w:rPr>
              <w:t>10</w:t>
            </w:r>
          </w:p>
        </w:tc>
      </w:tr>
      <w:tr w:rsidR="00271213" w:rsidRPr="00FE44AC" w14:paraId="72E199C1" w14:textId="77777777" w:rsidTr="00792B8B">
        <w:trPr>
          <w:trHeight w:val="340"/>
          <w:jc w:val="center"/>
        </w:trPr>
        <w:tc>
          <w:tcPr>
            <w:tcW w:w="2516"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0E7E55" w14:textId="77777777" w:rsidR="00271213" w:rsidRPr="00FE44AC" w:rsidRDefault="00271213" w:rsidP="00271213">
            <w:pPr>
              <w:pStyle w:val="21"/>
              <w:snapToGrid w:val="0"/>
              <w:spacing w:after="0" w:afterAutospacing="0"/>
              <w:jc w:val="both"/>
              <w:rPr>
                <w:rFonts w:ascii="Times New Roman" w:hAnsi="Times New Roman" w:cs="Times New Roman"/>
              </w:rPr>
            </w:pPr>
            <w:r w:rsidRPr="00FE44AC">
              <w:rPr>
                <w:rFonts w:ascii="Times New Roman" w:hAnsi="Times New Roman" w:cs="Times New Roman"/>
                <w:spacing w:val="4"/>
                <w:sz w:val="18"/>
                <w:szCs w:val="18"/>
              </w:rPr>
              <w:t>软件及其他</w:t>
            </w:r>
          </w:p>
        </w:tc>
        <w:tc>
          <w:tcPr>
            <w:tcW w:w="248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117C7E" w14:textId="77777777" w:rsidR="00271213" w:rsidRPr="00FE44AC" w:rsidRDefault="00271213" w:rsidP="00271213">
            <w:pPr>
              <w:pStyle w:val="21"/>
              <w:snapToGrid w:val="0"/>
              <w:spacing w:after="0" w:afterAutospacing="0"/>
              <w:jc w:val="center"/>
              <w:rPr>
                <w:rFonts w:ascii="Times New Roman" w:hAnsi="Times New Roman" w:cs="Times New Roman"/>
              </w:rPr>
            </w:pPr>
            <w:r w:rsidRPr="00FE44AC">
              <w:rPr>
                <w:rFonts w:ascii="Times New Roman" w:hAnsi="Times New Roman" w:cs="Times New Roman"/>
                <w:sz w:val="18"/>
                <w:szCs w:val="18"/>
              </w:rPr>
              <w:t>5</w:t>
            </w:r>
          </w:p>
        </w:tc>
      </w:tr>
    </w:tbl>
    <w:p w14:paraId="53D472DB"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178" w:name="_Toc98902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内部研究开发支出会计政策</w:t>
      </w:r>
      <w:bookmarkEnd w:id="178"/>
    </w:p>
    <w:p w14:paraId="18470B36" w14:textId="77777777" w:rsidR="00271213" w:rsidRPr="00392E02" w:rsidRDefault="00271213" w:rsidP="00392E02">
      <w:pPr>
        <w:pStyle w:val="a3"/>
        <w:spacing w:before="0" w:beforeAutospacing="0" w:after="0" w:afterAutospacing="0" w:line="360" w:lineRule="auto"/>
        <w:ind w:firstLine="420"/>
        <w:jc w:val="both"/>
        <w:rPr>
          <w:rFonts w:ascii="Times New Roman" w:hAnsi="Times New Roman" w:cs="Times New Roman"/>
          <w:sz w:val="21"/>
          <w:szCs w:val="21"/>
        </w:rPr>
      </w:pPr>
      <w:r w:rsidRPr="00FE44AC">
        <w:rPr>
          <w:rFonts w:ascii="Times New Roman" w:hAnsi="Times New Roman" w:cs="Times New Roman"/>
          <w:sz w:val="21"/>
          <w:szCs w:val="21"/>
        </w:rPr>
        <w:t>内部研究开发项目研究阶段的支出，于发生时计入当期损益。内部研究开发项目开发阶段的支出，同时满足下列条件的，确认为无形资产：</w:t>
      </w:r>
      <w:r w:rsidRPr="00FE44AC">
        <w:rPr>
          <w:rFonts w:ascii="Times New Roman" w:hAnsi="Times New Roman" w:cs="Times New Roman"/>
          <w:sz w:val="21"/>
          <w:szCs w:val="21"/>
        </w:rPr>
        <w:t>1</w:t>
      </w:r>
      <w:r w:rsidRPr="00FE44AC">
        <w:rPr>
          <w:rFonts w:ascii="Times New Roman" w:hAnsi="Times New Roman" w:cs="Times New Roman"/>
          <w:sz w:val="21"/>
          <w:szCs w:val="21"/>
        </w:rPr>
        <w:t>）完成该无形资产以使其能够使用或出售在技术上具有可行性；</w:t>
      </w:r>
      <w:r w:rsidRPr="00FE44AC">
        <w:rPr>
          <w:rFonts w:ascii="Times New Roman" w:hAnsi="Times New Roman" w:cs="Times New Roman"/>
          <w:sz w:val="21"/>
          <w:szCs w:val="21"/>
        </w:rPr>
        <w:t>2</w:t>
      </w:r>
      <w:r w:rsidRPr="00FE44AC">
        <w:rPr>
          <w:rFonts w:ascii="Times New Roman" w:hAnsi="Times New Roman" w:cs="Times New Roman"/>
          <w:sz w:val="21"/>
          <w:szCs w:val="21"/>
        </w:rPr>
        <w:t>）具有完成该无形资产并使用或出售的意图；</w:t>
      </w:r>
      <w:r w:rsidRPr="00FE44AC">
        <w:rPr>
          <w:rFonts w:ascii="Times New Roman" w:hAnsi="Times New Roman" w:cs="Times New Roman"/>
          <w:sz w:val="21"/>
          <w:szCs w:val="21"/>
        </w:rPr>
        <w:t xml:space="preserve"> 3</w:t>
      </w:r>
      <w:r w:rsidRPr="00FE44AC">
        <w:rPr>
          <w:rFonts w:ascii="Times New Roman" w:hAnsi="Times New Roman" w:cs="Times New Roman"/>
          <w:sz w:val="21"/>
          <w:szCs w:val="21"/>
        </w:rPr>
        <w:t>）无形资产产生经济利益的方式，包括能够证明运用该无形资产生产的产品存在市场或无形资产自身存在市场，无形资产将在内部使用的，能证明其有用性；</w:t>
      </w:r>
      <w:r w:rsidRPr="00FE44AC">
        <w:rPr>
          <w:rFonts w:ascii="Times New Roman" w:hAnsi="Times New Roman" w:cs="Times New Roman"/>
          <w:sz w:val="21"/>
          <w:szCs w:val="21"/>
        </w:rPr>
        <w:t>4</w:t>
      </w:r>
      <w:r w:rsidRPr="00FE44AC">
        <w:rPr>
          <w:rFonts w:ascii="Times New Roman" w:hAnsi="Times New Roman" w:cs="Times New Roman"/>
          <w:sz w:val="21"/>
          <w:szCs w:val="21"/>
        </w:rPr>
        <w:t>）有足够的技术、财务资源和其他资源支持，以完成该无形资产的开发，并有能力使用或出售该无形资产；</w:t>
      </w:r>
      <w:r w:rsidRPr="00FE44AC">
        <w:rPr>
          <w:rFonts w:ascii="Times New Roman" w:hAnsi="Times New Roman" w:cs="Times New Roman"/>
          <w:sz w:val="21"/>
          <w:szCs w:val="21"/>
        </w:rPr>
        <w:t>5</w:t>
      </w:r>
      <w:r w:rsidRPr="00FE44AC">
        <w:rPr>
          <w:rFonts w:ascii="Times New Roman" w:hAnsi="Times New Roman" w:cs="Times New Roman"/>
          <w:sz w:val="21"/>
          <w:szCs w:val="21"/>
        </w:rPr>
        <w:t>）归属于该无形资产开发阶段的支出能够可靠地计量。</w:t>
      </w:r>
    </w:p>
    <w:p w14:paraId="7885CD50" w14:textId="77777777" w:rsidR="00271213" w:rsidRPr="00392E02" w:rsidRDefault="00271213" w:rsidP="00392E02">
      <w:pPr>
        <w:pStyle w:val="a3"/>
        <w:spacing w:before="0" w:beforeAutospacing="0" w:after="0" w:afterAutospacing="0" w:line="360" w:lineRule="auto"/>
        <w:ind w:firstLine="420"/>
        <w:jc w:val="both"/>
        <w:rPr>
          <w:rFonts w:ascii="Times New Roman" w:hAnsi="Times New Roman" w:cs="Times New Roman"/>
          <w:sz w:val="21"/>
          <w:szCs w:val="21"/>
        </w:rPr>
      </w:pPr>
      <w:r w:rsidRPr="00FE44AC">
        <w:rPr>
          <w:rFonts w:ascii="Times New Roman" w:hAnsi="Times New Roman" w:cs="Times New Roman"/>
          <w:sz w:val="21"/>
          <w:szCs w:val="21"/>
        </w:rPr>
        <w:t>公司划分内部研究开发项目研究阶段支出和开发阶段支出的具体标准：</w:t>
      </w:r>
    </w:p>
    <w:p w14:paraId="402266D4" w14:textId="77777777" w:rsidR="00271213" w:rsidRPr="00392E02" w:rsidRDefault="00271213" w:rsidP="00392E02">
      <w:pPr>
        <w:pStyle w:val="a3"/>
        <w:spacing w:before="0" w:beforeAutospacing="0" w:after="0" w:afterAutospacing="0" w:line="360" w:lineRule="auto"/>
        <w:ind w:firstLine="420"/>
        <w:jc w:val="both"/>
        <w:rPr>
          <w:rFonts w:ascii="Times New Roman" w:hAnsi="Times New Roman" w:cs="Times New Roman"/>
          <w:sz w:val="21"/>
          <w:szCs w:val="21"/>
        </w:rPr>
      </w:pPr>
      <w:r w:rsidRPr="00FE44AC">
        <w:rPr>
          <w:rFonts w:ascii="Times New Roman" w:hAnsi="Times New Roman" w:cs="Times New Roman"/>
          <w:sz w:val="21"/>
          <w:szCs w:val="21"/>
        </w:rPr>
        <w:t>为获取新的技术和知识等进行的有计划的调查，为进一步的开发活动进行资料及相关方面的准备，将来是否会转入开发、开发后是否会形成无形资产等具有较大的不确定性的确认为研究阶段；完成了研究阶段的工作，在很大程度上形成一项新产品或新技术的基本条件已经具备确认为开发阶段。研究阶段的支出，于发生时计入当期损益。内部研究开发项目开发阶段的支出，同时满足上述无形资产条件的，确认为无形资产。</w:t>
      </w:r>
    </w:p>
    <w:p w14:paraId="02CFBB18" w14:textId="77777777" w:rsidR="00271213" w:rsidRPr="00FE44AC" w:rsidRDefault="009A66E6" w:rsidP="00271213">
      <w:pPr>
        <w:pStyle w:val="3"/>
        <w:spacing w:line="280" w:lineRule="exact"/>
        <w:jc w:val="left"/>
        <w:rPr>
          <w:rFonts w:ascii="Times New Roman" w:hAnsi="Times New Roman" w:cs="Times New Roman"/>
          <w:b/>
          <w:bCs/>
        </w:rPr>
      </w:pPr>
      <w:bookmarkStart w:id="179" w:name="_Toc989026"/>
      <w:r>
        <w:rPr>
          <w:rFonts w:ascii="Times New Roman" w:hAnsi="Times New Roman" w:cs="Times New Roman"/>
          <w:b/>
          <w:bCs/>
        </w:rPr>
        <w:t>20</w:t>
      </w:r>
      <w:r w:rsidR="00271213" w:rsidRPr="00FE44AC">
        <w:rPr>
          <w:rFonts w:ascii="Times New Roman" w:hAnsi="Times New Roman" w:cs="Times New Roman"/>
          <w:b/>
          <w:bCs/>
        </w:rPr>
        <w:t>、长期资产减值</w:t>
      </w:r>
      <w:bookmarkEnd w:id="179"/>
    </w:p>
    <w:p w14:paraId="764946A8"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对长期股权投资、采用成本模式计量的投资性房地产、固定资产、在建工程、使用权资产、使用寿命有限的无形资产等长期资产，在资产负债表日有迹象表明发生减值的，估计其可收回金额。对因企业合并所形成的商誉和使用寿命不确定的无形资产，无论是否存在减值迹象，每年都进行减值测试。商誉结合与其相关的资产组或者资产组组合进行减值测试。</w:t>
      </w:r>
    </w:p>
    <w:p w14:paraId="74288B0C"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若上述长期资产的可收回金额低于其账面价值的，按其差额确认资产减值准备并计入当期损益。</w:t>
      </w:r>
    </w:p>
    <w:p w14:paraId="526B5168" w14:textId="77777777" w:rsidR="00271213" w:rsidRPr="00FE44AC" w:rsidRDefault="009A66E6" w:rsidP="00271213">
      <w:pPr>
        <w:pStyle w:val="3"/>
        <w:spacing w:line="280" w:lineRule="exact"/>
        <w:jc w:val="left"/>
        <w:rPr>
          <w:rFonts w:ascii="Times New Roman" w:hAnsi="Times New Roman" w:cs="Times New Roman"/>
          <w:b/>
          <w:bCs/>
        </w:rPr>
      </w:pPr>
      <w:bookmarkStart w:id="180" w:name="_Toc989027"/>
      <w:r>
        <w:rPr>
          <w:rFonts w:ascii="Times New Roman" w:hAnsi="Times New Roman" w:cs="Times New Roman"/>
          <w:b/>
          <w:bCs/>
        </w:rPr>
        <w:t>21</w:t>
      </w:r>
      <w:r w:rsidR="00271213" w:rsidRPr="00FE44AC">
        <w:rPr>
          <w:rFonts w:ascii="Times New Roman" w:hAnsi="Times New Roman" w:cs="Times New Roman"/>
          <w:b/>
          <w:bCs/>
        </w:rPr>
        <w:t>、长期待摊费用</w:t>
      </w:r>
      <w:bookmarkEnd w:id="180"/>
    </w:p>
    <w:p w14:paraId="7A1EDAF8"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长期待摊费用核算已经支出，摊销期限在</w:t>
      </w:r>
      <w:r w:rsidRPr="00FE44AC">
        <w:rPr>
          <w:rFonts w:ascii="Times New Roman" w:hAnsi="Times New Roman" w:cs="Times New Roman"/>
          <w:sz w:val="21"/>
          <w:szCs w:val="21"/>
        </w:rPr>
        <w:t>1</w:t>
      </w:r>
      <w:r w:rsidRPr="00FE44AC">
        <w:rPr>
          <w:rFonts w:ascii="Times New Roman" w:hAnsi="Times New Roman" w:cs="Times New Roman"/>
          <w:sz w:val="21"/>
          <w:szCs w:val="21"/>
        </w:rPr>
        <w:t>年以上（不含</w:t>
      </w:r>
      <w:r w:rsidRPr="00FE44AC">
        <w:rPr>
          <w:rFonts w:ascii="Times New Roman" w:hAnsi="Times New Roman" w:cs="Times New Roman"/>
          <w:sz w:val="21"/>
          <w:szCs w:val="21"/>
        </w:rPr>
        <w:t>1</w:t>
      </w:r>
      <w:r w:rsidRPr="00FE44AC">
        <w:rPr>
          <w:rFonts w:ascii="Times New Roman" w:hAnsi="Times New Roman" w:cs="Times New Roman"/>
          <w:sz w:val="21"/>
          <w:szCs w:val="21"/>
        </w:rPr>
        <w:t>年）的各项费用。长期待摊费用按实际发生额入账，在受益期或规定的期限内分期平均摊销。如果长期待摊的费用项目不能使以后会计期间受益则将尚未摊销的该项目的摊余价值全部转入当期损益。</w:t>
      </w:r>
    </w:p>
    <w:p w14:paraId="0CC35448" w14:textId="77777777" w:rsidR="00271213" w:rsidRDefault="009A66E6" w:rsidP="00271213">
      <w:pPr>
        <w:pStyle w:val="3"/>
        <w:spacing w:line="280" w:lineRule="exact"/>
        <w:jc w:val="left"/>
        <w:rPr>
          <w:rFonts w:ascii="Times New Roman" w:hAnsi="Times New Roman" w:cs="Times New Roman"/>
          <w:b/>
          <w:bCs/>
        </w:rPr>
      </w:pPr>
      <w:bookmarkStart w:id="181" w:name="_Toc989029"/>
      <w:r>
        <w:rPr>
          <w:rFonts w:ascii="Times New Roman" w:hAnsi="Times New Roman" w:cs="Times New Roman"/>
          <w:b/>
          <w:bCs/>
        </w:rPr>
        <w:t>22</w:t>
      </w:r>
      <w:r w:rsidR="00271213" w:rsidRPr="00FE44AC">
        <w:rPr>
          <w:rFonts w:ascii="Times New Roman" w:hAnsi="Times New Roman" w:cs="Times New Roman"/>
          <w:b/>
          <w:bCs/>
        </w:rPr>
        <w:t>、职工薪酬</w:t>
      </w:r>
      <w:bookmarkEnd w:id="181"/>
    </w:p>
    <w:p w14:paraId="3C850F1F" w14:textId="77777777" w:rsidR="009A66E6" w:rsidRPr="00CD2FEF" w:rsidRDefault="009A66E6" w:rsidP="00941925">
      <w:pPr>
        <w:ind w:firstLineChars="200" w:firstLine="420"/>
      </w:pPr>
      <w:r w:rsidRPr="00C509EC">
        <w:rPr>
          <w:rFonts w:ascii="Times New Roman" w:hAnsi="Times New Roman" w:cs="Times New Roman" w:hint="eastAsia"/>
          <w:szCs w:val="21"/>
        </w:rPr>
        <w:t>职工薪酬包括短期薪酬、离职后福利、辞退福利和其他长期职工福利。</w:t>
      </w:r>
    </w:p>
    <w:p w14:paraId="57A1DE3E"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182" w:name="_Toc989030"/>
      <w:r w:rsidRPr="00FE44AC">
        <w:rPr>
          <w:rFonts w:ascii="Times New Roman" w:eastAsia="宋体" w:hAnsi="Times New Roman" w:cs="Times New Roman"/>
          <w:b/>
          <w:bCs/>
          <w:szCs w:val="21"/>
        </w:rPr>
        <w:lastRenderedPageBreak/>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短期薪酬的会计处理方法</w:t>
      </w:r>
      <w:bookmarkEnd w:id="182"/>
    </w:p>
    <w:p w14:paraId="77D7E363"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在职工为公司提供服务的会计期间，将实际发生的短期薪酬确认为负债，并计入当期损益或相关资产成本。</w:t>
      </w:r>
    </w:p>
    <w:p w14:paraId="303B3843"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183" w:name="_Toc989031"/>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离职后福利的会计处理方法</w:t>
      </w:r>
      <w:bookmarkEnd w:id="183"/>
    </w:p>
    <w:p w14:paraId="6AEA405F"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离职后福利分为设定提存计划和设定受益计划。</w:t>
      </w:r>
    </w:p>
    <w:p w14:paraId="37B47B24"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）在职工为公司提供服务的会计期间，根据设定提存计划计算的应缴存金额确认为负债，并计入当期损益或相关资产成本。</w:t>
      </w:r>
    </w:p>
    <w:p w14:paraId="21E4ED05"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）对设定受益计划的会计处理通常包括下列步骤：</w:t>
      </w:r>
    </w:p>
    <w:p w14:paraId="6665A398"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hint="eastAsia"/>
          <w:sz w:val="21"/>
          <w:szCs w:val="21"/>
        </w:rPr>
        <w:t>①</w:t>
      </w:r>
      <w:r w:rsidRPr="00FE44AC">
        <w:rPr>
          <w:rFonts w:ascii="Times New Roman" w:hAnsi="Times New Roman" w:cs="Times New Roman"/>
          <w:sz w:val="21"/>
          <w:szCs w:val="21"/>
        </w:rPr>
        <w:t>根据预期累计福利单位法，采用无偏且相互一致的精算假设对有关人口统计变量和财务变量等作出估计，计量设定受益计划所产生的义务，并确定相关义务的所属期间。同时，对设定受益计划所产生的义务予以折现，以确定设定受益计划义务的现值和当期服务成本；</w:t>
      </w:r>
    </w:p>
    <w:p w14:paraId="6441E2B2"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hint="eastAsia"/>
          <w:sz w:val="21"/>
          <w:szCs w:val="21"/>
        </w:rPr>
        <w:t>②</w:t>
      </w:r>
      <w:r w:rsidRPr="00FE44AC">
        <w:rPr>
          <w:rFonts w:ascii="Times New Roman" w:hAnsi="Times New Roman" w:cs="Times New Roman"/>
          <w:sz w:val="21"/>
          <w:szCs w:val="21"/>
        </w:rPr>
        <w:t>设定受益计划存在资产的，将设定受益计划义务现值减去设定受益计划资产公允价值所形成的赤字或盈余确认为一项设定受益计划净负债或净资产。设定受益计划存在盈余的，以设定受益计划的盈余和资产上限两项的孰低者计量设定受益计划净资产；</w:t>
      </w:r>
    </w:p>
    <w:p w14:paraId="4EA2B6C2"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hint="eastAsia"/>
          <w:sz w:val="21"/>
          <w:szCs w:val="21"/>
        </w:rPr>
        <w:t>③</w:t>
      </w:r>
      <w:r w:rsidRPr="00FE44AC">
        <w:rPr>
          <w:rFonts w:ascii="Times New Roman" w:hAnsi="Times New Roman" w:cs="Times New Roman"/>
          <w:sz w:val="21"/>
          <w:szCs w:val="21"/>
        </w:rPr>
        <w:t>期末，将设定受益计划产生的职工薪酬成本确认为服务成本、设定受益计划净负债或净资产的利息净额以及重新计量设定受益计划净负债或净资产所产生的变动等三部分，其中服务成本和设定受益计划净负债或净资产的利息净额计入当期损益或相关资产成本，重新计量设定受益计划净负债或净资产所产生的变动计入其他综合收益，并且在后续会计期间不允许转回至损益，但可以在权益范围内转移这些在其他综合收益确认的金额。</w:t>
      </w:r>
    </w:p>
    <w:p w14:paraId="534A0020"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184" w:name="_Toc989032"/>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辞退福利的会计处理方法</w:t>
      </w:r>
      <w:bookmarkEnd w:id="184"/>
    </w:p>
    <w:p w14:paraId="58F3A8AF"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向职工提供的辞退福利，在下列两者孰早日确认辞退福利产生的职工薪酬负债，并计入当期损益：</w:t>
      </w:r>
      <w:r w:rsidRPr="00FE44AC">
        <w:rPr>
          <w:rFonts w:ascii="Times New Roman" w:hAnsi="Times New Roman" w:cs="Times New Roman"/>
          <w:sz w:val="21"/>
          <w:szCs w:val="21"/>
        </w:rPr>
        <w:t>1</w:t>
      </w:r>
      <w:r w:rsidRPr="00FE44AC">
        <w:rPr>
          <w:rFonts w:ascii="Times New Roman" w:hAnsi="Times New Roman" w:cs="Times New Roman"/>
          <w:sz w:val="21"/>
          <w:szCs w:val="21"/>
        </w:rPr>
        <w:t>）公司不能单方面撤回因解除劳动关系计划或裁减建议所提供的辞退福利时；</w:t>
      </w:r>
      <w:r w:rsidRPr="00FE44AC">
        <w:rPr>
          <w:rFonts w:ascii="Times New Roman" w:hAnsi="Times New Roman" w:cs="Times New Roman"/>
          <w:sz w:val="21"/>
          <w:szCs w:val="21"/>
        </w:rPr>
        <w:t>2</w:t>
      </w:r>
      <w:r w:rsidRPr="00FE44AC">
        <w:rPr>
          <w:rFonts w:ascii="Times New Roman" w:hAnsi="Times New Roman" w:cs="Times New Roman"/>
          <w:sz w:val="21"/>
          <w:szCs w:val="21"/>
        </w:rPr>
        <w:t>）公司确认与涉及支付辞退福利的重组相关的成本或费用时。</w:t>
      </w:r>
    </w:p>
    <w:p w14:paraId="169B3258"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185" w:name="_Toc989033"/>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其他长期职工福利的会计处理方法</w:t>
      </w:r>
      <w:bookmarkEnd w:id="185"/>
    </w:p>
    <w:p w14:paraId="5AE71B9B"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向职工提供的其他长期福利，符合设定提存计划条件的，按照设定提存计划的有关规定进行会计处理；除此之外的其他长期福利，按照设定受益计划的有关规定进行会计处理，为简化相关会计处理，将</w:t>
      </w:r>
      <w:r w:rsidRPr="00FE44AC">
        <w:rPr>
          <w:rFonts w:ascii="Times New Roman" w:hAnsi="Times New Roman" w:cs="Times New Roman"/>
          <w:sz w:val="21"/>
          <w:szCs w:val="21"/>
        </w:rPr>
        <w:lastRenderedPageBreak/>
        <w:t>其产生的职工薪酬成本确认为服务成本、其他长期职工福利净负债或净资产的利息净额以及重新计量其他长期职工福利净负债或净资产所产生的变动等组成项目的总净额计入当期损益或相关资产成本。</w:t>
      </w:r>
    </w:p>
    <w:p w14:paraId="6F1AE7A4" w14:textId="77777777" w:rsidR="00271213" w:rsidRPr="00FE44AC" w:rsidRDefault="009A66E6" w:rsidP="00271213">
      <w:pPr>
        <w:pStyle w:val="3"/>
        <w:spacing w:line="280" w:lineRule="exact"/>
        <w:jc w:val="left"/>
        <w:rPr>
          <w:rFonts w:ascii="Times New Roman" w:hAnsi="Times New Roman" w:cs="Times New Roman"/>
          <w:b/>
          <w:bCs/>
        </w:rPr>
      </w:pPr>
      <w:bookmarkStart w:id="186" w:name="_Toc989034"/>
      <w:r>
        <w:rPr>
          <w:rFonts w:ascii="Times New Roman" w:hAnsi="Times New Roman" w:cs="Times New Roman"/>
          <w:b/>
          <w:bCs/>
        </w:rPr>
        <w:t>23</w:t>
      </w:r>
      <w:r w:rsidR="00271213" w:rsidRPr="00FE44AC">
        <w:rPr>
          <w:rFonts w:ascii="Times New Roman" w:hAnsi="Times New Roman" w:cs="Times New Roman"/>
          <w:b/>
          <w:bCs/>
        </w:rPr>
        <w:t>、租赁负债</w:t>
      </w:r>
      <w:bookmarkEnd w:id="186"/>
    </w:p>
    <w:p w14:paraId="763572B7"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21"/>
          <w:szCs w:val="21"/>
        </w:rPr>
      </w:pPr>
      <w:r w:rsidRPr="00FE44AC">
        <w:rPr>
          <w:rFonts w:ascii="Times New Roman" w:hAnsi="Times New Roman" w:cs="Times New Roman"/>
          <w:sz w:val="21"/>
          <w:szCs w:val="21"/>
        </w:rPr>
        <w:t>在租赁开始日，公司将尚未支付的租赁付款额的现值确认为租赁负债。计算租赁付款额现值时采用租赁内含利率作为折现率，无法确定租赁内含利率的，采用公司增量借款利率作为折现率。租赁付款额与其现值之间的差额作为未确认融资费用，在租赁期各个期间内按照确认租赁付款额现值的折现率确认利息费用，并计入当期损益。未纳入租赁负债计量的可变租赁付款额于实际发生时计入当期损益。</w:t>
      </w:r>
    </w:p>
    <w:p w14:paraId="7B7EC54C"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21"/>
          <w:szCs w:val="21"/>
        </w:rPr>
      </w:pPr>
      <w:r w:rsidRPr="00FE44AC">
        <w:rPr>
          <w:rFonts w:ascii="Times New Roman" w:hAnsi="Times New Roman" w:cs="Times New Roman"/>
          <w:sz w:val="21"/>
          <w:szCs w:val="21"/>
        </w:rPr>
        <w:t>租赁期开始日后，当实质固定付款额发生变动、担保余值预计的应付金额发生变化、用于确定租赁付款额的指数或比率发生变动、购买选择权、续租选择权或终止选择权的评估结果或实际行权情况发生变化时，公司按照变动后的租赁付款额的现值重新计量租赁负债，并相应调整使用权资产的账面价值，如使用权资产账面价值已调减至零，但租赁负债仍需进一步调减的，将剩余金额计入当期损益。</w:t>
      </w:r>
    </w:p>
    <w:p w14:paraId="4963E753" w14:textId="77777777" w:rsidR="00271213" w:rsidRPr="00FE44AC" w:rsidRDefault="009A66E6" w:rsidP="00271213">
      <w:pPr>
        <w:pStyle w:val="3"/>
        <w:spacing w:line="280" w:lineRule="exact"/>
        <w:jc w:val="left"/>
        <w:rPr>
          <w:rFonts w:ascii="Times New Roman" w:hAnsi="Times New Roman" w:cs="Times New Roman"/>
          <w:b/>
          <w:bCs/>
        </w:rPr>
      </w:pPr>
      <w:bookmarkStart w:id="187" w:name="_Toc989035"/>
      <w:r>
        <w:rPr>
          <w:rFonts w:ascii="Times New Roman" w:hAnsi="Times New Roman" w:cs="Times New Roman"/>
          <w:b/>
          <w:bCs/>
        </w:rPr>
        <w:t>24</w:t>
      </w:r>
      <w:r w:rsidR="00271213" w:rsidRPr="00FE44AC">
        <w:rPr>
          <w:rFonts w:ascii="Times New Roman" w:hAnsi="Times New Roman" w:cs="Times New Roman"/>
          <w:b/>
          <w:bCs/>
        </w:rPr>
        <w:t>、预计负债</w:t>
      </w:r>
      <w:bookmarkEnd w:id="187"/>
    </w:p>
    <w:p w14:paraId="18AE389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因对外提供担保、诉讼事项、产品质量保证、亏损合同等或有事项形成的义务成为公司承担的现时义务，履行该义务很可能导致经济利益流出公司，且该义务的金额能够可靠的计量时，公司将该项义务确认为预计负债。</w:t>
      </w:r>
    </w:p>
    <w:p w14:paraId="6EBDBFBC"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）公司按照履行相关现时义务所需支出的最佳估计数对预计负债进行初始计量，并在资产负债表日对预计负债的账面价值进行复核。</w:t>
      </w:r>
    </w:p>
    <w:p w14:paraId="0071890F" w14:textId="77777777" w:rsidR="00271213" w:rsidRPr="00FE44AC" w:rsidRDefault="009A66E6" w:rsidP="00271213">
      <w:pPr>
        <w:pStyle w:val="3"/>
        <w:spacing w:line="280" w:lineRule="exact"/>
        <w:jc w:val="left"/>
        <w:rPr>
          <w:rFonts w:ascii="Times New Roman" w:hAnsi="Times New Roman" w:cs="Times New Roman"/>
          <w:b/>
          <w:bCs/>
        </w:rPr>
      </w:pPr>
      <w:bookmarkStart w:id="188" w:name="_Toc989036"/>
      <w:r>
        <w:rPr>
          <w:rFonts w:ascii="Times New Roman" w:hAnsi="Times New Roman" w:cs="Times New Roman"/>
          <w:b/>
          <w:bCs/>
        </w:rPr>
        <w:t>25</w:t>
      </w:r>
      <w:r w:rsidR="00271213" w:rsidRPr="00FE44AC">
        <w:rPr>
          <w:rFonts w:ascii="Times New Roman" w:hAnsi="Times New Roman" w:cs="Times New Roman"/>
          <w:b/>
          <w:bCs/>
        </w:rPr>
        <w:t>、股份支付</w:t>
      </w:r>
      <w:bookmarkEnd w:id="188"/>
    </w:p>
    <w:p w14:paraId="1EA3BE5F" w14:textId="77777777" w:rsidR="00271213" w:rsidRPr="00FE44AC" w:rsidRDefault="00271213" w:rsidP="00392E02">
      <w:pPr>
        <w:pStyle w:val="a3"/>
        <w:spacing w:before="0" w:beforeAutospacing="0" w:after="0" w:afterAutospacing="0" w:line="360" w:lineRule="auto"/>
        <w:ind w:firstLineChars="150" w:firstLine="315"/>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）股份支付的种类</w:t>
      </w:r>
    </w:p>
    <w:p w14:paraId="0ACB05A7"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包括以权益结算的股份支付和以现金结算的股份支付。</w:t>
      </w:r>
    </w:p>
    <w:p w14:paraId="29A48D0E" w14:textId="77777777" w:rsidR="00271213" w:rsidRPr="00FE44AC" w:rsidRDefault="00271213" w:rsidP="00392E02">
      <w:pPr>
        <w:pStyle w:val="a3"/>
        <w:spacing w:before="0" w:beforeAutospacing="0" w:after="0" w:afterAutospacing="0" w:line="360" w:lineRule="auto"/>
        <w:ind w:firstLineChars="150" w:firstLine="315"/>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）实施、修改、终止股份支付计划的相关会计处理</w:t>
      </w:r>
    </w:p>
    <w:p w14:paraId="28C428D1"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）以权益结算的股份支付</w:t>
      </w:r>
    </w:p>
    <w:p w14:paraId="085EAA24"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授予后立即可行权的换取职工服务的以权益结算的股份支付，在授予日按照权益工具的公允价值计入相关成本或费用，相应调整资本公积。完成等待期内的服务或达到规定业绩条件才可行权的换取职工服务的以权益结算的股份支付，在等待期内的每个资产负债表日，以对可行权权益工具数量的最佳估计为基础，按权益工具授予日的公允价值，将当期取得的服务计入相关成本或费用，相应调整资本公积。</w:t>
      </w:r>
    </w:p>
    <w:p w14:paraId="32B1D87F"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lastRenderedPageBreak/>
        <w:t>换取其他方服务的权益结算的股份支付，如果其他方服务的公允价值能够可靠计量的，按照其他方服务在取得日的公允价值计量；如果其他方服务的公允价值不能可靠计量，但权益工具的公允价值能够可靠计量的，按照权益工具在服务取得日的公允价值计量，计入相关成本或费用，相应增加所有者权益。</w:t>
      </w:r>
    </w:p>
    <w:p w14:paraId="6BCB3ED0"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）以现金结算的股份支付</w:t>
      </w:r>
    </w:p>
    <w:p w14:paraId="6F359C5F"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授予后立即可行权的换取职工服务的以现金结算的股份支付，在授予日按公司承担负债的公允价值计入相关成本或费用，相应增加负债。完成等待期内的服务或达到规定业绩条件才可行权的换取职工服务的以现金结算的股份支付，在等待期内的每个资产负债表日，以对可行权情况的最佳估计为基础，按公司承担负债的公允价值，将当期取得的服务计入相关成本或费用和相应的负债。</w:t>
      </w:r>
    </w:p>
    <w:p w14:paraId="76BCD2D5"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3</w:t>
      </w:r>
      <w:r w:rsidRPr="00FE44AC">
        <w:rPr>
          <w:rFonts w:ascii="Times New Roman" w:hAnsi="Times New Roman" w:cs="Times New Roman"/>
          <w:sz w:val="21"/>
          <w:szCs w:val="21"/>
        </w:rPr>
        <w:t>）修改、终止股份支付计划</w:t>
      </w:r>
    </w:p>
    <w:p w14:paraId="44F12BFE"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如果修改增加了所授予的权益工具的公允价值，公司按照权益工具公允价值的增加相应地确认取得服务的增加；如果修改增加了所授予的权益工具的数量，公司将增加的权益工具的公允价值相应地确认为取得服务的增加；如果公司按照有利于职工的方式修改可行权条件，公司在处理可行权条件时，考虑修改后的可行权条件。</w:t>
      </w:r>
    </w:p>
    <w:p w14:paraId="7331776D"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如果修改减少了授予的权益工具的公允价值，公司继续以权益工具在授予日的公允价值为基础，确认取得服务的金额，而不考虑权益工具公允价值的减少；如果修改减少了授予的权益工具的数量，公司将减少部分作为已授予的权益工具的取消来进行处理；如果以不利于职工的方式修改了可行权条件，在处理可行权条件时，不考虑修改后的可行权条件。</w:t>
      </w:r>
    </w:p>
    <w:p w14:paraId="4BBF8DBA" w14:textId="77777777" w:rsidR="00271213" w:rsidRPr="00FE44AC" w:rsidRDefault="00271213" w:rsidP="00271213">
      <w:pPr>
        <w:pStyle w:val="a3"/>
        <w:spacing w:before="0" w:beforeAutospacing="0" w:after="0" w:afterAutospacing="0" w:line="360" w:lineRule="auto"/>
        <w:ind w:firstLine="525"/>
        <w:rPr>
          <w:rFonts w:ascii="Times New Roman" w:hAnsi="Times New Roman" w:cs="Times New Roman"/>
          <w:sz w:val="18"/>
          <w:szCs w:val="18"/>
        </w:rPr>
      </w:pPr>
      <w:r w:rsidRPr="00FE44AC">
        <w:rPr>
          <w:rFonts w:ascii="Times New Roman" w:hAnsi="Times New Roman" w:cs="Times New Roman"/>
          <w:sz w:val="21"/>
          <w:szCs w:val="21"/>
        </w:rPr>
        <w:t>如果公司在等待期内取消了所授予的权益工具或结算了所授予的权益工具（因未满足可行权条件而被取消的除外），则将取消或结算作为加速可行权处理，立即确认原本在剩余等待期内确认的金额。</w:t>
      </w:r>
    </w:p>
    <w:p w14:paraId="0EACFF9A" w14:textId="77777777" w:rsidR="00271213" w:rsidRPr="00FE44AC" w:rsidRDefault="009A66E6" w:rsidP="00271213">
      <w:pPr>
        <w:pStyle w:val="3"/>
        <w:spacing w:line="280" w:lineRule="exact"/>
        <w:jc w:val="left"/>
        <w:rPr>
          <w:rFonts w:ascii="Times New Roman" w:hAnsi="Times New Roman" w:cs="Times New Roman"/>
          <w:b/>
          <w:bCs/>
        </w:rPr>
      </w:pPr>
      <w:bookmarkStart w:id="189" w:name="_Toc989038"/>
      <w:r>
        <w:rPr>
          <w:rFonts w:ascii="Times New Roman" w:hAnsi="Times New Roman" w:cs="Times New Roman"/>
          <w:b/>
          <w:bCs/>
        </w:rPr>
        <w:t>26</w:t>
      </w:r>
      <w:r w:rsidR="00271213" w:rsidRPr="00FE44AC">
        <w:rPr>
          <w:rFonts w:ascii="Times New Roman" w:hAnsi="Times New Roman" w:cs="Times New Roman"/>
          <w:b/>
          <w:bCs/>
        </w:rPr>
        <w:t>、收入</w:t>
      </w:r>
      <w:bookmarkEnd w:id="189"/>
    </w:p>
    <w:p w14:paraId="1DD6610F"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hint="eastAsia"/>
          <w:kern w:val="0"/>
          <w:szCs w:val="21"/>
          <w:lang w:val="zh-CN"/>
        </w:rPr>
        <w:t>（</w:t>
      </w:r>
      <w:r w:rsidRPr="00CD2FEF">
        <w:rPr>
          <w:rFonts w:ascii="Times New Roman" w:hAnsi="Times New Roman" w:cs="Times New Roman"/>
          <w:kern w:val="0"/>
          <w:szCs w:val="21"/>
          <w:lang w:val="zh-CN"/>
        </w:rPr>
        <w:t>1</w:t>
      </w:r>
      <w:r w:rsidRPr="00CD2FEF">
        <w:rPr>
          <w:rFonts w:ascii="Times New Roman" w:hAnsi="Times New Roman" w:cs="Times New Roman" w:hint="eastAsia"/>
          <w:kern w:val="0"/>
          <w:szCs w:val="21"/>
          <w:lang w:val="zh-CN"/>
        </w:rPr>
        <w:t>）收入确认原则</w:t>
      </w:r>
    </w:p>
    <w:p w14:paraId="44563312"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hint="eastAsia"/>
          <w:kern w:val="0"/>
          <w:szCs w:val="21"/>
          <w:lang w:val="zh-CN"/>
        </w:rPr>
        <w:t>于合同开始日，公司对合同进行评估，识别合同所包含的各单项履约义务，并确定各单项履约义务是在某一时段内履行，还是在某一时点履行。</w:t>
      </w:r>
    </w:p>
    <w:p w14:paraId="39F22357"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hint="eastAsia"/>
          <w:kern w:val="0"/>
          <w:szCs w:val="21"/>
          <w:lang w:val="zh-CN"/>
        </w:rPr>
        <w:t>满足下列条件之一时，属于在某一时段内履行履约义务，否则，属于在某一时点履行履约义务：</w:t>
      </w:r>
      <w:r w:rsidRPr="00CD2FEF">
        <w:rPr>
          <w:rFonts w:ascii="Times New Roman" w:hAnsi="Times New Roman" w:cs="Times New Roman"/>
          <w:kern w:val="0"/>
          <w:szCs w:val="21"/>
          <w:lang w:val="zh-CN"/>
        </w:rPr>
        <w:t>1</w:t>
      </w:r>
      <w:r w:rsidRPr="00CD2FEF">
        <w:rPr>
          <w:rFonts w:ascii="Times New Roman" w:hAnsi="Times New Roman" w:cs="Times New Roman" w:hint="eastAsia"/>
          <w:kern w:val="0"/>
          <w:szCs w:val="21"/>
          <w:lang w:val="zh-CN"/>
        </w:rPr>
        <w:t>）客户在公司履约的同时即取得并消耗公司履约所带来的经济利益；</w:t>
      </w:r>
      <w:r w:rsidRPr="00CD2FEF">
        <w:rPr>
          <w:rFonts w:ascii="Times New Roman" w:hAnsi="Times New Roman" w:cs="Times New Roman"/>
          <w:kern w:val="0"/>
          <w:szCs w:val="21"/>
          <w:lang w:val="zh-CN"/>
        </w:rPr>
        <w:t>2</w:t>
      </w:r>
      <w:r w:rsidRPr="00CD2FEF">
        <w:rPr>
          <w:rFonts w:ascii="Times New Roman" w:hAnsi="Times New Roman" w:cs="Times New Roman" w:hint="eastAsia"/>
          <w:kern w:val="0"/>
          <w:szCs w:val="21"/>
          <w:lang w:val="zh-CN"/>
        </w:rPr>
        <w:t>）客户能够控制公司履约过程中在建商品；</w:t>
      </w:r>
      <w:r w:rsidRPr="00CD2FEF">
        <w:rPr>
          <w:rFonts w:ascii="Times New Roman" w:hAnsi="Times New Roman" w:cs="Times New Roman"/>
          <w:kern w:val="0"/>
          <w:szCs w:val="21"/>
          <w:lang w:val="zh-CN"/>
        </w:rPr>
        <w:t>3</w:t>
      </w:r>
      <w:r w:rsidRPr="00CD2FEF">
        <w:rPr>
          <w:rFonts w:ascii="Times New Roman" w:hAnsi="Times New Roman" w:cs="Times New Roman" w:hint="eastAsia"/>
          <w:kern w:val="0"/>
          <w:szCs w:val="21"/>
          <w:lang w:val="zh-CN"/>
        </w:rPr>
        <w:t>）公司履约过程中所产出的商品具有不可替代用途，且公司在整个合同期间内有权就累计至今已完成的履约部分收取款项。</w:t>
      </w:r>
    </w:p>
    <w:p w14:paraId="1942865E"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hint="eastAsia"/>
          <w:kern w:val="0"/>
          <w:szCs w:val="21"/>
          <w:lang w:val="zh-CN"/>
        </w:rPr>
        <w:t>对于在某一时段内履行的履约义务，公司在该段时间内按照履约进度确认收入。履约进度不能合理</w:t>
      </w:r>
      <w:r w:rsidRPr="00CD2FEF">
        <w:rPr>
          <w:rFonts w:ascii="Times New Roman" w:hAnsi="Times New Roman" w:cs="Times New Roman" w:hint="eastAsia"/>
          <w:kern w:val="0"/>
          <w:szCs w:val="21"/>
          <w:lang w:val="zh-CN"/>
        </w:rPr>
        <w:lastRenderedPageBreak/>
        <w:t>确定时，已经发生的成本预计能够得到补偿的，按照已经发生的成本金额确认收入，直到履约进度能够合理确定为止。对于在某一时点履行的履约义务，在客户取得相关商品或服务控制权时点确认收入。在判断客户是否已取得商品控制权时，公司考虑下列迹象：</w:t>
      </w:r>
      <w:r w:rsidRPr="00CD2FEF">
        <w:rPr>
          <w:rFonts w:ascii="Times New Roman" w:hAnsi="Times New Roman" w:cs="Times New Roman"/>
          <w:kern w:val="0"/>
          <w:szCs w:val="21"/>
          <w:lang w:val="zh-CN"/>
        </w:rPr>
        <w:t>1</w:t>
      </w:r>
      <w:r w:rsidRPr="00CD2FEF">
        <w:rPr>
          <w:rFonts w:ascii="Times New Roman" w:hAnsi="Times New Roman" w:cs="Times New Roman" w:hint="eastAsia"/>
          <w:kern w:val="0"/>
          <w:szCs w:val="21"/>
          <w:lang w:val="zh-CN"/>
        </w:rPr>
        <w:t>）公司就该商品享有现时收款权利，即客户就该商品负有现时付款义务；</w:t>
      </w:r>
      <w:r w:rsidRPr="00CD2FEF">
        <w:rPr>
          <w:rFonts w:ascii="Times New Roman" w:hAnsi="Times New Roman" w:cs="Times New Roman"/>
          <w:kern w:val="0"/>
          <w:szCs w:val="21"/>
          <w:lang w:val="zh-CN"/>
        </w:rPr>
        <w:t>2</w:t>
      </w:r>
      <w:r w:rsidRPr="00CD2FEF">
        <w:rPr>
          <w:rFonts w:ascii="Times New Roman" w:hAnsi="Times New Roman" w:cs="Times New Roman" w:hint="eastAsia"/>
          <w:kern w:val="0"/>
          <w:szCs w:val="21"/>
          <w:lang w:val="zh-CN"/>
        </w:rPr>
        <w:t>）公司已将该商品的法定所有权转移给客户，即客户已拥有该商品的法定所有权；</w:t>
      </w:r>
      <w:r w:rsidRPr="00CD2FEF">
        <w:rPr>
          <w:rFonts w:ascii="Times New Roman" w:hAnsi="Times New Roman" w:cs="Times New Roman"/>
          <w:kern w:val="0"/>
          <w:szCs w:val="21"/>
          <w:lang w:val="zh-CN"/>
        </w:rPr>
        <w:t>3</w:t>
      </w:r>
      <w:r w:rsidRPr="00CD2FEF">
        <w:rPr>
          <w:rFonts w:ascii="Times New Roman" w:hAnsi="Times New Roman" w:cs="Times New Roman" w:hint="eastAsia"/>
          <w:kern w:val="0"/>
          <w:szCs w:val="21"/>
          <w:lang w:val="zh-CN"/>
        </w:rPr>
        <w:t>）公司已将该商品实物转移给客户，即客户已实物占有该商品；</w:t>
      </w:r>
      <w:r w:rsidRPr="00CD2FEF">
        <w:rPr>
          <w:rFonts w:ascii="Times New Roman" w:hAnsi="Times New Roman" w:cs="Times New Roman"/>
          <w:kern w:val="0"/>
          <w:szCs w:val="21"/>
          <w:lang w:val="zh-CN"/>
        </w:rPr>
        <w:t>4</w:t>
      </w:r>
      <w:r w:rsidRPr="00CD2FEF">
        <w:rPr>
          <w:rFonts w:ascii="Times New Roman" w:hAnsi="Times New Roman" w:cs="Times New Roman" w:hint="eastAsia"/>
          <w:kern w:val="0"/>
          <w:szCs w:val="21"/>
          <w:lang w:val="zh-CN"/>
        </w:rPr>
        <w:t>）公司已将该商品所有权上的主要风险和报酬转移给客户，即客户已取得该商品所有权上的主要风险和报酬；</w:t>
      </w:r>
      <w:r w:rsidRPr="00CD2FEF">
        <w:rPr>
          <w:rFonts w:ascii="Times New Roman" w:hAnsi="Times New Roman" w:cs="Times New Roman"/>
          <w:kern w:val="0"/>
          <w:szCs w:val="21"/>
          <w:lang w:val="zh-CN"/>
        </w:rPr>
        <w:t>5</w:t>
      </w:r>
      <w:r w:rsidRPr="00CD2FEF">
        <w:rPr>
          <w:rFonts w:ascii="Times New Roman" w:hAnsi="Times New Roman" w:cs="Times New Roman" w:hint="eastAsia"/>
          <w:kern w:val="0"/>
          <w:szCs w:val="21"/>
          <w:lang w:val="zh-CN"/>
        </w:rPr>
        <w:t>）客户已接受该商品；</w:t>
      </w:r>
      <w:r w:rsidRPr="00CD2FEF">
        <w:rPr>
          <w:rFonts w:ascii="Times New Roman" w:hAnsi="Times New Roman" w:cs="Times New Roman"/>
          <w:kern w:val="0"/>
          <w:szCs w:val="21"/>
          <w:lang w:val="zh-CN"/>
        </w:rPr>
        <w:t>6</w:t>
      </w:r>
      <w:r w:rsidRPr="00CD2FEF">
        <w:rPr>
          <w:rFonts w:ascii="Times New Roman" w:hAnsi="Times New Roman" w:cs="Times New Roman" w:hint="eastAsia"/>
          <w:kern w:val="0"/>
          <w:szCs w:val="21"/>
          <w:lang w:val="zh-CN"/>
        </w:rPr>
        <w:t>）其他表明客户已取得商品控制权的迹象。</w:t>
      </w:r>
    </w:p>
    <w:p w14:paraId="28297BBF"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hint="eastAsia"/>
          <w:kern w:val="0"/>
          <w:szCs w:val="21"/>
          <w:lang w:val="zh-CN"/>
        </w:rPr>
        <w:t>（</w:t>
      </w:r>
      <w:r w:rsidRPr="00CD2FEF">
        <w:rPr>
          <w:rFonts w:ascii="Times New Roman" w:hAnsi="Times New Roman" w:cs="Times New Roman"/>
          <w:kern w:val="0"/>
          <w:szCs w:val="21"/>
          <w:lang w:val="zh-CN"/>
        </w:rPr>
        <w:t>2</w:t>
      </w:r>
      <w:r w:rsidRPr="00CD2FEF">
        <w:rPr>
          <w:rFonts w:ascii="Times New Roman" w:hAnsi="Times New Roman" w:cs="Times New Roman" w:hint="eastAsia"/>
          <w:kern w:val="0"/>
          <w:szCs w:val="21"/>
          <w:lang w:val="zh-CN"/>
        </w:rPr>
        <w:t>）收入计量原则</w:t>
      </w:r>
    </w:p>
    <w:p w14:paraId="5A7D1FAF"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kern w:val="0"/>
          <w:szCs w:val="21"/>
          <w:lang w:val="zh-CN"/>
        </w:rPr>
        <w:t>1</w:t>
      </w:r>
      <w:r w:rsidRPr="00CD2FEF">
        <w:rPr>
          <w:rFonts w:ascii="Times New Roman" w:hAnsi="Times New Roman" w:cs="Times New Roman" w:hint="eastAsia"/>
          <w:kern w:val="0"/>
          <w:szCs w:val="21"/>
          <w:lang w:val="zh-CN"/>
        </w:rPr>
        <w:t>）公司按照分摊至各单项履约义务的交易价格计量收入。交易价格是公司因向客户转让商品或服务而预期有权收取的对价金额，不包括代第三方收取的款项以及预期将退还给客户的款项。</w:t>
      </w:r>
    </w:p>
    <w:p w14:paraId="0D35597D"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kern w:val="0"/>
          <w:szCs w:val="21"/>
          <w:lang w:val="zh-CN"/>
        </w:rPr>
        <w:t>2</w:t>
      </w:r>
      <w:r w:rsidRPr="00CD2FEF">
        <w:rPr>
          <w:rFonts w:ascii="Times New Roman" w:hAnsi="Times New Roman" w:cs="Times New Roman" w:hint="eastAsia"/>
          <w:kern w:val="0"/>
          <w:szCs w:val="21"/>
          <w:lang w:val="zh-CN"/>
        </w:rPr>
        <w:t>）合同中存在可变对价的，公司按照期望值或最可能发生金额确定可变对价的最佳估计数，但包含可变对价的交易价格，不超过在相关不确定性消除时累计已确认收入极可能不会发生重大转回的金额。</w:t>
      </w:r>
    </w:p>
    <w:p w14:paraId="52B6CCE0"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kern w:val="0"/>
          <w:szCs w:val="21"/>
          <w:lang w:val="zh-CN"/>
        </w:rPr>
        <w:t>3</w:t>
      </w:r>
      <w:r w:rsidRPr="00CD2FEF">
        <w:rPr>
          <w:rFonts w:ascii="Times New Roman" w:hAnsi="Times New Roman" w:cs="Times New Roman" w:hint="eastAsia"/>
          <w:kern w:val="0"/>
          <w:szCs w:val="21"/>
          <w:lang w:val="zh-CN"/>
        </w:rPr>
        <w:t>）合同中存在重大融资成分的，公司按照假定客户在取得商品或服务控制权时即以现金支付的应付金额确定交易价格。该交易价格与合同对价之间的差额，在合同期间内采用实际利率法摊销。合同开始日，公司预计客户取得商品或服务控制权与客户支付价款间隔不超过一年的，不考虑合同中存在的重大融资成分。</w:t>
      </w:r>
    </w:p>
    <w:p w14:paraId="49DE9D9E"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kern w:val="0"/>
          <w:szCs w:val="21"/>
          <w:lang w:val="zh-CN"/>
        </w:rPr>
        <w:t>4</w:t>
      </w:r>
      <w:r w:rsidRPr="00CD2FEF">
        <w:rPr>
          <w:rFonts w:ascii="Times New Roman" w:hAnsi="Times New Roman" w:cs="Times New Roman" w:hint="eastAsia"/>
          <w:kern w:val="0"/>
          <w:szCs w:val="21"/>
          <w:lang w:val="zh-CN"/>
        </w:rPr>
        <w:t>）合同中包含两项或多项履约义务的，公司于合同开始日，按照各单项履约义务所承诺商品的单独售价的相对比例，将交易价格分摊至各单项履约义务。</w:t>
      </w:r>
    </w:p>
    <w:p w14:paraId="7C5193FB" w14:textId="77777777" w:rsidR="009A66E6" w:rsidRPr="00CD2FEF" w:rsidRDefault="009A66E6" w:rsidP="00CD2FEF">
      <w:pPr>
        <w:adjustRightInd w:val="0"/>
        <w:spacing w:line="360" w:lineRule="auto"/>
        <w:ind w:firstLineChars="200" w:firstLine="420"/>
        <w:jc w:val="both"/>
        <w:rPr>
          <w:rFonts w:ascii="Times New Roman" w:hAnsi="Times New Roman" w:cs="Times New Roman"/>
          <w:kern w:val="0"/>
          <w:szCs w:val="21"/>
          <w:lang w:val="zh-CN"/>
        </w:rPr>
      </w:pPr>
      <w:r w:rsidRPr="00CD2FEF">
        <w:rPr>
          <w:rFonts w:ascii="Times New Roman" w:hAnsi="Times New Roman" w:cs="Times New Roman" w:hint="eastAsia"/>
          <w:kern w:val="0"/>
          <w:szCs w:val="21"/>
          <w:lang w:val="zh-CN"/>
        </w:rPr>
        <w:t>（</w:t>
      </w:r>
      <w:r w:rsidRPr="00CD2FEF">
        <w:rPr>
          <w:rFonts w:ascii="Times New Roman" w:hAnsi="Times New Roman" w:cs="Times New Roman"/>
          <w:kern w:val="0"/>
          <w:szCs w:val="21"/>
          <w:lang w:val="zh-CN"/>
        </w:rPr>
        <w:t>3</w:t>
      </w:r>
      <w:r w:rsidRPr="00CD2FEF">
        <w:rPr>
          <w:rFonts w:ascii="Times New Roman" w:hAnsi="Times New Roman" w:cs="Times New Roman" w:hint="eastAsia"/>
          <w:kern w:val="0"/>
          <w:szCs w:val="21"/>
          <w:lang w:val="zh-CN"/>
        </w:rPr>
        <w:t>）收入确认的具体方法</w:t>
      </w:r>
    </w:p>
    <w:p w14:paraId="60A6FF5D" w14:textId="77777777" w:rsidR="005210E7" w:rsidRPr="005210E7" w:rsidRDefault="009A66E6" w:rsidP="005210E7">
      <w:pPr>
        <w:adjustRightInd w:val="0"/>
        <w:spacing w:line="360" w:lineRule="auto"/>
        <w:ind w:firstLineChars="200" w:firstLine="420"/>
        <w:jc w:val="both"/>
        <w:rPr>
          <w:rFonts w:ascii="Times New Roman" w:hAnsi="Times New Roman" w:cs="Times New Roman"/>
          <w:kern w:val="0"/>
          <w:szCs w:val="21"/>
          <w:lang w:val="zh-CN"/>
        </w:rPr>
      </w:pPr>
      <w:r w:rsidRPr="005210E7">
        <w:rPr>
          <w:rFonts w:ascii="Times New Roman" w:hAnsi="Times New Roman" w:cs="Times New Roman" w:hint="eastAsia"/>
          <w:kern w:val="0"/>
          <w:szCs w:val="21"/>
          <w:lang w:val="zh-CN"/>
        </w:rPr>
        <w:t>公司主营钨及钨制品等产品的销售，属于在某一时点履行的履约义务，内销收入在公司将产品运送至合同约定交货地点并由客户确认接受、已收取价款或取得收款权利且相关的经济利益很可能流入时确认。外销收入在公司已根据合同约定将产品报关，取得提单，已收取货款或取得了收款权利且相关的经济利益很可能流入时确认。</w:t>
      </w:r>
      <w:bookmarkStart w:id="190" w:name="_Toc989039"/>
    </w:p>
    <w:p w14:paraId="019F844E" w14:textId="77777777" w:rsidR="00271213" w:rsidRPr="00FE44AC" w:rsidRDefault="009A66E6" w:rsidP="00271213">
      <w:pPr>
        <w:pStyle w:val="3"/>
        <w:spacing w:line="280" w:lineRule="exact"/>
        <w:jc w:val="left"/>
        <w:rPr>
          <w:rFonts w:ascii="Times New Roman" w:hAnsi="Times New Roman" w:cs="Times New Roman"/>
          <w:b/>
          <w:bCs/>
        </w:rPr>
      </w:pPr>
      <w:r>
        <w:rPr>
          <w:rFonts w:ascii="Times New Roman" w:hAnsi="Times New Roman" w:cs="Times New Roman"/>
          <w:b/>
          <w:bCs/>
        </w:rPr>
        <w:t>27</w:t>
      </w:r>
      <w:r w:rsidR="00271213" w:rsidRPr="00FE44AC">
        <w:rPr>
          <w:rFonts w:ascii="Times New Roman" w:hAnsi="Times New Roman" w:cs="Times New Roman"/>
          <w:b/>
          <w:bCs/>
        </w:rPr>
        <w:t>、政府补助</w:t>
      </w:r>
      <w:bookmarkEnd w:id="190"/>
    </w:p>
    <w:p w14:paraId="5FA35EEE" w14:textId="77777777" w:rsidR="00271213" w:rsidRPr="00FE44AC" w:rsidRDefault="00271213" w:rsidP="00133CD3">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）政府补助在同时满足下列条件时予以确认：</w:t>
      </w:r>
      <w:r w:rsidRPr="00FE44AC">
        <w:rPr>
          <w:rFonts w:ascii="Times New Roman" w:hAnsi="Times New Roman" w:cs="Times New Roman"/>
          <w:sz w:val="21"/>
          <w:szCs w:val="21"/>
        </w:rPr>
        <w:t>1</w:t>
      </w:r>
      <w:r w:rsidRPr="00FE44AC">
        <w:rPr>
          <w:rFonts w:ascii="Times New Roman" w:hAnsi="Times New Roman" w:cs="Times New Roman"/>
          <w:sz w:val="21"/>
          <w:szCs w:val="21"/>
        </w:rPr>
        <w:t>）公司能够满足政府补助所附的条件；</w:t>
      </w:r>
      <w:r w:rsidRPr="00FE44AC">
        <w:rPr>
          <w:rFonts w:ascii="Times New Roman" w:hAnsi="Times New Roman" w:cs="Times New Roman"/>
          <w:sz w:val="21"/>
          <w:szCs w:val="21"/>
        </w:rPr>
        <w:t>2</w:t>
      </w:r>
      <w:r w:rsidRPr="00FE44AC">
        <w:rPr>
          <w:rFonts w:ascii="Times New Roman" w:hAnsi="Times New Roman" w:cs="Times New Roman"/>
          <w:sz w:val="21"/>
          <w:szCs w:val="21"/>
        </w:rPr>
        <w:t>）公司能够收到政府补助。政府补助为货币性资产的，按照收到或应收的金额计量。政府补助为非货币性资产的，按照公允价值计量；公允价值不能可靠取得的，按照名义金额计量。</w:t>
      </w:r>
    </w:p>
    <w:p w14:paraId="197DABF4" w14:textId="77777777" w:rsidR="00271213" w:rsidRPr="00FE44AC" w:rsidRDefault="00271213" w:rsidP="00133CD3">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）与资产相关的政府补助判断依据及会计处理方法</w:t>
      </w:r>
    </w:p>
    <w:p w14:paraId="053A6644"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政府文件规定用于购建或以其他方式形成长期资产的政府补助划分为与资产相关的政府补助。政府文件不明确的，以取得该补助必须具备的基本条件为基础进行判断，以购建或其他方式形成长期资产为基本条件的作为与资产相关的政府补助。与资产相关的政府补助，冲减相关资产的账面价值或确认为递延收益。与资产相关的政府补助确认为递延收益的，在相关资产使用寿命内按照合理、系统的方法分期计入损益。按照名义金额计量的政府补助，直接计入当期损益。相关资产在使用寿命结束前被出售、转让、报废或发生毁损的，将尚未分配的相关递延收益余额转入资产处置当期的损益。</w:t>
      </w:r>
    </w:p>
    <w:p w14:paraId="2C720224" w14:textId="77777777" w:rsidR="00271213" w:rsidRPr="00FE44AC" w:rsidRDefault="00271213" w:rsidP="00133CD3">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）与收益相关的政府补助判断依据及会计处理方法</w:t>
      </w:r>
    </w:p>
    <w:p w14:paraId="2CC8E4D6"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除与资产相关的政府补助之外的政府补助划分为与收益相关的政府补助。对于同时包含与资产相关部分和与收益相关部分的政府补助，难以区分与资产相关或与收益相关的，整体归类为与收益相关的政府补助。</w:t>
      </w:r>
      <w:r w:rsidRPr="00FE44AC">
        <w:rPr>
          <w:rFonts w:ascii="Times New Roman" w:hAnsi="Times New Roman" w:cs="Times New Roman"/>
          <w:sz w:val="21"/>
          <w:szCs w:val="21"/>
        </w:rPr>
        <w:t> </w:t>
      </w:r>
      <w:r w:rsidRPr="00FE44AC">
        <w:rPr>
          <w:rFonts w:ascii="Times New Roman" w:hAnsi="Times New Roman" w:cs="Times New Roman"/>
          <w:sz w:val="21"/>
          <w:szCs w:val="21"/>
        </w:rPr>
        <w:t>与收益相关的政府补助，用于补偿以后期间的相关成本费用或损失的，确认为递延收益，在确认相关成本费用或损失的期间，计入当期损益或冲减相关成本；用于补偿已发生的相关成本费用或损失的，直接计入当期损益或冲减相关成本。</w:t>
      </w:r>
    </w:p>
    <w:p w14:paraId="31FFC3B4" w14:textId="77777777" w:rsidR="00271213" w:rsidRPr="00FE44AC" w:rsidRDefault="00271213" w:rsidP="00133CD3">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4</w:t>
      </w:r>
      <w:r w:rsidRPr="00FE44AC">
        <w:rPr>
          <w:rFonts w:ascii="Times New Roman" w:hAnsi="Times New Roman" w:cs="Times New Roman"/>
          <w:sz w:val="21"/>
          <w:szCs w:val="21"/>
        </w:rPr>
        <w:t>）与公司日常经营活动相关的政府补助，按照经济业务实质，计入其他收益或冲减相关成本费用。与公司日常活动无关的政府补助，计入营业外收支。</w:t>
      </w:r>
    </w:p>
    <w:p w14:paraId="3C03A1B0" w14:textId="77777777" w:rsidR="00271213" w:rsidRPr="00FE44AC" w:rsidRDefault="00271213" w:rsidP="00133CD3">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5</w:t>
      </w:r>
      <w:r w:rsidRPr="00FE44AC">
        <w:rPr>
          <w:rFonts w:ascii="Times New Roman" w:hAnsi="Times New Roman" w:cs="Times New Roman"/>
          <w:sz w:val="21"/>
          <w:szCs w:val="21"/>
        </w:rPr>
        <w:t>）政策性优惠贷款贴息的会计处理方法</w:t>
      </w:r>
    </w:p>
    <w:p w14:paraId="725EB9D9"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）财政将贴息资金拨付给贷款银行，由贷款银行以政策性优惠利率向公司提供贷款的，以实际收到的借款金额作为借款的入账价值，按照借款本金和该政策性优惠利率计算相关借款费用。</w:t>
      </w:r>
    </w:p>
    <w:p w14:paraId="370C9CAA"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）财政将贴息资金直接拨付给公司的，将对应的贴息冲减相关借款费用。</w:t>
      </w:r>
    </w:p>
    <w:p w14:paraId="79E2EFB5" w14:textId="77777777" w:rsidR="00271213" w:rsidRPr="00FE44AC" w:rsidRDefault="008C1CAA" w:rsidP="00271213">
      <w:pPr>
        <w:pStyle w:val="3"/>
        <w:spacing w:line="280" w:lineRule="exact"/>
        <w:jc w:val="left"/>
        <w:rPr>
          <w:rFonts w:ascii="Times New Roman" w:hAnsi="Times New Roman" w:cs="Times New Roman"/>
          <w:b/>
          <w:bCs/>
        </w:rPr>
      </w:pPr>
      <w:bookmarkStart w:id="191" w:name="_Toc989040"/>
      <w:r>
        <w:rPr>
          <w:rFonts w:ascii="Times New Roman" w:hAnsi="Times New Roman" w:cs="Times New Roman"/>
          <w:b/>
          <w:bCs/>
        </w:rPr>
        <w:t>28</w:t>
      </w:r>
      <w:r w:rsidR="00271213" w:rsidRPr="00FE44AC">
        <w:rPr>
          <w:rFonts w:ascii="Times New Roman" w:hAnsi="Times New Roman" w:cs="Times New Roman"/>
          <w:b/>
          <w:bCs/>
        </w:rPr>
        <w:t>、递延所得税资产</w:t>
      </w:r>
      <w:r w:rsidR="00271213" w:rsidRPr="00FE44AC">
        <w:rPr>
          <w:rFonts w:ascii="Times New Roman" w:hAnsi="Times New Roman" w:cs="Times New Roman"/>
          <w:b/>
          <w:bCs/>
        </w:rPr>
        <w:t>/</w:t>
      </w:r>
      <w:r w:rsidR="00271213" w:rsidRPr="00FE44AC">
        <w:rPr>
          <w:rFonts w:ascii="Times New Roman" w:hAnsi="Times New Roman" w:cs="Times New Roman"/>
          <w:b/>
          <w:bCs/>
        </w:rPr>
        <w:t>递延所得税负债</w:t>
      </w:r>
      <w:bookmarkEnd w:id="191"/>
    </w:p>
    <w:p w14:paraId="1212FDAD" w14:textId="77777777" w:rsidR="00271213" w:rsidRPr="00FE44AC" w:rsidRDefault="00271213" w:rsidP="00B4595E">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根据资产、负债的账面价值与其计税基础之间的差额（未作为资产和负债确认的项目按照税法规定可以确定其计税基础的，该计税基础与其账面数之间的差额），按照预期收回该资产或清偿该负债期间的适用税率计算确认递延所得税资产或递延所得税负债。</w:t>
      </w:r>
    </w:p>
    <w:p w14:paraId="7D9A8054" w14:textId="77777777" w:rsidR="00271213" w:rsidRPr="00FE44AC" w:rsidRDefault="00271213" w:rsidP="00B4595E">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确认递延所得税资产以很可能取得用来抵扣可抵扣暂时性差异的应纳税所得额为限。资产负债表日，有确凿证据表明未来期间很可能获得足够的应纳税所得额用来抵扣可抵扣暂时性差异的，确认以前会计期间未确认的递延所得税资产。</w:t>
      </w:r>
    </w:p>
    <w:p w14:paraId="2B3A1658" w14:textId="77777777" w:rsidR="00271213" w:rsidRPr="00FE44AC" w:rsidRDefault="00271213" w:rsidP="00B4595E">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资产负债表日，对递延所得税资产的账面价值进行复核，如果未来期间很可能无法获得足够的应纳税所得额用以抵扣递延所得税资产的利益，则减记递延所得税资产的账面价值。在很可能获得足够的应纳税所得额时，转回减记的金额。</w:t>
      </w:r>
    </w:p>
    <w:p w14:paraId="6E78034F" w14:textId="77777777" w:rsidR="00271213" w:rsidRPr="00FE44AC" w:rsidRDefault="00271213" w:rsidP="00B4595E">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lastRenderedPageBreak/>
        <w:t>（</w:t>
      </w:r>
      <w:r w:rsidRPr="00FE44AC">
        <w:rPr>
          <w:rFonts w:ascii="Times New Roman" w:hAnsi="Times New Roman" w:cs="Times New Roman"/>
          <w:sz w:val="21"/>
          <w:szCs w:val="21"/>
        </w:rPr>
        <w:t>4</w:t>
      </w:r>
      <w:r w:rsidRPr="00FE44AC">
        <w:rPr>
          <w:rFonts w:ascii="Times New Roman" w:hAnsi="Times New Roman" w:cs="Times New Roman"/>
          <w:sz w:val="21"/>
          <w:szCs w:val="21"/>
        </w:rPr>
        <w:t>）公司当期所得税和递延所得税作为所得税费用或收益计入当期损益，但不包括下列情况产生的所得税：</w:t>
      </w:r>
      <w:r w:rsidRPr="00FE44AC">
        <w:rPr>
          <w:rFonts w:ascii="Times New Roman" w:hAnsi="Times New Roman" w:cs="Times New Roman"/>
          <w:sz w:val="21"/>
          <w:szCs w:val="21"/>
        </w:rPr>
        <w:t>1</w:t>
      </w:r>
      <w:r w:rsidRPr="00FE44AC">
        <w:rPr>
          <w:rFonts w:ascii="Times New Roman" w:hAnsi="Times New Roman" w:cs="Times New Roman"/>
          <w:sz w:val="21"/>
          <w:szCs w:val="21"/>
        </w:rPr>
        <w:t>）企业合并；</w:t>
      </w:r>
      <w:r w:rsidRPr="00FE44AC">
        <w:rPr>
          <w:rFonts w:ascii="Times New Roman" w:hAnsi="Times New Roman" w:cs="Times New Roman"/>
          <w:sz w:val="21"/>
          <w:szCs w:val="21"/>
        </w:rPr>
        <w:t>2</w:t>
      </w:r>
      <w:r w:rsidRPr="00FE44AC">
        <w:rPr>
          <w:rFonts w:ascii="Times New Roman" w:hAnsi="Times New Roman" w:cs="Times New Roman"/>
          <w:sz w:val="21"/>
          <w:szCs w:val="21"/>
        </w:rPr>
        <w:t>）直接在所有者权益中确认的交易或者事项。</w:t>
      </w:r>
    </w:p>
    <w:p w14:paraId="0D23E9A2" w14:textId="77777777" w:rsidR="00271213" w:rsidRPr="00FE44AC" w:rsidRDefault="003B0D13" w:rsidP="00271213">
      <w:pPr>
        <w:pStyle w:val="3"/>
        <w:spacing w:line="280" w:lineRule="exact"/>
        <w:jc w:val="left"/>
        <w:rPr>
          <w:rFonts w:ascii="Times New Roman" w:hAnsi="Times New Roman" w:cs="Times New Roman"/>
          <w:b/>
          <w:bCs/>
        </w:rPr>
      </w:pPr>
      <w:bookmarkStart w:id="192" w:name="_Toc989041"/>
      <w:r>
        <w:rPr>
          <w:rFonts w:ascii="Times New Roman" w:hAnsi="Times New Roman" w:cs="Times New Roman"/>
          <w:b/>
          <w:bCs/>
        </w:rPr>
        <w:t>29</w:t>
      </w:r>
      <w:r w:rsidR="00271213" w:rsidRPr="00FE44AC">
        <w:rPr>
          <w:rFonts w:ascii="Times New Roman" w:hAnsi="Times New Roman" w:cs="Times New Roman"/>
          <w:b/>
          <w:bCs/>
        </w:rPr>
        <w:t>、租赁</w:t>
      </w:r>
      <w:bookmarkEnd w:id="192"/>
    </w:p>
    <w:p w14:paraId="35C6B01D" w14:textId="77777777" w:rsidR="00271213" w:rsidRPr="00FE44AC" w:rsidRDefault="002F34F3" w:rsidP="00941925">
      <w:pPr>
        <w:pStyle w:val="a3"/>
        <w:spacing w:before="0" w:beforeAutospacing="0" w:after="0" w:afterAutospacing="0" w:line="360" w:lineRule="auto"/>
        <w:ind w:firstLineChars="50" w:firstLine="105"/>
        <w:jc w:val="both"/>
        <w:rPr>
          <w:rFonts w:ascii="Times New Roman" w:hAnsi="Times New Roman" w:cs="Times New Roman"/>
          <w:sz w:val="18"/>
          <w:szCs w:val="18"/>
        </w:rPr>
      </w:pPr>
      <w:r>
        <w:rPr>
          <w:rFonts w:ascii="Times New Roman" w:hAnsi="Times New Roman" w:cs="Times New Roman" w:hint="eastAsia"/>
          <w:sz w:val="21"/>
          <w:szCs w:val="21"/>
        </w:rPr>
        <w:t xml:space="preserve">    </w:t>
      </w:r>
      <w:r w:rsidR="003D62C7">
        <w:rPr>
          <w:rFonts w:ascii="Times New Roman" w:hAnsi="Times New Roman" w:cs="Times New Roman" w:hint="eastAsia"/>
          <w:sz w:val="21"/>
          <w:szCs w:val="21"/>
        </w:rPr>
        <w:t>（</w:t>
      </w:r>
      <w:r w:rsidR="003D62C7">
        <w:rPr>
          <w:rFonts w:ascii="Times New Roman" w:hAnsi="Times New Roman" w:cs="Times New Roman" w:hint="eastAsia"/>
          <w:sz w:val="21"/>
          <w:szCs w:val="21"/>
        </w:rPr>
        <w:t>1</w:t>
      </w:r>
      <w:r w:rsidR="003D62C7">
        <w:rPr>
          <w:rFonts w:ascii="Times New Roman" w:hAnsi="Times New Roman" w:cs="Times New Roman" w:hint="eastAsia"/>
          <w:sz w:val="21"/>
          <w:szCs w:val="21"/>
        </w:rPr>
        <w:t>）</w:t>
      </w:r>
      <w:r w:rsidR="00271213" w:rsidRPr="00FE44AC">
        <w:rPr>
          <w:rFonts w:ascii="Times New Roman" w:hAnsi="Times New Roman" w:cs="Times New Roman"/>
          <w:sz w:val="21"/>
          <w:szCs w:val="21"/>
        </w:rPr>
        <w:t>公司作为承租人</w:t>
      </w:r>
    </w:p>
    <w:p w14:paraId="225F0E38"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在租赁期开始日，公司将租赁期不超过</w:t>
      </w:r>
      <w:r w:rsidRPr="00FE44AC">
        <w:rPr>
          <w:rFonts w:ascii="Times New Roman" w:hAnsi="Times New Roman" w:cs="Times New Roman"/>
          <w:sz w:val="21"/>
          <w:szCs w:val="21"/>
        </w:rPr>
        <w:t>12</w:t>
      </w:r>
      <w:r w:rsidRPr="00FE44AC">
        <w:rPr>
          <w:rFonts w:ascii="Times New Roman" w:hAnsi="Times New Roman" w:cs="Times New Roman"/>
          <w:sz w:val="21"/>
          <w:szCs w:val="21"/>
        </w:rPr>
        <w:t>个月，且不包含购买选择权的租赁认定为短期租赁；将单项租赁资产为全新资产时价值较低的租赁认定为低价值资产租赁。公司转租或预期转租租赁资产的，原租赁不认定为低价值资产租赁。</w:t>
      </w:r>
    </w:p>
    <w:p w14:paraId="33B15156"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对于所有短期租赁和低价值资产租赁，公司在租赁期内各个期间按照直线法将租赁付款额计入相关资产成本或当期损益。</w:t>
      </w:r>
    </w:p>
    <w:p w14:paraId="348A25A9"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除上述采用简化处理的短期租赁和低价值资产租赁外，在租赁期开始日，公司对租赁确认使用权资产和租赁负债。</w:t>
      </w:r>
      <w:r w:rsidRPr="00FE44AC">
        <w:rPr>
          <w:rFonts w:ascii="Times New Roman" w:hAnsi="Times New Roman" w:cs="Times New Roman"/>
          <w:sz w:val="21"/>
          <w:szCs w:val="21"/>
        </w:rPr>
        <w:t xml:space="preserve"> </w:t>
      </w:r>
    </w:p>
    <w:p w14:paraId="32D3A0EF" w14:textId="77777777" w:rsidR="00271213" w:rsidRPr="00FE44AC" w:rsidRDefault="003D62C7"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Pr>
          <w:rFonts w:ascii="Times New Roman" w:hAnsi="Times New Roman" w:cs="Times New Roman" w:hint="eastAsia"/>
          <w:sz w:val="21"/>
          <w:szCs w:val="21"/>
        </w:rPr>
        <w:t>（</w:t>
      </w:r>
      <w:r>
        <w:rPr>
          <w:rFonts w:ascii="Times New Roman" w:hAnsi="Times New Roman" w:cs="Times New Roman" w:hint="eastAsia"/>
          <w:sz w:val="21"/>
          <w:szCs w:val="21"/>
        </w:rPr>
        <w:t>2</w:t>
      </w:r>
      <w:r>
        <w:rPr>
          <w:rFonts w:ascii="Times New Roman" w:hAnsi="Times New Roman" w:cs="Times New Roman" w:hint="eastAsia"/>
          <w:sz w:val="21"/>
          <w:szCs w:val="21"/>
        </w:rPr>
        <w:t>）</w:t>
      </w:r>
      <w:r w:rsidR="00271213" w:rsidRPr="00FE44AC">
        <w:rPr>
          <w:rFonts w:ascii="Times New Roman" w:hAnsi="Times New Roman" w:cs="Times New Roman"/>
          <w:sz w:val="21"/>
          <w:szCs w:val="21"/>
        </w:rPr>
        <w:t>公司作为出租人</w:t>
      </w:r>
    </w:p>
    <w:p w14:paraId="7BD1B0CF"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在租赁开始日，公司将实质上转移了与租赁资产所有权有关的几乎全部风险和报酬的租赁划分为融资租赁，除此之外的均为经营租赁。</w:t>
      </w:r>
    </w:p>
    <w:p w14:paraId="3678FA0C" w14:textId="77777777" w:rsidR="00271213" w:rsidRPr="00FE44AC" w:rsidRDefault="003D62C7" w:rsidP="00133CD3">
      <w:pPr>
        <w:pStyle w:val="a3"/>
        <w:spacing w:before="0" w:beforeAutospacing="0" w:after="0" w:afterAutospacing="0" w:line="360" w:lineRule="auto"/>
        <w:ind w:firstLine="420"/>
        <w:jc w:val="both"/>
        <w:rPr>
          <w:rFonts w:ascii="Times New Roman" w:hAnsi="Times New Roman" w:cs="Times New Roman"/>
          <w:sz w:val="18"/>
          <w:szCs w:val="18"/>
        </w:rPr>
      </w:pPr>
      <w:r>
        <w:rPr>
          <w:rFonts w:ascii="Times New Roman" w:hAnsi="Times New Roman" w:cs="Times New Roman" w:hint="eastAsia"/>
          <w:sz w:val="21"/>
          <w:szCs w:val="21"/>
        </w:rPr>
        <w:t>1</w:t>
      </w:r>
      <w:r>
        <w:rPr>
          <w:rFonts w:ascii="Times New Roman" w:hAnsi="Times New Roman" w:cs="Times New Roman" w:hint="eastAsia"/>
          <w:sz w:val="21"/>
          <w:szCs w:val="21"/>
        </w:rPr>
        <w:t>）</w:t>
      </w:r>
      <w:r w:rsidR="00271213" w:rsidRPr="00FE44AC">
        <w:rPr>
          <w:rFonts w:ascii="Times New Roman" w:hAnsi="Times New Roman" w:cs="Times New Roman"/>
          <w:sz w:val="21"/>
          <w:szCs w:val="21"/>
        </w:rPr>
        <w:t>经营租赁</w:t>
      </w:r>
    </w:p>
    <w:p w14:paraId="5A1D7A25"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在租赁期内各个期间按照直线法将租赁收款额确认为租金收入，发生的初始直接费用予以资本化并按照与租金收入确认相同的基础进行分摊，分期计入当期损益。公司取得的与经营租赁有关的未计入租赁收款额的可变租赁付款额在实际发生时计入当期损益。</w:t>
      </w:r>
    </w:p>
    <w:p w14:paraId="37E3CAD6" w14:textId="77777777" w:rsidR="00271213" w:rsidRPr="00FE44AC" w:rsidRDefault="003D62C7" w:rsidP="00133CD3">
      <w:pPr>
        <w:pStyle w:val="a3"/>
        <w:spacing w:before="0" w:beforeAutospacing="0" w:after="0" w:afterAutospacing="0" w:line="360" w:lineRule="auto"/>
        <w:ind w:firstLine="420"/>
        <w:jc w:val="both"/>
        <w:rPr>
          <w:rFonts w:ascii="Times New Roman" w:hAnsi="Times New Roman" w:cs="Times New Roman"/>
          <w:sz w:val="18"/>
          <w:szCs w:val="18"/>
        </w:rPr>
      </w:pPr>
      <w:r>
        <w:rPr>
          <w:rFonts w:ascii="Times New Roman" w:hAnsi="Times New Roman" w:cs="Times New Roman" w:hint="eastAsia"/>
          <w:sz w:val="21"/>
          <w:szCs w:val="21"/>
        </w:rPr>
        <w:t>2</w:t>
      </w:r>
      <w:r>
        <w:rPr>
          <w:rFonts w:ascii="Times New Roman" w:hAnsi="Times New Roman" w:cs="Times New Roman" w:hint="eastAsia"/>
          <w:sz w:val="21"/>
          <w:szCs w:val="21"/>
        </w:rPr>
        <w:t>）</w:t>
      </w:r>
      <w:r w:rsidR="00271213" w:rsidRPr="00FE44AC">
        <w:rPr>
          <w:rFonts w:ascii="Times New Roman" w:hAnsi="Times New Roman" w:cs="Times New Roman"/>
          <w:sz w:val="21"/>
          <w:szCs w:val="21"/>
        </w:rPr>
        <w:t>融资租赁</w:t>
      </w:r>
    </w:p>
    <w:p w14:paraId="38E95513"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在租赁期开始日，公司按照租赁投资净额（未担保余值和租赁期开始日尚未收到的租赁收款额按照租赁内含利率折现的现值之和）确认应收融资租赁款，并终止确认融资租赁资产。在租赁期的各个期间，公司按照租赁内含利率计算并确认利息收入。</w:t>
      </w:r>
    </w:p>
    <w:p w14:paraId="6A7191DE"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公司取得的未纳入租赁投资净额计量的可变租赁付款额在实际发生时计入当期损益。</w:t>
      </w:r>
    </w:p>
    <w:p w14:paraId="21F5D4EE" w14:textId="77777777" w:rsidR="00271213" w:rsidRPr="00FE44AC" w:rsidRDefault="003D62C7" w:rsidP="00941925">
      <w:pPr>
        <w:pStyle w:val="a3"/>
        <w:spacing w:before="0" w:beforeAutospacing="0" w:after="0" w:afterAutospacing="0" w:line="360" w:lineRule="auto"/>
        <w:ind w:firstLineChars="150" w:firstLine="315"/>
        <w:jc w:val="both"/>
        <w:rPr>
          <w:rFonts w:ascii="Times New Roman" w:hAnsi="Times New Roman" w:cs="Times New Roman"/>
          <w:sz w:val="18"/>
          <w:szCs w:val="18"/>
        </w:rPr>
      </w:pPr>
      <w:r>
        <w:rPr>
          <w:rFonts w:ascii="Times New Roman" w:hAnsi="Times New Roman" w:cs="Times New Roman" w:hint="eastAsia"/>
          <w:sz w:val="21"/>
          <w:szCs w:val="21"/>
        </w:rPr>
        <w:t>（</w:t>
      </w:r>
      <w:r>
        <w:rPr>
          <w:rFonts w:ascii="Times New Roman" w:hAnsi="Times New Roman" w:cs="Times New Roman" w:hint="eastAsia"/>
          <w:sz w:val="21"/>
          <w:szCs w:val="21"/>
        </w:rPr>
        <w:t>3</w:t>
      </w:r>
      <w:r>
        <w:rPr>
          <w:rFonts w:ascii="Times New Roman" w:hAnsi="Times New Roman" w:cs="Times New Roman" w:hint="eastAsia"/>
          <w:sz w:val="21"/>
          <w:szCs w:val="21"/>
        </w:rPr>
        <w:t>）</w:t>
      </w:r>
      <w:r w:rsidR="00271213" w:rsidRPr="00FE44AC">
        <w:rPr>
          <w:rFonts w:ascii="Times New Roman" w:hAnsi="Times New Roman" w:cs="Times New Roman"/>
          <w:sz w:val="21"/>
          <w:szCs w:val="21"/>
        </w:rPr>
        <w:t>售后租回</w:t>
      </w:r>
    </w:p>
    <w:p w14:paraId="6EF67BC9" w14:textId="77777777" w:rsidR="00271213" w:rsidRPr="00FE44AC" w:rsidRDefault="003D62C7" w:rsidP="00133CD3">
      <w:pPr>
        <w:pStyle w:val="a3"/>
        <w:spacing w:before="0" w:beforeAutospacing="0" w:after="0" w:afterAutospacing="0" w:line="360" w:lineRule="auto"/>
        <w:ind w:firstLine="420"/>
        <w:jc w:val="both"/>
        <w:rPr>
          <w:rFonts w:ascii="Times New Roman" w:hAnsi="Times New Roman" w:cs="Times New Roman"/>
          <w:sz w:val="18"/>
          <w:szCs w:val="18"/>
        </w:rPr>
      </w:pPr>
      <w:r>
        <w:rPr>
          <w:rFonts w:ascii="Times New Roman" w:hAnsi="Times New Roman" w:cs="Times New Roman" w:hint="eastAsia"/>
          <w:sz w:val="21"/>
          <w:szCs w:val="21"/>
        </w:rPr>
        <w:t>1</w:t>
      </w:r>
      <w:r>
        <w:rPr>
          <w:rFonts w:ascii="Times New Roman" w:hAnsi="Times New Roman" w:cs="Times New Roman" w:hint="eastAsia"/>
          <w:sz w:val="21"/>
          <w:szCs w:val="21"/>
        </w:rPr>
        <w:t>）</w:t>
      </w:r>
      <w:r w:rsidR="00271213" w:rsidRPr="00FE44AC">
        <w:rPr>
          <w:rFonts w:ascii="Times New Roman" w:hAnsi="Times New Roman" w:cs="Times New Roman"/>
          <w:sz w:val="21"/>
          <w:szCs w:val="21"/>
        </w:rPr>
        <w:t>公司作为承租人</w:t>
      </w:r>
    </w:p>
    <w:p w14:paraId="00F7B93F"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公司按照《企业会计准则第</w:t>
      </w:r>
      <w:r w:rsidRPr="00FE44AC">
        <w:rPr>
          <w:rFonts w:ascii="Times New Roman" w:hAnsi="Times New Roman" w:cs="Times New Roman"/>
          <w:sz w:val="21"/>
          <w:szCs w:val="21"/>
        </w:rPr>
        <w:t xml:space="preserve"> 14</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收入》的规定，评估确定售后租回交易中的资产转让是否属于销售。</w:t>
      </w:r>
    </w:p>
    <w:p w14:paraId="3A8A56AA"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售后租回交易中的资产转让属于销售的，公司按原资产账面价值中与租回获得的使用权有关的部分，计量售后租回所形成的使用权资产，并仅就转让至出租人的权利确认相关利得或损失。</w:t>
      </w:r>
    </w:p>
    <w:p w14:paraId="682B9B1D"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售后租回交易中的资产转让不属于销售的，公司继续确认被转让资产，同时确认一项与转让收入等额的金融负债，并按照《企业会计准则第</w:t>
      </w:r>
      <w:r w:rsidRPr="00FE44AC">
        <w:rPr>
          <w:rFonts w:ascii="Times New Roman" w:hAnsi="Times New Roman" w:cs="Times New Roman"/>
          <w:sz w:val="21"/>
          <w:szCs w:val="21"/>
        </w:rPr>
        <w:t xml:space="preserve"> 22 </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金融工具确认和计量》对该金融负债进行会计处理。</w:t>
      </w:r>
    </w:p>
    <w:p w14:paraId="6BEA874B" w14:textId="77777777" w:rsidR="00271213" w:rsidRPr="00FE44AC" w:rsidRDefault="003D62C7" w:rsidP="00133CD3">
      <w:pPr>
        <w:pStyle w:val="a3"/>
        <w:spacing w:before="0" w:beforeAutospacing="0" w:after="0" w:afterAutospacing="0" w:line="360" w:lineRule="auto"/>
        <w:ind w:firstLine="420"/>
        <w:jc w:val="both"/>
        <w:rPr>
          <w:rFonts w:ascii="Times New Roman" w:hAnsi="Times New Roman" w:cs="Times New Roman"/>
          <w:sz w:val="18"/>
          <w:szCs w:val="18"/>
        </w:rPr>
      </w:pPr>
      <w:r>
        <w:rPr>
          <w:rFonts w:ascii="Times New Roman" w:hAnsi="Times New Roman" w:cs="Times New Roman" w:hint="eastAsia"/>
          <w:sz w:val="21"/>
          <w:szCs w:val="21"/>
        </w:rPr>
        <w:t>2</w:t>
      </w:r>
      <w:r>
        <w:rPr>
          <w:rFonts w:ascii="Times New Roman" w:hAnsi="Times New Roman" w:cs="Times New Roman" w:hint="eastAsia"/>
          <w:sz w:val="21"/>
          <w:szCs w:val="21"/>
        </w:rPr>
        <w:t>）</w:t>
      </w:r>
      <w:r w:rsidR="00271213" w:rsidRPr="00FE44AC">
        <w:rPr>
          <w:rFonts w:ascii="Times New Roman" w:hAnsi="Times New Roman" w:cs="Times New Roman"/>
          <w:sz w:val="21"/>
          <w:szCs w:val="21"/>
        </w:rPr>
        <w:t>公司作为出租人</w:t>
      </w:r>
    </w:p>
    <w:p w14:paraId="1F552755"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公司按照《企业会计准则第</w:t>
      </w:r>
      <w:r w:rsidRPr="00FE44AC">
        <w:rPr>
          <w:rFonts w:ascii="Times New Roman" w:hAnsi="Times New Roman" w:cs="Times New Roman"/>
          <w:sz w:val="21"/>
          <w:szCs w:val="21"/>
        </w:rPr>
        <w:t xml:space="preserve"> 14</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收入》的规定，评估确定售后租回交易中的资产转让是否属于销售。</w:t>
      </w:r>
    </w:p>
    <w:p w14:paraId="20D2AEB0"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售后租回交易中的资产转让属于销售的，公司根据其他适用的企业会计准则对资产购买进行会计处理，并根据《企业会计准则第</w:t>
      </w:r>
      <w:r w:rsidRPr="00FE44AC">
        <w:rPr>
          <w:rFonts w:ascii="Times New Roman" w:hAnsi="Times New Roman" w:cs="Times New Roman"/>
          <w:sz w:val="21"/>
          <w:szCs w:val="21"/>
        </w:rPr>
        <w:t>21</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租赁》对资产出租进行会计处理。</w:t>
      </w:r>
    </w:p>
    <w:p w14:paraId="4D84625D" w14:textId="77777777" w:rsidR="00271213" w:rsidRPr="00FE44AC" w:rsidRDefault="00271213" w:rsidP="00133CD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售后租回交易中的资产转让不属于销售的，公司不确认被转让资产，但确认一项与转让收入等额的金融资产，并按照《企业会计准则第</w:t>
      </w:r>
      <w:r w:rsidRPr="00FE44AC">
        <w:rPr>
          <w:rFonts w:ascii="Times New Roman" w:hAnsi="Times New Roman" w:cs="Times New Roman"/>
          <w:sz w:val="21"/>
          <w:szCs w:val="21"/>
        </w:rPr>
        <w:t xml:space="preserve"> 22 </w:t>
      </w:r>
      <w:r w:rsidRPr="00FE44AC">
        <w:rPr>
          <w:rFonts w:ascii="Times New Roman" w:hAnsi="Times New Roman" w:cs="Times New Roman"/>
          <w:sz w:val="21"/>
          <w:szCs w:val="21"/>
        </w:rPr>
        <w:t>号</w:t>
      </w:r>
      <w:r w:rsidRPr="00FE44AC">
        <w:rPr>
          <w:rFonts w:ascii="Times New Roman" w:hAnsi="Times New Roman" w:cs="Times New Roman"/>
          <w:sz w:val="21"/>
          <w:szCs w:val="21"/>
        </w:rPr>
        <w:t>——</w:t>
      </w:r>
      <w:r w:rsidRPr="00FE44AC">
        <w:rPr>
          <w:rFonts w:ascii="Times New Roman" w:hAnsi="Times New Roman" w:cs="Times New Roman"/>
          <w:sz w:val="21"/>
          <w:szCs w:val="21"/>
        </w:rPr>
        <w:t>金融工具确认和计量》对该金融资产进行会计处理。</w:t>
      </w:r>
    </w:p>
    <w:p w14:paraId="6ABE6E1D" w14:textId="77777777" w:rsidR="00271213" w:rsidRPr="00FE44AC" w:rsidRDefault="003D62C7" w:rsidP="00271213">
      <w:pPr>
        <w:pStyle w:val="3"/>
        <w:spacing w:line="280" w:lineRule="exact"/>
        <w:jc w:val="left"/>
        <w:rPr>
          <w:rFonts w:ascii="Times New Roman" w:hAnsi="Times New Roman" w:cs="Times New Roman"/>
          <w:b/>
          <w:bCs/>
        </w:rPr>
      </w:pPr>
      <w:bookmarkStart w:id="193" w:name="_Toc989044"/>
      <w:r>
        <w:rPr>
          <w:rFonts w:ascii="Times New Roman" w:hAnsi="Times New Roman" w:cs="Times New Roman"/>
          <w:b/>
          <w:bCs/>
        </w:rPr>
        <w:t>30</w:t>
      </w:r>
      <w:r w:rsidR="00271213" w:rsidRPr="00FE44AC">
        <w:rPr>
          <w:rFonts w:ascii="Times New Roman" w:hAnsi="Times New Roman" w:cs="Times New Roman"/>
          <w:b/>
          <w:bCs/>
        </w:rPr>
        <w:t>、</w:t>
      </w:r>
      <w:r w:rsidRPr="00C509EC">
        <w:rPr>
          <w:rFonts w:ascii="Times New Roman" w:hAnsi="Times New Roman" w:cs="Times New Roman"/>
          <w:b/>
        </w:rPr>
        <w:t>安全生产费</w:t>
      </w:r>
      <w:bookmarkEnd w:id="193"/>
    </w:p>
    <w:p w14:paraId="269330B1" w14:textId="77777777" w:rsidR="00271213" w:rsidRPr="00B4595E" w:rsidRDefault="00271213" w:rsidP="00133CD3">
      <w:pPr>
        <w:pStyle w:val="a3"/>
        <w:spacing w:before="0" w:beforeAutospacing="0" w:after="0" w:afterAutospacing="0" w:line="360" w:lineRule="auto"/>
        <w:ind w:firstLine="420"/>
        <w:jc w:val="both"/>
        <w:rPr>
          <w:rFonts w:ascii="Times New Roman" w:hAnsi="Times New Roman" w:cs="Times New Roman"/>
          <w:sz w:val="21"/>
          <w:szCs w:val="21"/>
        </w:rPr>
      </w:pPr>
      <w:r w:rsidRPr="00FE44AC">
        <w:rPr>
          <w:rFonts w:ascii="Times New Roman" w:hAnsi="Times New Roman" w:cs="Times New Roman"/>
          <w:sz w:val="21"/>
          <w:szCs w:val="21"/>
        </w:rPr>
        <w:t>公司按照财政部、国家安全生产监督管理总局联合发布的《企业安全生产费用提取和使用管理办法》（财企【</w:t>
      </w:r>
      <w:r w:rsidRPr="00FE44AC">
        <w:rPr>
          <w:rFonts w:ascii="Times New Roman" w:hAnsi="Times New Roman" w:cs="Times New Roman"/>
          <w:sz w:val="21"/>
          <w:szCs w:val="21"/>
        </w:rPr>
        <w:t>2012</w:t>
      </w:r>
      <w:r w:rsidRPr="00FE44AC">
        <w:rPr>
          <w:rFonts w:ascii="Times New Roman" w:hAnsi="Times New Roman" w:cs="Times New Roman"/>
          <w:sz w:val="21"/>
          <w:szCs w:val="21"/>
        </w:rPr>
        <w:t>】</w:t>
      </w:r>
      <w:r w:rsidRPr="00FE44AC">
        <w:rPr>
          <w:rFonts w:ascii="Times New Roman" w:hAnsi="Times New Roman" w:cs="Times New Roman"/>
          <w:sz w:val="21"/>
          <w:szCs w:val="21"/>
        </w:rPr>
        <w:t>16</w:t>
      </w:r>
      <w:r w:rsidRPr="00FE44AC">
        <w:rPr>
          <w:rFonts w:ascii="Times New Roman" w:hAnsi="Times New Roman" w:cs="Times New Roman"/>
          <w:sz w:val="21"/>
          <w:szCs w:val="21"/>
        </w:rPr>
        <w:t>号）的规定提取的安全生产费，计入相关产品的成本或当期损益，同时记入</w:t>
      </w:r>
      <w:r w:rsidRPr="00FE44AC">
        <w:rPr>
          <w:rFonts w:ascii="Times New Roman" w:hAnsi="Times New Roman" w:cs="Times New Roman"/>
          <w:sz w:val="21"/>
          <w:szCs w:val="21"/>
        </w:rPr>
        <w:t>“</w:t>
      </w:r>
      <w:r w:rsidRPr="00FE44AC">
        <w:rPr>
          <w:rFonts w:ascii="Times New Roman" w:hAnsi="Times New Roman" w:cs="Times New Roman"/>
          <w:sz w:val="21"/>
          <w:szCs w:val="21"/>
        </w:rPr>
        <w:t>专项储备</w:t>
      </w:r>
      <w:r w:rsidRPr="00FE44AC">
        <w:rPr>
          <w:rFonts w:ascii="Times New Roman" w:hAnsi="Times New Roman" w:cs="Times New Roman"/>
          <w:sz w:val="21"/>
          <w:szCs w:val="21"/>
        </w:rPr>
        <w:t>”</w:t>
      </w:r>
      <w:r w:rsidRPr="00FE44AC">
        <w:rPr>
          <w:rFonts w:ascii="Times New Roman" w:hAnsi="Times New Roman" w:cs="Times New Roman"/>
          <w:sz w:val="21"/>
          <w:szCs w:val="21"/>
        </w:rPr>
        <w:t>科目。使用提取的安全生产费时，属于费用性支出的，直接冲减专项储备。形成固定资产的，通过</w:t>
      </w:r>
      <w:r w:rsidRPr="00FE44AC">
        <w:rPr>
          <w:rFonts w:ascii="Times New Roman" w:hAnsi="Times New Roman" w:cs="Times New Roman"/>
          <w:sz w:val="21"/>
          <w:szCs w:val="21"/>
        </w:rPr>
        <w:t>“</w:t>
      </w:r>
      <w:r w:rsidRPr="00FE44AC">
        <w:rPr>
          <w:rFonts w:ascii="Times New Roman" w:hAnsi="Times New Roman" w:cs="Times New Roman"/>
          <w:sz w:val="21"/>
          <w:szCs w:val="21"/>
        </w:rPr>
        <w:t>在建工程</w:t>
      </w:r>
      <w:r w:rsidRPr="00FE44AC">
        <w:rPr>
          <w:rFonts w:ascii="Times New Roman" w:hAnsi="Times New Roman" w:cs="Times New Roman"/>
          <w:sz w:val="21"/>
          <w:szCs w:val="21"/>
        </w:rPr>
        <w:t>”</w:t>
      </w:r>
      <w:r w:rsidRPr="00FE44AC">
        <w:rPr>
          <w:rFonts w:ascii="Times New Roman" w:hAnsi="Times New Roman" w:cs="Times New Roman"/>
          <w:sz w:val="21"/>
          <w:szCs w:val="21"/>
        </w:rPr>
        <w:t>科目归集所发生的支出，待安全项目完工达到预定可使用状态时确认为固定资产；同时，按照形成固定资产的成本冲减专项储备，并确认相同金额的累计折旧，该固定资产在以后期间不再计提折旧。</w:t>
      </w:r>
    </w:p>
    <w:p w14:paraId="77BFCE30" w14:textId="77777777" w:rsidR="00271213" w:rsidRPr="00B4595E" w:rsidRDefault="003D62C7" w:rsidP="00B4595E">
      <w:pPr>
        <w:pStyle w:val="3"/>
        <w:spacing w:line="280" w:lineRule="exact"/>
        <w:jc w:val="left"/>
        <w:rPr>
          <w:rFonts w:ascii="Times New Roman" w:hAnsi="Times New Roman" w:cs="Times New Roman"/>
          <w:b/>
          <w:bCs/>
        </w:rPr>
      </w:pPr>
      <w:r>
        <w:rPr>
          <w:rFonts w:ascii="Times New Roman" w:hAnsi="Times New Roman" w:cs="Times New Roman"/>
          <w:b/>
          <w:bCs/>
        </w:rPr>
        <w:t>31</w:t>
      </w:r>
      <w:r w:rsidR="00271213" w:rsidRPr="00B4595E">
        <w:rPr>
          <w:rFonts w:ascii="Times New Roman" w:hAnsi="Times New Roman" w:cs="Times New Roman"/>
          <w:b/>
          <w:bCs/>
        </w:rPr>
        <w:t>、</w:t>
      </w:r>
      <w:r w:rsidR="00271213" w:rsidRPr="00B4595E">
        <w:rPr>
          <w:rFonts w:ascii="Times New Roman" w:hAnsi="Times New Roman" w:cs="Times New Roman"/>
          <w:b/>
          <w:bCs/>
        </w:rPr>
        <w:t xml:space="preserve"> </w:t>
      </w:r>
      <w:r w:rsidR="00271213" w:rsidRPr="00B4595E">
        <w:rPr>
          <w:rFonts w:ascii="Times New Roman" w:hAnsi="Times New Roman" w:cs="Times New Roman"/>
          <w:b/>
          <w:bCs/>
        </w:rPr>
        <w:t>分部报告</w:t>
      </w:r>
      <w:r w:rsidR="00271213" w:rsidRPr="00B4595E">
        <w:rPr>
          <w:rFonts w:ascii="Times New Roman" w:hAnsi="Times New Roman" w:cs="Times New Roman"/>
          <w:b/>
          <w:bCs/>
        </w:rPr>
        <w:t> </w:t>
      </w:r>
    </w:p>
    <w:p w14:paraId="14560A1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公司以内部组织结构、管理要求、内部报告制度等为依据确定经营分部。公司的经营分部是指同时满足下列条件的组成部分：</w:t>
      </w:r>
    </w:p>
    <w:p w14:paraId="43CECBF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）该组成部分能够在日常活动中产生收入、发生费用；</w:t>
      </w:r>
    </w:p>
    <w:p w14:paraId="6F74470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）管理层能够定期评价该组成部分的经营成果，以决定向其配置资源、评价其业绩；</w:t>
      </w:r>
    </w:p>
    <w:p w14:paraId="5AD5D87E"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）能够通过分析取得该组成部分的财务状况、经营成果和现金流量等有关会计信息。</w:t>
      </w:r>
    </w:p>
    <w:p w14:paraId="58DF4AD7" w14:textId="77777777" w:rsidR="00271213" w:rsidRPr="00FE44AC" w:rsidRDefault="003D62C7" w:rsidP="00271213">
      <w:pPr>
        <w:pStyle w:val="3"/>
        <w:spacing w:line="280" w:lineRule="exact"/>
        <w:jc w:val="left"/>
        <w:rPr>
          <w:rFonts w:ascii="Times New Roman" w:hAnsi="Times New Roman" w:cs="Times New Roman"/>
          <w:b/>
          <w:bCs/>
        </w:rPr>
      </w:pPr>
      <w:bookmarkStart w:id="194" w:name="_Toc989045"/>
      <w:r>
        <w:rPr>
          <w:rFonts w:ascii="Times New Roman" w:hAnsi="Times New Roman" w:cs="Times New Roman"/>
          <w:b/>
          <w:bCs/>
        </w:rPr>
        <w:t>32</w:t>
      </w:r>
      <w:r w:rsidR="00271213" w:rsidRPr="00FE44AC">
        <w:rPr>
          <w:rFonts w:ascii="Times New Roman" w:hAnsi="Times New Roman" w:cs="Times New Roman"/>
          <w:b/>
          <w:bCs/>
        </w:rPr>
        <w:t>、重要会计政策和会计估计变更</w:t>
      </w:r>
      <w:bookmarkEnd w:id="194"/>
    </w:p>
    <w:p w14:paraId="0946F79F" w14:textId="77777777" w:rsidR="00271213" w:rsidRPr="00B4595E" w:rsidRDefault="00271213" w:rsidP="00271213">
      <w:pPr>
        <w:keepNext/>
        <w:keepLines/>
        <w:spacing w:before="300" w:after="300" w:line="280" w:lineRule="exact"/>
        <w:outlineLvl w:val="3"/>
        <w:rPr>
          <w:rFonts w:ascii="Times New Roman" w:eastAsia="宋体" w:hAnsi="Times New Roman" w:cs="Times New Roman"/>
          <w:b/>
          <w:bCs/>
          <w:szCs w:val="21"/>
        </w:rPr>
      </w:pPr>
      <w:bookmarkStart w:id="195" w:name="_Toc989046"/>
      <w:r w:rsidRPr="00B4595E">
        <w:rPr>
          <w:rFonts w:ascii="Times New Roman" w:eastAsia="宋体" w:hAnsi="Times New Roman" w:cs="Times New Roman"/>
          <w:b/>
          <w:bCs/>
          <w:szCs w:val="21"/>
        </w:rPr>
        <w:t>（</w:t>
      </w:r>
      <w:r w:rsidRPr="00B4595E">
        <w:rPr>
          <w:rFonts w:ascii="Times New Roman" w:eastAsia="宋体" w:hAnsi="Times New Roman" w:cs="Times New Roman"/>
          <w:b/>
          <w:bCs/>
          <w:szCs w:val="21"/>
        </w:rPr>
        <w:t>1</w:t>
      </w:r>
      <w:r w:rsidRPr="00B4595E">
        <w:rPr>
          <w:rFonts w:ascii="Times New Roman" w:eastAsia="宋体" w:hAnsi="Times New Roman" w:cs="Times New Roman"/>
          <w:b/>
          <w:bCs/>
          <w:szCs w:val="21"/>
        </w:rPr>
        <w:t>）</w:t>
      </w:r>
      <w:r w:rsidRPr="00B4595E">
        <w:rPr>
          <w:rFonts w:ascii="Times New Roman" w:eastAsia="宋体" w:hAnsi="Times New Roman" w:cs="Times New Roman"/>
          <w:b/>
          <w:bCs/>
          <w:szCs w:val="21"/>
        </w:rPr>
        <w:t xml:space="preserve"> </w:t>
      </w:r>
      <w:r w:rsidRPr="00B4595E">
        <w:rPr>
          <w:rFonts w:ascii="Times New Roman" w:eastAsia="宋体" w:hAnsi="Times New Roman" w:cs="Times New Roman"/>
          <w:b/>
          <w:bCs/>
          <w:szCs w:val="21"/>
        </w:rPr>
        <w:t>重要会计政策变更</w:t>
      </w:r>
      <w:bookmarkEnd w:id="195"/>
    </w:p>
    <w:p w14:paraId="02963641" w14:textId="77777777" w:rsidR="00271213" w:rsidRPr="00B4595E" w:rsidRDefault="00271213" w:rsidP="00B4595E">
      <w:pPr>
        <w:spacing w:before="40" w:after="40" w:line="360" w:lineRule="auto"/>
        <w:rPr>
          <w:rFonts w:ascii="Times New Roman" w:eastAsia="宋体" w:hAnsi="Times New Roman" w:cs="Times New Roman"/>
          <w:szCs w:val="21"/>
        </w:rPr>
      </w:pPr>
      <w:r w:rsidRPr="00B4595E">
        <w:rPr>
          <w:rFonts w:ascii="Times New Roman" w:eastAsia="宋体" w:hAnsi="Times New Roman" w:cs="Times New Roman"/>
          <w:szCs w:val="21"/>
        </w:rPr>
        <w:t>□</w:t>
      </w:r>
      <w:r w:rsidRPr="00B4595E">
        <w:rPr>
          <w:rFonts w:ascii="Times New Roman" w:eastAsia="宋体" w:hAnsi="Times New Roman" w:cs="Times New Roman"/>
          <w:szCs w:val="21"/>
        </w:rPr>
        <w:t>适用</w:t>
      </w:r>
      <w:r w:rsidRPr="00B4595E">
        <w:rPr>
          <w:rFonts w:ascii="Times New Roman" w:eastAsia="宋体" w:hAnsi="Times New Roman" w:cs="Times New Roman"/>
          <w:szCs w:val="21"/>
        </w:rPr>
        <w:t xml:space="preserve"> </w:t>
      </w:r>
      <w:r w:rsidRPr="00B4595E">
        <w:rPr>
          <w:rFonts w:ascii="Times New Roman" w:eastAsia="宋体" w:hAnsi="Times New Roman" w:cs="Times New Roman"/>
          <w:szCs w:val="21"/>
        </w:rPr>
        <w:sym w:font="Wingdings 2" w:char="F052"/>
      </w:r>
      <w:r w:rsidRPr="00B4595E">
        <w:rPr>
          <w:rFonts w:ascii="Times New Roman" w:eastAsia="宋体" w:hAnsi="Times New Roman" w:cs="Times New Roman"/>
          <w:szCs w:val="21"/>
        </w:rPr>
        <w:t>不适用</w:t>
      </w:r>
    </w:p>
    <w:p w14:paraId="57AC0486" w14:textId="77777777" w:rsidR="00271213" w:rsidRPr="00B4595E" w:rsidRDefault="00271213" w:rsidP="00271213">
      <w:pPr>
        <w:keepNext/>
        <w:keepLines/>
        <w:spacing w:before="300" w:after="300" w:line="280" w:lineRule="exact"/>
        <w:outlineLvl w:val="3"/>
        <w:rPr>
          <w:rFonts w:ascii="Times New Roman" w:eastAsia="宋体" w:hAnsi="Times New Roman" w:cs="Times New Roman"/>
          <w:b/>
          <w:bCs/>
          <w:szCs w:val="21"/>
        </w:rPr>
      </w:pPr>
      <w:bookmarkStart w:id="196" w:name="_Toc989047"/>
      <w:r w:rsidRPr="00B4595E">
        <w:rPr>
          <w:rFonts w:ascii="Times New Roman" w:eastAsia="宋体" w:hAnsi="Times New Roman" w:cs="Times New Roman"/>
          <w:b/>
          <w:bCs/>
          <w:szCs w:val="21"/>
        </w:rPr>
        <w:t>（</w:t>
      </w:r>
      <w:r w:rsidRPr="00B4595E">
        <w:rPr>
          <w:rFonts w:ascii="Times New Roman" w:eastAsia="宋体" w:hAnsi="Times New Roman" w:cs="Times New Roman"/>
          <w:b/>
          <w:bCs/>
          <w:szCs w:val="21"/>
        </w:rPr>
        <w:t>2</w:t>
      </w:r>
      <w:r w:rsidRPr="00B4595E">
        <w:rPr>
          <w:rFonts w:ascii="Times New Roman" w:eastAsia="宋体" w:hAnsi="Times New Roman" w:cs="Times New Roman"/>
          <w:b/>
          <w:bCs/>
          <w:szCs w:val="21"/>
        </w:rPr>
        <w:t>）</w:t>
      </w:r>
      <w:r w:rsidRPr="00B4595E">
        <w:rPr>
          <w:rFonts w:ascii="Times New Roman" w:eastAsia="宋体" w:hAnsi="Times New Roman" w:cs="Times New Roman"/>
          <w:b/>
          <w:bCs/>
          <w:szCs w:val="21"/>
        </w:rPr>
        <w:t xml:space="preserve"> </w:t>
      </w:r>
      <w:r w:rsidRPr="00B4595E">
        <w:rPr>
          <w:rFonts w:ascii="Times New Roman" w:eastAsia="宋体" w:hAnsi="Times New Roman" w:cs="Times New Roman"/>
          <w:b/>
          <w:bCs/>
          <w:szCs w:val="21"/>
        </w:rPr>
        <w:t>重要会计估计变更</w:t>
      </w:r>
      <w:bookmarkEnd w:id="196"/>
    </w:p>
    <w:p w14:paraId="7D366943" w14:textId="77777777" w:rsidR="00271213" w:rsidRPr="00B4595E" w:rsidRDefault="00271213" w:rsidP="00B4595E">
      <w:pPr>
        <w:spacing w:before="40" w:after="40" w:line="360" w:lineRule="auto"/>
        <w:rPr>
          <w:rFonts w:ascii="Times New Roman" w:eastAsia="宋体" w:hAnsi="Times New Roman" w:cs="Times New Roman"/>
          <w:szCs w:val="21"/>
        </w:rPr>
      </w:pPr>
      <w:r w:rsidRPr="00B4595E">
        <w:rPr>
          <w:rFonts w:ascii="Times New Roman" w:eastAsia="宋体" w:hAnsi="Times New Roman" w:cs="Times New Roman"/>
          <w:szCs w:val="21"/>
        </w:rPr>
        <w:t>□</w:t>
      </w:r>
      <w:r w:rsidRPr="00B4595E">
        <w:rPr>
          <w:rFonts w:ascii="Times New Roman" w:eastAsia="宋体" w:hAnsi="Times New Roman" w:cs="Times New Roman"/>
          <w:szCs w:val="21"/>
        </w:rPr>
        <w:t>适用</w:t>
      </w:r>
      <w:r w:rsidRPr="00B4595E">
        <w:rPr>
          <w:rFonts w:ascii="Times New Roman" w:eastAsia="宋体" w:hAnsi="Times New Roman" w:cs="Times New Roman"/>
          <w:szCs w:val="21"/>
        </w:rPr>
        <w:t xml:space="preserve"> </w:t>
      </w:r>
      <w:r w:rsidRPr="00B4595E">
        <w:rPr>
          <w:rFonts w:ascii="Times New Roman" w:eastAsia="宋体" w:hAnsi="Times New Roman" w:cs="Times New Roman"/>
          <w:szCs w:val="21"/>
        </w:rPr>
        <w:sym w:font="Wingdings 2" w:char="F052"/>
      </w:r>
      <w:r w:rsidRPr="00B4595E">
        <w:rPr>
          <w:rFonts w:ascii="Times New Roman" w:eastAsia="宋体" w:hAnsi="Times New Roman" w:cs="Times New Roman"/>
          <w:szCs w:val="21"/>
        </w:rPr>
        <w:t>不适用</w:t>
      </w:r>
    </w:p>
    <w:p w14:paraId="2B71255A"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197" w:name="_Toc989049"/>
      <w:bookmarkStart w:id="198" w:name="_Toc111122893"/>
      <w:r w:rsidRPr="00FE44AC">
        <w:rPr>
          <w:rFonts w:ascii="Times New Roman" w:eastAsia="宋体" w:hAnsi="Times New Roman" w:cs="Times New Roman"/>
          <w:b/>
          <w:bCs/>
          <w:sz w:val="24"/>
          <w:szCs w:val="24"/>
        </w:rPr>
        <w:lastRenderedPageBreak/>
        <w:t>六、税项</w:t>
      </w:r>
      <w:bookmarkEnd w:id="197"/>
      <w:bookmarkEnd w:id="198"/>
    </w:p>
    <w:p w14:paraId="2EB2CAD5" w14:textId="77777777" w:rsidR="00271213" w:rsidRPr="00FE44AC" w:rsidRDefault="00271213" w:rsidP="00271213">
      <w:pPr>
        <w:pStyle w:val="3"/>
        <w:spacing w:line="280" w:lineRule="exact"/>
        <w:jc w:val="left"/>
        <w:rPr>
          <w:rFonts w:ascii="Times New Roman" w:hAnsi="Times New Roman" w:cs="Times New Roman"/>
          <w:b/>
          <w:bCs/>
        </w:rPr>
      </w:pPr>
      <w:bookmarkStart w:id="199" w:name="_Toc989050"/>
      <w:r w:rsidRPr="00FE44AC">
        <w:rPr>
          <w:rFonts w:ascii="Times New Roman" w:hAnsi="Times New Roman" w:cs="Times New Roman"/>
          <w:b/>
          <w:bCs/>
        </w:rPr>
        <w:t>1</w:t>
      </w:r>
      <w:r w:rsidRPr="00FE44AC">
        <w:rPr>
          <w:rFonts w:ascii="Times New Roman" w:hAnsi="Times New Roman" w:cs="Times New Roman"/>
          <w:b/>
          <w:bCs/>
        </w:rPr>
        <w:t>、主要税种及税率</w:t>
      </w:r>
      <w:bookmarkEnd w:id="199"/>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809"/>
        <w:gridCol w:w="4617"/>
        <w:gridCol w:w="3213"/>
      </w:tblGrid>
      <w:tr w:rsidR="00271213" w:rsidRPr="00FE44AC" w14:paraId="5FD658C8"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shd w:val="clear" w:color="auto" w:fill="D3D3D3"/>
            <w:vAlign w:val="center"/>
          </w:tcPr>
          <w:p w14:paraId="1C1C1EC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税种</w:t>
            </w:r>
          </w:p>
        </w:tc>
        <w:tc>
          <w:tcPr>
            <w:tcW w:w="4617" w:type="dxa"/>
            <w:tcBorders>
              <w:top w:val="single" w:sz="2" w:space="0" w:color="auto"/>
              <w:left w:val="single" w:sz="2" w:space="0" w:color="auto"/>
              <w:bottom w:val="single" w:sz="2" w:space="0" w:color="auto"/>
              <w:right w:val="single" w:sz="2" w:space="0" w:color="auto"/>
            </w:tcBorders>
            <w:shd w:val="clear" w:color="auto" w:fill="D3D3D3"/>
            <w:vAlign w:val="center"/>
          </w:tcPr>
          <w:p w14:paraId="7DD48FA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计税依据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96F2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税率</w:t>
            </w:r>
          </w:p>
        </w:tc>
      </w:tr>
      <w:tr w:rsidR="00271213" w:rsidRPr="00FE44AC" w14:paraId="4A6E58B0"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shd w:val="clear" w:color="auto" w:fill="D3D3D3"/>
            <w:vAlign w:val="center"/>
          </w:tcPr>
          <w:p w14:paraId="3D18CAB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增值税</w:t>
            </w:r>
          </w:p>
        </w:tc>
        <w:tc>
          <w:tcPr>
            <w:tcW w:w="4617" w:type="dxa"/>
            <w:tcBorders>
              <w:top w:val="single" w:sz="2" w:space="0" w:color="auto"/>
              <w:left w:val="single" w:sz="2" w:space="0" w:color="auto"/>
              <w:bottom w:val="single" w:sz="2" w:space="0" w:color="auto"/>
              <w:right w:val="single" w:sz="2" w:space="0" w:color="auto"/>
            </w:tcBorders>
            <w:vAlign w:val="center"/>
          </w:tcPr>
          <w:p w14:paraId="7B25DB6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销售以按税法规定计算的销售货物和应税劳务收入为基础计算销项税额，扣除当期允许抵扣的进项税额后，差额部分为应交增值税货物或提供应税劳务</w:t>
            </w:r>
          </w:p>
        </w:tc>
        <w:tc>
          <w:tcPr>
            <w:tcW w:w="3213" w:type="dxa"/>
            <w:tcBorders>
              <w:top w:val="single" w:sz="2" w:space="0" w:color="auto"/>
              <w:left w:val="single" w:sz="2" w:space="0" w:color="auto"/>
              <w:bottom w:val="single" w:sz="2" w:space="0" w:color="auto"/>
              <w:right w:val="single" w:sz="2" w:space="0" w:color="auto"/>
            </w:tcBorders>
            <w:vAlign w:val="center"/>
          </w:tcPr>
          <w:p w14:paraId="765F8B4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13%</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6%</w:t>
            </w:r>
          </w:p>
        </w:tc>
      </w:tr>
      <w:tr w:rsidR="00271213" w:rsidRPr="00FE44AC" w14:paraId="7E7151CB"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shd w:val="clear" w:color="auto" w:fill="D3D3D3"/>
            <w:vAlign w:val="center"/>
          </w:tcPr>
          <w:p w14:paraId="064D3F9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城市维护建设税</w:t>
            </w:r>
          </w:p>
        </w:tc>
        <w:tc>
          <w:tcPr>
            <w:tcW w:w="4617" w:type="dxa"/>
            <w:tcBorders>
              <w:top w:val="single" w:sz="2" w:space="0" w:color="auto"/>
              <w:left w:val="single" w:sz="2" w:space="0" w:color="auto"/>
              <w:bottom w:val="single" w:sz="2" w:space="0" w:color="auto"/>
              <w:right w:val="single" w:sz="2" w:space="0" w:color="auto"/>
            </w:tcBorders>
            <w:vAlign w:val="center"/>
          </w:tcPr>
          <w:p w14:paraId="5C8C592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实际缴纳的流转税税额</w:t>
            </w:r>
          </w:p>
        </w:tc>
        <w:tc>
          <w:tcPr>
            <w:tcW w:w="3213" w:type="dxa"/>
            <w:tcBorders>
              <w:top w:val="single" w:sz="2" w:space="0" w:color="auto"/>
              <w:left w:val="single" w:sz="2" w:space="0" w:color="auto"/>
              <w:bottom w:val="single" w:sz="2" w:space="0" w:color="auto"/>
              <w:right w:val="single" w:sz="2" w:space="0" w:color="auto"/>
            </w:tcBorders>
            <w:vAlign w:val="center"/>
          </w:tcPr>
          <w:p w14:paraId="0F45A90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7%</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5%</w:t>
            </w:r>
          </w:p>
        </w:tc>
      </w:tr>
      <w:tr w:rsidR="00271213" w:rsidRPr="00FE44AC" w14:paraId="54AC5F79"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shd w:val="clear" w:color="auto" w:fill="D3D3D3"/>
            <w:vAlign w:val="center"/>
          </w:tcPr>
          <w:p w14:paraId="5C5BCF0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企业所得税</w:t>
            </w:r>
          </w:p>
        </w:tc>
        <w:tc>
          <w:tcPr>
            <w:tcW w:w="4617" w:type="dxa"/>
            <w:tcBorders>
              <w:top w:val="single" w:sz="2" w:space="0" w:color="auto"/>
              <w:left w:val="single" w:sz="2" w:space="0" w:color="auto"/>
              <w:bottom w:val="single" w:sz="2" w:space="0" w:color="auto"/>
              <w:right w:val="single" w:sz="2" w:space="0" w:color="auto"/>
            </w:tcBorders>
            <w:vAlign w:val="center"/>
          </w:tcPr>
          <w:p w14:paraId="4923451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应纳税所得额</w:t>
            </w:r>
          </w:p>
        </w:tc>
        <w:tc>
          <w:tcPr>
            <w:tcW w:w="3213" w:type="dxa"/>
            <w:tcBorders>
              <w:top w:val="single" w:sz="2" w:space="0" w:color="auto"/>
              <w:left w:val="single" w:sz="2" w:space="0" w:color="auto"/>
              <w:bottom w:val="single" w:sz="2" w:space="0" w:color="auto"/>
              <w:right w:val="single" w:sz="2" w:space="0" w:color="auto"/>
            </w:tcBorders>
            <w:vAlign w:val="center"/>
          </w:tcPr>
          <w:p w14:paraId="691E90F8" w14:textId="20FE51A2"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15%</w:t>
            </w:r>
            <w:r w:rsidRPr="00FE44AC">
              <w:rPr>
                <w:rFonts w:ascii="Times New Roman" w:eastAsia="宋体" w:hAnsi="Times New Roman" w:cs="Times New Roman"/>
                <w:sz w:val="18"/>
                <w:szCs w:val="18"/>
              </w:rPr>
              <w:t>、</w:t>
            </w:r>
            <w:r w:rsidR="0092402A">
              <w:rPr>
                <w:rFonts w:ascii="Times New Roman" w:eastAsia="宋体" w:hAnsi="Times New Roman" w:cs="Times New Roman" w:hint="eastAsia"/>
                <w:sz w:val="18"/>
                <w:szCs w:val="18"/>
              </w:rPr>
              <w:t>16.5%</w:t>
            </w:r>
            <w:r w:rsidR="0092402A">
              <w:rPr>
                <w:rFonts w:ascii="Times New Roman" w:eastAsia="宋体" w:hAnsi="Times New Roman" w:cs="Times New Roman" w:hint="eastAsia"/>
                <w:sz w:val="18"/>
                <w:szCs w:val="18"/>
              </w:rPr>
              <w:t>、</w:t>
            </w:r>
            <w:r w:rsidRPr="00FE44AC">
              <w:rPr>
                <w:rFonts w:ascii="Times New Roman" w:eastAsia="宋体" w:hAnsi="Times New Roman" w:cs="Times New Roman"/>
                <w:sz w:val="18"/>
                <w:szCs w:val="18"/>
              </w:rPr>
              <w:t>20%</w:t>
            </w:r>
            <w:r w:rsidR="0092402A">
              <w:rPr>
                <w:rFonts w:ascii="Times New Roman" w:eastAsia="宋体" w:hAnsi="Times New Roman" w:cs="Times New Roman" w:hint="eastAsia"/>
                <w:sz w:val="18"/>
                <w:szCs w:val="18"/>
              </w:rPr>
              <w:t>、</w:t>
            </w:r>
            <w:r w:rsidR="0092402A">
              <w:rPr>
                <w:rFonts w:ascii="Times New Roman" w:eastAsia="宋体" w:hAnsi="Times New Roman" w:cs="Times New Roman" w:hint="eastAsia"/>
                <w:sz w:val="18"/>
                <w:szCs w:val="18"/>
              </w:rPr>
              <w:t>21%-41%</w:t>
            </w:r>
          </w:p>
        </w:tc>
      </w:tr>
      <w:tr w:rsidR="00271213" w:rsidRPr="00FE44AC" w14:paraId="70EE6C83"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vAlign w:val="center"/>
          </w:tcPr>
          <w:p w14:paraId="73D7759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房产税</w:t>
            </w:r>
          </w:p>
        </w:tc>
        <w:tc>
          <w:tcPr>
            <w:tcW w:w="4617" w:type="dxa"/>
            <w:tcBorders>
              <w:top w:val="single" w:sz="2" w:space="0" w:color="auto"/>
              <w:left w:val="single" w:sz="2" w:space="0" w:color="auto"/>
              <w:bottom w:val="single" w:sz="2" w:space="0" w:color="auto"/>
              <w:right w:val="single" w:sz="2" w:space="0" w:color="auto"/>
            </w:tcBorders>
            <w:vAlign w:val="center"/>
          </w:tcPr>
          <w:p w14:paraId="2BC699B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从价计征的，按房产原值一次减除</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后余值的</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计缴；从租计征的，按租金收入的</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计缴</w:t>
            </w:r>
          </w:p>
        </w:tc>
        <w:tc>
          <w:tcPr>
            <w:tcW w:w="3213" w:type="dxa"/>
            <w:tcBorders>
              <w:top w:val="single" w:sz="2" w:space="0" w:color="auto"/>
              <w:left w:val="single" w:sz="2" w:space="0" w:color="auto"/>
              <w:bottom w:val="single" w:sz="2" w:space="0" w:color="auto"/>
              <w:right w:val="single" w:sz="2" w:space="0" w:color="auto"/>
            </w:tcBorders>
            <w:vAlign w:val="center"/>
          </w:tcPr>
          <w:p w14:paraId="7D02D69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12%</w:t>
            </w:r>
          </w:p>
        </w:tc>
      </w:tr>
      <w:tr w:rsidR="00271213" w:rsidRPr="00FE44AC" w14:paraId="197BBFCE"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vAlign w:val="center"/>
          </w:tcPr>
          <w:p w14:paraId="05C5D6E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教育费附加</w:t>
            </w:r>
          </w:p>
        </w:tc>
        <w:tc>
          <w:tcPr>
            <w:tcW w:w="4617" w:type="dxa"/>
            <w:tcBorders>
              <w:top w:val="single" w:sz="2" w:space="0" w:color="auto"/>
              <w:left w:val="single" w:sz="2" w:space="0" w:color="auto"/>
              <w:bottom w:val="single" w:sz="2" w:space="0" w:color="auto"/>
              <w:right w:val="single" w:sz="2" w:space="0" w:color="auto"/>
            </w:tcBorders>
            <w:vAlign w:val="center"/>
          </w:tcPr>
          <w:p w14:paraId="11D2126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实际缴纳的流转税税额</w:t>
            </w:r>
          </w:p>
        </w:tc>
        <w:tc>
          <w:tcPr>
            <w:tcW w:w="3213" w:type="dxa"/>
            <w:tcBorders>
              <w:top w:val="single" w:sz="2" w:space="0" w:color="auto"/>
              <w:left w:val="single" w:sz="2" w:space="0" w:color="auto"/>
              <w:bottom w:val="single" w:sz="2" w:space="0" w:color="auto"/>
              <w:right w:val="single" w:sz="2" w:space="0" w:color="auto"/>
            </w:tcBorders>
            <w:vAlign w:val="center"/>
          </w:tcPr>
          <w:p w14:paraId="4318623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p>
        </w:tc>
      </w:tr>
      <w:tr w:rsidR="00271213" w:rsidRPr="00FE44AC" w14:paraId="4C8F9F49"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vAlign w:val="center"/>
          </w:tcPr>
          <w:p w14:paraId="3B79F8A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地方教育附加</w:t>
            </w:r>
          </w:p>
        </w:tc>
        <w:tc>
          <w:tcPr>
            <w:tcW w:w="4617" w:type="dxa"/>
            <w:tcBorders>
              <w:top w:val="single" w:sz="2" w:space="0" w:color="auto"/>
              <w:left w:val="single" w:sz="2" w:space="0" w:color="auto"/>
              <w:bottom w:val="single" w:sz="2" w:space="0" w:color="auto"/>
              <w:right w:val="single" w:sz="2" w:space="0" w:color="auto"/>
            </w:tcBorders>
            <w:vAlign w:val="center"/>
          </w:tcPr>
          <w:p w14:paraId="514629E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实际缴纳的流转税税额</w:t>
            </w:r>
          </w:p>
        </w:tc>
        <w:tc>
          <w:tcPr>
            <w:tcW w:w="3213" w:type="dxa"/>
            <w:tcBorders>
              <w:top w:val="single" w:sz="2" w:space="0" w:color="auto"/>
              <w:left w:val="single" w:sz="2" w:space="0" w:color="auto"/>
              <w:bottom w:val="single" w:sz="2" w:space="0" w:color="auto"/>
              <w:right w:val="single" w:sz="2" w:space="0" w:color="auto"/>
            </w:tcBorders>
            <w:vAlign w:val="center"/>
          </w:tcPr>
          <w:p w14:paraId="0BC2D5C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p>
        </w:tc>
      </w:tr>
      <w:tr w:rsidR="00271213" w:rsidRPr="00FE44AC" w14:paraId="07666283"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vAlign w:val="center"/>
          </w:tcPr>
          <w:p w14:paraId="3CDEA09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资源税</w:t>
            </w:r>
          </w:p>
        </w:tc>
        <w:tc>
          <w:tcPr>
            <w:tcW w:w="4617" w:type="dxa"/>
            <w:tcBorders>
              <w:top w:val="single" w:sz="2" w:space="0" w:color="auto"/>
              <w:left w:val="single" w:sz="2" w:space="0" w:color="auto"/>
              <w:bottom w:val="single" w:sz="2" w:space="0" w:color="auto"/>
              <w:right w:val="single" w:sz="2" w:space="0" w:color="auto"/>
            </w:tcBorders>
            <w:vAlign w:val="center"/>
          </w:tcPr>
          <w:p w14:paraId="43C492D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精矿销售收入</w:t>
            </w:r>
          </w:p>
        </w:tc>
        <w:tc>
          <w:tcPr>
            <w:tcW w:w="3213" w:type="dxa"/>
            <w:tcBorders>
              <w:top w:val="single" w:sz="2" w:space="0" w:color="auto"/>
              <w:left w:val="single" w:sz="2" w:space="0" w:color="auto"/>
              <w:bottom w:val="single" w:sz="2" w:space="0" w:color="auto"/>
              <w:right w:val="single" w:sz="2" w:space="0" w:color="auto"/>
            </w:tcBorders>
            <w:vAlign w:val="center"/>
          </w:tcPr>
          <w:p w14:paraId="6742C40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6.5%</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3.5%</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2.4%</w:t>
            </w:r>
          </w:p>
        </w:tc>
      </w:tr>
      <w:tr w:rsidR="00271213" w:rsidRPr="00FE44AC" w14:paraId="4A90A310" w14:textId="77777777" w:rsidTr="00A51C10">
        <w:trPr>
          <w:trHeight w:val="454"/>
        </w:trPr>
        <w:tc>
          <w:tcPr>
            <w:tcW w:w="1809" w:type="dxa"/>
            <w:tcBorders>
              <w:top w:val="single" w:sz="2" w:space="0" w:color="auto"/>
              <w:left w:val="single" w:sz="2" w:space="0" w:color="auto"/>
              <w:bottom w:val="single" w:sz="2" w:space="0" w:color="auto"/>
              <w:right w:val="single" w:sz="2" w:space="0" w:color="auto"/>
            </w:tcBorders>
            <w:vAlign w:val="center"/>
          </w:tcPr>
          <w:p w14:paraId="7DDDF0A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环保税</w:t>
            </w:r>
          </w:p>
        </w:tc>
        <w:tc>
          <w:tcPr>
            <w:tcW w:w="4617" w:type="dxa"/>
            <w:tcBorders>
              <w:top w:val="single" w:sz="2" w:space="0" w:color="auto"/>
              <w:left w:val="single" w:sz="2" w:space="0" w:color="auto"/>
              <w:bottom w:val="single" w:sz="2" w:space="0" w:color="auto"/>
              <w:right w:val="single" w:sz="2" w:space="0" w:color="auto"/>
            </w:tcBorders>
            <w:vAlign w:val="center"/>
          </w:tcPr>
          <w:p w14:paraId="46658E2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污染当量数</w:t>
            </w:r>
          </w:p>
        </w:tc>
        <w:tc>
          <w:tcPr>
            <w:tcW w:w="3213" w:type="dxa"/>
            <w:tcBorders>
              <w:top w:val="single" w:sz="2" w:space="0" w:color="auto"/>
              <w:left w:val="single" w:sz="2" w:space="0" w:color="auto"/>
              <w:bottom w:val="single" w:sz="2" w:space="0" w:color="auto"/>
              <w:right w:val="single" w:sz="2" w:space="0" w:color="auto"/>
            </w:tcBorders>
            <w:vAlign w:val="center"/>
          </w:tcPr>
          <w:p w14:paraId="410A7E0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单位税额：</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元（大气污染物）、</w:t>
            </w:r>
            <w:r w:rsidRPr="00FE44AC">
              <w:rPr>
                <w:rFonts w:ascii="Times New Roman" w:eastAsia="宋体" w:hAnsi="Times New Roman" w:cs="Times New Roman"/>
                <w:sz w:val="18"/>
                <w:szCs w:val="18"/>
              </w:rPr>
              <w:t>1.4</w:t>
            </w:r>
            <w:r w:rsidRPr="00FE44AC">
              <w:rPr>
                <w:rFonts w:ascii="Times New Roman" w:eastAsia="宋体" w:hAnsi="Times New Roman" w:cs="Times New Roman"/>
                <w:sz w:val="18"/>
                <w:szCs w:val="18"/>
              </w:rPr>
              <w:t>元（水污染物）</w:t>
            </w:r>
          </w:p>
        </w:tc>
      </w:tr>
    </w:tbl>
    <w:p w14:paraId="29CC6738" w14:textId="77777777" w:rsidR="00271213" w:rsidRPr="00B4595E" w:rsidRDefault="00271213" w:rsidP="00B4595E">
      <w:pPr>
        <w:spacing w:before="100" w:after="100" w:line="360" w:lineRule="auto"/>
        <w:rPr>
          <w:rFonts w:ascii="Times New Roman" w:eastAsia="宋体" w:hAnsi="Times New Roman" w:cs="Times New Roman"/>
          <w:szCs w:val="21"/>
        </w:rPr>
      </w:pPr>
      <w:r w:rsidRPr="00B4595E">
        <w:rPr>
          <w:rFonts w:ascii="Times New Roman" w:eastAsia="宋体" w:hAnsi="Times New Roman" w:cs="Times New Roman"/>
          <w:szCs w:val="21"/>
        </w:rPr>
        <w:t>存在不同企业所得税税率纳税主体的，披露情况说明</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5920"/>
        <w:gridCol w:w="3719"/>
      </w:tblGrid>
      <w:tr w:rsidR="00271213" w:rsidRPr="00FE44AC" w14:paraId="5C1A7B17" w14:textId="77777777" w:rsidTr="00A51C10">
        <w:trPr>
          <w:trHeight w:val="454"/>
        </w:trPr>
        <w:tc>
          <w:tcPr>
            <w:tcW w:w="5920" w:type="dxa"/>
            <w:tcBorders>
              <w:top w:val="single" w:sz="2" w:space="0" w:color="auto"/>
              <w:left w:val="single" w:sz="2" w:space="0" w:color="auto"/>
              <w:bottom w:val="single" w:sz="2" w:space="0" w:color="auto"/>
              <w:right w:val="single" w:sz="2" w:space="0" w:color="auto"/>
            </w:tcBorders>
            <w:shd w:val="clear" w:color="auto" w:fill="D3D3D3"/>
            <w:vAlign w:val="center"/>
          </w:tcPr>
          <w:p w14:paraId="21A090F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纳税主体名称</w:t>
            </w:r>
          </w:p>
        </w:tc>
        <w:tc>
          <w:tcPr>
            <w:tcW w:w="3719" w:type="dxa"/>
            <w:tcBorders>
              <w:top w:val="single" w:sz="2" w:space="0" w:color="auto"/>
              <w:left w:val="single" w:sz="2" w:space="0" w:color="auto"/>
              <w:bottom w:val="single" w:sz="2" w:space="0" w:color="auto"/>
              <w:right w:val="single" w:sz="2" w:space="0" w:color="auto"/>
            </w:tcBorders>
            <w:shd w:val="clear" w:color="auto" w:fill="D3D3D3"/>
            <w:vAlign w:val="center"/>
          </w:tcPr>
          <w:p w14:paraId="27E6CB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所得税税率</w:t>
            </w:r>
          </w:p>
        </w:tc>
      </w:tr>
      <w:tr w:rsidR="00271213" w:rsidRPr="00FE44AC" w14:paraId="0F42AEBD" w14:textId="77777777" w:rsidTr="00A51C10">
        <w:trPr>
          <w:trHeight w:val="454"/>
        </w:trPr>
        <w:tc>
          <w:tcPr>
            <w:tcW w:w="5920" w:type="dxa"/>
            <w:tcBorders>
              <w:top w:val="single" w:sz="2" w:space="0" w:color="auto"/>
              <w:left w:val="single" w:sz="2" w:space="0" w:color="auto"/>
              <w:bottom w:val="single" w:sz="2" w:space="0" w:color="auto"/>
              <w:right w:val="single" w:sz="2" w:space="0" w:color="auto"/>
            </w:tcBorders>
            <w:vAlign w:val="center"/>
          </w:tcPr>
          <w:p w14:paraId="7EF1100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本公司、赣州澳克泰</w:t>
            </w:r>
          </w:p>
        </w:tc>
        <w:tc>
          <w:tcPr>
            <w:tcW w:w="3719" w:type="dxa"/>
            <w:tcBorders>
              <w:top w:val="single" w:sz="2" w:space="0" w:color="auto"/>
              <w:left w:val="single" w:sz="2" w:space="0" w:color="auto"/>
              <w:bottom w:val="single" w:sz="2" w:space="0" w:color="auto"/>
              <w:right w:val="single" w:sz="2" w:space="0" w:color="auto"/>
            </w:tcBorders>
            <w:vAlign w:val="center"/>
          </w:tcPr>
          <w:p w14:paraId="01009AE3" w14:textId="77777777" w:rsidR="00271213" w:rsidRPr="00FE44AC" w:rsidRDefault="00271213" w:rsidP="00B4595E">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15%</w:t>
            </w:r>
          </w:p>
        </w:tc>
      </w:tr>
      <w:tr w:rsidR="00271213" w:rsidRPr="00FE44AC" w14:paraId="68410DE4" w14:textId="77777777" w:rsidTr="00A51C10">
        <w:trPr>
          <w:trHeight w:val="454"/>
        </w:trPr>
        <w:tc>
          <w:tcPr>
            <w:tcW w:w="5920" w:type="dxa"/>
            <w:tcBorders>
              <w:top w:val="single" w:sz="2" w:space="0" w:color="auto"/>
              <w:left w:val="single" w:sz="2" w:space="0" w:color="auto"/>
              <w:bottom w:val="single" w:sz="2" w:space="0" w:color="auto"/>
              <w:right w:val="single" w:sz="2" w:space="0" w:color="auto"/>
            </w:tcBorders>
            <w:vAlign w:val="center"/>
          </w:tcPr>
          <w:p w14:paraId="7E2F594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梦想加</w:t>
            </w:r>
          </w:p>
        </w:tc>
        <w:tc>
          <w:tcPr>
            <w:tcW w:w="3719" w:type="dxa"/>
            <w:tcBorders>
              <w:top w:val="single" w:sz="2" w:space="0" w:color="auto"/>
              <w:left w:val="single" w:sz="2" w:space="0" w:color="auto"/>
              <w:bottom w:val="single" w:sz="2" w:space="0" w:color="auto"/>
              <w:right w:val="single" w:sz="2" w:space="0" w:color="auto"/>
            </w:tcBorders>
            <w:vAlign w:val="center"/>
          </w:tcPr>
          <w:p w14:paraId="7981164A" w14:textId="77777777" w:rsidR="00271213" w:rsidRPr="00FE44AC" w:rsidRDefault="00271213" w:rsidP="00B4595E">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16.5%</w:t>
            </w:r>
          </w:p>
        </w:tc>
      </w:tr>
      <w:tr w:rsidR="00271213" w:rsidRPr="00FE44AC" w14:paraId="585C2B79" w14:textId="77777777" w:rsidTr="00A51C10">
        <w:trPr>
          <w:trHeight w:val="454"/>
        </w:trPr>
        <w:tc>
          <w:tcPr>
            <w:tcW w:w="5920" w:type="dxa"/>
            <w:tcBorders>
              <w:top w:val="single" w:sz="2" w:space="0" w:color="auto"/>
              <w:left w:val="single" w:sz="2" w:space="0" w:color="auto"/>
              <w:bottom w:val="single" w:sz="2" w:space="0" w:color="auto"/>
              <w:right w:val="single" w:sz="2" w:space="0" w:color="auto"/>
            </w:tcBorders>
            <w:vAlign w:val="center"/>
          </w:tcPr>
          <w:p w14:paraId="31ADEC7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澳克泰（美国）</w:t>
            </w:r>
          </w:p>
        </w:tc>
        <w:tc>
          <w:tcPr>
            <w:tcW w:w="3719" w:type="dxa"/>
            <w:tcBorders>
              <w:top w:val="single" w:sz="2" w:space="0" w:color="auto"/>
              <w:left w:val="single" w:sz="2" w:space="0" w:color="auto"/>
              <w:bottom w:val="single" w:sz="2" w:space="0" w:color="auto"/>
              <w:right w:val="single" w:sz="2" w:space="0" w:color="auto"/>
            </w:tcBorders>
            <w:vAlign w:val="center"/>
          </w:tcPr>
          <w:p w14:paraId="785462B8" w14:textId="77777777" w:rsidR="00271213" w:rsidRPr="00FE44AC" w:rsidRDefault="00271213" w:rsidP="00B4595E">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21%</w:t>
            </w:r>
            <w:r w:rsidR="003D62C7">
              <w:rPr>
                <w:rFonts w:ascii="Times New Roman" w:eastAsia="宋体" w:hAnsi="Times New Roman" w:cs="Times New Roman"/>
                <w:sz w:val="18"/>
                <w:szCs w:val="18"/>
              </w:rPr>
              <w:t>-41%</w:t>
            </w:r>
          </w:p>
        </w:tc>
      </w:tr>
      <w:tr w:rsidR="0092402A" w:rsidRPr="00FE44AC" w14:paraId="2AB55BAF" w14:textId="77777777" w:rsidTr="00A51C10">
        <w:trPr>
          <w:trHeight w:val="454"/>
        </w:trPr>
        <w:tc>
          <w:tcPr>
            <w:tcW w:w="5920" w:type="dxa"/>
            <w:tcBorders>
              <w:top w:val="single" w:sz="2" w:space="0" w:color="auto"/>
              <w:left w:val="single" w:sz="2" w:space="0" w:color="auto"/>
              <w:bottom w:val="single" w:sz="2" w:space="0" w:color="auto"/>
              <w:right w:val="single" w:sz="2" w:space="0" w:color="auto"/>
            </w:tcBorders>
            <w:vAlign w:val="center"/>
          </w:tcPr>
          <w:p w14:paraId="50B6976F" w14:textId="5C50F849" w:rsidR="0092402A" w:rsidRPr="00FE44AC" w:rsidRDefault="0092402A"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除上述以外的其他纳税主体</w:t>
            </w:r>
          </w:p>
        </w:tc>
        <w:tc>
          <w:tcPr>
            <w:tcW w:w="3719" w:type="dxa"/>
            <w:tcBorders>
              <w:top w:val="single" w:sz="2" w:space="0" w:color="auto"/>
              <w:left w:val="single" w:sz="2" w:space="0" w:color="auto"/>
              <w:bottom w:val="single" w:sz="2" w:space="0" w:color="auto"/>
              <w:right w:val="single" w:sz="2" w:space="0" w:color="auto"/>
            </w:tcBorders>
            <w:vAlign w:val="center"/>
          </w:tcPr>
          <w:p w14:paraId="07DC54FE" w14:textId="46A1E6DE" w:rsidR="0092402A" w:rsidRPr="00FE44AC" w:rsidRDefault="0092402A" w:rsidP="00B4595E">
            <w:pPr>
              <w:spacing w:line="240" w:lineRule="exact"/>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20</w:t>
            </w:r>
            <w:r>
              <w:rPr>
                <w:rFonts w:ascii="Times New Roman" w:eastAsia="宋体" w:hAnsi="Times New Roman" w:cs="Times New Roman"/>
                <w:sz w:val="18"/>
                <w:szCs w:val="18"/>
              </w:rPr>
              <w:t>%</w:t>
            </w:r>
          </w:p>
        </w:tc>
      </w:tr>
    </w:tbl>
    <w:p w14:paraId="62FC99E5" w14:textId="77777777" w:rsidR="00271213" w:rsidRPr="00FE44AC" w:rsidRDefault="00271213" w:rsidP="00271213">
      <w:pPr>
        <w:pStyle w:val="3"/>
        <w:spacing w:line="280" w:lineRule="exact"/>
        <w:jc w:val="left"/>
        <w:rPr>
          <w:rFonts w:ascii="Times New Roman" w:hAnsi="Times New Roman" w:cs="Times New Roman"/>
          <w:b/>
          <w:bCs/>
        </w:rPr>
      </w:pPr>
      <w:bookmarkStart w:id="200" w:name="_Toc989051"/>
      <w:r w:rsidRPr="00FE44AC">
        <w:rPr>
          <w:rFonts w:ascii="Times New Roman" w:hAnsi="Times New Roman" w:cs="Times New Roman"/>
          <w:b/>
          <w:bCs/>
        </w:rPr>
        <w:t>2</w:t>
      </w:r>
      <w:r w:rsidRPr="00FE44AC">
        <w:rPr>
          <w:rFonts w:ascii="Times New Roman" w:hAnsi="Times New Roman" w:cs="Times New Roman"/>
          <w:b/>
          <w:bCs/>
        </w:rPr>
        <w:t>、税收优惠</w:t>
      </w:r>
      <w:bookmarkEnd w:id="200"/>
    </w:p>
    <w:p w14:paraId="0FA8D756"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）根据</w:t>
      </w:r>
      <w:r w:rsidRPr="00FE44AC">
        <w:rPr>
          <w:rFonts w:ascii="Times New Roman" w:hAnsi="Times New Roman" w:cs="Times New Roman"/>
          <w:sz w:val="21"/>
          <w:szCs w:val="21"/>
        </w:rPr>
        <w:t>2020</w:t>
      </w:r>
      <w:r w:rsidRPr="00FE44AC">
        <w:rPr>
          <w:rFonts w:ascii="Times New Roman" w:hAnsi="Times New Roman" w:cs="Times New Roman"/>
          <w:sz w:val="21"/>
          <w:szCs w:val="21"/>
        </w:rPr>
        <w:t>年</w:t>
      </w:r>
      <w:r w:rsidRPr="00FE44AC">
        <w:rPr>
          <w:rFonts w:ascii="Times New Roman" w:hAnsi="Times New Roman" w:cs="Times New Roman"/>
          <w:sz w:val="21"/>
          <w:szCs w:val="21"/>
        </w:rPr>
        <w:t>9</w:t>
      </w:r>
      <w:r w:rsidRPr="00FE44AC">
        <w:rPr>
          <w:rFonts w:ascii="Times New Roman" w:hAnsi="Times New Roman" w:cs="Times New Roman"/>
          <w:sz w:val="21"/>
          <w:szCs w:val="21"/>
        </w:rPr>
        <w:t>月</w:t>
      </w:r>
      <w:r w:rsidRPr="00FE44AC">
        <w:rPr>
          <w:rFonts w:ascii="Times New Roman" w:hAnsi="Times New Roman" w:cs="Times New Roman"/>
          <w:sz w:val="21"/>
          <w:szCs w:val="21"/>
        </w:rPr>
        <w:t>14</w:t>
      </w:r>
      <w:r w:rsidRPr="00FE44AC">
        <w:rPr>
          <w:rFonts w:ascii="Times New Roman" w:hAnsi="Times New Roman" w:cs="Times New Roman"/>
          <w:sz w:val="21"/>
          <w:szCs w:val="21"/>
        </w:rPr>
        <w:t>日江西省科学技术厅、江西省财政厅、国家税务总局江西省税务局联合颁发的《高新技术企业证书》（证书编号：</w:t>
      </w:r>
      <w:r w:rsidRPr="00FE44AC">
        <w:rPr>
          <w:rFonts w:ascii="Times New Roman" w:hAnsi="Times New Roman" w:cs="Times New Roman"/>
          <w:sz w:val="21"/>
          <w:szCs w:val="21"/>
        </w:rPr>
        <w:t>GR202036001284</w:t>
      </w:r>
      <w:r w:rsidRPr="00FE44AC">
        <w:rPr>
          <w:rFonts w:ascii="Times New Roman" w:hAnsi="Times New Roman" w:cs="Times New Roman"/>
          <w:sz w:val="21"/>
          <w:szCs w:val="21"/>
        </w:rPr>
        <w:t>），本公司享受高新技术企业所得税税收优惠政策，</w:t>
      </w:r>
      <w:r w:rsidRPr="00FE44AC">
        <w:rPr>
          <w:rFonts w:ascii="Times New Roman" w:hAnsi="Times New Roman" w:cs="Times New Roman"/>
          <w:sz w:val="21"/>
          <w:szCs w:val="21"/>
        </w:rPr>
        <w:t>2020-2022</w:t>
      </w:r>
      <w:r w:rsidRPr="00FE44AC">
        <w:rPr>
          <w:rFonts w:ascii="Times New Roman" w:hAnsi="Times New Roman" w:cs="Times New Roman"/>
          <w:sz w:val="21"/>
          <w:szCs w:val="21"/>
        </w:rPr>
        <w:t>年度适用企业所得税税率</w:t>
      </w:r>
      <w:r w:rsidRPr="00FE44AC">
        <w:rPr>
          <w:rFonts w:ascii="Times New Roman" w:hAnsi="Times New Roman" w:cs="Times New Roman"/>
          <w:sz w:val="21"/>
          <w:szCs w:val="21"/>
        </w:rPr>
        <w:t>15%</w:t>
      </w:r>
      <w:r w:rsidRPr="00FE44AC">
        <w:rPr>
          <w:rFonts w:ascii="Times New Roman" w:hAnsi="Times New Roman" w:cs="Times New Roman"/>
          <w:sz w:val="21"/>
          <w:szCs w:val="21"/>
        </w:rPr>
        <w:t>。</w:t>
      </w:r>
    </w:p>
    <w:p w14:paraId="5B59BC5B"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）根据《财政部税务总局国家发展改革委关于延续西部大开发企业所得税政策的公告》（财政部公告</w:t>
      </w:r>
      <w:r w:rsidRPr="00FE44AC">
        <w:rPr>
          <w:rFonts w:ascii="Times New Roman" w:hAnsi="Times New Roman" w:cs="Times New Roman"/>
          <w:sz w:val="21"/>
          <w:szCs w:val="21"/>
        </w:rPr>
        <w:t>2020</w:t>
      </w:r>
      <w:r w:rsidRPr="00FE44AC">
        <w:rPr>
          <w:rFonts w:ascii="Times New Roman" w:hAnsi="Times New Roman" w:cs="Times New Roman"/>
          <w:sz w:val="21"/>
          <w:szCs w:val="21"/>
        </w:rPr>
        <w:t>年第</w:t>
      </w:r>
      <w:r w:rsidRPr="00FE44AC">
        <w:rPr>
          <w:rFonts w:ascii="Times New Roman" w:hAnsi="Times New Roman" w:cs="Times New Roman"/>
          <w:sz w:val="21"/>
          <w:szCs w:val="21"/>
        </w:rPr>
        <w:t>23</w:t>
      </w:r>
      <w:r w:rsidRPr="00FE44AC">
        <w:rPr>
          <w:rFonts w:ascii="Times New Roman" w:hAnsi="Times New Roman" w:cs="Times New Roman"/>
          <w:sz w:val="21"/>
          <w:szCs w:val="21"/>
        </w:rPr>
        <w:t>号）的规定，本公司从</w:t>
      </w:r>
      <w:r w:rsidRPr="00FE44AC">
        <w:rPr>
          <w:rFonts w:ascii="Times New Roman" w:hAnsi="Times New Roman" w:cs="Times New Roman"/>
          <w:sz w:val="21"/>
          <w:szCs w:val="21"/>
        </w:rPr>
        <w:t xml:space="preserve"> 2021-2030 </w:t>
      </w:r>
      <w:r w:rsidRPr="00FE44AC">
        <w:rPr>
          <w:rFonts w:ascii="Times New Roman" w:hAnsi="Times New Roman" w:cs="Times New Roman"/>
          <w:sz w:val="21"/>
          <w:szCs w:val="21"/>
        </w:rPr>
        <w:t>年度继续享受西部大开发企业所得税税收优惠政策，减按</w:t>
      </w:r>
      <w:r w:rsidRPr="00FE44AC">
        <w:rPr>
          <w:rFonts w:ascii="Times New Roman" w:hAnsi="Times New Roman" w:cs="Times New Roman"/>
          <w:sz w:val="21"/>
          <w:szCs w:val="21"/>
        </w:rPr>
        <w:t>15%</w:t>
      </w:r>
      <w:r w:rsidRPr="00FE44AC">
        <w:rPr>
          <w:rFonts w:ascii="Times New Roman" w:hAnsi="Times New Roman" w:cs="Times New Roman"/>
          <w:sz w:val="21"/>
          <w:szCs w:val="21"/>
        </w:rPr>
        <w:t>优惠税率缴纳企业所得税。</w:t>
      </w:r>
    </w:p>
    <w:p w14:paraId="1C9BDF27"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3</w:t>
      </w:r>
      <w:r w:rsidRPr="00FE44AC">
        <w:rPr>
          <w:rFonts w:ascii="Times New Roman" w:hAnsi="Times New Roman" w:cs="Times New Roman"/>
          <w:sz w:val="21"/>
          <w:szCs w:val="21"/>
        </w:rPr>
        <w:t>）根据江西省高新技术企业认定管理工作领导小组文件（赣高企认办【</w:t>
      </w:r>
      <w:r w:rsidRPr="00FE44AC">
        <w:rPr>
          <w:rFonts w:ascii="Times New Roman" w:hAnsi="Times New Roman" w:cs="Times New Roman"/>
          <w:sz w:val="21"/>
          <w:szCs w:val="21"/>
        </w:rPr>
        <w:t>2014</w:t>
      </w:r>
      <w:r w:rsidRPr="00FE44AC">
        <w:rPr>
          <w:rFonts w:ascii="Times New Roman" w:hAnsi="Times New Roman" w:cs="Times New Roman"/>
          <w:sz w:val="21"/>
          <w:szCs w:val="21"/>
        </w:rPr>
        <w:t>】</w:t>
      </w:r>
      <w:r w:rsidRPr="00FE44AC">
        <w:rPr>
          <w:rFonts w:ascii="Times New Roman" w:hAnsi="Times New Roman" w:cs="Times New Roman"/>
          <w:sz w:val="21"/>
          <w:szCs w:val="21"/>
        </w:rPr>
        <w:t>19</w:t>
      </w:r>
      <w:r w:rsidRPr="00FE44AC">
        <w:rPr>
          <w:rFonts w:ascii="Times New Roman" w:hAnsi="Times New Roman" w:cs="Times New Roman"/>
          <w:sz w:val="21"/>
          <w:szCs w:val="21"/>
        </w:rPr>
        <w:t>号和赣高企认发【</w:t>
      </w:r>
      <w:r w:rsidRPr="00FE44AC">
        <w:rPr>
          <w:rFonts w:ascii="Times New Roman" w:hAnsi="Times New Roman" w:cs="Times New Roman"/>
          <w:sz w:val="21"/>
          <w:szCs w:val="21"/>
        </w:rPr>
        <w:t>2015</w:t>
      </w:r>
      <w:r w:rsidRPr="00FE44AC">
        <w:rPr>
          <w:rFonts w:ascii="Times New Roman" w:hAnsi="Times New Roman" w:cs="Times New Roman"/>
          <w:sz w:val="21"/>
          <w:szCs w:val="21"/>
        </w:rPr>
        <w:t>】</w:t>
      </w:r>
      <w:r w:rsidRPr="00FE44AC">
        <w:rPr>
          <w:rFonts w:ascii="Times New Roman" w:hAnsi="Times New Roman" w:cs="Times New Roman"/>
          <w:sz w:val="21"/>
          <w:szCs w:val="21"/>
        </w:rPr>
        <w:t>4</w:t>
      </w:r>
      <w:r w:rsidRPr="00FE44AC">
        <w:rPr>
          <w:rFonts w:ascii="Times New Roman" w:hAnsi="Times New Roman" w:cs="Times New Roman"/>
          <w:sz w:val="21"/>
          <w:szCs w:val="21"/>
        </w:rPr>
        <w:t>号），本公司之子公司赣州澳克泰被认定为高新技术企业，</w:t>
      </w:r>
      <w:r w:rsidRPr="00FE44AC">
        <w:rPr>
          <w:rFonts w:ascii="Times New Roman" w:hAnsi="Times New Roman" w:cs="Times New Roman"/>
          <w:sz w:val="21"/>
          <w:szCs w:val="21"/>
        </w:rPr>
        <w:t>2020</w:t>
      </w:r>
      <w:r w:rsidRPr="00FE44AC">
        <w:rPr>
          <w:rFonts w:ascii="Times New Roman" w:hAnsi="Times New Roman" w:cs="Times New Roman"/>
          <w:sz w:val="21"/>
          <w:szCs w:val="21"/>
        </w:rPr>
        <w:t>年</w:t>
      </w:r>
      <w:r w:rsidRPr="00FE44AC">
        <w:rPr>
          <w:rFonts w:ascii="Times New Roman" w:hAnsi="Times New Roman" w:cs="Times New Roman"/>
          <w:sz w:val="21"/>
          <w:szCs w:val="21"/>
        </w:rPr>
        <w:t>9</w:t>
      </w:r>
      <w:r w:rsidRPr="00FE44AC">
        <w:rPr>
          <w:rFonts w:ascii="Times New Roman" w:hAnsi="Times New Roman" w:cs="Times New Roman"/>
          <w:sz w:val="21"/>
          <w:szCs w:val="21"/>
        </w:rPr>
        <w:t>月</w:t>
      </w:r>
      <w:r w:rsidRPr="00FE44AC">
        <w:rPr>
          <w:rFonts w:ascii="Times New Roman" w:hAnsi="Times New Roman" w:cs="Times New Roman"/>
          <w:sz w:val="21"/>
          <w:szCs w:val="21"/>
        </w:rPr>
        <w:t>14</w:t>
      </w:r>
      <w:r w:rsidRPr="00FE44AC">
        <w:rPr>
          <w:rFonts w:ascii="Times New Roman" w:hAnsi="Times New Roman" w:cs="Times New Roman"/>
          <w:sz w:val="21"/>
          <w:szCs w:val="21"/>
        </w:rPr>
        <w:t>日通过高新技术企</w:t>
      </w:r>
      <w:r w:rsidRPr="00FE44AC">
        <w:rPr>
          <w:rFonts w:ascii="Times New Roman" w:hAnsi="Times New Roman" w:cs="Times New Roman"/>
          <w:sz w:val="21"/>
          <w:szCs w:val="21"/>
        </w:rPr>
        <w:lastRenderedPageBreak/>
        <w:t>业复审（证书编号：</w:t>
      </w:r>
      <w:r w:rsidRPr="00FE44AC">
        <w:rPr>
          <w:rFonts w:ascii="Times New Roman" w:hAnsi="Times New Roman" w:cs="Times New Roman"/>
          <w:sz w:val="21"/>
          <w:szCs w:val="21"/>
        </w:rPr>
        <w:t>GR202036000887</w:t>
      </w:r>
      <w:r w:rsidRPr="00FE44AC">
        <w:rPr>
          <w:rFonts w:ascii="Times New Roman" w:hAnsi="Times New Roman" w:cs="Times New Roman"/>
          <w:sz w:val="21"/>
          <w:szCs w:val="21"/>
        </w:rPr>
        <w:t>），享受高新技术企业所得税税收优惠政策，</w:t>
      </w:r>
      <w:r w:rsidRPr="00FE44AC">
        <w:rPr>
          <w:rFonts w:ascii="Times New Roman" w:hAnsi="Times New Roman" w:cs="Times New Roman"/>
          <w:sz w:val="21"/>
          <w:szCs w:val="21"/>
        </w:rPr>
        <w:t>2020-2022</w:t>
      </w:r>
      <w:r w:rsidRPr="00FE44AC">
        <w:rPr>
          <w:rFonts w:ascii="Times New Roman" w:hAnsi="Times New Roman" w:cs="Times New Roman"/>
          <w:sz w:val="21"/>
          <w:szCs w:val="21"/>
        </w:rPr>
        <w:t>年度适用企业所得税税率</w:t>
      </w:r>
      <w:r w:rsidRPr="00FE44AC">
        <w:rPr>
          <w:rFonts w:ascii="Times New Roman" w:hAnsi="Times New Roman" w:cs="Times New Roman"/>
          <w:sz w:val="21"/>
          <w:szCs w:val="21"/>
        </w:rPr>
        <w:t>15%</w:t>
      </w:r>
      <w:r w:rsidRPr="00FE44AC">
        <w:rPr>
          <w:rFonts w:ascii="Times New Roman" w:hAnsi="Times New Roman" w:cs="Times New Roman"/>
          <w:sz w:val="21"/>
          <w:szCs w:val="21"/>
        </w:rPr>
        <w:t>。</w:t>
      </w:r>
    </w:p>
    <w:p w14:paraId="22CCAAD2"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4</w:t>
      </w:r>
      <w:r w:rsidRPr="00FE44AC">
        <w:rPr>
          <w:rFonts w:ascii="Times New Roman" w:hAnsi="Times New Roman" w:cs="Times New Roman"/>
          <w:sz w:val="21"/>
          <w:szCs w:val="21"/>
        </w:rPr>
        <w:t>）根据《财政部税务总局关于进一步实施小微企业所得税优惠政策的公告》（财政部</w:t>
      </w:r>
      <w:r w:rsidRPr="00FE44AC">
        <w:rPr>
          <w:rFonts w:ascii="Times New Roman" w:hAnsi="Times New Roman" w:cs="Times New Roman"/>
          <w:sz w:val="21"/>
          <w:szCs w:val="21"/>
        </w:rPr>
        <w:t xml:space="preserve"> </w:t>
      </w:r>
      <w:r w:rsidRPr="00FE44AC">
        <w:rPr>
          <w:rFonts w:ascii="Times New Roman" w:hAnsi="Times New Roman" w:cs="Times New Roman"/>
          <w:sz w:val="21"/>
          <w:szCs w:val="21"/>
        </w:rPr>
        <w:t>税务总局公告</w:t>
      </w:r>
      <w:r w:rsidRPr="00FE44AC">
        <w:rPr>
          <w:rFonts w:ascii="Times New Roman" w:hAnsi="Times New Roman" w:cs="Times New Roman"/>
          <w:sz w:val="21"/>
          <w:szCs w:val="21"/>
        </w:rPr>
        <w:t>2022</w:t>
      </w:r>
      <w:r w:rsidRPr="00FE44AC">
        <w:rPr>
          <w:rFonts w:ascii="Times New Roman" w:hAnsi="Times New Roman" w:cs="Times New Roman"/>
          <w:sz w:val="21"/>
          <w:szCs w:val="21"/>
        </w:rPr>
        <w:t>年第</w:t>
      </w:r>
      <w:r w:rsidRPr="00FE44AC">
        <w:rPr>
          <w:rFonts w:ascii="Times New Roman" w:hAnsi="Times New Roman" w:cs="Times New Roman"/>
          <w:sz w:val="21"/>
          <w:szCs w:val="21"/>
        </w:rPr>
        <w:t>13</w:t>
      </w:r>
      <w:r w:rsidRPr="00FE44AC">
        <w:rPr>
          <w:rFonts w:ascii="Times New Roman" w:hAnsi="Times New Roman" w:cs="Times New Roman"/>
          <w:sz w:val="21"/>
          <w:szCs w:val="21"/>
        </w:rPr>
        <w:t>号）的规定：</w:t>
      </w:r>
      <w:r w:rsidRPr="00FE44AC">
        <w:rPr>
          <w:rFonts w:ascii="Times New Roman" w:hAnsi="Times New Roman" w:cs="Times New Roman"/>
          <w:sz w:val="21"/>
          <w:szCs w:val="21"/>
        </w:rPr>
        <w:t xml:space="preserve"> “</w:t>
      </w:r>
      <w:r w:rsidRPr="00FE44AC">
        <w:rPr>
          <w:rFonts w:ascii="Times New Roman" w:hAnsi="Times New Roman" w:cs="Times New Roman"/>
          <w:sz w:val="21"/>
          <w:szCs w:val="21"/>
        </w:rPr>
        <w:t>自</w:t>
      </w:r>
      <w:r w:rsidRPr="00FE44AC">
        <w:rPr>
          <w:rFonts w:ascii="Times New Roman" w:hAnsi="Times New Roman" w:cs="Times New Roman"/>
          <w:sz w:val="21"/>
          <w:szCs w:val="21"/>
        </w:rPr>
        <w:t>2022</w:t>
      </w:r>
      <w:r w:rsidRPr="00FE44AC">
        <w:rPr>
          <w:rFonts w:ascii="Times New Roman" w:hAnsi="Times New Roman" w:cs="Times New Roman"/>
          <w:sz w:val="21"/>
          <w:szCs w:val="21"/>
        </w:rPr>
        <w:t>年</w:t>
      </w:r>
      <w:r w:rsidRPr="00FE44AC">
        <w:rPr>
          <w:rFonts w:ascii="Times New Roman" w:hAnsi="Times New Roman" w:cs="Times New Roman"/>
          <w:sz w:val="21"/>
          <w:szCs w:val="21"/>
        </w:rPr>
        <w:t>1</w:t>
      </w:r>
      <w:r w:rsidRPr="00FE44AC">
        <w:rPr>
          <w:rFonts w:ascii="Times New Roman" w:hAnsi="Times New Roman" w:cs="Times New Roman"/>
          <w:sz w:val="21"/>
          <w:szCs w:val="21"/>
        </w:rPr>
        <w:t>月</w:t>
      </w:r>
      <w:r w:rsidRPr="00FE44AC">
        <w:rPr>
          <w:rFonts w:ascii="Times New Roman" w:hAnsi="Times New Roman" w:cs="Times New Roman"/>
          <w:sz w:val="21"/>
          <w:szCs w:val="21"/>
        </w:rPr>
        <w:t>1</w:t>
      </w:r>
      <w:r w:rsidRPr="00FE44AC">
        <w:rPr>
          <w:rFonts w:ascii="Times New Roman" w:hAnsi="Times New Roman" w:cs="Times New Roman"/>
          <w:sz w:val="21"/>
          <w:szCs w:val="21"/>
        </w:rPr>
        <w:t>日至</w:t>
      </w:r>
      <w:r w:rsidRPr="00FE44AC">
        <w:rPr>
          <w:rFonts w:ascii="Times New Roman" w:hAnsi="Times New Roman" w:cs="Times New Roman"/>
          <w:sz w:val="21"/>
          <w:szCs w:val="21"/>
        </w:rPr>
        <w:t>2024</w:t>
      </w:r>
      <w:r w:rsidRPr="00FE44AC">
        <w:rPr>
          <w:rFonts w:ascii="Times New Roman" w:hAnsi="Times New Roman" w:cs="Times New Roman"/>
          <w:sz w:val="21"/>
          <w:szCs w:val="21"/>
        </w:rPr>
        <w:t>年</w:t>
      </w:r>
      <w:r w:rsidRPr="00FE44AC">
        <w:rPr>
          <w:rFonts w:ascii="Times New Roman" w:hAnsi="Times New Roman" w:cs="Times New Roman"/>
          <w:sz w:val="21"/>
          <w:szCs w:val="21"/>
        </w:rPr>
        <w:t>12</w:t>
      </w:r>
      <w:r w:rsidRPr="00FE44AC">
        <w:rPr>
          <w:rFonts w:ascii="Times New Roman" w:hAnsi="Times New Roman" w:cs="Times New Roman"/>
          <w:sz w:val="21"/>
          <w:szCs w:val="21"/>
        </w:rPr>
        <w:t>月</w:t>
      </w:r>
      <w:r w:rsidRPr="00FE44AC">
        <w:rPr>
          <w:rFonts w:ascii="Times New Roman" w:hAnsi="Times New Roman" w:cs="Times New Roman"/>
          <w:sz w:val="21"/>
          <w:szCs w:val="21"/>
        </w:rPr>
        <w:t>31</w:t>
      </w:r>
      <w:r w:rsidRPr="00FE44AC">
        <w:rPr>
          <w:rFonts w:ascii="Times New Roman" w:hAnsi="Times New Roman" w:cs="Times New Roman"/>
          <w:sz w:val="21"/>
          <w:szCs w:val="21"/>
        </w:rPr>
        <w:t>日，对小型微利企业年应纳税所得额超过</w:t>
      </w:r>
      <w:r w:rsidRPr="00FE44AC">
        <w:rPr>
          <w:rFonts w:ascii="Times New Roman" w:hAnsi="Times New Roman" w:cs="Times New Roman"/>
          <w:sz w:val="21"/>
          <w:szCs w:val="21"/>
        </w:rPr>
        <w:t>100</w:t>
      </w:r>
      <w:r w:rsidRPr="00FE44AC">
        <w:rPr>
          <w:rFonts w:ascii="Times New Roman" w:hAnsi="Times New Roman" w:cs="Times New Roman"/>
          <w:sz w:val="21"/>
          <w:szCs w:val="21"/>
        </w:rPr>
        <w:t>万元但不超过</w:t>
      </w:r>
      <w:r w:rsidRPr="00FE44AC">
        <w:rPr>
          <w:rFonts w:ascii="Times New Roman" w:hAnsi="Times New Roman" w:cs="Times New Roman"/>
          <w:sz w:val="21"/>
          <w:szCs w:val="21"/>
        </w:rPr>
        <w:t>300</w:t>
      </w:r>
      <w:r w:rsidRPr="00FE44AC">
        <w:rPr>
          <w:rFonts w:ascii="Times New Roman" w:hAnsi="Times New Roman" w:cs="Times New Roman"/>
          <w:sz w:val="21"/>
          <w:szCs w:val="21"/>
        </w:rPr>
        <w:t>万元的部分，减按</w:t>
      </w:r>
      <w:r w:rsidRPr="00FE44AC">
        <w:rPr>
          <w:rFonts w:ascii="Times New Roman" w:hAnsi="Times New Roman" w:cs="Times New Roman"/>
          <w:sz w:val="21"/>
          <w:szCs w:val="21"/>
        </w:rPr>
        <w:t>25%</w:t>
      </w:r>
      <w:r w:rsidRPr="00FE44AC">
        <w:rPr>
          <w:rFonts w:ascii="Times New Roman" w:hAnsi="Times New Roman" w:cs="Times New Roman"/>
          <w:sz w:val="21"/>
          <w:szCs w:val="21"/>
        </w:rPr>
        <w:t>计入应纳税所得额，按</w:t>
      </w:r>
      <w:r w:rsidRPr="00FE44AC">
        <w:rPr>
          <w:rFonts w:ascii="Times New Roman" w:hAnsi="Times New Roman" w:cs="Times New Roman"/>
          <w:sz w:val="21"/>
          <w:szCs w:val="21"/>
        </w:rPr>
        <w:t>20%</w:t>
      </w:r>
      <w:r w:rsidRPr="00FE44AC">
        <w:rPr>
          <w:rFonts w:ascii="Times New Roman" w:hAnsi="Times New Roman" w:cs="Times New Roman"/>
          <w:sz w:val="21"/>
          <w:szCs w:val="21"/>
        </w:rPr>
        <w:t>的税率缴纳企业所得税。</w:t>
      </w:r>
      <w:r w:rsidRPr="00FE44AC">
        <w:rPr>
          <w:rFonts w:ascii="Times New Roman" w:hAnsi="Times New Roman" w:cs="Times New Roman"/>
          <w:sz w:val="21"/>
          <w:szCs w:val="21"/>
        </w:rPr>
        <w:t>”</w:t>
      </w:r>
      <w:r w:rsidRPr="00FE44AC">
        <w:rPr>
          <w:rFonts w:ascii="Times New Roman" w:hAnsi="Times New Roman" w:cs="Times New Roman"/>
          <w:sz w:val="21"/>
          <w:szCs w:val="21"/>
        </w:rPr>
        <w:t>澳克泰工具销售、章源科创、章源喷涂、章源精密、章源棒材满足符合小微企业的条件，享受上述税收优惠政策。</w:t>
      </w:r>
    </w:p>
    <w:p w14:paraId="20C1F0FD"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201" w:name="_Toc989053"/>
      <w:bookmarkStart w:id="202" w:name="_Toc111122894"/>
      <w:r w:rsidRPr="00FE44AC">
        <w:rPr>
          <w:rFonts w:ascii="Times New Roman" w:eastAsia="宋体" w:hAnsi="Times New Roman" w:cs="Times New Roman"/>
          <w:b/>
          <w:bCs/>
          <w:sz w:val="24"/>
          <w:szCs w:val="24"/>
        </w:rPr>
        <w:t>七、合并财务报表项目注释</w:t>
      </w:r>
      <w:bookmarkEnd w:id="201"/>
      <w:bookmarkEnd w:id="202"/>
    </w:p>
    <w:p w14:paraId="4B46E450" w14:textId="77777777" w:rsidR="00271213" w:rsidRPr="00FE44AC" w:rsidRDefault="00271213" w:rsidP="00271213">
      <w:pPr>
        <w:pStyle w:val="3"/>
        <w:spacing w:line="280" w:lineRule="exact"/>
        <w:jc w:val="left"/>
        <w:rPr>
          <w:rFonts w:ascii="Times New Roman" w:hAnsi="Times New Roman" w:cs="Times New Roman"/>
          <w:b/>
          <w:bCs/>
        </w:rPr>
      </w:pPr>
      <w:bookmarkStart w:id="203" w:name="_Toc989054"/>
      <w:r w:rsidRPr="00FE44AC">
        <w:rPr>
          <w:rFonts w:ascii="Times New Roman" w:hAnsi="Times New Roman" w:cs="Times New Roman"/>
          <w:b/>
          <w:bCs/>
        </w:rPr>
        <w:t>1</w:t>
      </w:r>
      <w:r w:rsidRPr="00FE44AC">
        <w:rPr>
          <w:rFonts w:ascii="Times New Roman" w:hAnsi="Times New Roman" w:cs="Times New Roman"/>
          <w:b/>
          <w:bCs/>
        </w:rPr>
        <w:t>、货币资金</w:t>
      </w:r>
      <w:bookmarkEnd w:id="203"/>
    </w:p>
    <w:p w14:paraId="79B1B90F"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5667"/>
        <w:gridCol w:w="2127"/>
        <w:gridCol w:w="1845"/>
      </w:tblGrid>
      <w:tr w:rsidR="00271213" w:rsidRPr="00FE44AC" w14:paraId="41893112" w14:textId="77777777" w:rsidTr="00A51C10">
        <w:trPr>
          <w:trHeight w:val="454"/>
        </w:trPr>
        <w:tc>
          <w:tcPr>
            <w:tcW w:w="5667" w:type="dxa"/>
            <w:tcBorders>
              <w:top w:val="single" w:sz="2" w:space="0" w:color="auto"/>
              <w:left w:val="single" w:sz="2" w:space="0" w:color="auto"/>
              <w:bottom w:val="single" w:sz="2" w:space="0" w:color="auto"/>
              <w:right w:val="single" w:sz="2" w:space="0" w:color="auto"/>
            </w:tcBorders>
            <w:shd w:val="clear" w:color="auto" w:fill="D3D3D3"/>
            <w:vAlign w:val="center"/>
          </w:tcPr>
          <w:p w14:paraId="3215792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127" w:type="dxa"/>
            <w:tcBorders>
              <w:top w:val="single" w:sz="2" w:space="0" w:color="auto"/>
              <w:left w:val="single" w:sz="2" w:space="0" w:color="auto"/>
              <w:bottom w:val="single" w:sz="2" w:space="0" w:color="auto"/>
              <w:right w:val="single" w:sz="2" w:space="0" w:color="auto"/>
            </w:tcBorders>
            <w:shd w:val="clear" w:color="auto" w:fill="D3D3D3"/>
            <w:vAlign w:val="center"/>
          </w:tcPr>
          <w:p w14:paraId="7CD574A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1845" w:type="dxa"/>
            <w:tcBorders>
              <w:top w:val="single" w:sz="2" w:space="0" w:color="auto"/>
              <w:left w:val="single" w:sz="2" w:space="0" w:color="auto"/>
              <w:bottom w:val="single" w:sz="2" w:space="0" w:color="auto"/>
              <w:right w:val="single" w:sz="2" w:space="0" w:color="auto"/>
            </w:tcBorders>
            <w:shd w:val="clear" w:color="auto" w:fill="D3D3D3"/>
            <w:vAlign w:val="center"/>
          </w:tcPr>
          <w:p w14:paraId="23E9204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47353E62" w14:textId="77777777" w:rsidTr="00A51C10">
        <w:trPr>
          <w:trHeight w:val="454"/>
        </w:trPr>
        <w:tc>
          <w:tcPr>
            <w:tcW w:w="5667" w:type="dxa"/>
            <w:tcBorders>
              <w:top w:val="single" w:sz="2" w:space="0" w:color="auto"/>
              <w:left w:val="single" w:sz="2" w:space="0" w:color="auto"/>
              <w:bottom w:val="single" w:sz="2" w:space="0" w:color="auto"/>
              <w:right w:val="single" w:sz="2" w:space="0" w:color="auto"/>
            </w:tcBorders>
            <w:shd w:val="clear" w:color="auto" w:fill="D3D3D3"/>
            <w:vAlign w:val="center"/>
          </w:tcPr>
          <w:p w14:paraId="472C461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库存现金</w:t>
            </w:r>
          </w:p>
        </w:tc>
        <w:tc>
          <w:tcPr>
            <w:tcW w:w="2127" w:type="dxa"/>
            <w:tcBorders>
              <w:top w:val="single" w:sz="2" w:space="0" w:color="auto"/>
              <w:left w:val="single" w:sz="2" w:space="0" w:color="auto"/>
              <w:bottom w:val="single" w:sz="2" w:space="0" w:color="auto"/>
              <w:right w:val="single" w:sz="2" w:space="0" w:color="auto"/>
            </w:tcBorders>
            <w:vAlign w:val="center"/>
          </w:tcPr>
          <w:p w14:paraId="088AF1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274,239.27</w:t>
            </w:r>
          </w:p>
        </w:tc>
        <w:tc>
          <w:tcPr>
            <w:tcW w:w="1845" w:type="dxa"/>
            <w:tcBorders>
              <w:top w:val="single" w:sz="2" w:space="0" w:color="auto"/>
              <w:left w:val="single" w:sz="2" w:space="0" w:color="auto"/>
              <w:bottom w:val="single" w:sz="2" w:space="0" w:color="auto"/>
              <w:right w:val="single" w:sz="2" w:space="0" w:color="auto"/>
            </w:tcBorders>
            <w:vAlign w:val="center"/>
          </w:tcPr>
          <w:p w14:paraId="555209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284,227.44</w:t>
            </w:r>
          </w:p>
        </w:tc>
      </w:tr>
      <w:tr w:rsidR="00271213" w:rsidRPr="00FE44AC" w14:paraId="3EEBD820" w14:textId="77777777" w:rsidTr="00A51C10">
        <w:trPr>
          <w:trHeight w:val="454"/>
        </w:trPr>
        <w:tc>
          <w:tcPr>
            <w:tcW w:w="5667" w:type="dxa"/>
            <w:tcBorders>
              <w:top w:val="single" w:sz="2" w:space="0" w:color="auto"/>
              <w:left w:val="single" w:sz="2" w:space="0" w:color="auto"/>
              <w:bottom w:val="single" w:sz="2" w:space="0" w:color="auto"/>
              <w:right w:val="single" w:sz="2" w:space="0" w:color="auto"/>
            </w:tcBorders>
            <w:shd w:val="clear" w:color="auto" w:fill="D3D3D3"/>
            <w:vAlign w:val="center"/>
          </w:tcPr>
          <w:p w14:paraId="60A7180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银行存款</w:t>
            </w:r>
          </w:p>
        </w:tc>
        <w:tc>
          <w:tcPr>
            <w:tcW w:w="2127" w:type="dxa"/>
            <w:tcBorders>
              <w:top w:val="single" w:sz="2" w:space="0" w:color="auto"/>
              <w:left w:val="single" w:sz="2" w:space="0" w:color="auto"/>
              <w:bottom w:val="single" w:sz="2" w:space="0" w:color="auto"/>
              <w:right w:val="single" w:sz="2" w:space="0" w:color="auto"/>
            </w:tcBorders>
            <w:vAlign w:val="center"/>
          </w:tcPr>
          <w:p w14:paraId="0552C4DB" w14:textId="18A36ACE" w:rsidR="00271213" w:rsidRPr="00FE44AC" w:rsidRDefault="0092402A" w:rsidP="00271213">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533,556,279.85</w:t>
            </w:r>
          </w:p>
        </w:tc>
        <w:tc>
          <w:tcPr>
            <w:tcW w:w="1845" w:type="dxa"/>
            <w:tcBorders>
              <w:top w:val="single" w:sz="2" w:space="0" w:color="auto"/>
              <w:left w:val="single" w:sz="2" w:space="0" w:color="auto"/>
              <w:bottom w:val="single" w:sz="2" w:space="0" w:color="auto"/>
              <w:right w:val="single" w:sz="2" w:space="0" w:color="auto"/>
            </w:tcBorders>
            <w:vAlign w:val="center"/>
          </w:tcPr>
          <w:p w14:paraId="5356AB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428,009,068.02</w:t>
            </w:r>
          </w:p>
        </w:tc>
      </w:tr>
      <w:tr w:rsidR="00271213" w:rsidRPr="00FE44AC" w14:paraId="5EF5DEB4" w14:textId="77777777" w:rsidTr="00A51C10">
        <w:trPr>
          <w:trHeight w:val="454"/>
        </w:trPr>
        <w:tc>
          <w:tcPr>
            <w:tcW w:w="5667" w:type="dxa"/>
            <w:tcBorders>
              <w:top w:val="single" w:sz="2" w:space="0" w:color="auto"/>
              <w:left w:val="single" w:sz="2" w:space="0" w:color="auto"/>
              <w:bottom w:val="single" w:sz="2" w:space="0" w:color="auto"/>
              <w:right w:val="single" w:sz="2" w:space="0" w:color="auto"/>
            </w:tcBorders>
            <w:shd w:val="clear" w:color="auto" w:fill="D3D3D3"/>
            <w:vAlign w:val="center"/>
          </w:tcPr>
          <w:p w14:paraId="78CF206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其他货币资金</w:t>
            </w:r>
          </w:p>
        </w:tc>
        <w:tc>
          <w:tcPr>
            <w:tcW w:w="2127" w:type="dxa"/>
            <w:tcBorders>
              <w:top w:val="single" w:sz="2" w:space="0" w:color="auto"/>
              <w:left w:val="single" w:sz="2" w:space="0" w:color="auto"/>
              <w:bottom w:val="single" w:sz="2" w:space="0" w:color="auto"/>
              <w:right w:val="single" w:sz="2" w:space="0" w:color="auto"/>
            </w:tcBorders>
            <w:vAlign w:val="center"/>
          </w:tcPr>
          <w:p w14:paraId="3D1A4ADC" w14:textId="504521A6" w:rsidR="00271213" w:rsidRPr="00FE44AC" w:rsidRDefault="0092402A" w:rsidP="00271213">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200,153,385.50</w:t>
            </w:r>
          </w:p>
        </w:tc>
        <w:tc>
          <w:tcPr>
            <w:tcW w:w="1845" w:type="dxa"/>
            <w:tcBorders>
              <w:top w:val="single" w:sz="2" w:space="0" w:color="auto"/>
              <w:left w:val="single" w:sz="2" w:space="0" w:color="auto"/>
              <w:bottom w:val="single" w:sz="2" w:space="0" w:color="auto"/>
              <w:right w:val="single" w:sz="2" w:space="0" w:color="auto"/>
            </w:tcBorders>
            <w:vAlign w:val="center"/>
          </w:tcPr>
          <w:p w14:paraId="34B6AC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302,055,072.88</w:t>
            </w:r>
          </w:p>
        </w:tc>
      </w:tr>
      <w:tr w:rsidR="00271213" w:rsidRPr="00FE44AC" w14:paraId="2F4EEC14" w14:textId="77777777" w:rsidTr="00A51C10">
        <w:trPr>
          <w:trHeight w:val="454"/>
        </w:trPr>
        <w:tc>
          <w:tcPr>
            <w:tcW w:w="5667" w:type="dxa"/>
            <w:tcBorders>
              <w:top w:val="single" w:sz="2" w:space="0" w:color="auto"/>
              <w:left w:val="single" w:sz="2" w:space="0" w:color="auto"/>
              <w:bottom w:val="single" w:sz="2" w:space="0" w:color="auto"/>
              <w:right w:val="single" w:sz="2" w:space="0" w:color="auto"/>
            </w:tcBorders>
            <w:shd w:val="clear" w:color="auto" w:fill="D3D3D3"/>
            <w:vAlign w:val="center"/>
          </w:tcPr>
          <w:p w14:paraId="196D772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127" w:type="dxa"/>
            <w:tcBorders>
              <w:top w:val="single" w:sz="2" w:space="0" w:color="auto"/>
              <w:left w:val="single" w:sz="2" w:space="0" w:color="auto"/>
              <w:bottom w:val="single" w:sz="2" w:space="0" w:color="auto"/>
              <w:right w:val="single" w:sz="2" w:space="0" w:color="auto"/>
            </w:tcBorders>
            <w:vAlign w:val="center"/>
          </w:tcPr>
          <w:p w14:paraId="178021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733,983,904.62</w:t>
            </w:r>
          </w:p>
        </w:tc>
        <w:tc>
          <w:tcPr>
            <w:tcW w:w="1845" w:type="dxa"/>
            <w:tcBorders>
              <w:top w:val="single" w:sz="2" w:space="0" w:color="auto"/>
              <w:left w:val="single" w:sz="2" w:space="0" w:color="auto"/>
              <w:bottom w:val="single" w:sz="2" w:space="0" w:color="auto"/>
              <w:right w:val="single" w:sz="2" w:space="0" w:color="auto"/>
            </w:tcBorders>
            <w:vAlign w:val="center"/>
          </w:tcPr>
          <w:p w14:paraId="299AB6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730,348,368.34</w:t>
            </w:r>
          </w:p>
        </w:tc>
      </w:tr>
      <w:tr w:rsidR="00271213" w:rsidRPr="00FE44AC" w14:paraId="131D8168" w14:textId="77777777" w:rsidTr="00A51C10">
        <w:trPr>
          <w:trHeight w:val="454"/>
        </w:trPr>
        <w:tc>
          <w:tcPr>
            <w:tcW w:w="5667" w:type="dxa"/>
            <w:tcBorders>
              <w:top w:val="single" w:sz="2" w:space="0" w:color="auto"/>
              <w:left w:val="single" w:sz="2" w:space="0" w:color="auto"/>
              <w:bottom w:val="single" w:sz="2" w:space="0" w:color="auto"/>
              <w:right w:val="single" w:sz="2" w:space="0" w:color="auto"/>
            </w:tcBorders>
            <w:shd w:val="clear" w:color="auto" w:fill="D3D3D3"/>
            <w:vAlign w:val="center"/>
          </w:tcPr>
          <w:p w14:paraId="01C3768A"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其中：存放在境外的款项总额</w:t>
            </w:r>
          </w:p>
        </w:tc>
        <w:tc>
          <w:tcPr>
            <w:tcW w:w="2127" w:type="dxa"/>
            <w:tcBorders>
              <w:top w:val="single" w:sz="2" w:space="0" w:color="auto"/>
              <w:left w:val="single" w:sz="2" w:space="0" w:color="auto"/>
              <w:bottom w:val="single" w:sz="2" w:space="0" w:color="auto"/>
              <w:right w:val="single" w:sz="2" w:space="0" w:color="auto"/>
            </w:tcBorders>
            <w:vAlign w:val="center"/>
          </w:tcPr>
          <w:p w14:paraId="42A7333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3,348,435.97</w:t>
            </w:r>
          </w:p>
        </w:tc>
        <w:tc>
          <w:tcPr>
            <w:tcW w:w="1845" w:type="dxa"/>
            <w:tcBorders>
              <w:top w:val="single" w:sz="2" w:space="0" w:color="auto"/>
              <w:left w:val="single" w:sz="2" w:space="0" w:color="auto"/>
              <w:bottom w:val="single" w:sz="2" w:space="0" w:color="auto"/>
              <w:right w:val="single" w:sz="2" w:space="0" w:color="auto"/>
            </w:tcBorders>
            <w:vAlign w:val="center"/>
          </w:tcPr>
          <w:p w14:paraId="2365CA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952,775.15</w:t>
            </w:r>
          </w:p>
        </w:tc>
      </w:tr>
      <w:tr w:rsidR="00271213" w:rsidRPr="00FE44AC" w14:paraId="0C684B26" w14:textId="77777777" w:rsidTr="00A51C10">
        <w:trPr>
          <w:trHeight w:val="454"/>
        </w:trPr>
        <w:tc>
          <w:tcPr>
            <w:tcW w:w="5667" w:type="dxa"/>
            <w:tcBorders>
              <w:top w:val="single" w:sz="2" w:space="0" w:color="auto"/>
              <w:left w:val="single" w:sz="2" w:space="0" w:color="auto"/>
              <w:bottom w:val="single" w:sz="2" w:space="0" w:color="auto"/>
              <w:right w:val="single" w:sz="2" w:space="0" w:color="auto"/>
            </w:tcBorders>
            <w:shd w:val="clear" w:color="auto" w:fill="D3D3D3"/>
            <w:vAlign w:val="center"/>
          </w:tcPr>
          <w:p w14:paraId="6DFA207C"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因抵押、质押或冻结等对使用有限制的款项总额</w:t>
            </w:r>
          </w:p>
        </w:tc>
        <w:tc>
          <w:tcPr>
            <w:tcW w:w="2127" w:type="dxa"/>
            <w:tcBorders>
              <w:top w:val="single" w:sz="2" w:space="0" w:color="auto"/>
              <w:left w:val="single" w:sz="2" w:space="0" w:color="auto"/>
              <w:bottom w:val="single" w:sz="2" w:space="0" w:color="auto"/>
              <w:right w:val="single" w:sz="2" w:space="0" w:color="auto"/>
            </w:tcBorders>
            <w:vAlign w:val="center"/>
          </w:tcPr>
          <w:p w14:paraId="2FBD2D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200,146,487.32</w:t>
            </w:r>
          </w:p>
        </w:tc>
        <w:tc>
          <w:tcPr>
            <w:tcW w:w="1845" w:type="dxa"/>
            <w:tcBorders>
              <w:top w:val="single" w:sz="2" w:space="0" w:color="auto"/>
              <w:left w:val="single" w:sz="2" w:space="0" w:color="auto"/>
              <w:bottom w:val="single" w:sz="2" w:space="0" w:color="auto"/>
              <w:right w:val="single" w:sz="2" w:space="0" w:color="auto"/>
            </w:tcBorders>
            <w:vAlign w:val="center"/>
          </w:tcPr>
          <w:p w14:paraId="078B773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302,042,024.10</w:t>
            </w:r>
          </w:p>
        </w:tc>
      </w:tr>
    </w:tbl>
    <w:p w14:paraId="1817BB10" w14:textId="77777777" w:rsidR="00271213" w:rsidRPr="00B4595E" w:rsidRDefault="00271213" w:rsidP="00B4595E">
      <w:pPr>
        <w:spacing w:before="100" w:after="100" w:line="360" w:lineRule="auto"/>
        <w:jc w:val="both"/>
        <w:rPr>
          <w:rFonts w:ascii="Times New Roman" w:eastAsia="宋体" w:hAnsi="Times New Roman" w:cs="Times New Roman"/>
          <w:szCs w:val="21"/>
        </w:rPr>
      </w:pPr>
      <w:r w:rsidRPr="00B4595E">
        <w:rPr>
          <w:rFonts w:ascii="Times New Roman" w:eastAsia="宋体" w:hAnsi="Times New Roman" w:cs="Times New Roman"/>
          <w:szCs w:val="21"/>
        </w:rPr>
        <w:t>其他说明</w:t>
      </w:r>
      <w:r w:rsidR="002F34F3">
        <w:rPr>
          <w:rFonts w:ascii="Times New Roman" w:eastAsia="宋体" w:hAnsi="Times New Roman" w:cs="Times New Roman" w:hint="eastAsia"/>
          <w:szCs w:val="21"/>
        </w:rPr>
        <w:t>：</w:t>
      </w:r>
    </w:p>
    <w:p w14:paraId="61700883" w14:textId="77777777" w:rsidR="00271213" w:rsidRPr="00B4595E" w:rsidRDefault="00271213" w:rsidP="00B4595E">
      <w:pPr>
        <w:pStyle w:val="a3"/>
        <w:spacing w:before="0" w:beforeAutospacing="0" w:after="0" w:afterAutospacing="0" w:line="360" w:lineRule="auto"/>
        <w:ind w:firstLineChars="200" w:firstLine="420"/>
        <w:jc w:val="both"/>
        <w:rPr>
          <w:rFonts w:ascii="Times New Roman" w:hAnsi="Times New Roman" w:cs="Times New Roman"/>
          <w:sz w:val="21"/>
          <w:szCs w:val="21"/>
        </w:rPr>
      </w:pPr>
      <w:r w:rsidRPr="00B4595E">
        <w:rPr>
          <w:rFonts w:ascii="Times New Roman" w:hAnsi="Times New Roman" w:cs="Times New Roman"/>
          <w:color w:val="000000"/>
          <w:sz w:val="21"/>
          <w:szCs w:val="21"/>
        </w:rPr>
        <w:t>期末其他货币资金中汇票保证金</w:t>
      </w:r>
      <w:r w:rsidRPr="00B4595E">
        <w:rPr>
          <w:rFonts w:ascii="Times New Roman" w:hAnsi="Times New Roman" w:cs="Times New Roman"/>
          <w:color w:val="000000"/>
          <w:sz w:val="21"/>
          <w:szCs w:val="21"/>
        </w:rPr>
        <w:t>139,346,520.00</w:t>
      </w:r>
      <w:r w:rsidRPr="00B4595E">
        <w:rPr>
          <w:rFonts w:ascii="Times New Roman" w:hAnsi="Times New Roman" w:cs="Times New Roman"/>
          <w:color w:val="000000"/>
          <w:sz w:val="21"/>
          <w:szCs w:val="21"/>
        </w:rPr>
        <w:t>元，信用证保证金</w:t>
      </w:r>
      <w:r w:rsidRPr="00B4595E">
        <w:rPr>
          <w:rFonts w:ascii="Times New Roman" w:hAnsi="Times New Roman" w:cs="Times New Roman"/>
          <w:color w:val="000000"/>
          <w:sz w:val="21"/>
          <w:szCs w:val="21"/>
        </w:rPr>
        <w:t>27,855,409.75</w:t>
      </w:r>
      <w:r w:rsidRPr="00B4595E">
        <w:rPr>
          <w:rFonts w:ascii="Times New Roman" w:hAnsi="Times New Roman" w:cs="Times New Roman"/>
          <w:color w:val="000000"/>
          <w:sz w:val="21"/>
          <w:szCs w:val="21"/>
        </w:rPr>
        <w:t>元，矿山环境治理和生态恢复保证金</w:t>
      </w:r>
      <w:r w:rsidRPr="00B4595E">
        <w:rPr>
          <w:rFonts w:ascii="Times New Roman" w:hAnsi="Times New Roman" w:cs="Times New Roman"/>
          <w:color w:val="000000"/>
          <w:sz w:val="21"/>
          <w:szCs w:val="21"/>
        </w:rPr>
        <w:t>8,334,557.57</w:t>
      </w:r>
      <w:r w:rsidRPr="00B4595E">
        <w:rPr>
          <w:rFonts w:ascii="Times New Roman" w:hAnsi="Times New Roman" w:cs="Times New Roman"/>
          <w:color w:val="000000"/>
          <w:sz w:val="21"/>
          <w:szCs w:val="21"/>
        </w:rPr>
        <w:t>元，借款保证金</w:t>
      </w:r>
      <w:r w:rsidRPr="00B4595E">
        <w:rPr>
          <w:rFonts w:ascii="Times New Roman" w:hAnsi="Times New Roman" w:cs="Times New Roman"/>
          <w:color w:val="000000"/>
          <w:sz w:val="21"/>
          <w:szCs w:val="21"/>
        </w:rPr>
        <w:t>24,610,000.00</w:t>
      </w:r>
      <w:r w:rsidRPr="00B4595E">
        <w:rPr>
          <w:rFonts w:ascii="Times New Roman" w:hAnsi="Times New Roman" w:cs="Times New Roman"/>
          <w:color w:val="000000"/>
          <w:sz w:val="21"/>
          <w:szCs w:val="21"/>
        </w:rPr>
        <w:t>元，合计</w:t>
      </w:r>
      <w:r w:rsidRPr="00B4595E">
        <w:rPr>
          <w:rFonts w:ascii="Times New Roman" w:hAnsi="Times New Roman" w:cs="Times New Roman"/>
          <w:color w:val="000000"/>
          <w:sz w:val="21"/>
          <w:szCs w:val="21"/>
        </w:rPr>
        <w:t>200,146,487.32</w:t>
      </w:r>
      <w:r w:rsidRPr="00B4595E">
        <w:rPr>
          <w:rFonts w:ascii="Times New Roman" w:hAnsi="Times New Roman" w:cs="Times New Roman"/>
          <w:color w:val="000000"/>
          <w:sz w:val="21"/>
          <w:szCs w:val="21"/>
        </w:rPr>
        <w:t>元，使用受限；</w:t>
      </w:r>
      <w:r w:rsidRPr="00B4595E">
        <w:rPr>
          <w:rFonts w:ascii="Times New Roman" w:hAnsi="Times New Roman" w:cs="Times New Roman"/>
          <w:color w:val="000000"/>
          <w:sz w:val="21"/>
          <w:szCs w:val="21"/>
        </w:rPr>
        <w:t>6,898.18</w:t>
      </w:r>
      <w:r w:rsidRPr="00B4595E">
        <w:rPr>
          <w:rFonts w:ascii="Times New Roman" w:hAnsi="Times New Roman" w:cs="Times New Roman"/>
          <w:color w:val="000000"/>
          <w:sz w:val="21"/>
          <w:szCs w:val="21"/>
        </w:rPr>
        <w:t>元系存放于第三方支付平台的款项，使用不受限。</w:t>
      </w:r>
    </w:p>
    <w:p w14:paraId="2203702B" w14:textId="77777777" w:rsidR="00271213" w:rsidRPr="00FE44AC" w:rsidRDefault="00271213" w:rsidP="00271213">
      <w:pPr>
        <w:pStyle w:val="3"/>
        <w:spacing w:line="280" w:lineRule="exact"/>
        <w:jc w:val="left"/>
        <w:rPr>
          <w:rFonts w:ascii="Times New Roman" w:hAnsi="Times New Roman" w:cs="Times New Roman"/>
          <w:b/>
          <w:bCs/>
        </w:rPr>
      </w:pPr>
      <w:bookmarkStart w:id="204" w:name="_Toc989055"/>
      <w:r w:rsidRPr="00FE44AC">
        <w:rPr>
          <w:rFonts w:ascii="Times New Roman" w:hAnsi="Times New Roman" w:cs="Times New Roman"/>
          <w:b/>
          <w:bCs/>
        </w:rPr>
        <w:t>2</w:t>
      </w:r>
      <w:r w:rsidRPr="00FE44AC">
        <w:rPr>
          <w:rFonts w:ascii="Times New Roman" w:hAnsi="Times New Roman" w:cs="Times New Roman"/>
          <w:b/>
          <w:bCs/>
        </w:rPr>
        <w:t>、交易性金融资产</w:t>
      </w:r>
      <w:bookmarkEnd w:id="204"/>
      <w:r w:rsidR="002F34F3">
        <w:rPr>
          <w:rFonts w:ascii="Times New Roman" w:hAnsi="Times New Roman" w:cs="Times New Roman" w:hint="eastAsia"/>
          <w:b/>
          <w:bCs/>
        </w:rPr>
        <w:t>：无</w:t>
      </w:r>
    </w:p>
    <w:p w14:paraId="78F2EEA5" w14:textId="77777777" w:rsidR="00271213" w:rsidRPr="00FE44AC" w:rsidRDefault="00271213" w:rsidP="00271213">
      <w:pPr>
        <w:pStyle w:val="3"/>
        <w:spacing w:line="280" w:lineRule="exact"/>
        <w:jc w:val="left"/>
        <w:rPr>
          <w:rFonts w:ascii="Times New Roman" w:hAnsi="Times New Roman" w:cs="Times New Roman"/>
          <w:b/>
          <w:bCs/>
        </w:rPr>
      </w:pPr>
      <w:bookmarkStart w:id="205" w:name="_Toc989056"/>
      <w:r w:rsidRPr="00FE44AC">
        <w:rPr>
          <w:rFonts w:ascii="Times New Roman" w:hAnsi="Times New Roman" w:cs="Times New Roman"/>
          <w:b/>
          <w:bCs/>
        </w:rPr>
        <w:t>3</w:t>
      </w:r>
      <w:r w:rsidRPr="00FE44AC">
        <w:rPr>
          <w:rFonts w:ascii="Times New Roman" w:hAnsi="Times New Roman" w:cs="Times New Roman"/>
          <w:b/>
          <w:bCs/>
        </w:rPr>
        <w:t>、衍生金融资产</w:t>
      </w:r>
      <w:bookmarkEnd w:id="205"/>
      <w:r w:rsidR="002F34F3">
        <w:rPr>
          <w:rFonts w:ascii="Times New Roman" w:hAnsi="Times New Roman" w:cs="Times New Roman" w:hint="eastAsia"/>
          <w:b/>
          <w:bCs/>
        </w:rPr>
        <w:t>：无</w:t>
      </w:r>
    </w:p>
    <w:p w14:paraId="1ABA25A8" w14:textId="77777777" w:rsidR="00271213" w:rsidRPr="00FE44AC" w:rsidRDefault="00271213" w:rsidP="00271213">
      <w:pPr>
        <w:pStyle w:val="3"/>
        <w:spacing w:line="280" w:lineRule="exact"/>
        <w:jc w:val="left"/>
        <w:rPr>
          <w:rFonts w:ascii="Times New Roman" w:hAnsi="Times New Roman" w:cs="Times New Roman"/>
          <w:b/>
          <w:bCs/>
        </w:rPr>
      </w:pPr>
      <w:bookmarkStart w:id="206" w:name="_Toc989057"/>
      <w:r w:rsidRPr="00FE44AC">
        <w:rPr>
          <w:rFonts w:ascii="Times New Roman" w:hAnsi="Times New Roman" w:cs="Times New Roman"/>
          <w:b/>
          <w:bCs/>
        </w:rPr>
        <w:t>4</w:t>
      </w:r>
      <w:r w:rsidRPr="00FE44AC">
        <w:rPr>
          <w:rFonts w:ascii="Times New Roman" w:hAnsi="Times New Roman" w:cs="Times New Roman"/>
          <w:b/>
          <w:bCs/>
        </w:rPr>
        <w:t>、应收票据</w:t>
      </w:r>
      <w:bookmarkEnd w:id="206"/>
    </w:p>
    <w:p w14:paraId="72435F4B"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07" w:name="_Toc98905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应收票据分类列示</w:t>
      </w:r>
      <w:bookmarkEnd w:id="207"/>
    </w:p>
    <w:p w14:paraId="1DABA21B"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DFE998D" w14:textId="77777777" w:rsidTr="00A51C10">
        <w:trPr>
          <w:trHeight w:val="454"/>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76A1F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E30C83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7CC78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1986237" w14:textId="77777777" w:rsidTr="00A51C10">
        <w:trPr>
          <w:trHeight w:val="454"/>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55691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商业承兑票据</w:t>
            </w:r>
          </w:p>
        </w:tc>
        <w:tc>
          <w:tcPr>
            <w:tcW w:w="3213" w:type="dxa"/>
            <w:tcBorders>
              <w:top w:val="single" w:sz="2" w:space="0" w:color="auto"/>
              <w:left w:val="single" w:sz="2" w:space="0" w:color="auto"/>
              <w:bottom w:val="single" w:sz="2" w:space="0" w:color="auto"/>
              <w:right w:val="single" w:sz="2" w:space="0" w:color="auto"/>
            </w:tcBorders>
            <w:vAlign w:val="center"/>
          </w:tcPr>
          <w:p w14:paraId="16ADCA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519,597.58</w:t>
            </w:r>
          </w:p>
        </w:tc>
        <w:tc>
          <w:tcPr>
            <w:tcW w:w="3213" w:type="dxa"/>
            <w:tcBorders>
              <w:top w:val="single" w:sz="2" w:space="0" w:color="auto"/>
              <w:left w:val="single" w:sz="2" w:space="0" w:color="auto"/>
              <w:bottom w:val="single" w:sz="2" w:space="0" w:color="auto"/>
              <w:right w:val="single" w:sz="2" w:space="0" w:color="auto"/>
            </w:tcBorders>
            <w:vAlign w:val="center"/>
          </w:tcPr>
          <w:p w14:paraId="244762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695,884.38</w:t>
            </w:r>
          </w:p>
        </w:tc>
      </w:tr>
      <w:tr w:rsidR="00271213" w:rsidRPr="00FE44AC" w14:paraId="105F3485" w14:textId="77777777" w:rsidTr="00A51C10">
        <w:trPr>
          <w:trHeight w:val="454"/>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FCB7A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31ECCD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519,597.58</w:t>
            </w:r>
          </w:p>
        </w:tc>
        <w:tc>
          <w:tcPr>
            <w:tcW w:w="3213" w:type="dxa"/>
            <w:tcBorders>
              <w:top w:val="single" w:sz="2" w:space="0" w:color="auto"/>
              <w:left w:val="single" w:sz="2" w:space="0" w:color="auto"/>
              <w:bottom w:val="single" w:sz="2" w:space="0" w:color="auto"/>
              <w:right w:val="single" w:sz="2" w:space="0" w:color="auto"/>
            </w:tcBorders>
            <w:vAlign w:val="center"/>
          </w:tcPr>
          <w:p w14:paraId="5FA678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695,884.38</w:t>
            </w:r>
          </w:p>
        </w:tc>
      </w:tr>
    </w:tbl>
    <w:p w14:paraId="2F6E97ED"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875"/>
        <w:gridCol w:w="876"/>
        <w:gridCol w:w="877"/>
        <w:gridCol w:w="876"/>
        <w:gridCol w:w="877"/>
        <w:gridCol w:w="876"/>
        <w:gridCol w:w="876"/>
        <w:gridCol w:w="877"/>
        <w:gridCol w:w="876"/>
        <w:gridCol w:w="877"/>
        <w:gridCol w:w="876"/>
      </w:tblGrid>
      <w:tr w:rsidR="00271213" w:rsidRPr="00FE44AC" w14:paraId="3C4FCDBA" w14:textId="77777777" w:rsidTr="00A51C10">
        <w:trPr>
          <w:trHeight w:val="454"/>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0C72F1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346791C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045141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36F8179" w14:textId="77777777" w:rsidTr="00A51C10">
        <w:trPr>
          <w:trHeight w:val="454"/>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C94254C" w14:textId="77777777" w:rsidR="00271213" w:rsidRPr="00FE44AC" w:rsidRDefault="00271213" w:rsidP="00271213">
            <w:pPr>
              <w:rPr>
                <w:rFonts w:ascii="Times New Roman" w:hAnsi="Times New Roman" w:cs="Times New Roman"/>
              </w:rPr>
            </w:pP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A67AE7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69C437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3D46C2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7467BD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609FF9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89EE97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r>
      <w:tr w:rsidR="00271213" w:rsidRPr="00FE44AC" w14:paraId="24DC9BD9" w14:textId="77777777" w:rsidTr="00A51C10">
        <w:trPr>
          <w:trHeight w:val="454"/>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7C6F9D7"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76B82C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283CAD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509010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57862F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679BB9B"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71EF84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A27CD3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3F919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6596DE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FD977FB" w14:textId="77777777" w:rsidR="00271213" w:rsidRPr="00FE44AC" w:rsidRDefault="00271213" w:rsidP="00271213">
            <w:pPr>
              <w:rPr>
                <w:rFonts w:ascii="Times New Roman" w:hAnsi="Times New Roman" w:cs="Times New Roman"/>
              </w:rPr>
            </w:pPr>
          </w:p>
        </w:tc>
      </w:tr>
      <w:tr w:rsidR="00271213" w:rsidRPr="00FE44AC" w14:paraId="08968D43"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E538822" w14:textId="77777777" w:rsidR="00271213" w:rsidRPr="00FE44AC" w:rsidRDefault="00271213" w:rsidP="00146E25">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59A51F3"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C46A9B3"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DE90A60"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03FD040"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B251D1E"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9DAB0A9"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5B8160A"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23264E2"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255177B"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5729A4F" w14:textId="77777777" w:rsidR="00271213" w:rsidRPr="00FE44AC" w:rsidRDefault="00271213" w:rsidP="00271213">
            <w:pPr>
              <w:rPr>
                <w:rFonts w:ascii="Times New Roman" w:hAnsi="Times New Roman" w:cs="Times New Roman"/>
              </w:rPr>
            </w:pPr>
          </w:p>
        </w:tc>
      </w:tr>
      <w:tr w:rsidR="00271213" w:rsidRPr="00FE44AC" w14:paraId="61331728"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2B5FE8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按组合计提坏账准备的应收票据</w:t>
            </w:r>
          </w:p>
        </w:tc>
        <w:tc>
          <w:tcPr>
            <w:tcW w:w="876" w:type="dxa"/>
            <w:tcBorders>
              <w:top w:val="single" w:sz="2" w:space="0" w:color="auto"/>
              <w:left w:val="single" w:sz="2" w:space="0" w:color="auto"/>
              <w:bottom w:val="single" w:sz="2" w:space="0" w:color="auto"/>
              <w:right w:val="single" w:sz="2" w:space="0" w:color="auto"/>
            </w:tcBorders>
            <w:vAlign w:val="center"/>
          </w:tcPr>
          <w:p w14:paraId="6AF2944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546,944.82</w:t>
            </w:r>
          </w:p>
        </w:tc>
        <w:tc>
          <w:tcPr>
            <w:tcW w:w="876" w:type="dxa"/>
            <w:tcBorders>
              <w:top w:val="single" w:sz="2" w:space="0" w:color="auto"/>
              <w:left w:val="single" w:sz="2" w:space="0" w:color="auto"/>
              <w:bottom w:val="single" w:sz="2" w:space="0" w:color="auto"/>
              <w:right w:val="single" w:sz="2" w:space="0" w:color="auto"/>
            </w:tcBorders>
            <w:vAlign w:val="center"/>
          </w:tcPr>
          <w:p w14:paraId="772F3E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6A859A9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27,347.24</w:t>
            </w:r>
          </w:p>
        </w:tc>
        <w:tc>
          <w:tcPr>
            <w:tcW w:w="876" w:type="dxa"/>
            <w:tcBorders>
              <w:top w:val="single" w:sz="2" w:space="0" w:color="auto"/>
              <w:left w:val="single" w:sz="2" w:space="0" w:color="auto"/>
              <w:bottom w:val="single" w:sz="2" w:space="0" w:color="auto"/>
              <w:right w:val="single" w:sz="2" w:space="0" w:color="auto"/>
            </w:tcBorders>
            <w:vAlign w:val="center"/>
          </w:tcPr>
          <w:p w14:paraId="22878D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4548BB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519,597.58</w:t>
            </w:r>
          </w:p>
        </w:tc>
        <w:tc>
          <w:tcPr>
            <w:tcW w:w="876" w:type="dxa"/>
            <w:tcBorders>
              <w:top w:val="single" w:sz="2" w:space="0" w:color="auto"/>
              <w:left w:val="single" w:sz="2" w:space="0" w:color="auto"/>
              <w:bottom w:val="single" w:sz="2" w:space="0" w:color="auto"/>
              <w:right w:val="single" w:sz="2" w:space="0" w:color="auto"/>
            </w:tcBorders>
            <w:vAlign w:val="center"/>
          </w:tcPr>
          <w:p w14:paraId="1256AC7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732,509.87</w:t>
            </w:r>
          </w:p>
        </w:tc>
        <w:tc>
          <w:tcPr>
            <w:tcW w:w="876" w:type="dxa"/>
            <w:tcBorders>
              <w:top w:val="single" w:sz="2" w:space="0" w:color="auto"/>
              <w:left w:val="single" w:sz="2" w:space="0" w:color="auto"/>
              <w:bottom w:val="single" w:sz="2" w:space="0" w:color="auto"/>
              <w:right w:val="single" w:sz="2" w:space="0" w:color="auto"/>
            </w:tcBorders>
            <w:vAlign w:val="center"/>
          </w:tcPr>
          <w:p w14:paraId="2222CED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2C65A2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36,625.49</w:t>
            </w:r>
          </w:p>
        </w:tc>
        <w:tc>
          <w:tcPr>
            <w:tcW w:w="876" w:type="dxa"/>
            <w:tcBorders>
              <w:top w:val="single" w:sz="2" w:space="0" w:color="auto"/>
              <w:left w:val="single" w:sz="2" w:space="0" w:color="auto"/>
              <w:bottom w:val="single" w:sz="2" w:space="0" w:color="auto"/>
              <w:right w:val="single" w:sz="2" w:space="0" w:color="auto"/>
            </w:tcBorders>
            <w:vAlign w:val="center"/>
          </w:tcPr>
          <w:p w14:paraId="5214789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766379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695,884.38</w:t>
            </w:r>
          </w:p>
        </w:tc>
      </w:tr>
      <w:tr w:rsidR="00271213" w:rsidRPr="00FE44AC" w14:paraId="47F3A7F7"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00C52D8" w14:textId="77777777" w:rsidR="00271213" w:rsidRPr="00FE44AC" w:rsidRDefault="00271213" w:rsidP="00146E25">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3D2DEDD"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BBCBF8A"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30D1755"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844D7A4"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4119E86"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2FB3C8B"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B4E6D5F"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AC6BD4A"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5588962"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09B7C12" w14:textId="77777777" w:rsidR="00271213" w:rsidRPr="00FE44AC" w:rsidRDefault="00271213" w:rsidP="00271213">
            <w:pPr>
              <w:rPr>
                <w:rFonts w:ascii="Times New Roman" w:hAnsi="Times New Roman" w:cs="Times New Roman"/>
              </w:rPr>
            </w:pPr>
          </w:p>
        </w:tc>
      </w:tr>
      <w:tr w:rsidR="00271213" w:rsidRPr="00FE44AC" w14:paraId="33C0EA57"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97F780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14:paraId="5A2BD7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546,944.82</w:t>
            </w:r>
          </w:p>
        </w:tc>
        <w:tc>
          <w:tcPr>
            <w:tcW w:w="876" w:type="dxa"/>
            <w:tcBorders>
              <w:top w:val="single" w:sz="2" w:space="0" w:color="auto"/>
              <w:left w:val="single" w:sz="2" w:space="0" w:color="auto"/>
              <w:bottom w:val="single" w:sz="2" w:space="0" w:color="auto"/>
              <w:right w:val="single" w:sz="2" w:space="0" w:color="auto"/>
            </w:tcBorders>
            <w:vAlign w:val="center"/>
          </w:tcPr>
          <w:p w14:paraId="5EEF27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17D1B9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27,347.24</w:t>
            </w:r>
          </w:p>
        </w:tc>
        <w:tc>
          <w:tcPr>
            <w:tcW w:w="876" w:type="dxa"/>
            <w:tcBorders>
              <w:top w:val="single" w:sz="2" w:space="0" w:color="auto"/>
              <w:left w:val="single" w:sz="2" w:space="0" w:color="auto"/>
              <w:bottom w:val="single" w:sz="2" w:space="0" w:color="auto"/>
              <w:right w:val="single" w:sz="2" w:space="0" w:color="auto"/>
            </w:tcBorders>
            <w:vAlign w:val="center"/>
          </w:tcPr>
          <w:p w14:paraId="63CB9F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15ACD9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519,597.58</w:t>
            </w:r>
          </w:p>
        </w:tc>
        <w:tc>
          <w:tcPr>
            <w:tcW w:w="876" w:type="dxa"/>
            <w:tcBorders>
              <w:top w:val="single" w:sz="2" w:space="0" w:color="auto"/>
              <w:left w:val="single" w:sz="2" w:space="0" w:color="auto"/>
              <w:bottom w:val="single" w:sz="2" w:space="0" w:color="auto"/>
              <w:right w:val="single" w:sz="2" w:space="0" w:color="auto"/>
            </w:tcBorders>
            <w:vAlign w:val="center"/>
          </w:tcPr>
          <w:p w14:paraId="232E1C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732,509.87</w:t>
            </w:r>
          </w:p>
        </w:tc>
        <w:tc>
          <w:tcPr>
            <w:tcW w:w="876" w:type="dxa"/>
            <w:tcBorders>
              <w:top w:val="single" w:sz="2" w:space="0" w:color="auto"/>
              <w:left w:val="single" w:sz="2" w:space="0" w:color="auto"/>
              <w:bottom w:val="single" w:sz="2" w:space="0" w:color="auto"/>
              <w:right w:val="single" w:sz="2" w:space="0" w:color="auto"/>
            </w:tcBorders>
            <w:vAlign w:val="center"/>
          </w:tcPr>
          <w:p w14:paraId="3B0327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030A76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36,625.49</w:t>
            </w:r>
          </w:p>
        </w:tc>
        <w:tc>
          <w:tcPr>
            <w:tcW w:w="876" w:type="dxa"/>
            <w:tcBorders>
              <w:top w:val="single" w:sz="2" w:space="0" w:color="auto"/>
              <w:left w:val="single" w:sz="2" w:space="0" w:color="auto"/>
              <w:bottom w:val="single" w:sz="2" w:space="0" w:color="auto"/>
              <w:right w:val="single" w:sz="2" w:space="0" w:color="auto"/>
            </w:tcBorders>
            <w:vAlign w:val="center"/>
          </w:tcPr>
          <w:p w14:paraId="43812EE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c>
          <w:tcPr>
            <w:tcW w:w="876" w:type="dxa"/>
            <w:tcBorders>
              <w:top w:val="single" w:sz="2" w:space="0" w:color="auto"/>
              <w:left w:val="single" w:sz="2" w:space="0" w:color="auto"/>
              <w:bottom w:val="single" w:sz="2" w:space="0" w:color="auto"/>
              <w:right w:val="single" w:sz="2" w:space="0" w:color="auto"/>
            </w:tcBorders>
            <w:vAlign w:val="center"/>
          </w:tcPr>
          <w:p w14:paraId="4DF10E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695,884.38</w:t>
            </w:r>
          </w:p>
        </w:tc>
      </w:tr>
    </w:tbl>
    <w:p w14:paraId="0AEADC4F" w14:textId="77777777" w:rsidR="00271213" w:rsidRPr="00B4595E" w:rsidRDefault="00271213" w:rsidP="00B4595E">
      <w:pPr>
        <w:spacing w:before="100" w:after="100" w:line="360" w:lineRule="auto"/>
        <w:rPr>
          <w:rFonts w:ascii="Times New Roman" w:eastAsia="宋体" w:hAnsi="Times New Roman" w:cs="Times New Roman"/>
          <w:szCs w:val="21"/>
        </w:rPr>
      </w:pPr>
      <w:r w:rsidRPr="00B4595E">
        <w:rPr>
          <w:rFonts w:ascii="Times New Roman" w:eastAsia="宋体" w:hAnsi="Times New Roman" w:cs="Times New Roman"/>
          <w:szCs w:val="21"/>
        </w:rPr>
        <w:t>按组合计提坏账准备：</w:t>
      </w:r>
    </w:p>
    <w:p w14:paraId="6F1267DC"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7B06BB9E" w14:textId="77777777" w:rsidTr="00A51C10">
        <w:trPr>
          <w:trHeight w:val="454"/>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02766B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729C8E2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435B1A2D" w14:textId="77777777" w:rsidTr="00A51C10">
        <w:trPr>
          <w:trHeight w:val="454"/>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C589EFF" w14:textId="77777777" w:rsidR="00271213" w:rsidRPr="00FE44AC" w:rsidRDefault="00271213" w:rsidP="00271213">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ED88D8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4BB502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0FF0B2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r>
      <w:tr w:rsidR="00271213" w:rsidRPr="00FE44AC" w14:paraId="147C3132"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vAlign w:val="center"/>
          </w:tcPr>
          <w:p w14:paraId="19080FB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商业承兑汇票组合</w:t>
            </w:r>
          </w:p>
        </w:tc>
        <w:tc>
          <w:tcPr>
            <w:tcW w:w="2410" w:type="dxa"/>
            <w:tcBorders>
              <w:top w:val="single" w:sz="2" w:space="0" w:color="auto"/>
              <w:left w:val="single" w:sz="2" w:space="0" w:color="auto"/>
              <w:bottom w:val="single" w:sz="2" w:space="0" w:color="auto"/>
              <w:right w:val="single" w:sz="2" w:space="0" w:color="auto"/>
            </w:tcBorders>
            <w:vAlign w:val="center"/>
          </w:tcPr>
          <w:p w14:paraId="65505B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546,944.82</w:t>
            </w:r>
          </w:p>
        </w:tc>
        <w:tc>
          <w:tcPr>
            <w:tcW w:w="2410" w:type="dxa"/>
            <w:tcBorders>
              <w:top w:val="single" w:sz="2" w:space="0" w:color="auto"/>
              <w:left w:val="single" w:sz="2" w:space="0" w:color="auto"/>
              <w:bottom w:val="single" w:sz="2" w:space="0" w:color="auto"/>
              <w:right w:val="single" w:sz="2" w:space="0" w:color="auto"/>
            </w:tcBorders>
            <w:vAlign w:val="center"/>
          </w:tcPr>
          <w:p w14:paraId="56D498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27,347.24</w:t>
            </w:r>
          </w:p>
        </w:tc>
        <w:tc>
          <w:tcPr>
            <w:tcW w:w="2410" w:type="dxa"/>
            <w:tcBorders>
              <w:top w:val="single" w:sz="2" w:space="0" w:color="auto"/>
              <w:left w:val="single" w:sz="2" w:space="0" w:color="auto"/>
              <w:bottom w:val="single" w:sz="2" w:space="0" w:color="auto"/>
              <w:right w:val="single" w:sz="2" w:space="0" w:color="auto"/>
            </w:tcBorders>
            <w:vAlign w:val="center"/>
          </w:tcPr>
          <w:p w14:paraId="34EA1D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r>
      <w:tr w:rsidR="00271213" w:rsidRPr="00FE44AC" w14:paraId="3CF7532F"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B77FA8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44D292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546,944.82</w:t>
            </w:r>
          </w:p>
        </w:tc>
        <w:tc>
          <w:tcPr>
            <w:tcW w:w="2410" w:type="dxa"/>
            <w:tcBorders>
              <w:top w:val="single" w:sz="2" w:space="0" w:color="auto"/>
              <w:left w:val="single" w:sz="2" w:space="0" w:color="auto"/>
              <w:bottom w:val="single" w:sz="2" w:space="0" w:color="auto"/>
              <w:right w:val="single" w:sz="2" w:space="0" w:color="auto"/>
            </w:tcBorders>
            <w:vAlign w:val="center"/>
          </w:tcPr>
          <w:p w14:paraId="5D45CF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27,347.24</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A3EF985" w14:textId="77777777" w:rsidR="00271213" w:rsidRPr="00FE44AC" w:rsidRDefault="00271213" w:rsidP="00271213">
            <w:pPr>
              <w:rPr>
                <w:rFonts w:ascii="Times New Roman" w:hAnsi="Times New Roman" w:cs="Times New Roman"/>
              </w:rPr>
            </w:pPr>
          </w:p>
        </w:tc>
      </w:tr>
    </w:tbl>
    <w:p w14:paraId="773F132E"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08" w:name="_Toc989059"/>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本期计提、收回或转回的坏账准备情况</w:t>
      </w:r>
      <w:bookmarkEnd w:id="208"/>
    </w:p>
    <w:p w14:paraId="49CFB523" w14:textId="77777777" w:rsidR="00271213" w:rsidRPr="00B4595E" w:rsidRDefault="00271213" w:rsidP="00B4595E">
      <w:pPr>
        <w:spacing w:before="100" w:after="100" w:line="360" w:lineRule="auto"/>
        <w:rPr>
          <w:rFonts w:ascii="Times New Roman" w:eastAsia="宋体" w:hAnsi="Times New Roman" w:cs="Times New Roman"/>
          <w:szCs w:val="21"/>
        </w:rPr>
      </w:pPr>
      <w:r w:rsidRPr="00B4595E">
        <w:rPr>
          <w:rFonts w:ascii="Times New Roman" w:eastAsia="宋体" w:hAnsi="Times New Roman" w:cs="Times New Roman"/>
          <w:szCs w:val="21"/>
        </w:rPr>
        <w:t>本期计提坏账准备情况：</w:t>
      </w:r>
    </w:p>
    <w:p w14:paraId="4064C912"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7"/>
        <w:gridCol w:w="1276"/>
        <w:gridCol w:w="1276"/>
        <w:gridCol w:w="1417"/>
        <w:gridCol w:w="1276"/>
        <w:gridCol w:w="850"/>
        <w:gridCol w:w="1137"/>
      </w:tblGrid>
      <w:tr w:rsidR="00271213" w:rsidRPr="00FE44AC" w14:paraId="2D668FF1" w14:textId="77777777" w:rsidTr="00A51C10">
        <w:trPr>
          <w:trHeight w:val="454"/>
        </w:trPr>
        <w:tc>
          <w:tcPr>
            <w:tcW w:w="240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5828AB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12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C10336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4819"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04917E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本期变动金额</w:t>
            </w:r>
          </w:p>
        </w:tc>
        <w:tc>
          <w:tcPr>
            <w:tcW w:w="113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CBBD85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146E25" w:rsidRPr="00FE44AC" w14:paraId="503F7437" w14:textId="77777777" w:rsidTr="00A51C10">
        <w:trPr>
          <w:trHeight w:val="454"/>
        </w:trPr>
        <w:tc>
          <w:tcPr>
            <w:tcW w:w="240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2ACD556" w14:textId="77777777" w:rsidR="00271213" w:rsidRPr="00FE44AC" w:rsidRDefault="00271213" w:rsidP="00271213">
            <w:pPr>
              <w:rPr>
                <w:rFonts w:ascii="Times New Roman" w:hAnsi="Times New Roman" w:cs="Times New Roman"/>
              </w:rPr>
            </w:pPr>
          </w:p>
        </w:tc>
        <w:tc>
          <w:tcPr>
            <w:tcW w:w="12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B811457" w14:textId="77777777" w:rsidR="00271213" w:rsidRPr="00FE44AC" w:rsidRDefault="00271213" w:rsidP="00271213">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31F62E1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4C53E69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收回或转回</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49C17FA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核销</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1F4AF2E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13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954409D" w14:textId="77777777" w:rsidR="00271213" w:rsidRPr="00FE44AC" w:rsidRDefault="00271213" w:rsidP="00271213">
            <w:pPr>
              <w:rPr>
                <w:rFonts w:ascii="Times New Roman" w:hAnsi="Times New Roman" w:cs="Times New Roman"/>
              </w:rPr>
            </w:pPr>
          </w:p>
        </w:tc>
      </w:tr>
      <w:tr w:rsidR="00271213" w:rsidRPr="00FE44AC" w14:paraId="6B64F1CB" w14:textId="77777777" w:rsidTr="00A51C10">
        <w:trPr>
          <w:trHeight w:val="454"/>
        </w:trPr>
        <w:tc>
          <w:tcPr>
            <w:tcW w:w="2407" w:type="dxa"/>
            <w:tcBorders>
              <w:top w:val="single" w:sz="2" w:space="0" w:color="auto"/>
              <w:left w:val="single" w:sz="2" w:space="0" w:color="auto"/>
              <w:bottom w:val="single" w:sz="2" w:space="0" w:color="auto"/>
              <w:right w:val="single" w:sz="2" w:space="0" w:color="auto"/>
            </w:tcBorders>
            <w:vAlign w:val="center"/>
          </w:tcPr>
          <w:p w14:paraId="2D5A502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按组合计提坏账准备</w:t>
            </w:r>
          </w:p>
        </w:tc>
        <w:tc>
          <w:tcPr>
            <w:tcW w:w="1276" w:type="dxa"/>
            <w:tcBorders>
              <w:top w:val="single" w:sz="2" w:space="0" w:color="auto"/>
              <w:left w:val="single" w:sz="2" w:space="0" w:color="auto"/>
              <w:bottom w:val="single" w:sz="2" w:space="0" w:color="auto"/>
              <w:right w:val="single" w:sz="2" w:space="0" w:color="auto"/>
            </w:tcBorders>
            <w:vAlign w:val="center"/>
          </w:tcPr>
          <w:p w14:paraId="7CC0B5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36,625.49</w:t>
            </w:r>
          </w:p>
        </w:tc>
        <w:tc>
          <w:tcPr>
            <w:tcW w:w="1276" w:type="dxa"/>
            <w:tcBorders>
              <w:top w:val="single" w:sz="2" w:space="0" w:color="auto"/>
              <w:left w:val="single" w:sz="2" w:space="0" w:color="auto"/>
              <w:bottom w:val="single" w:sz="2" w:space="0" w:color="auto"/>
              <w:right w:val="single" w:sz="2" w:space="0" w:color="auto"/>
            </w:tcBorders>
            <w:vAlign w:val="center"/>
          </w:tcPr>
          <w:p w14:paraId="080FA7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-9,278.25</w:t>
            </w:r>
          </w:p>
        </w:tc>
        <w:tc>
          <w:tcPr>
            <w:tcW w:w="1417" w:type="dxa"/>
            <w:tcBorders>
              <w:top w:val="single" w:sz="2" w:space="0" w:color="auto"/>
              <w:left w:val="single" w:sz="2" w:space="0" w:color="auto"/>
              <w:bottom w:val="single" w:sz="2" w:space="0" w:color="auto"/>
              <w:right w:val="single" w:sz="2" w:space="0" w:color="auto"/>
            </w:tcBorders>
            <w:vAlign w:val="center"/>
          </w:tcPr>
          <w:p w14:paraId="5B8B5D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C94A0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3CD062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214EE9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27,347.24</w:t>
            </w:r>
          </w:p>
        </w:tc>
      </w:tr>
      <w:tr w:rsidR="00271213" w:rsidRPr="00FE44AC" w14:paraId="555164F0" w14:textId="77777777" w:rsidTr="00A51C10">
        <w:trPr>
          <w:trHeight w:val="454"/>
        </w:trPr>
        <w:tc>
          <w:tcPr>
            <w:tcW w:w="2407" w:type="dxa"/>
            <w:tcBorders>
              <w:top w:val="single" w:sz="2" w:space="0" w:color="auto"/>
              <w:left w:val="single" w:sz="2" w:space="0" w:color="auto"/>
              <w:bottom w:val="single" w:sz="2" w:space="0" w:color="auto"/>
              <w:right w:val="single" w:sz="2" w:space="0" w:color="auto"/>
            </w:tcBorders>
            <w:shd w:val="clear" w:color="auto" w:fill="D3D3D3"/>
            <w:vAlign w:val="center"/>
          </w:tcPr>
          <w:p w14:paraId="1A9CD6B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276" w:type="dxa"/>
            <w:tcBorders>
              <w:top w:val="single" w:sz="2" w:space="0" w:color="auto"/>
              <w:left w:val="single" w:sz="2" w:space="0" w:color="auto"/>
              <w:bottom w:val="single" w:sz="2" w:space="0" w:color="auto"/>
              <w:right w:val="single" w:sz="2" w:space="0" w:color="auto"/>
            </w:tcBorders>
            <w:vAlign w:val="center"/>
          </w:tcPr>
          <w:p w14:paraId="0DE5AF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36,625.49</w:t>
            </w:r>
          </w:p>
        </w:tc>
        <w:tc>
          <w:tcPr>
            <w:tcW w:w="1276" w:type="dxa"/>
            <w:tcBorders>
              <w:top w:val="single" w:sz="2" w:space="0" w:color="auto"/>
              <w:left w:val="single" w:sz="2" w:space="0" w:color="auto"/>
              <w:bottom w:val="single" w:sz="2" w:space="0" w:color="auto"/>
              <w:right w:val="single" w:sz="2" w:space="0" w:color="auto"/>
            </w:tcBorders>
            <w:vAlign w:val="center"/>
          </w:tcPr>
          <w:p w14:paraId="3F7F22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-9,278.25</w:t>
            </w:r>
          </w:p>
        </w:tc>
        <w:tc>
          <w:tcPr>
            <w:tcW w:w="1417" w:type="dxa"/>
            <w:tcBorders>
              <w:top w:val="single" w:sz="2" w:space="0" w:color="auto"/>
              <w:left w:val="single" w:sz="2" w:space="0" w:color="auto"/>
              <w:bottom w:val="single" w:sz="2" w:space="0" w:color="auto"/>
              <w:right w:val="single" w:sz="2" w:space="0" w:color="auto"/>
            </w:tcBorders>
            <w:vAlign w:val="center"/>
          </w:tcPr>
          <w:p w14:paraId="0B56977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13FD7AD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7E5F20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226D47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27,347.24</w:t>
            </w:r>
          </w:p>
        </w:tc>
      </w:tr>
    </w:tbl>
    <w:p w14:paraId="2E9A3D3B" w14:textId="77777777" w:rsidR="006D0876" w:rsidRDefault="00271213" w:rsidP="002F34F3">
      <w:pPr>
        <w:keepNext/>
        <w:keepLines/>
        <w:spacing w:before="300" w:after="300" w:line="280" w:lineRule="exact"/>
        <w:outlineLvl w:val="3"/>
        <w:rPr>
          <w:rFonts w:ascii="Times New Roman" w:eastAsia="宋体" w:hAnsi="Times New Roman" w:cs="Times New Roman"/>
          <w:b/>
          <w:bCs/>
          <w:szCs w:val="21"/>
        </w:rPr>
      </w:pPr>
      <w:bookmarkStart w:id="209" w:name="_Toc989060"/>
      <w:r w:rsidRPr="00FE44AC">
        <w:rPr>
          <w:rFonts w:ascii="Times New Roman" w:eastAsia="宋体" w:hAnsi="Times New Roman" w:cs="Times New Roman"/>
          <w:b/>
          <w:bCs/>
          <w:szCs w:val="21"/>
        </w:rPr>
        <w:lastRenderedPageBreak/>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期末公司已质押的应收票据</w:t>
      </w:r>
      <w:bookmarkEnd w:id="209"/>
      <w:r w:rsidR="002F34F3">
        <w:rPr>
          <w:rFonts w:ascii="Times New Roman" w:eastAsia="宋体" w:hAnsi="Times New Roman" w:cs="Times New Roman" w:hint="eastAsia"/>
          <w:b/>
          <w:bCs/>
          <w:szCs w:val="21"/>
        </w:rPr>
        <w:t>：无</w:t>
      </w:r>
      <w:bookmarkStart w:id="210" w:name="_Toc989061"/>
    </w:p>
    <w:p w14:paraId="6E2BC571" w14:textId="48E88315" w:rsidR="00271213" w:rsidRPr="00FE44AC" w:rsidRDefault="00271213" w:rsidP="002F34F3">
      <w:pPr>
        <w:keepNext/>
        <w:keepLines/>
        <w:spacing w:before="300" w:after="300" w:line="280" w:lineRule="exact"/>
        <w:outlineLvl w:val="3"/>
        <w:rPr>
          <w:rFonts w:ascii="Times New Roman" w:eastAsia="宋体" w:hAnsi="Times New Roman" w:cs="Times New Roman"/>
          <w:b/>
          <w:bCs/>
          <w:szCs w:val="21"/>
        </w:rPr>
      </w:pP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期末公司已背书或贴现且在资产负债表日尚未到期的应收票据</w:t>
      </w:r>
      <w:bookmarkEnd w:id="210"/>
      <w:r w:rsidR="00E078AD">
        <w:rPr>
          <w:rFonts w:ascii="Times New Roman" w:eastAsia="宋体" w:hAnsi="Times New Roman" w:cs="Times New Roman" w:hint="eastAsia"/>
          <w:b/>
          <w:bCs/>
          <w:szCs w:val="21"/>
        </w:rPr>
        <w:t>：</w:t>
      </w:r>
      <w:r w:rsidR="00E078AD">
        <w:rPr>
          <w:rFonts w:ascii="Times New Roman" w:eastAsia="宋体" w:hAnsi="Times New Roman" w:cs="Times New Roman"/>
          <w:b/>
          <w:bCs/>
          <w:szCs w:val="21"/>
        </w:rPr>
        <w:t>无</w:t>
      </w:r>
    </w:p>
    <w:p w14:paraId="37B0FCD4"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11" w:name="_Toc989062"/>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5</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期末公司因出票人未履约而将其转应收账款的票据</w:t>
      </w:r>
      <w:bookmarkEnd w:id="211"/>
      <w:r w:rsidR="002F34F3">
        <w:rPr>
          <w:rFonts w:ascii="Times New Roman" w:eastAsia="宋体" w:hAnsi="Times New Roman" w:cs="Times New Roman" w:hint="eastAsia"/>
          <w:b/>
          <w:bCs/>
          <w:szCs w:val="21"/>
        </w:rPr>
        <w:t>：无</w:t>
      </w:r>
    </w:p>
    <w:p w14:paraId="1BE01BCC"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12" w:name="_Toc989063"/>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6</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本期实际核销的应收票据情况</w:t>
      </w:r>
      <w:bookmarkEnd w:id="212"/>
      <w:r w:rsidR="002F34F3">
        <w:rPr>
          <w:rFonts w:ascii="Times New Roman" w:eastAsia="宋体" w:hAnsi="Times New Roman" w:cs="Times New Roman" w:hint="eastAsia"/>
          <w:b/>
          <w:bCs/>
          <w:szCs w:val="21"/>
        </w:rPr>
        <w:t>：无</w:t>
      </w:r>
    </w:p>
    <w:p w14:paraId="7F971F39" w14:textId="77777777" w:rsidR="00271213" w:rsidRPr="00FE44AC" w:rsidRDefault="00271213" w:rsidP="00271213">
      <w:pPr>
        <w:pStyle w:val="3"/>
        <w:spacing w:line="280" w:lineRule="exact"/>
        <w:jc w:val="left"/>
        <w:rPr>
          <w:rFonts w:ascii="Times New Roman" w:hAnsi="Times New Roman" w:cs="Times New Roman"/>
          <w:b/>
          <w:bCs/>
        </w:rPr>
      </w:pPr>
      <w:bookmarkStart w:id="213" w:name="_Toc989064"/>
      <w:r w:rsidRPr="00FE44AC">
        <w:rPr>
          <w:rFonts w:ascii="Times New Roman" w:hAnsi="Times New Roman" w:cs="Times New Roman"/>
          <w:b/>
          <w:bCs/>
        </w:rPr>
        <w:t>5</w:t>
      </w:r>
      <w:r w:rsidRPr="00FE44AC">
        <w:rPr>
          <w:rFonts w:ascii="Times New Roman" w:hAnsi="Times New Roman" w:cs="Times New Roman"/>
          <w:b/>
          <w:bCs/>
        </w:rPr>
        <w:t>、应收账款</w:t>
      </w:r>
      <w:bookmarkEnd w:id="213"/>
    </w:p>
    <w:p w14:paraId="6395BDCC"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14" w:name="_Toc98906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应收账款分类披露</w:t>
      </w:r>
      <w:bookmarkEnd w:id="214"/>
    </w:p>
    <w:p w14:paraId="029F312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875"/>
        <w:gridCol w:w="876"/>
        <w:gridCol w:w="877"/>
        <w:gridCol w:w="876"/>
        <w:gridCol w:w="877"/>
        <w:gridCol w:w="876"/>
        <w:gridCol w:w="876"/>
        <w:gridCol w:w="877"/>
        <w:gridCol w:w="876"/>
        <w:gridCol w:w="877"/>
        <w:gridCol w:w="876"/>
      </w:tblGrid>
      <w:tr w:rsidR="00271213" w:rsidRPr="00FE44AC" w14:paraId="6530F91F" w14:textId="77777777" w:rsidTr="00A51C10">
        <w:trPr>
          <w:trHeight w:val="454"/>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02C4F5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2EEBED8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2C055F9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1489712" w14:textId="77777777" w:rsidTr="00A51C10">
        <w:trPr>
          <w:trHeight w:val="454"/>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2D20F3A" w14:textId="77777777" w:rsidR="00271213" w:rsidRPr="00FE44AC" w:rsidRDefault="00271213" w:rsidP="00271213">
            <w:pPr>
              <w:rPr>
                <w:rFonts w:ascii="Times New Roman" w:hAnsi="Times New Roman" w:cs="Times New Roman"/>
              </w:rPr>
            </w:pP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F9EEC4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EDC23B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E52B99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6A6795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B8B0F1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0CF06E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r>
      <w:tr w:rsidR="00271213" w:rsidRPr="00FE44AC" w14:paraId="33CC54D2" w14:textId="77777777" w:rsidTr="00A51C10">
        <w:trPr>
          <w:trHeight w:val="454"/>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8D86E7F"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213D99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E90A0A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D6FCBC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4E8A7F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C7FBA12"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B11FF2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C7596D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62887A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BE7F6F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CF95204" w14:textId="77777777" w:rsidR="00271213" w:rsidRPr="00FE44AC" w:rsidRDefault="00271213" w:rsidP="00271213">
            <w:pPr>
              <w:rPr>
                <w:rFonts w:ascii="Times New Roman" w:hAnsi="Times New Roman" w:cs="Times New Roman"/>
              </w:rPr>
            </w:pPr>
          </w:p>
        </w:tc>
      </w:tr>
      <w:tr w:rsidR="00271213" w:rsidRPr="00FE44AC" w14:paraId="63A4D64D"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0DECF6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按单项计提坏账准备的应收账款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14:paraId="3EC6CD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c>
          <w:tcPr>
            <w:tcW w:w="876" w:type="dxa"/>
            <w:tcBorders>
              <w:top w:val="single" w:sz="2" w:space="0" w:color="auto"/>
              <w:left w:val="single" w:sz="2" w:space="0" w:color="auto"/>
              <w:bottom w:val="single" w:sz="2" w:space="0" w:color="auto"/>
              <w:right w:val="single" w:sz="2" w:space="0" w:color="auto"/>
            </w:tcBorders>
            <w:vAlign w:val="center"/>
          </w:tcPr>
          <w:p w14:paraId="6BBECF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3.22%</w:t>
            </w:r>
          </w:p>
        </w:tc>
        <w:tc>
          <w:tcPr>
            <w:tcW w:w="876" w:type="dxa"/>
            <w:tcBorders>
              <w:top w:val="single" w:sz="2" w:space="0" w:color="auto"/>
              <w:left w:val="single" w:sz="2" w:space="0" w:color="auto"/>
              <w:bottom w:val="single" w:sz="2" w:space="0" w:color="auto"/>
              <w:right w:val="single" w:sz="2" w:space="0" w:color="auto"/>
            </w:tcBorders>
            <w:vAlign w:val="center"/>
          </w:tcPr>
          <w:p w14:paraId="123000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c>
          <w:tcPr>
            <w:tcW w:w="876" w:type="dxa"/>
            <w:tcBorders>
              <w:top w:val="single" w:sz="2" w:space="0" w:color="auto"/>
              <w:left w:val="single" w:sz="2" w:space="0" w:color="auto"/>
              <w:bottom w:val="single" w:sz="2" w:space="0" w:color="auto"/>
              <w:right w:val="single" w:sz="2" w:space="0" w:color="auto"/>
            </w:tcBorders>
            <w:vAlign w:val="center"/>
          </w:tcPr>
          <w:p w14:paraId="567CAF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0868A7B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31F707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c>
          <w:tcPr>
            <w:tcW w:w="876" w:type="dxa"/>
            <w:tcBorders>
              <w:top w:val="single" w:sz="2" w:space="0" w:color="auto"/>
              <w:left w:val="single" w:sz="2" w:space="0" w:color="auto"/>
              <w:bottom w:val="single" w:sz="2" w:space="0" w:color="auto"/>
              <w:right w:val="single" w:sz="2" w:space="0" w:color="auto"/>
            </w:tcBorders>
            <w:vAlign w:val="center"/>
          </w:tcPr>
          <w:p w14:paraId="6CE1C2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8.11%</w:t>
            </w:r>
          </w:p>
        </w:tc>
        <w:tc>
          <w:tcPr>
            <w:tcW w:w="876" w:type="dxa"/>
            <w:tcBorders>
              <w:top w:val="single" w:sz="2" w:space="0" w:color="auto"/>
              <w:left w:val="single" w:sz="2" w:space="0" w:color="auto"/>
              <w:bottom w:val="single" w:sz="2" w:space="0" w:color="auto"/>
              <w:right w:val="single" w:sz="2" w:space="0" w:color="auto"/>
            </w:tcBorders>
            <w:vAlign w:val="center"/>
          </w:tcPr>
          <w:p w14:paraId="2BED2C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c>
          <w:tcPr>
            <w:tcW w:w="876" w:type="dxa"/>
            <w:tcBorders>
              <w:top w:val="single" w:sz="2" w:space="0" w:color="auto"/>
              <w:left w:val="single" w:sz="2" w:space="0" w:color="auto"/>
              <w:bottom w:val="single" w:sz="2" w:space="0" w:color="auto"/>
              <w:right w:val="single" w:sz="2" w:space="0" w:color="auto"/>
            </w:tcBorders>
            <w:vAlign w:val="center"/>
          </w:tcPr>
          <w:p w14:paraId="44C21DE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660186F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895EB78"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5BE36DE" w14:textId="77777777" w:rsidR="00271213" w:rsidRPr="00FE44AC" w:rsidRDefault="00271213" w:rsidP="00146E25">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D4BB5E5"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C8DE476"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A826DA3"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8B50032"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2D57347"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1B44109"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B2FD2BB"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4B42F51"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F881909"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335233E" w14:textId="77777777" w:rsidR="00271213" w:rsidRPr="00FE44AC" w:rsidRDefault="00271213" w:rsidP="00271213">
            <w:pPr>
              <w:rPr>
                <w:rFonts w:ascii="Times New Roman" w:hAnsi="Times New Roman" w:cs="Times New Roman"/>
              </w:rPr>
            </w:pPr>
          </w:p>
        </w:tc>
      </w:tr>
      <w:tr w:rsidR="00271213" w:rsidRPr="00FE44AC" w14:paraId="23AACAD2"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A7754A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按组合计提坏账准备的应收账款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14:paraId="2EF760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507,909,895.12</w:t>
            </w:r>
          </w:p>
        </w:tc>
        <w:tc>
          <w:tcPr>
            <w:tcW w:w="876" w:type="dxa"/>
            <w:tcBorders>
              <w:top w:val="single" w:sz="2" w:space="0" w:color="auto"/>
              <w:left w:val="single" w:sz="2" w:space="0" w:color="auto"/>
              <w:bottom w:val="single" w:sz="2" w:space="0" w:color="auto"/>
              <w:right w:val="single" w:sz="2" w:space="0" w:color="auto"/>
            </w:tcBorders>
            <w:vAlign w:val="center"/>
          </w:tcPr>
          <w:p w14:paraId="633988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96.78%</w:t>
            </w:r>
          </w:p>
        </w:tc>
        <w:tc>
          <w:tcPr>
            <w:tcW w:w="876" w:type="dxa"/>
            <w:tcBorders>
              <w:top w:val="single" w:sz="2" w:space="0" w:color="auto"/>
              <w:left w:val="single" w:sz="2" w:space="0" w:color="auto"/>
              <w:bottom w:val="single" w:sz="2" w:space="0" w:color="auto"/>
              <w:right w:val="single" w:sz="2" w:space="0" w:color="auto"/>
            </w:tcBorders>
            <w:vAlign w:val="center"/>
          </w:tcPr>
          <w:p w14:paraId="3123B0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32,034,496.27</w:t>
            </w:r>
          </w:p>
        </w:tc>
        <w:tc>
          <w:tcPr>
            <w:tcW w:w="876" w:type="dxa"/>
            <w:tcBorders>
              <w:top w:val="single" w:sz="2" w:space="0" w:color="auto"/>
              <w:left w:val="single" w:sz="2" w:space="0" w:color="auto"/>
              <w:bottom w:val="single" w:sz="2" w:space="0" w:color="auto"/>
              <w:right w:val="single" w:sz="2" w:space="0" w:color="auto"/>
            </w:tcBorders>
            <w:vAlign w:val="center"/>
          </w:tcPr>
          <w:p w14:paraId="414886F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6.31%</w:t>
            </w:r>
          </w:p>
        </w:tc>
        <w:tc>
          <w:tcPr>
            <w:tcW w:w="876" w:type="dxa"/>
            <w:tcBorders>
              <w:top w:val="single" w:sz="2" w:space="0" w:color="auto"/>
              <w:left w:val="single" w:sz="2" w:space="0" w:color="auto"/>
              <w:bottom w:val="single" w:sz="2" w:space="0" w:color="auto"/>
              <w:right w:val="single" w:sz="2" w:space="0" w:color="auto"/>
            </w:tcBorders>
            <w:vAlign w:val="center"/>
          </w:tcPr>
          <w:p w14:paraId="166F65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475,875,398.85</w:t>
            </w:r>
          </w:p>
        </w:tc>
        <w:tc>
          <w:tcPr>
            <w:tcW w:w="876" w:type="dxa"/>
            <w:tcBorders>
              <w:top w:val="single" w:sz="2" w:space="0" w:color="auto"/>
              <w:left w:val="single" w:sz="2" w:space="0" w:color="auto"/>
              <w:bottom w:val="single" w:sz="2" w:space="0" w:color="auto"/>
              <w:right w:val="single" w:sz="2" w:space="0" w:color="auto"/>
            </w:tcBorders>
            <w:vAlign w:val="center"/>
          </w:tcPr>
          <w:p w14:paraId="4A97198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191,317,952.20</w:t>
            </w:r>
          </w:p>
        </w:tc>
        <w:tc>
          <w:tcPr>
            <w:tcW w:w="876" w:type="dxa"/>
            <w:tcBorders>
              <w:top w:val="single" w:sz="2" w:space="0" w:color="auto"/>
              <w:left w:val="single" w:sz="2" w:space="0" w:color="auto"/>
              <w:bottom w:val="single" w:sz="2" w:space="0" w:color="auto"/>
              <w:right w:val="single" w:sz="2" w:space="0" w:color="auto"/>
            </w:tcBorders>
            <w:vAlign w:val="center"/>
          </w:tcPr>
          <w:p w14:paraId="21BA30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91.89%</w:t>
            </w:r>
          </w:p>
        </w:tc>
        <w:tc>
          <w:tcPr>
            <w:tcW w:w="876" w:type="dxa"/>
            <w:tcBorders>
              <w:top w:val="single" w:sz="2" w:space="0" w:color="auto"/>
              <w:left w:val="single" w:sz="2" w:space="0" w:color="auto"/>
              <w:bottom w:val="single" w:sz="2" w:space="0" w:color="auto"/>
              <w:right w:val="single" w:sz="2" w:space="0" w:color="auto"/>
            </w:tcBorders>
            <w:vAlign w:val="center"/>
          </w:tcPr>
          <w:p w14:paraId="7EE163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15,185,894.00</w:t>
            </w:r>
          </w:p>
        </w:tc>
        <w:tc>
          <w:tcPr>
            <w:tcW w:w="876" w:type="dxa"/>
            <w:tcBorders>
              <w:top w:val="single" w:sz="2" w:space="0" w:color="auto"/>
              <w:left w:val="single" w:sz="2" w:space="0" w:color="auto"/>
              <w:bottom w:val="single" w:sz="2" w:space="0" w:color="auto"/>
              <w:right w:val="single" w:sz="2" w:space="0" w:color="auto"/>
            </w:tcBorders>
            <w:vAlign w:val="center"/>
          </w:tcPr>
          <w:p w14:paraId="27AB4B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7.94%</w:t>
            </w:r>
          </w:p>
        </w:tc>
        <w:tc>
          <w:tcPr>
            <w:tcW w:w="876" w:type="dxa"/>
            <w:tcBorders>
              <w:top w:val="single" w:sz="2" w:space="0" w:color="auto"/>
              <w:left w:val="single" w:sz="2" w:space="0" w:color="auto"/>
              <w:bottom w:val="single" w:sz="2" w:space="0" w:color="auto"/>
              <w:right w:val="single" w:sz="2" w:space="0" w:color="auto"/>
            </w:tcBorders>
            <w:vAlign w:val="center"/>
          </w:tcPr>
          <w:p w14:paraId="7174AA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176,132,058.20</w:t>
            </w:r>
          </w:p>
        </w:tc>
      </w:tr>
      <w:tr w:rsidR="00271213" w:rsidRPr="00FE44AC" w14:paraId="5B112729"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A33A7D6" w14:textId="77777777" w:rsidR="00271213" w:rsidRPr="00FE44AC" w:rsidRDefault="00271213" w:rsidP="00146E25">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ABABCDE"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8EC81B7"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43926FE"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F99AC21"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56D16E7"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5145624"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8395BB9"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B80AE55"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2ACE2D2"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D867A5D" w14:textId="77777777" w:rsidR="00271213" w:rsidRPr="00FE44AC" w:rsidRDefault="00271213" w:rsidP="00271213">
            <w:pPr>
              <w:rPr>
                <w:rFonts w:ascii="Times New Roman" w:hAnsi="Times New Roman" w:cs="Times New Roman"/>
              </w:rPr>
            </w:pPr>
          </w:p>
        </w:tc>
      </w:tr>
      <w:tr w:rsidR="00271213" w:rsidRPr="00FE44AC" w14:paraId="5DB97FB8" w14:textId="77777777" w:rsidTr="00A51C10">
        <w:trPr>
          <w:trHeight w:val="454"/>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C1846F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14:paraId="0A66F0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524,794,406.93</w:t>
            </w:r>
          </w:p>
        </w:tc>
        <w:tc>
          <w:tcPr>
            <w:tcW w:w="876" w:type="dxa"/>
            <w:tcBorders>
              <w:top w:val="single" w:sz="2" w:space="0" w:color="auto"/>
              <w:left w:val="single" w:sz="2" w:space="0" w:color="auto"/>
              <w:bottom w:val="single" w:sz="2" w:space="0" w:color="auto"/>
              <w:right w:val="single" w:sz="2" w:space="0" w:color="auto"/>
            </w:tcBorders>
            <w:vAlign w:val="center"/>
          </w:tcPr>
          <w:p w14:paraId="2A266E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1F771B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48,919,008.08</w:t>
            </w:r>
          </w:p>
        </w:tc>
        <w:tc>
          <w:tcPr>
            <w:tcW w:w="876" w:type="dxa"/>
            <w:tcBorders>
              <w:top w:val="single" w:sz="2" w:space="0" w:color="auto"/>
              <w:left w:val="single" w:sz="2" w:space="0" w:color="auto"/>
              <w:bottom w:val="single" w:sz="2" w:space="0" w:color="auto"/>
              <w:right w:val="single" w:sz="2" w:space="0" w:color="auto"/>
            </w:tcBorders>
            <w:vAlign w:val="center"/>
          </w:tcPr>
          <w:p w14:paraId="37611F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9.32%</w:t>
            </w:r>
          </w:p>
        </w:tc>
        <w:tc>
          <w:tcPr>
            <w:tcW w:w="876" w:type="dxa"/>
            <w:tcBorders>
              <w:top w:val="single" w:sz="2" w:space="0" w:color="auto"/>
              <w:left w:val="single" w:sz="2" w:space="0" w:color="auto"/>
              <w:bottom w:val="single" w:sz="2" w:space="0" w:color="auto"/>
              <w:right w:val="single" w:sz="2" w:space="0" w:color="auto"/>
            </w:tcBorders>
            <w:vAlign w:val="center"/>
          </w:tcPr>
          <w:p w14:paraId="23F2959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475,875,398.85</w:t>
            </w:r>
          </w:p>
        </w:tc>
        <w:tc>
          <w:tcPr>
            <w:tcW w:w="876" w:type="dxa"/>
            <w:tcBorders>
              <w:top w:val="single" w:sz="2" w:space="0" w:color="auto"/>
              <w:left w:val="single" w:sz="2" w:space="0" w:color="auto"/>
              <w:bottom w:val="single" w:sz="2" w:space="0" w:color="auto"/>
              <w:right w:val="single" w:sz="2" w:space="0" w:color="auto"/>
            </w:tcBorders>
            <w:vAlign w:val="center"/>
          </w:tcPr>
          <w:p w14:paraId="2C6097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208,202,464.01</w:t>
            </w:r>
          </w:p>
        </w:tc>
        <w:tc>
          <w:tcPr>
            <w:tcW w:w="876" w:type="dxa"/>
            <w:tcBorders>
              <w:top w:val="single" w:sz="2" w:space="0" w:color="auto"/>
              <w:left w:val="single" w:sz="2" w:space="0" w:color="auto"/>
              <w:bottom w:val="single" w:sz="2" w:space="0" w:color="auto"/>
              <w:right w:val="single" w:sz="2" w:space="0" w:color="auto"/>
            </w:tcBorders>
            <w:vAlign w:val="center"/>
          </w:tcPr>
          <w:p w14:paraId="10AE0D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0055B8D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32,070,405.81</w:t>
            </w:r>
          </w:p>
        </w:tc>
        <w:tc>
          <w:tcPr>
            <w:tcW w:w="876" w:type="dxa"/>
            <w:tcBorders>
              <w:top w:val="single" w:sz="2" w:space="0" w:color="auto"/>
              <w:left w:val="single" w:sz="2" w:space="0" w:color="auto"/>
              <w:bottom w:val="single" w:sz="2" w:space="0" w:color="auto"/>
              <w:right w:val="single" w:sz="2" w:space="0" w:color="auto"/>
            </w:tcBorders>
            <w:vAlign w:val="center"/>
          </w:tcPr>
          <w:p w14:paraId="739FD6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15.40%</w:t>
            </w:r>
          </w:p>
        </w:tc>
        <w:tc>
          <w:tcPr>
            <w:tcW w:w="876" w:type="dxa"/>
            <w:tcBorders>
              <w:top w:val="single" w:sz="2" w:space="0" w:color="auto"/>
              <w:left w:val="single" w:sz="2" w:space="0" w:color="auto"/>
              <w:bottom w:val="single" w:sz="2" w:space="0" w:color="auto"/>
              <w:right w:val="single" w:sz="2" w:space="0" w:color="auto"/>
            </w:tcBorders>
            <w:vAlign w:val="center"/>
          </w:tcPr>
          <w:p w14:paraId="560375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176,132,058.20</w:t>
            </w:r>
          </w:p>
        </w:tc>
      </w:tr>
    </w:tbl>
    <w:p w14:paraId="30658C03" w14:textId="77777777" w:rsidR="00271213" w:rsidRPr="00B4595E" w:rsidRDefault="00271213" w:rsidP="00B4595E">
      <w:pPr>
        <w:spacing w:before="100" w:after="100" w:line="360" w:lineRule="auto"/>
        <w:rPr>
          <w:rFonts w:ascii="Times New Roman" w:eastAsia="宋体" w:hAnsi="Times New Roman" w:cs="Times New Roman"/>
          <w:szCs w:val="21"/>
        </w:rPr>
      </w:pPr>
      <w:r w:rsidRPr="00B4595E">
        <w:rPr>
          <w:rFonts w:ascii="Times New Roman" w:eastAsia="宋体" w:hAnsi="Times New Roman" w:cs="Times New Roman"/>
          <w:szCs w:val="21"/>
        </w:rPr>
        <w:t>按单项计提坏账准备：</w:t>
      </w:r>
    </w:p>
    <w:p w14:paraId="42B92495"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683"/>
        <w:gridCol w:w="1701"/>
        <w:gridCol w:w="1559"/>
        <w:gridCol w:w="1276"/>
        <w:gridCol w:w="1420"/>
      </w:tblGrid>
      <w:tr w:rsidR="00271213" w:rsidRPr="00FE44AC" w14:paraId="70A4CC7C" w14:textId="77777777" w:rsidTr="00A51C10">
        <w:trPr>
          <w:trHeight w:val="454"/>
        </w:trPr>
        <w:tc>
          <w:tcPr>
            <w:tcW w:w="368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3BD4BA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名称</w:t>
            </w:r>
          </w:p>
        </w:tc>
        <w:tc>
          <w:tcPr>
            <w:tcW w:w="5956"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00B681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7DF5DEC6" w14:textId="77777777" w:rsidTr="00A51C10">
        <w:trPr>
          <w:trHeight w:val="454"/>
        </w:trPr>
        <w:tc>
          <w:tcPr>
            <w:tcW w:w="368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D45AF99" w14:textId="77777777" w:rsidR="00271213" w:rsidRPr="00FE44AC" w:rsidRDefault="00271213" w:rsidP="00271213">
            <w:pPr>
              <w:rPr>
                <w:rFonts w:ascii="Times New Roman" w:hAnsi="Times New Roman" w:cs="Times New Roman"/>
              </w:rPr>
            </w:pP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56E78D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2A1EBE7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787E173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184DDBC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计提理由</w:t>
            </w:r>
          </w:p>
        </w:tc>
      </w:tr>
      <w:tr w:rsidR="00271213" w:rsidRPr="00FE44AC" w14:paraId="1FC46EA4" w14:textId="77777777" w:rsidTr="00A51C10">
        <w:trPr>
          <w:trHeight w:val="454"/>
        </w:trPr>
        <w:tc>
          <w:tcPr>
            <w:tcW w:w="3683" w:type="dxa"/>
            <w:tcBorders>
              <w:top w:val="single" w:sz="2" w:space="0" w:color="auto"/>
              <w:left w:val="single" w:sz="2" w:space="0" w:color="auto"/>
              <w:bottom w:val="single" w:sz="2" w:space="0" w:color="auto"/>
              <w:right w:val="single" w:sz="2" w:space="0" w:color="auto"/>
            </w:tcBorders>
            <w:vAlign w:val="center"/>
          </w:tcPr>
          <w:p w14:paraId="5C703E9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江苏永伟精密工具有限公司</w:t>
            </w:r>
          </w:p>
        </w:tc>
        <w:tc>
          <w:tcPr>
            <w:tcW w:w="1701" w:type="dxa"/>
            <w:tcBorders>
              <w:top w:val="single" w:sz="2" w:space="0" w:color="auto"/>
              <w:left w:val="single" w:sz="2" w:space="0" w:color="auto"/>
              <w:bottom w:val="single" w:sz="2" w:space="0" w:color="auto"/>
              <w:right w:val="single" w:sz="2" w:space="0" w:color="auto"/>
            </w:tcBorders>
            <w:vAlign w:val="center"/>
          </w:tcPr>
          <w:p w14:paraId="591D75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14,078,382.58</w:t>
            </w:r>
          </w:p>
        </w:tc>
        <w:tc>
          <w:tcPr>
            <w:tcW w:w="1559" w:type="dxa"/>
            <w:tcBorders>
              <w:top w:val="single" w:sz="2" w:space="0" w:color="auto"/>
              <w:left w:val="single" w:sz="2" w:space="0" w:color="auto"/>
              <w:bottom w:val="single" w:sz="2" w:space="0" w:color="auto"/>
              <w:right w:val="single" w:sz="2" w:space="0" w:color="auto"/>
            </w:tcBorders>
            <w:vAlign w:val="center"/>
          </w:tcPr>
          <w:p w14:paraId="5A41ED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14,078,382.58</w:t>
            </w:r>
          </w:p>
        </w:tc>
        <w:tc>
          <w:tcPr>
            <w:tcW w:w="1276" w:type="dxa"/>
            <w:tcBorders>
              <w:top w:val="single" w:sz="2" w:space="0" w:color="auto"/>
              <w:left w:val="single" w:sz="2" w:space="0" w:color="auto"/>
              <w:bottom w:val="single" w:sz="2" w:space="0" w:color="auto"/>
              <w:right w:val="single" w:sz="2" w:space="0" w:color="auto"/>
            </w:tcBorders>
            <w:vAlign w:val="center"/>
          </w:tcPr>
          <w:p w14:paraId="2E4E75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12F0178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74D2A278" w14:textId="77777777" w:rsidTr="00A51C10">
        <w:trPr>
          <w:trHeight w:val="454"/>
        </w:trPr>
        <w:tc>
          <w:tcPr>
            <w:tcW w:w="3683" w:type="dxa"/>
            <w:tcBorders>
              <w:top w:val="single" w:sz="2" w:space="0" w:color="auto"/>
              <w:left w:val="single" w:sz="2" w:space="0" w:color="auto"/>
              <w:bottom w:val="single" w:sz="2" w:space="0" w:color="auto"/>
              <w:right w:val="single" w:sz="2" w:space="0" w:color="auto"/>
            </w:tcBorders>
            <w:vAlign w:val="center"/>
          </w:tcPr>
          <w:p w14:paraId="4DD54B1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廊坊开发区阳雨钨业股份有限公司</w:t>
            </w:r>
          </w:p>
        </w:tc>
        <w:tc>
          <w:tcPr>
            <w:tcW w:w="1701" w:type="dxa"/>
            <w:tcBorders>
              <w:top w:val="single" w:sz="2" w:space="0" w:color="auto"/>
              <w:left w:val="single" w:sz="2" w:space="0" w:color="auto"/>
              <w:bottom w:val="single" w:sz="2" w:space="0" w:color="auto"/>
              <w:right w:val="single" w:sz="2" w:space="0" w:color="auto"/>
            </w:tcBorders>
            <w:vAlign w:val="center"/>
          </w:tcPr>
          <w:p w14:paraId="0AAD9B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c>
          <w:tcPr>
            <w:tcW w:w="1559" w:type="dxa"/>
            <w:tcBorders>
              <w:top w:val="single" w:sz="2" w:space="0" w:color="auto"/>
              <w:left w:val="single" w:sz="2" w:space="0" w:color="auto"/>
              <w:bottom w:val="single" w:sz="2" w:space="0" w:color="auto"/>
              <w:right w:val="single" w:sz="2" w:space="0" w:color="auto"/>
            </w:tcBorders>
            <w:vAlign w:val="center"/>
          </w:tcPr>
          <w:p w14:paraId="41362C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c>
          <w:tcPr>
            <w:tcW w:w="1276" w:type="dxa"/>
            <w:tcBorders>
              <w:top w:val="single" w:sz="2" w:space="0" w:color="auto"/>
              <w:left w:val="single" w:sz="2" w:space="0" w:color="auto"/>
              <w:bottom w:val="single" w:sz="2" w:space="0" w:color="auto"/>
              <w:right w:val="single" w:sz="2" w:space="0" w:color="auto"/>
            </w:tcBorders>
            <w:vAlign w:val="center"/>
          </w:tcPr>
          <w:p w14:paraId="5652F2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47391B2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1C98F6B5" w14:textId="77777777" w:rsidTr="00A51C10">
        <w:trPr>
          <w:trHeight w:val="454"/>
        </w:trPr>
        <w:tc>
          <w:tcPr>
            <w:tcW w:w="3683" w:type="dxa"/>
            <w:tcBorders>
              <w:top w:val="single" w:sz="2" w:space="0" w:color="auto"/>
              <w:left w:val="single" w:sz="2" w:space="0" w:color="auto"/>
              <w:bottom w:val="single" w:sz="2" w:space="0" w:color="auto"/>
              <w:right w:val="single" w:sz="2" w:space="0" w:color="auto"/>
            </w:tcBorders>
            <w:vAlign w:val="center"/>
          </w:tcPr>
          <w:p w14:paraId="4FAFBB7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乐清市亿达硬质合金有限公司</w:t>
            </w:r>
          </w:p>
        </w:tc>
        <w:tc>
          <w:tcPr>
            <w:tcW w:w="1701" w:type="dxa"/>
            <w:tcBorders>
              <w:top w:val="single" w:sz="2" w:space="0" w:color="auto"/>
              <w:left w:val="single" w:sz="2" w:space="0" w:color="auto"/>
              <w:bottom w:val="single" w:sz="2" w:space="0" w:color="auto"/>
              <w:right w:val="single" w:sz="2" w:space="0" w:color="auto"/>
            </w:tcBorders>
            <w:vAlign w:val="center"/>
          </w:tcPr>
          <w:p w14:paraId="23B8D2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988,225.10</w:t>
            </w:r>
          </w:p>
        </w:tc>
        <w:tc>
          <w:tcPr>
            <w:tcW w:w="1559" w:type="dxa"/>
            <w:tcBorders>
              <w:top w:val="single" w:sz="2" w:space="0" w:color="auto"/>
              <w:left w:val="single" w:sz="2" w:space="0" w:color="auto"/>
              <w:bottom w:val="single" w:sz="2" w:space="0" w:color="auto"/>
              <w:right w:val="single" w:sz="2" w:space="0" w:color="auto"/>
            </w:tcBorders>
            <w:vAlign w:val="center"/>
          </w:tcPr>
          <w:p w14:paraId="0463D6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988,225.10</w:t>
            </w:r>
          </w:p>
        </w:tc>
        <w:tc>
          <w:tcPr>
            <w:tcW w:w="1276" w:type="dxa"/>
            <w:tcBorders>
              <w:top w:val="single" w:sz="2" w:space="0" w:color="auto"/>
              <w:left w:val="single" w:sz="2" w:space="0" w:color="auto"/>
              <w:bottom w:val="single" w:sz="2" w:space="0" w:color="auto"/>
              <w:right w:val="single" w:sz="2" w:space="0" w:color="auto"/>
            </w:tcBorders>
            <w:vAlign w:val="center"/>
          </w:tcPr>
          <w:p w14:paraId="0525D16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16DFA3B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2F73DF7A" w14:textId="77777777" w:rsidTr="00A51C10">
        <w:trPr>
          <w:trHeight w:val="454"/>
        </w:trPr>
        <w:tc>
          <w:tcPr>
            <w:tcW w:w="3683" w:type="dxa"/>
            <w:tcBorders>
              <w:top w:val="single" w:sz="2" w:space="0" w:color="auto"/>
              <w:left w:val="single" w:sz="2" w:space="0" w:color="auto"/>
              <w:bottom w:val="single" w:sz="2" w:space="0" w:color="auto"/>
              <w:right w:val="single" w:sz="2" w:space="0" w:color="auto"/>
            </w:tcBorders>
            <w:vAlign w:val="center"/>
          </w:tcPr>
          <w:p w14:paraId="333D32F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湖南世纪钨材股份有限公司</w:t>
            </w:r>
          </w:p>
        </w:tc>
        <w:tc>
          <w:tcPr>
            <w:tcW w:w="1701" w:type="dxa"/>
            <w:tcBorders>
              <w:top w:val="single" w:sz="2" w:space="0" w:color="auto"/>
              <w:left w:val="single" w:sz="2" w:space="0" w:color="auto"/>
              <w:bottom w:val="single" w:sz="2" w:space="0" w:color="auto"/>
              <w:right w:val="single" w:sz="2" w:space="0" w:color="auto"/>
            </w:tcBorders>
            <w:vAlign w:val="center"/>
          </w:tcPr>
          <w:p w14:paraId="4DD893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425,000.00</w:t>
            </w:r>
          </w:p>
        </w:tc>
        <w:tc>
          <w:tcPr>
            <w:tcW w:w="1559" w:type="dxa"/>
            <w:tcBorders>
              <w:top w:val="single" w:sz="2" w:space="0" w:color="auto"/>
              <w:left w:val="single" w:sz="2" w:space="0" w:color="auto"/>
              <w:bottom w:val="single" w:sz="2" w:space="0" w:color="auto"/>
              <w:right w:val="single" w:sz="2" w:space="0" w:color="auto"/>
            </w:tcBorders>
            <w:vAlign w:val="center"/>
          </w:tcPr>
          <w:p w14:paraId="089146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425,000.00</w:t>
            </w:r>
          </w:p>
        </w:tc>
        <w:tc>
          <w:tcPr>
            <w:tcW w:w="1276" w:type="dxa"/>
            <w:tcBorders>
              <w:top w:val="single" w:sz="2" w:space="0" w:color="auto"/>
              <w:left w:val="single" w:sz="2" w:space="0" w:color="auto"/>
              <w:bottom w:val="single" w:sz="2" w:space="0" w:color="auto"/>
              <w:right w:val="single" w:sz="2" w:space="0" w:color="auto"/>
            </w:tcBorders>
            <w:vAlign w:val="center"/>
          </w:tcPr>
          <w:p w14:paraId="48517E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796B965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7C3AF327" w14:textId="77777777" w:rsidTr="00A51C10">
        <w:trPr>
          <w:trHeight w:val="454"/>
        </w:trPr>
        <w:tc>
          <w:tcPr>
            <w:tcW w:w="3683" w:type="dxa"/>
            <w:tcBorders>
              <w:top w:val="single" w:sz="2" w:space="0" w:color="auto"/>
              <w:left w:val="single" w:sz="2" w:space="0" w:color="auto"/>
              <w:bottom w:val="single" w:sz="2" w:space="0" w:color="auto"/>
              <w:right w:val="single" w:sz="2" w:space="0" w:color="auto"/>
            </w:tcBorders>
            <w:vAlign w:val="center"/>
          </w:tcPr>
          <w:p w14:paraId="0B510AA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邝胜</w:t>
            </w:r>
          </w:p>
        </w:tc>
        <w:tc>
          <w:tcPr>
            <w:tcW w:w="1701" w:type="dxa"/>
            <w:tcBorders>
              <w:top w:val="single" w:sz="2" w:space="0" w:color="auto"/>
              <w:left w:val="single" w:sz="2" w:space="0" w:color="auto"/>
              <w:bottom w:val="single" w:sz="2" w:space="0" w:color="auto"/>
              <w:right w:val="single" w:sz="2" w:space="0" w:color="auto"/>
            </w:tcBorders>
            <w:vAlign w:val="center"/>
          </w:tcPr>
          <w:p w14:paraId="3F11D5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223,722.00</w:t>
            </w:r>
          </w:p>
        </w:tc>
        <w:tc>
          <w:tcPr>
            <w:tcW w:w="1559" w:type="dxa"/>
            <w:tcBorders>
              <w:top w:val="single" w:sz="2" w:space="0" w:color="auto"/>
              <w:left w:val="single" w:sz="2" w:space="0" w:color="auto"/>
              <w:bottom w:val="single" w:sz="2" w:space="0" w:color="auto"/>
              <w:right w:val="single" w:sz="2" w:space="0" w:color="auto"/>
            </w:tcBorders>
            <w:vAlign w:val="center"/>
          </w:tcPr>
          <w:p w14:paraId="2A3291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223,722.00</w:t>
            </w:r>
          </w:p>
        </w:tc>
        <w:tc>
          <w:tcPr>
            <w:tcW w:w="1276" w:type="dxa"/>
            <w:tcBorders>
              <w:top w:val="single" w:sz="2" w:space="0" w:color="auto"/>
              <w:left w:val="single" w:sz="2" w:space="0" w:color="auto"/>
              <w:bottom w:val="single" w:sz="2" w:space="0" w:color="auto"/>
              <w:right w:val="single" w:sz="2" w:space="0" w:color="auto"/>
            </w:tcBorders>
            <w:vAlign w:val="center"/>
          </w:tcPr>
          <w:p w14:paraId="710F15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6ABD538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5624CB65" w14:textId="77777777" w:rsidTr="00A51C10">
        <w:trPr>
          <w:trHeight w:val="454"/>
        </w:trPr>
        <w:tc>
          <w:tcPr>
            <w:tcW w:w="3683" w:type="dxa"/>
            <w:tcBorders>
              <w:top w:val="single" w:sz="2" w:space="0" w:color="auto"/>
              <w:left w:val="single" w:sz="2" w:space="0" w:color="auto"/>
              <w:bottom w:val="single" w:sz="2" w:space="0" w:color="auto"/>
              <w:right w:val="single" w:sz="2" w:space="0" w:color="auto"/>
            </w:tcBorders>
            <w:vAlign w:val="center"/>
          </w:tcPr>
          <w:p w14:paraId="7C8F227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上海罗宝轧辊机械工程有限公司</w:t>
            </w:r>
          </w:p>
        </w:tc>
        <w:tc>
          <w:tcPr>
            <w:tcW w:w="1701" w:type="dxa"/>
            <w:tcBorders>
              <w:top w:val="single" w:sz="2" w:space="0" w:color="auto"/>
              <w:left w:val="single" w:sz="2" w:space="0" w:color="auto"/>
              <w:bottom w:val="single" w:sz="2" w:space="0" w:color="auto"/>
              <w:right w:val="single" w:sz="2" w:space="0" w:color="auto"/>
            </w:tcBorders>
            <w:vAlign w:val="center"/>
          </w:tcPr>
          <w:p w14:paraId="1A292B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169,182.13</w:t>
            </w:r>
          </w:p>
        </w:tc>
        <w:tc>
          <w:tcPr>
            <w:tcW w:w="1559" w:type="dxa"/>
            <w:tcBorders>
              <w:top w:val="single" w:sz="2" w:space="0" w:color="auto"/>
              <w:left w:val="single" w:sz="2" w:space="0" w:color="auto"/>
              <w:bottom w:val="single" w:sz="2" w:space="0" w:color="auto"/>
              <w:right w:val="single" w:sz="2" w:space="0" w:color="auto"/>
            </w:tcBorders>
            <w:vAlign w:val="center"/>
          </w:tcPr>
          <w:p w14:paraId="388547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169,182.13</w:t>
            </w:r>
          </w:p>
        </w:tc>
        <w:tc>
          <w:tcPr>
            <w:tcW w:w="1276" w:type="dxa"/>
            <w:tcBorders>
              <w:top w:val="single" w:sz="2" w:space="0" w:color="auto"/>
              <w:left w:val="single" w:sz="2" w:space="0" w:color="auto"/>
              <w:bottom w:val="single" w:sz="2" w:space="0" w:color="auto"/>
              <w:right w:val="single" w:sz="2" w:space="0" w:color="auto"/>
            </w:tcBorders>
            <w:vAlign w:val="center"/>
          </w:tcPr>
          <w:p w14:paraId="6C03C8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420" w:type="dxa"/>
            <w:tcBorders>
              <w:top w:val="single" w:sz="2" w:space="0" w:color="auto"/>
              <w:left w:val="single" w:sz="2" w:space="0" w:color="auto"/>
              <w:bottom w:val="single" w:sz="2" w:space="0" w:color="auto"/>
              <w:right w:val="single" w:sz="2" w:space="0" w:color="auto"/>
            </w:tcBorders>
            <w:vAlign w:val="center"/>
          </w:tcPr>
          <w:p w14:paraId="68350C4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56034BB8" w14:textId="77777777" w:rsidTr="00A51C10">
        <w:trPr>
          <w:trHeight w:val="454"/>
        </w:trPr>
        <w:tc>
          <w:tcPr>
            <w:tcW w:w="3683" w:type="dxa"/>
            <w:tcBorders>
              <w:top w:val="single" w:sz="2" w:space="0" w:color="auto"/>
              <w:left w:val="single" w:sz="2" w:space="0" w:color="auto"/>
              <w:bottom w:val="single" w:sz="2" w:space="0" w:color="auto"/>
              <w:right w:val="single" w:sz="2" w:space="0" w:color="auto"/>
            </w:tcBorders>
            <w:shd w:val="clear" w:color="auto" w:fill="D3D3D3"/>
            <w:vAlign w:val="center"/>
          </w:tcPr>
          <w:p w14:paraId="5C9BC61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合计</w:t>
            </w:r>
          </w:p>
        </w:tc>
        <w:tc>
          <w:tcPr>
            <w:tcW w:w="1701" w:type="dxa"/>
            <w:tcBorders>
              <w:top w:val="single" w:sz="2" w:space="0" w:color="auto"/>
              <w:left w:val="single" w:sz="2" w:space="0" w:color="auto"/>
              <w:bottom w:val="single" w:sz="2" w:space="0" w:color="auto"/>
              <w:right w:val="single" w:sz="2" w:space="0" w:color="auto"/>
            </w:tcBorders>
            <w:vAlign w:val="center"/>
          </w:tcPr>
          <w:p w14:paraId="5F0B6F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c>
          <w:tcPr>
            <w:tcW w:w="1559" w:type="dxa"/>
            <w:tcBorders>
              <w:top w:val="single" w:sz="2" w:space="0" w:color="auto"/>
              <w:left w:val="single" w:sz="2" w:space="0" w:color="auto"/>
              <w:bottom w:val="single" w:sz="2" w:space="0" w:color="auto"/>
              <w:right w:val="single" w:sz="2" w:space="0" w:color="auto"/>
            </w:tcBorders>
            <w:vAlign w:val="center"/>
          </w:tcPr>
          <w:p w14:paraId="54CE85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11DA51D9" w14:textId="77777777" w:rsidR="00271213" w:rsidRPr="00FE44AC" w:rsidRDefault="00271213" w:rsidP="00271213">
            <w:pPr>
              <w:rPr>
                <w:rFonts w:ascii="Times New Roman" w:hAnsi="Times New Roman" w:cs="Times New Roman"/>
              </w:rPr>
            </w:pP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7F82BFC1" w14:textId="77777777" w:rsidR="00271213" w:rsidRPr="00FE44AC" w:rsidRDefault="00271213" w:rsidP="00271213">
            <w:pPr>
              <w:rPr>
                <w:rFonts w:ascii="Times New Roman" w:hAnsi="Times New Roman" w:cs="Times New Roman"/>
              </w:rPr>
            </w:pPr>
          </w:p>
        </w:tc>
      </w:tr>
    </w:tbl>
    <w:p w14:paraId="577CAE61" w14:textId="77777777" w:rsidR="00271213" w:rsidRPr="00B4595E" w:rsidRDefault="00271213" w:rsidP="00B4595E">
      <w:pPr>
        <w:spacing w:before="100" w:after="100" w:line="360" w:lineRule="auto"/>
        <w:rPr>
          <w:rFonts w:ascii="Times New Roman" w:eastAsia="宋体" w:hAnsi="Times New Roman" w:cs="Times New Roman"/>
          <w:szCs w:val="21"/>
        </w:rPr>
      </w:pPr>
      <w:r w:rsidRPr="00B4595E">
        <w:rPr>
          <w:rFonts w:ascii="Times New Roman" w:eastAsia="宋体" w:hAnsi="Times New Roman" w:cs="Times New Roman"/>
          <w:szCs w:val="21"/>
        </w:rPr>
        <w:t>按</w:t>
      </w:r>
      <w:r w:rsidR="002F34F3">
        <w:rPr>
          <w:rFonts w:ascii="Times New Roman" w:eastAsia="宋体" w:hAnsi="Times New Roman" w:cs="Times New Roman" w:hint="eastAsia"/>
          <w:szCs w:val="21"/>
        </w:rPr>
        <w:t>账龄</w:t>
      </w:r>
      <w:r w:rsidRPr="00B4595E">
        <w:rPr>
          <w:rFonts w:ascii="Times New Roman" w:eastAsia="宋体" w:hAnsi="Times New Roman" w:cs="Times New Roman"/>
          <w:szCs w:val="21"/>
        </w:rPr>
        <w:t>组合计提坏账准备：</w:t>
      </w:r>
    </w:p>
    <w:p w14:paraId="653AA597"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5A2E2ADA" w14:textId="77777777" w:rsidTr="00A51C10">
        <w:trPr>
          <w:trHeight w:val="454"/>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5EF705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1DB5955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119BD251" w14:textId="77777777" w:rsidTr="00A51C10">
        <w:trPr>
          <w:trHeight w:val="454"/>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82ED2A6" w14:textId="77777777" w:rsidR="00271213" w:rsidRPr="00FE44AC" w:rsidRDefault="00271213" w:rsidP="00271213">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75401E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CD994F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235B63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r>
      <w:tr w:rsidR="00271213" w:rsidRPr="00FE44AC" w14:paraId="3D61C409"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vAlign w:val="center"/>
          </w:tcPr>
          <w:p w14:paraId="21E036C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 xml:space="preserve">1 </w:t>
            </w:r>
            <w:r w:rsidRPr="00FE44AC">
              <w:rPr>
                <w:rFonts w:ascii="Times New Roman" w:eastAsia="宋体" w:hAnsi="Times New Roman" w:cs="Times New Roman"/>
                <w:sz w:val="18"/>
                <w:szCs w:val="18"/>
              </w:rPr>
              <w:t>年以内</w:t>
            </w:r>
          </w:p>
        </w:tc>
        <w:tc>
          <w:tcPr>
            <w:tcW w:w="2410" w:type="dxa"/>
            <w:tcBorders>
              <w:top w:val="single" w:sz="2" w:space="0" w:color="auto"/>
              <w:left w:val="single" w:sz="2" w:space="0" w:color="auto"/>
              <w:bottom w:val="single" w:sz="2" w:space="0" w:color="auto"/>
              <w:right w:val="single" w:sz="2" w:space="0" w:color="auto"/>
            </w:tcBorders>
            <w:vAlign w:val="center"/>
          </w:tcPr>
          <w:p w14:paraId="31A269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492,359,596.65</w:t>
            </w:r>
          </w:p>
        </w:tc>
        <w:tc>
          <w:tcPr>
            <w:tcW w:w="2410" w:type="dxa"/>
            <w:tcBorders>
              <w:top w:val="single" w:sz="2" w:space="0" w:color="auto"/>
              <w:left w:val="single" w:sz="2" w:space="0" w:color="auto"/>
              <w:bottom w:val="single" w:sz="2" w:space="0" w:color="auto"/>
              <w:right w:val="single" w:sz="2" w:space="0" w:color="auto"/>
            </w:tcBorders>
            <w:vAlign w:val="center"/>
          </w:tcPr>
          <w:p w14:paraId="3EC2B5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24,617,979.84</w:t>
            </w:r>
          </w:p>
        </w:tc>
        <w:tc>
          <w:tcPr>
            <w:tcW w:w="2410" w:type="dxa"/>
            <w:tcBorders>
              <w:top w:val="single" w:sz="2" w:space="0" w:color="auto"/>
              <w:left w:val="single" w:sz="2" w:space="0" w:color="auto"/>
              <w:bottom w:val="single" w:sz="2" w:space="0" w:color="auto"/>
              <w:right w:val="single" w:sz="2" w:space="0" w:color="auto"/>
            </w:tcBorders>
            <w:vAlign w:val="center"/>
          </w:tcPr>
          <w:p w14:paraId="4EB2D3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w:t>
            </w:r>
          </w:p>
        </w:tc>
      </w:tr>
      <w:tr w:rsidR="00271213" w:rsidRPr="00FE44AC" w14:paraId="38F9C84A"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vAlign w:val="center"/>
          </w:tcPr>
          <w:p w14:paraId="6AAA5F8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 xml:space="preserve">1-2 </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25201B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356,003.00</w:t>
            </w:r>
          </w:p>
        </w:tc>
        <w:tc>
          <w:tcPr>
            <w:tcW w:w="2410" w:type="dxa"/>
            <w:tcBorders>
              <w:top w:val="single" w:sz="2" w:space="0" w:color="auto"/>
              <w:left w:val="single" w:sz="2" w:space="0" w:color="auto"/>
              <w:bottom w:val="single" w:sz="2" w:space="0" w:color="auto"/>
              <w:right w:val="single" w:sz="2" w:space="0" w:color="auto"/>
            </w:tcBorders>
            <w:vAlign w:val="center"/>
          </w:tcPr>
          <w:p w14:paraId="5BDB66E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35,600.30</w:t>
            </w:r>
          </w:p>
        </w:tc>
        <w:tc>
          <w:tcPr>
            <w:tcW w:w="2410" w:type="dxa"/>
            <w:tcBorders>
              <w:top w:val="single" w:sz="2" w:space="0" w:color="auto"/>
              <w:left w:val="single" w:sz="2" w:space="0" w:color="auto"/>
              <w:bottom w:val="single" w:sz="2" w:space="0" w:color="auto"/>
              <w:right w:val="single" w:sz="2" w:space="0" w:color="auto"/>
            </w:tcBorders>
            <w:vAlign w:val="center"/>
          </w:tcPr>
          <w:p w14:paraId="0B077A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w:t>
            </w:r>
          </w:p>
        </w:tc>
      </w:tr>
      <w:tr w:rsidR="00271213" w:rsidRPr="00FE44AC" w14:paraId="4A07A155"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vAlign w:val="center"/>
          </w:tcPr>
          <w:p w14:paraId="6185946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 xml:space="preserve">2-3 </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5C9A0A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723,017.68</w:t>
            </w:r>
          </w:p>
        </w:tc>
        <w:tc>
          <w:tcPr>
            <w:tcW w:w="2410" w:type="dxa"/>
            <w:tcBorders>
              <w:top w:val="single" w:sz="2" w:space="0" w:color="auto"/>
              <w:left w:val="single" w:sz="2" w:space="0" w:color="auto"/>
              <w:bottom w:val="single" w:sz="2" w:space="0" w:color="auto"/>
              <w:right w:val="single" w:sz="2" w:space="0" w:color="auto"/>
            </w:tcBorders>
            <w:vAlign w:val="center"/>
          </w:tcPr>
          <w:p w14:paraId="1C8D0D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144,603.54</w:t>
            </w:r>
          </w:p>
        </w:tc>
        <w:tc>
          <w:tcPr>
            <w:tcW w:w="2410" w:type="dxa"/>
            <w:tcBorders>
              <w:top w:val="single" w:sz="2" w:space="0" w:color="auto"/>
              <w:left w:val="single" w:sz="2" w:space="0" w:color="auto"/>
              <w:bottom w:val="single" w:sz="2" w:space="0" w:color="auto"/>
              <w:right w:val="single" w:sz="2" w:space="0" w:color="auto"/>
            </w:tcBorders>
            <w:vAlign w:val="center"/>
          </w:tcPr>
          <w:p w14:paraId="6A4A93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20.00%</w:t>
            </w:r>
          </w:p>
        </w:tc>
      </w:tr>
      <w:tr w:rsidR="00271213" w:rsidRPr="00FE44AC" w14:paraId="4AEE6B6F"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vAlign w:val="center"/>
          </w:tcPr>
          <w:p w14:paraId="21C50BB4" w14:textId="77777777" w:rsidR="00271213" w:rsidRPr="00FE44AC" w:rsidRDefault="00271213" w:rsidP="00207729">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00207729">
              <w:rPr>
                <w:rFonts w:ascii="Times New Roman" w:eastAsia="宋体" w:hAnsi="Times New Roman" w:cs="Times New Roman"/>
                <w:sz w:val="18"/>
                <w:szCs w:val="18"/>
              </w:rPr>
              <w:t>5</w:t>
            </w:r>
            <w:r w:rsidR="00207729" w:rsidRPr="00FE44AC">
              <w:rPr>
                <w:rFonts w:ascii="Times New Roman" w:eastAsia="宋体" w:hAnsi="Times New Roman" w:cs="Times New Roman"/>
                <w:sz w:val="18"/>
                <w:szCs w:val="18"/>
              </w:rPr>
              <w:t xml:space="preserve"> </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1F5EB95B" w14:textId="77777777" w:rsidR="00271213" w:rsidRPr="00FE44AC" w:rsidRDefault="00207729" w:rsidP="00271213">
            <w:pPr>
              <w:spacing w:line="240" w:lineRule="exact"/>
              <w:jc w:val="right"/>
              <w:rPr>
                <w:rFonts w:ascii="Times New Roman" w:eastAsia="宋体" w:hAnsi="Times New Roman" w:cs="Times New Roman"/>
                <w:sz w:val="18"/>
                <w:szCs w:val="18"/>
              </w:rPr>
            </w:pPr>
            <w:r w:rsidRPr="00C509EC">
              <w:rPr>
                <w:rFonts w:ascii="Times New Roman" w:eastAsia="宋体" w:hAnsi="Times New Roman" w:cs="Times New Roman"/>
                <w:sz w:val="18"/>
                <w:szCs w:val="18"/>
              </w:rPr>
              <w:t>14,469,930.40</w:t>
            </w:r>
          </w:p>
        </w:tc>
        <w:tc>
          <w:tcPr>
            <w:tcW w:w="2410" w:type="dxa"/>
            <w:tcBorders>
              <w:top w:val="single" w:sz="2" w:space="0" w:color="auto"/>
              <w:left w:val="single" w:sz="2" w:space="0" w:color="auto"/>
              <w:bottom w:val="single" w:sz="2" w:space="0" w:color="auto"/>
              <w:right w:val="single" w:sz="2" w:space="0" w:color="auto"/>
            </w:tcBorders>
            <w:vAlign w:val="center"/>
          </w:tcPr>
          <w:p w14:paraId="0FF99E0B" w14:textId="77777777" w:rsidR="00271213" w:rsidRPr="00FE44AC" w:rsidRDefault="00207729" w:rsidP="00271213">
            <w:pPr>
              <w:spacing w:line="240" w:lineRule="exact"/>
              <w:jc w:val="right"/>
              <w:rPr>
                <w:rFonts w:ascii="Times New Roman" w:eastAsia="宋体" w:hAnsi="Times New Roman" w:cs="Times New Roman"/>
                <w:sz w:val="18"/>
                <w:szCs w:val="18"/>
              </w:rPr>
            </w:pPr>
            <w:r w:rsidRPr="00C509EC">
              <w:rPr>
                <w:rFonts w:ascii="Times New Roman" w:eastAsia="宋体" w:hAnsi="Times New Roman" w:cs="Times New Roman"/>
                <w:sz w:val="18"/>
                <w:szCs w:val="18"/>
              </w:rPr>
              <w:t>7,234,965.20</w:t>
            </w:r>
          </w:p>
        </w:tc>
        <w:tc>
          <w:tcPr>
            <w:tcW w:w="2410" w:type="dxa"/>
            <w:tcBorders>
              <w:top w:val="single" w:sz="2" w:space="0" w:color="auto"/>
              <w:left w:val="single" w:sz="2" w:space="0" w:color="auto"/>
              <w:bottom w:val="single" w:sz="2" w:space="0" w:color="auto"/>
              <w:right w:val="single" w:sz="2" w:space="0" w:color="auto"/>
            </w:tcBorders>
            <w:vAlign w:val="center"/>
          </w:tcPr>
          <w:p w14:paraId="7630D8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w:t>
            </w:r>
          </w:p>
        </w:tc>
      </w:tr>
      <w:tr w:rsidR="00271213" w:rsidRPr="00FE44AC" w14:paraId="4D17BEA6"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vAlign w:val="center"/>
          </w:tcPr>
          <w:p w14:paraId="379C5F5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 xml:space="preserve">5 </w:t>
            </w:r>
            <w:r w:rsidRPr="00FE44AC">
              <w:rPr>
                <w:rFonts w:ascii="Times New Roman" w:eastAsia="宋体" w:hAnsi="Times New Roman" w:cs="Times New Roman"/>
                <w:sz w:val="18"/>
                <w:szCs w:val="18"/>
              </w:rPr>
              <w:t>年</w:t>
            </w:r>
            <w:r w:rsidR="00207729">
              <w:rPr>
                <w:rFonts w:ascii="Times New Roman" w:eastAsia="宋体" w:hAnsi="Times New Roman" w:cs="Times New Roman" w:hint="eastAsia"/>
                <w:sz w:val="18"/>
                <w:szCs w:val="18"/>
              </w:rPr>
              <w:t>以上</w:t>
            </w:r>
          </w:p>
        </w:tc>
        <w:tc>
          <w:tcPr>
            <w:tcW w:w="2410" w:type="dxa"/>
            <w:tcBorders>
              <w:top w:val="single" w:sz="2" w:space="0" w:color="auto"/>
              <w:left w:val="single" w:sz="2" w:space="0" w:color="auto"/>
              <w:bottom w:val="single" w:sz="2" w:space="0" w:color="auto"/>
              <w:right w:val="single" w:sz="2" w:space="0" w:color="auto"/>
            </w:tcBorders>
            <w:vAlign w:val="center"/>
          </w:tcPr>
          <w:p w14:paraId="050324B1" w14:textId="77777777" w:rsidR="00271213" w:rsidRPr="00FE44AC" w:rsidRDefault="00207729" w:rsidP="00271213">
            <w:pPr>
              <w:spacing w:line="240" w:lineRule="exact"/>
              <w:jc w:val="right"/>
              <w:rPr>
                <w:rFonts w:ascii="Times New Roman" w:eastAsia="宋体" w:hAnsi="Times New Roman" w:cs="Times New Roman"/>
                <w:sz w:val="18"/>
                <w:szCs w:val="18"/>
              </w:rPr>
            </w:pPr>
            <w:r w:rsidRPr="00C509EC">
              <w:rPr>
                <w:rFonts w:ascii="Times New Roman" w:eastAsia="宋体" w:hAnsi="Times New Roman" w:cs="Times New Roman"/>
                <w:sz w:val="18"/>
                <w:szCs w:val="18"/>
              </w:rPr>
              <w:t>1,347.39</w:t>
            </w:r>
          </w:p>
        </w:tc>
        <w:tc>
          <w:tcPr>
            <w:tcW w:w="2410" w:type="dxa"/>
            <w:tcBorders>
              <w:top w:val="single" w:sz="2" w:space="0" w:color="auto"/>
              <w:left w:val="single" w:sz="2" w:space="0" w:color="auto"/>
              <w:bottom w:val="single" w:sz="2" w:space="0" w:color="auto"/>
              <w:right w:val="single" w:sz="2" w:space="0" w:color="auto"/>
            </w:tcBorders>
            <w:vAlign w:val="center"/>
          </w:tcPr>
          <w:p w14:paraId="64A34CBA" w14:textId="77777777" w:rsidR="00271213" w:rsidRPr="00FE44AC" w:rsidRDefault="00207729" w:rsidP="00271213">
            <w:pPr>
              <w:spacing w:line="240" w:lineRule="exact"/>
              <w:jc w:val="right"/>
              <w:rPr>
                <w:rFonts w:ascii="Times New Roman" w:eastAsia="宋体" w:hAnsi="Times New Roman" w:cs="Times New Roman"/>
                <w:sz w:val="18"/>
                <w:szCs w:val="18"/>
              </w:rPr>
            </w:pPr>
            <w:r w:rsidRPr="00CD325B">
              <w:rPr>
                <w:rFonts w:ascii="Times New Roman" w:eastAsia="宋体" w:hAnsi="Times New Roman" w:cs="Times New Roman"/>
                <w:sz w:val="18"/>
                <w:szCs w:val="18"/>
              </w:rPr>
              <w:t>1,347.39</w:t>
            </w:r>
          </w:p>
        </w:tc>
        <w:tc>
          <w:tcPr>
            <w:tcW w:w="2410" w:type="dxa"/>
            <w:tcBorders>
              <w:top w:val="single" w:sz="2" w:space="0" w:color="auto"/>
              <w:left w:val="single" w:sz="2" w:space="0" w:color="auto"/>
              <w:bottom w:val="single" w:sz="2" w:space="0" w:color="auto"/>
              <w:right w:val="single" w:sz="2" w:space="0" w:color="auto"/>
            </w:tcBorders>
            <w:vAlign w:val="center"/>
          </w:tcPr>
          <w:p w14:paraId="67C35EC6" w14:textId="77777777" w:rsidR="00271213" w:rsidRPr="00FE44AC" w:rsidRDefault="00207729"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100</w:t>
            </w:r>
            <w:r w:rsidR="00271213" w:rsidRPr="00FE44AC">
              <w:rPr>
                <w:rFonts w:ascii="Times New Roman" w:eastAsia="宋体" w:hAnsi="Times New Roman" w:cs="Times New Roman"/>
                <w:sz w:val="18"/>
                <w:szCs w:val="18"/>
              </w:rPr>
              <w:t>.00%</w:t>
            </w:r>
          </w:p>
        </w:tc>
      </w:tr>
      <w:tr w:rsidR="00271213" w:rsidRPr="00FE44AC" w14:paraId="27FA82CF" w14:textId="77777777" w:rsidTr="00A51C10">
        <w:trPr>
          <w:trHeight w:val="454"/>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2F9D5A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658617F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507,909,895.12</w:t>
            </w:r>
          </w:p>
        </w:tc>
        <w:tc>
          <w:tcPr>
            <w:tcW w:w="2410" w:type="dxa"/>
            <w:tcBorders>
              <w:top w:val="single" w:sz="2" w:space="0" w:color="auto"/>
              <w:left w:val="single" w:sz="2" w:space="0" w:color="auto"/>
              <w:bottom w:val="single" w:sz="2" w:space="0" w:color="auto"/>
              <w:right w:val="single" w:sz="2" w:space="0" w:color="auto"/>
            </w:tcBorders>
            <w:vAlign w:val="center"/>
          </w:tcPr>
          <w:p w14:paraId="645371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32,034,496.27</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037CE84" w14:textId="77777777" w:rsidR="00271213" w:rsidRPr="00FE44AC" w:rsidRDefault="00271213" w:rsidP="00271213">
            <w:pPr>
              <w:rPr>
                <w:rFonts w:ascii="Times New Roman" w:hAnsi="Times New Roman" w:cs="Times New Roman"/>
              </w:rPr>
            </w:pPr>
          </w:p>
        </w:tc>
      </w:tr>
    </w:tbl>
    <w:p w14:paraId="5079058E" w14:textId="77777777" w:rsidR="00271213" w:rsidRPr="00B4595E" w:rsidRDefault="00271213" w:rsidP="00B4595E">
      <w:pPr>
        <w:spacing w:before="100" w:after="100" w:line="360" w:lineRule="auto"/>
        <w:rPr>
          <w:rFonts w:ascii="Times New Roman" w:eastAsia="宋体" w:hAnsi="Times New Roman" w:cs="Times New Roman"/>
          <w:szCs w:val="21"/>
        </w:rPr>
      </w:pPr>
      <w:r w:rsidRPr="00B4595E">
        <w:rPr>
          <w:rFonts w:ascii="Times New Roman" w:eastAsia="宋体" w:hAnsi="Times New Roman" w:cs="Times New Roman"/>
          <w:szCs w:val="21"/>
        </w:rPr>
        <w:t>按账龄披露</w:t>
      </w:r>
    </w:p>
    <w:p w14:paraId="4DD707EE"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672A09EC"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D580C2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账龄</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5D7141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35ADB138"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2CB879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年以内（含</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651D72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492,409,596.65</w:t>
            </w:r>
          </w:p>
        </w:tc>
      </w:tr>
      <w:tr w:rsidR="00271213" w:rsidRPr="00FE44AC" w14:paraId="04DCA858"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374904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09CFD2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2,035,050.10</w:t>
            </w:r>
          </w:p>
        </w:tc>
      </w:tr>
      <w:tr w:rsidR="00271213" w:rsidRPr="00FE44AC" w14:paraId="4A931927"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032F94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5E930E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2,200,098.54</w:t>
            </w:r>
          </w:p>
        </w:tc>
      </w:tr>
      <w:tr w:rsidR="00271213" w:rsidRPr="00FE44AC" w14:paraId="5CC9FF3C"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838DA5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081D08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28,149,661.64</w:t>
            </w:r>
          </w:p>
        </w:tc>
      </w:tr>
      <w:tr w:rsidR="00271213" w:rsidRPr="00FE44AC" w14:paraId="687D17B7"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C5182F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6E19A28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20,243,314.25</w:t>
            </w:r>
          </w:p>
        </w:tc>
      </w:tr>
      <w:tr w:rsidR="00271213" w:rsidRPr="00FE44AC" w14:paraId="7CFB3485"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203BF4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04CE64B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7,905,000.00</w:t>
            </w:r>
          </w:p>
        </w:tc>
      </w:tr>
      <w:tr w:rsidR="00271213" w:rsidRPr="00FE44AC" w14:paraId="1CB5107F"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C1AC34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39C384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1,347.39</w:t>
            </w:r>
          </w:p>
        </w:tc>
      </w:tr>
      <w:tr w:rsidR="00271213" w:rsidRPr="00FE44AC" w14:paraId="7719781F"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946A70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14:paraId="5682E8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524,794,406.93</w:t>
            </w:r>
          </w:p>
        </w:tc>
      </w:tr>
    </w:tbl>
    <w:p w14:paraId="272247E2"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15" w:name="_Toc989066"/>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本期计提、收回或转回的坏账准备情况</w:t>
      </w:r>
      <w:bookmarkEnd w:id="215"/>
    </w:p>
    <w:p w14:paraId="692C5E13" w14:textId="77777777" w:rsidR="00271213" w:rsidRPr="00B4595E" w:rsidRDefault="00271213" w:rsidP="00B4595E">
      <w:pPr>
        <w:spacing w:before="100" w:after="100" w:line="360" w:lineRule="auto"/>
        <w:rPr>
          <w:rFonts w:ascii="Times New Roman" w:eastAsia="宋体" w:hAnsi="Times New Roman" w:cs="Times New Roman"/>
          <w:szCs w:val="21"/>
        </w:rPr>
      </w:pPr>
      <w:r w:rsidRPr="00B4595E">
        <w:rPr>
          <w:rFonts w:ascii="Times New Roman" w:eastAsia="宋体" w:hAnsi="Times New Roman" w:cs="Times New Roman"/>
          <w:szCs w:val="21"/>
        </w:rPr>
        <w:t>本期计提坏账准备情况：</w:t>
      </w:r>
    </w:p>
    <w:p w14:paraId="6621E8D9"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82"/>
        <w:gridCol w:w="1417"/>
        <w:gridCol w:w="1276"/>
        <w:gridCol w:w="1276"/>
        <w:gridCol w:w="1134"/>
        <w:gridCol w:w="1177"/>
        <w:gridCol w:w="1377"/>
      </w:tblGrid>
      <w:tr w:rsidR="00271213" w:rsidRPr="00FE44AC" w14:paraId="22E355CA" w14:textId="77777777" w:rsidTr="00A51C10">
        <w:trPr>
          <w:trHeight w:val="454"/>
        </w:trPr>
        <w:tc>
          <w:tcPr>
            <w:tcW w:w="198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DEEC6E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141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C50EE8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4863"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17DC42E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7FF942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634065D5" w14:textId="77777777" w:rsidTr="00A51C10">
        <w:trPr>
          <w:trHeight w:val="454"/>
        </w:trPr>
        <w:tc>
          <w:tcPr>
            <w:tcW w:w="198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65EF416" w14:textId="77777777" w:rsidR="00271213" w:rsidRPr="00FE44AC" w:rsidRDefault="00271213" w:rsidP="00271213">
            <w:pPr>
              <w:rPr>
                <w:rFonts w:ascii="Times New Roman" w:hAnsi="Times New Roman" w:cs="Times New Roman"/>
              </w:rPr>
            </w:pPr>
          </w:p>
        </w:tc>
        <w:tc>
          <w:tcPr>
            <w:tcW w:w="141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3C6B155" w14:textId="77777777" w:rsidR="00271213" w:rsidRPr="00FE44AC" w:rsidRDefault="00271213" w:rsidP="00271213">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788DCC5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72E503D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收回或转回</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56D2229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核销</w:t>
            </w:r>
          </w:p>
        </w:tc>
        <w:tc>
          <w:tcPr>
            <w:tcW w:w="1177" w:type="dxa"/>
            <w:tcBorders>
              <w:top w:val="single" w:sz="2" w:space="0" w:color="auto"/>
              <w:left w:val="single" w:sz="2" w:space="0" w:color="auto"/>
              <w:bottom w:val="single" w:sz="2" w:space="0" w:color="auto"/>
              <w:right w:val="single" w:sz="2" w:space="0" w:color="auto"/>
            </w:tcBorders>
            <w:shd w:val="clear" w:color="auto" w:fill="D3D3D3"/>
            <w:vAlign w:val="center"/>
          </w:tcPr>
          <w:p w14:paraId="56866EB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E537870" w14:textId="77777777" w:rsidR="00271213" w:rsidRPr="00FE44AC" w:rsidRDefault="00271213" w:rsidP="00271213">
            <w:pPr>
              <w:rPr>
                <w:rFonts w:ascii="Times New Roman" w:hAnsi="Times New Roman" w:cs="Times New Roman"/>
              </w:rPr>
            </w:pPr>
          </w:p>
        </w:tc>
      </w:tr>
      <w:tr w:rsidR="00271213" w:rsidRPr="00FE44AC" w14:paraId="1032B6A3" w14:textId="77777777" w:rsidTr="00A51C10">
        <w:trPr>
          <w:trHeight w:val="454"/>
        </w:trPr>
        <w:tc>
          <w:tcPr>
            <w:tcW w:w="1982" w:type="dxa"/>
            <w:tcBorders>
              <w:top w:val="single" w:sz="2" w:space="0" w:color="auto"/>
              <w:left w:val="single" w:sz="2" w:space="0" w:color="auto"/>
              <w:bottom w:val="single" w:sz="2" w:space="0" w:color="auto"/>
              <w:right w:val="single" w:sz="2" w:space="0" w:color="auto"/>
            </w:tcBorders>
            <w:vAlign w:val="center"/>
          </w:tcPr>
          <w:p w14:paraId="388F940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单项计提坏账准备</w:t>
            </w:r>
          </w:p>
        </w:tc>
        <w:tc>
          <w:tcPr>
            <w:tcW w:w="1417" w:type="dxa"/>
            <w:tcBorders>
              <w:top w:val="single" w:sz="2" w:space="0" w:color="auto"/>
              <w:left w:val="single" w:sz="2" w:space="0" w:color="auto"/>
              <w:bottom w:val="single" w:sz="2" w:space="0" w:color="auto"/>
              <w:right w:val="single" w:sz="2" w:space="0" w:color="auto"/>
            </w:tcBorders>
            <w:vAlign w:val="center"/>
          </w:tcPr>
          <w:p w14:paraId="772F20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c>
          <w:tcPr>
            <w:tcW w:w="1276" w:type="dxa"/>
            <w:tcBorders>
              <w:top w:val="single" w:sz="2" w:space="0" w:color="auto"/>
              <w:left w:val="single" w:sz="2" w:space="0" w:color="auto"/>
              <w:bottom w:val="single" w:sz="2" w:space="0" w:color="auto"/>
              <w:right w:val="single" w:sz="2" w:space="0" w:color="auto"/>
            </w:tcBorders>
            <w:vAlign w:val="center"/>
          </w:tcPr>
          <w:p w14:paraId="6600575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3622FB7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7160F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77" w:type="dxa"/>
            <w:tcBorders>
              <w:top w:val="single" w:sz="2" w:space="0" w:color="auto"/>
              <w:left w:val="single" w:sz="2" w:space="0" w:color="auto"/>
              <w:bottom w:val="single" w:sz="2" w:space="0" w:color="auto"/>
              <w:right w:val="single" w:sz="2" w:space="0" w:color="auto"/>
            </w:tcBorders>
            <w:vAlign w:val="center"/>
          </w:tcPr>
          <w:p w14:paraId="244FF5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A8A21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16,884,511.81</w:t>
            </w:r>
          </w:p>
        </w:tc>
      </w:tr>
      <w:tr w:rsidR="00271213" w:rsidRPr="00FE44AC" w14:paraId="5128747A" w14:textId="77777777" w:rsidTr="00A51C10">
        <w:trPr>
          <w:trHeight w:val="454"/>
        </w:trPr>
        <w:tc>
          <w:tcPr>
            <w:tcW w:w="1982" w:type="dxa"/>
            <w:tcBorders>
              <w:top w:val="single" w:sz="2" w:space="0" w:color="auto"/>
              <w:left w:val="single" w:sz="2" w:space="0" w:color="auto"/>
              <w:bottom w:val="single" w:sz="2" w:space="0" w:color="auto"/>
              <w:right w:val="single" w:sz="2" w:space="0" w:color="auto"/>
            </w:tcBorders>
            <w:vAlign w:val="center"/>
          </w:tcPr>
          <w:p w14:paraId="04954DF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按组合计提坏账准备</w:t>
            </w:r>
          </w:p>
        </w:tc>
        <w:tc>
          <w:tcPr>
            <w:tcW w:w="1417" w:type="dxa"/>
            <w:tcBorders>
              <w:top w:val="single" w:sz="2" w:space="0" w:color="auto"/>
              <w:left w:val="single" w:sz="2" w:space="0" w:color="auto"/>
              <w:bottom w:val="single" w:sz="2" w:space="0" w:color="auto"/>
              <w:right w:val="single" w:sz="2" w:space="0" w:color="auto"/>
            </w:tcBorders>
            <w:vAlign w:val="center"/>
          </w:tcPr>
          <w:p w14:paraId="6EDD439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15,185,894.00</w:t>
            </w:r>
          </w:p>
        </w:tc>
        <w:tc>
          <w:tcPr>
            <w:tcW w:w="1276" w:type="dxa"/>
            <w:tcBorders>
              <w:top w:val="single" w:sz="2" w:space="0" w:color="auto"/>
              <w:left w:val="single" w:sz="2" w:space="0" w:color="auto"/>
              <w:bottom w:val="single" w:sz="2" w:space="0" w:color="auto"/>
              <w:right w:val="single" w:sz="2" w:space="0" w:color="auto"/>
            </w:tcBorders>
            <w:vAlign w:val="center"/>
          </w:tcPr>
          <w:p w14:paraId="3976D48B" w14:textId="5DB50869" w:rsidR="00271213" w:rsidRPr="00FE44AC" w:rsidRDefault="0092402A"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16,847,413.38</w:t>
            </w:r>
          </w:p>
        </w:tc>
        <w:tc>
          <w:tcPr>
            <w:tcW w:w="1276" w:type="dxa"/>
            <w:tcBorders>
              <w:top w:val="single" w:sz="2" w:space="0" w:color="auto"/>
              <w:left w:val="single" w:sz="2" w:space="0" w:color="auto"/>
              <w:bottom w:val="single" w:sz="2" w:space="0" w:color="auto"/>
              <w:right w:val="single" w:sz="2" w:space="0" w:color="auto"/>
            </w:tcBorders>
            <w:vAlign w:val="center"/>
          </w:tcPr>
          <w:p w14:paraId="1EC4A680" w14:textId="6A5B7315" w:rsidR="00271213" w:rsidRPr="00FE44AC" w:rsidRDefault="0092402A"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6,669.00</w:t>
            </w:r>
          </w:p>
        </w:tc>
        <w:tc>
          <w:tcPr>
            <w:tcW w:w="1134" w:type="dxa"/>
            <w:tcBorders>
              <w:top w:val="single" w:sz="2" w:space="0" w:color="auto"/>
              <w:left w:val="single" w:sz="2" w:space="0" w:color="auto"/>
              <w:bottom w:val="single" w:sz="2" w:space="0" w:color="auto"/>
              <w:right w:val="single" w:sz="2" w:space="0" w:color="auto"/>
            </w:tcBorders>
            <w:vAlign w:val="center"/>
          </w:tcPr>
          <w:p w14:paraId="79343358" w14:textId="29A10489" w:rsidR="00271213" w:rsidRPr="00FE44AC" w:rsidRDefault="0092402A"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5</w:t>
            </w:r>
            <w:r>
              <w:rPr>
                <w:rFonts w:ascii="Times New Roman" w:hAnsi="Times New Roman" w:cs="Times New Roman" w:hint="eastAsia"/>
                <w:sz w:val="18"/>
                <w:szCs w:val="18"/>
              </w:rPr>
              <w:t>,</w:t>
            </w:r>
            <w:r>
              <w:rPr>
                <w:rFonts w:ascii="Times New Roman" w:hAnsi="Times New Roman" w:cs="Times New Roman"/>
                <w:sz w:val="18"/>
                <w:szCs w:val="18"/>
              </w:rPr>
              <w:t>480.11</w:t>
            </w:r>
          </w:p>
        </w:tc>
        <w:tc>
          <w:tcPr>
            <w:tcW w:w="1177" w:type="dxa"/>
            <w:tcBorders>
              <w:top w:val="single" w:sz="2" w:space="0" w:color="auto"/>
              <w:left w:val="single" w:sz="2" w:space="0" w:color="auto"/>
              <w:bottom w:val="single" w:sz="2" w:space="0" w:color="auto"/>
              <w:right w:val="single" w:sz="2" w:space="0" w:color="auto"/>
            </w:tcBorders>
            <w:vAlign w:val="center"/>
          </w:tcPr>
          <w:p w14:paraId="62A2B5A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72067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32,034,496.27</w:t>
            </w:r>
          </w:p>
        </w:tc>
      </w:tr>
      <w:tr w:rsidR="00271213" w:rsidRPr="00FE44AC" w14:paraId="0F38083D" w14:textId="77777777" w:rsidTr="00A51C10">
        <w:trPr>
          <w:trHeight w:val="454"/>
        </w:trPr>
        <w:tc>
          <w:tcPr>
            <w:tcW w:w="1982" w:type="dxa"/>
            <w:tcBorders>
              <w:top w:val="single" w:sz="2" w:space="0" w:color="auto"/>
              <w:left w:val="single" w:sz="2" w:space="0" w:color="auto"/>
              <w:bottom w:val="single" w:sz="2" w:space="0" w:color="auto"/>
              <w:right w:val="single" w:sz="2" w:space="0" w:color="auto"/>
            </w:tcBorders>
            <w:shd w:val="clear" w:color="auto" w:fill="D3D3D3"/>
            <w:vAlign w:val="center"/>
          </w:tcPr>
          <w:p w14:paraId="1809554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417" w:type="dxa"/>
            <w:tcBorders>
              <w:top w:val="single" w:sz="2" w:space="0" w:color="auto"/>
              <w:left w:val="single" w:sz="2" w:space="0" w:color="auto"/>
              <w:bottom w:val="single" w:sz="2" w:space="0" w:color="auto"/>
              <w:right w:val="single" w:sz="2" w:space="0" w:color="auto"/>
            </w:tcBorders>
            <w:vAlign w:val="center"/>
          </w:tcPr>
          <w:p w14:paraId="391A0A7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32,070,405.81</w:t>
            </w:r>
          </w:p>
        </w:tc>
        <w:tc>
          <w:tcPr>
            <w:tcW w:w="1276" w:type="dxa"/>
            <w:tcBorders>
              <w:top w:val="single" w:sz="2" w:space="0" w:color="auto"/>
              <w:left w:val="single" w:sz="2" w:space="0" w:color="auto"/>
              <w:bottom w:val="single" w:sz="2" w:space="0" w:color="auto"/>
              <w:right w:val="single" w:sz="2" w:space="0" w:color="auto"/>
            </w:tcBorders>
            <w:vAlign w:val="center"/>
          </w:tcPr>
          <w:p w14:paraId="370F75FB" w14:textId="05109F8E" w:rsidR="00271213" w:rsidRPr="00FE44AC" w:rsidRDefault="0092402A"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16,847,413.38</w:t>
            </w:r>
          </w:p>
        </w:tc>
        <w:tc>
          <w:tcPr>
            <w:tcW w:w="1276" w:type="dxa"/>
            <w:tcBorders>
              <w:top w:val="single" w:sz="2" w:space="0" w:color="auto"/>
              <w:left w:val="single" w:sz="2" w:space="0" w:color="auto"/>
              <w:bottom w:val="single" w:sz="2" w:space="0" w:color="auto"/>
              <w:right w:val="single" w:sz="2" w:space="0" w:color="auto"/>
            </w:tcBorders>
            <w:vAlign w:val="center"/>
          </w:tcPr>
          <w:p w14:paraId="672DEB5C" w14:textId="515AE14B" w:rsidR="00271213" w:rsidRPr="00FE44AC" w:rsidRDefault="0092402A"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6,669.00</w:t>
            </w:r>
          </w:p>
        </w:tc>
        <w:tc>
          <w:tcPr>
            <w:tcW w:w="1134" w:type="dxa"/>
            <w:tcBorders>
              <w:top w:val="single" w:sz="2" w:space="0" w:color="auto"/>
              <w:left w:val="single" w:sz="2" w:space="0" w:color="auto"/>
              <w:bottom w:val="single" w:sz="2" w:space="0" w:color="auto"/>
              <w:right w:val="single" w:sz="2" w:space="0" w:color="auto"/>
            </w:tcBorders>
            <w:vAlign w:val="center"/>
          </w:tcPr>
          <w:p w14:paraId="67AB05B5" w14:textId="2137CCC5" w:rsidR="00271213" w:rsidRPr="00FE44AC" w:rsidRDefault="0092402A"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5</w:t>
            </w:r>
            <w:r>
              <w:rPr>
                <w:rFonts w:ascii="Times New Roman" w:hAnsi="Times New Roman" w:cs="Times New Roman" w:hint="eastAsia"/>
                <w:sz w:val="18"/>
                <w:szCs w:val="18"/>
              </w:rPr>
              <w:t>,</w:t>
            </w:r>
            <w:r>
              <w:rPr>
                <w:rFonts w:ascii="Times New Roman" w:hAnsi="Times New Roman" w:cs="Times New Roman"/>
                <w:sz w:val="18"/>
                <w:szCs w:val="18"/>
              </w:rPr>
              <w:t>480.11</w:t>
            </w:r>
          </w:p>
        </w:tc>
        <w:tc>
          <w:tcPr>
            <w:tcW w:w="1177" w:type="dxa"/>
            <w:tcBorders>
              <w:top w:val="single" w:sz="2" w:space="0" w:color="auto"/>
              <w:left w:val="single" w:sz="2" w:space="0" w:color="auto"/>
              <w:bottom w:val="single" w:sz="2" w:space="0" w:color="auto"/>
              <w:right w:val="single" w:sz="2" w:space="0" w:color="auto"/>
            </w:tcBorders>
            <w:vAlign w:val="center"/>
          </w:tcPr>
          <w:p w14:paraId="2706D0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B68D1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48,919,008.08</w:t>
            </w:r>
          </w:p>
        </w:tc>
      </w:tr>
    </w:tbl>
    <w:p w14:paraId="758D4FCB" w14:textId="77777777" w:rsidR="0092402A" w:rsidRDefault="00271213" w:rsidP="00271213">
      <w:pPr>
        <w:keepNext/>
        <w:keepLines/>
        <w:spacing w:before="300" w:after="300" w:line="280" w:lineRule="exact"/>
        <w:outlineLvl w:val="3"/>
        <w:rPr>
          <w:rFonts w:ascii="Times New Roman" w:eastAsia="宋体" w:hAnsi="Times New Roman" w:cs="Times New Roman"/>
          <w:b/>
          <w:bCs/>
          <w:szCs w:val="21"/>
        </w:rPr>
      </w:pPr>
      <w:bookmarkStart w:id="216" w:name="_Toc98906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本期实际核销的应收账款情况</w:t>
      </w:r>
      <w:bookmarkEnd w:id="216"/>
      <w:r w:rsidR="002F34F3">
        <w:rPr>
          <w:rFonts w:ascii="Times New Roman" w:eastAsia="宋体" w:hAnsi="Times New Roman" w:cs="Times New Roman" w:hint="eastAsia"/>
          <w:b/>
          <w:bCs/>
          <w:szCs w:val="21"/>
        </w:rPr>
        <w:t>：</w:t>
      </w:r>
    </w:p>
    <w:p w14:paraId="7C897354" w14:textId="69C5C447" w:rsidR="0092402A" w:rsidRDefault="0092402A" w:rsidP="0092402A">
      <w:pPr>
        <w:spacing w:before="40" w:after="40" w:line="240" w:lineRule="exact"/>
        <w:jc w:val="right"/>
        <w:rPr>
          <w:rFonts w:ascii="宋体" w:eastAsia="宋体" w:hAnsi="宋体" w:cs="宋体"/>
          <w:sz w:val="18"/>
          <w:szCs w:val="18"/>
        </w:rPr>
      </w:pPr>
      <w:r w:rsidDel="0092402A">
        <w:rPr>
          <w:rFonts w:ascii="Times New Roman" w:eastAsia="宋体" w:hAnsi="Times New Roman" w:cs="Times New Roman" w:hint="eastAsia"/>
          <w:b/>
          <w:bCs/>
          <w:szCs w:val="21"/>
        </w:rPr>
        <w:t xml:space="preserve"> </w:t>
      </w:r>
      <w:r>
        <w:rPr>
          <w:rFonts w:ascii="宋体" w:eastAsia="宋体" w:hAnsi="宋体" w:cs="宋体"/>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92402A" w14:paraId="4B1FB048"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01A6A02" w14:textId="77777777" w:rsidR="0092402A" w:rsidRDefault="0092402A" w:rsidP="00BA4CA1">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0619861" w14:textId="77777777" w:rsidR="0092402A" w:rsidRDefault="0092402A" w:rsidP="00BA4CA1">
            <w:pPr>
              <w:spacing w:before="40" w:after="40" w:line="240" w:lineRule="exact"/>
              <w:jc w:val="center"/>
              <w:rPr>
                <w:rFonts w:ascii="宋体" w:eastAsia="宋体" w:hAnsi="宋体" w:cs="宋体"/>
                <w:sz w:val="18"/>
                <w:szCs w:val="18"/>
              </w:rPr>
            </w:pPr>
            <w:r>
              <w:rPr>
                <w:rFonts w:ascii="宋体" w:eastAsia="宋体" w:hAnsi="宋体" w:cs="宋体"/>
                <w:sz w:val="18"/>
                <w:szCs w:val="18"/>
              </w:rPr>
              <w:t>核销金额</w:t>
            </w:r>
          </w:p>
        </w:tc>
      </w:tr>
      <w:tr w:rsidR="0092402A" w14:paraId="65CB8C5F" w14:textId="77777777" w:rsidTr="00A51C10">
        <w:trPr>
          <w:trHeight w:val="454"/>
        </w:trPr>
        <w:tc>
          <w:tcPr>
            <w:tcW w:w="4820" w:type="dxa"/>
            <w:tcBorders>
              <w:top w:val="single" w:sz="2" w:space="0" w:color="auto"/>
              <w:left w:val="single" w:sz="2" w:space="0" w:color="auto"/>
              <w:bottom w:val="single" w:sz="2" w:space="0" w:color="auto"/>
              <w:right w:val="single" w:sz="2" w:space="0" w:color="auto"/>
            </w:tcBorders>
            <w:vAlign w:val="center"/>
          </w:tcPr>
          <w:p w14:paraId="19BA9B57" w14:textId="77777777" w:rsidR="0092402A" w:rsidRDefault="0092402A" w:rsidP="00BA4CA1">
            <w:pPr>
              <w:spacing w:line="240" w:lineRule="exact"/>
              <w:rPr>
                <w:rFonts w:ascii="宋体" w:eastAsia="宋体" w:hAnsi="宋体" w:cs="宋体"/>
                <w:sz w:val="18"/>
                <w:szCs w:val="18"/>
              </w:rPr>
            </w:pPr>
            <w:r>
              <w:rPr>
                <w:rFonts w:ascii="宋体" w:eastAsia="宋体" w:hAnsi="宋体" w:cs="宋体" w:hint="eastAsia"/>
                <w:sz w:val="18"/>
                <w:szCs w:val="18"/>
              </w:rPr>
              <w:t>实际核销应收账款</w:t>
            </w:r>
          </w:p>
        </w:tc>
        <w:tc>
          <w:tcPr>
            <w:tcW w:w="4820" w:type="dxa"/>
            <w:tcBorders>
              <w:top w:val="single" w:sz="2" w:space="0" w:color="auto"/>
              <w:left w:val="single" w:sz="2" w:space="0" w:color="auto"/>
              <w:bottom w:val="single" w:sz="2" w:space="0" w:color="auto"/>
              <w:right w:val="single" w:sz="2" w:space="0" w:color="auto"/>
            </w:tcBorders>
            <w:vAlign w:val="center"/>
          </w:tcPr>
          <w:p w14:paraId="26E622A3" w14:textId="77777777" w:rsidR="0092402A" w:rsidRDefault="0092402A" w:rsidP="00BA4CA1">
            <w:pPr>
              <w:spacing w:line="240" w:lineRule="exact"/>
              <w:jc w:val="right"/>
              <w:rPr>
                <w:rFonts w:ascii="宋体" w:eastAsia="宋体" w:hAnsi="宋体" w:cs="宋体"/>
                <w:sz w:val="18"/>
                <w:szCs w:val="18"/>
              </w:rPr>
            </w:pPr>
            <w:r>
              <w:rPr>
                <w:rFonts w:ascii="Times New Roman" w:hAnsi="Times New Roman" w:cs="Times New Roman"/>
                <w:sz w:val="18"/>
                <w:szCs w:val="18"/>
              </w:rPr>
              <w:t>5</w:t>
            </w:r>
            <w:r>
              <w:rPr>
                <w:rFonts w:ascii="Times New Roman" w:hAnsi="Times New Roman" w:cs="Times New Roman" w:hint="eastAsia"/>
                <w:sz w:val="18"/>
                <w:szCs w:val="18"/>
              </w:rPr>
              <w:t>,</w:t>
            </w:r>
            <w:r>
              <w:rPr>
                <w:rFonts w:ascii="Times New Roman" w:hAnsi="Times New Roman" w:cs="Times New Roman"/>
                <w:sz w:val="18"/>
                <w:szCs w:val="18"/>
              </w:rPr>
              <w:t>480.11</w:t>
            </w:r>
          </w:p>
        </w:tc>
      </w:tr>
    </w:tbl>
    <w:p w14:paraId="7B4046B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17" w:name="_Toc98906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按欠款方归集的期末余额前五名的应收账款情况</w:t>
      </w:r>
      <w:bookmarkEnd w:id="217"/>
    </w:p>
    <w:p w14:paraId="6BE637E4"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27"/>
        <w:gridCol w:w="1701"/>
        <w:gridCol w:w="2977"/>
        <w:gridCol w:w="1734"/>
      </w:tblGrid>
      <w:tr w:rsidR="00271213" w:rsidRPr="00FE44AC" w14:paraId="68D29E3D" w14:textId="77777777" w:rsidTr="00A51C10">
        <w:trPr>
          <w:trHeight w:val="454"/>
        </w:trPr>
        <w:tc>
          <w:tcPr>
            <w:tcW w:w="3227" w:type="dxa"/>
            <w:tcBorders>
              <w:top w:val="single" w:sz="2" w:space="0" w:color="auto"/>
              <w:left w:val="single" w:sz="2" w:space="0" w:color="auto"/>
              <w:bottom w:val="single" w:sz="2" w:space="0" w:color="auto"/>
              <w:right w:val="single" w:sz="2" w:space="0" w:color="auto"/>
            </w:tcBorders>
            <w:shd w:val="clear" w:color="auto" w:fill="D3D3D3"/>
            <w:vAlign w:val="center"/>
          </w:tcPr>
          <w:p w14:paraId="79FB1C7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单位名称</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317EE33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应收账款期末余额</w:t>
            </w:r>
          </w:p>
        </w:tc>
        <w:tc>
          <w:tcPr>
            <w:tcW w:w="2977" w:type="dxa"/>
            <w:tcBorders>
              <w:top w:val="single" w:sz="2" w:space="0" w:color="auto"/>
              <w:left w:val="single" w:sz="2" w:space="0" w:color="auto"/>
              <w:bottom w:val="single" w:sz="2" w:space="0" w:color="auto"/>
              <w:right w:val="single" w:sz="2" w:space="0" w:color="auto"/>
            </w:tcBorders>
            <w:shd w:val="clear" w:color="auto" w:fill="D3D3D3"/>
            <w:vAlign w:val="center"/>
          </w:tcPr>
          <w:p w14:paraId="6BDF3F1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占应收账款期末余额合计数的比例</w:t>
            </w:r>
          </w:p>
        </w:tc>
        <w:tc>
          <w:tcPr>
            <w:tcW w:w="1734" w:type="dxa"/>
            <w:tcBorders>
              <w:top w:val="single" w:sz="2" w:space="0" w:color="auto"/>
              <w:left w:val="single" w:sz="2" w:space="0" w:color="auto"/>
              <w:bottom w:val="single" w:sz="2" w:space="0" w:color="auto"/>
              <w:right w:val="single" w:sz="2" w:space="0" w:color="auto"/>
            </w:tcBorders>
            <w:shd w:val="clear" w:color="auto" w:fill="D3D3D3"/>
            <w:vAlign w:val="center"/>
          </w:tcPr>
          <w:p w14:paraId="6E84699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坏账准备期末余额</w:t>
            </w:r>
          </w:p>
        </w:tc>
      </w:tr>
      <w:tr w:rsidR="00271213" w:rsidRPr="00FE44AC" w14:paraId="362D2D6A" w14:textId="77777777" w:rsidTr="00A51C10">
        <w:trPr>
          <w:trHeight w:val="454"/>
        </w:trPr>
        <w:tc>
          <w:tcPr>
            <w:tcW w:w="3227" w:type="dxa"/>
            <w:tcBorders>
              <w:top w:val="single" w:sz="2" w:space="0" w:color="auto"/>
              <w:left w:val="single" w:sz="2" w:space="0" w:color="auto"/>
              <w:bottom w:val="single" w:sz="2" w:space="0" w:color="auto"/>
              <w:right w:val="single" w:sz="2" w:space="0" w:color="auto"/>
            </w:tcBorders>
            <w:vAlign w:val="center"/>
          </w:tcPr>
          <w:p w14:paraId="730D7DC6" w14:textId="77777777" w:rsidR="00271213" w:rsidRPr="00FE44AC" w:rsidRDefault="005210E7" w:rsidP="00271213">
            <w:pPr>
              <w:spacing w:line="240" w:lineRule="exact"/>
              <w:rPr>
                <w:rFonts w:ascii="Times New Roman" w:eastAsia="宋体" w:hAnsi="Times New Roman" w:cs="Times New Roman"/>
                <w:sz w:val="18"/>
                <w:szCs w:val="18"/>
              </w:rPr>
            </w:pPr>
            <w:r>
              <w:rPr>
                <w:rFonts w:ascii="Times New Roman" w:eastAsia="宋体" w:hAnsi="Times New Roman" w:cs="Times New Roman"/>
                <w:sz w:val="18"/>
                <w:szCs w:val="18"/>
              </w:rPr>
              <w:t>KBM</w:t>
            </w:r>
            <w:r>
              <w:rPr>
                <w:rFonts w:ascii="Times New Roman" w:eastAsia="宋体" w:hAnsi="Times New Roman" w:cs="Times New Roman" w:hint="eastAsia"/>
                <w:sz w:val="18"/>
                <w:szCs w:val="18"/>
              </w:rPr>
              <w:t xml:space="preserve"> </w:t>
            </w:r>
            <w:r w:rsidR="00271213" w:rsidRPr="00FE44AC">
              <w:rPr>
                <w:rFonts w:ascii="Times New Roman" w:eastAsia="宋体" w:hAnsi="Times New Roman" w:cs="Times New Roman"/>
                <w:sz w:val="18"/>
                <w:szCs w:val="18"/>
              </w:rPr>
              <w:t>Corporation</w:t>
            </w:r>
          </w:p>
        </w:tc>
        <w:tc>
          <w:tcPr>
            <w:tcW w:w="1701" w:type="dxa"/>
            <w:tcBorders>
              <w:top w:val="single" w:sz="2" w:space="0" w:color="auto"/>
              <w:left w:val="single" w:sz="2" w:space="0" w:color="auto"/>
              <w:bottom w:val="single" w:sz="2" w:space="0" w:color="auto"/>
              <w:right w:val="single" w:sz="2" w:space="0" w:color="auto"/>
            </w:tcBorders>
            <w:vAlign w:val="center"/>
          </w:tcPr>
          <w:p w14:paraId="679EF92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28,632,631.56</w:t>
            </w:r>
          </w:p>
        </w:tc>
        <w:tc>
          <w:tcPr>
            <w:tcW w:w="2977" w:type="dxa"/>
            <w:tcBorders>
              <w:top w:val="single" w:sz="2" w:space="0" w:color="auto"/>
              <w:left w:val="single" w:sz="2" w:space="0" w:color="auto"/>
              <w:bottom w:val="single" w:sz="2" w:space="0" w:color="auto"/>
              <w:right w:val="single" w:sz="2" w:space="0" w:color="auto"/>
            </w:tcBorders>
            <w:vAlign w:val="center"/>
          </w:tcPr>
          <w:p w14:paraId="58CA5B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5.46%</w:t>
            </w:r>
          </w:p>
        </w:tc>
        <w:tc>
          <w:tcPr>
            <w:tcW w:w="1734" w:type="dxa"/>
            <w:tcBorders>
              <w:top w:val="single" w:sz="2" w:space="0" w:color="auto"/>
              <w:left w:val="single" w:sz="2" w:space="0" w:color="auto"/>
              <w:bottom w:val="single" w:sz="2" w:space="0" w:color="auto"/>
              <w:right w:val="single" w:sz="2" w:space="0" w:color="auto"/>
            </w:tcBorders>
            <w:vAlign w:val="center"/>
          </w:tcPr>
          <w:p w14:paraId="6621B5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1,431,631.58</w:t>
            </w:r>
          </w:p>
        </w:tc>
      </w:tr>
      <w:tr w:rsidR="00271213" w:rsidRPr="00FE44AC" w14:paraId="4EC8AFF4" w14:textId="77777777" w:rsidTr="00A51C10">
        <w:trPr>
          <w:trHeight w:val="454"/>
        </w:trPr>
        <w:tc>
          <w:tcPr>
            <w:tcW w:w="3227" w:type="dxa"/>
            <w:tcBorders>
              <w:top w:val="single" w:sz="2" w:space="0" w:color="auto"/>
              <w:left w:val="single" w:sz="2" w:space="0" w:color="auto"/>
              <w:bottom w:val="single" w:sz="2" w:space="0" w:color="auto"/>
              <w:right w:val="single" w:sz="2" w:space="0" w:color="auto"/>
            </w:tcBorders>
            <w:vAlign w:val="center"/>
          </w:tcPr>
          <w:p w14:paraId="7E341139" w14:textId="3F9ADCDE"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第二名</w:t>
            </w:r>
          </w:p>
        </w:tc>
        <w:tc>
          <w:tcPr>
            <w:tcW w:w="1701" w:type="dxa"/>
            <w:tcBorders>
              <w:top w:val="single" w:sz="2" w:space="0" w:color="auto"/>
              <w:left w:val="single" w:sz="2" w:space="0" w:color="auto"/>
              <w:bottom w:val="single" w:sz="2" w:space="0" w:color="auto"/>
              <w:right w:val="single" w:sz="2" w:space="0" w:color="auto"/>
            </w:tcBorders>
            <w:vAlign w:val="center"/>
          </w:tcPr>
          <w:p w14:paraId="2E85B0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20,370,300.00</w:t>
            </w:r>
          </w:p>
        </w:tc>
        <w:tc>
          <w:tcPr>
            <w:tcW w:w="2977" w:type="dxa"/>
            <w:tcBorders>
              <w:top w:val="single" w:sz="2" w:space="0" w:color="auto"/>
              <w:left w:val="single" w:sz="2" w:space="0" w:color="auto"/>
              <w:bottom w:val="single" w:sz="2" w:space="0" w:color="auto"/>
              <w:right w:val="single" w:sz="2" w:space="0" w:color="auto"/>
            </w:tcBorders>
            <w:vAlign w:val="center"/>
          </w:tcPr>
          <w:p w14:paraId="59C244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3.88%</w:t>
            </w:r>
          </w:p>
        </w:tc>
        <w:tc>
          <w:tcPr>
            <w:tcW w:w="1734" w:type="dxa"/>
            <w:tcBorders>
              <w:top w:val="single" w:sz="2" w:space="0" w:color="auto"/>
              <w:left w:val="single" w:sz="2" w:space="0" w:color="auto"/>
              <w:bottom w:val="single" w:sz="2" w:space="0" w:color="auto"/>
              <w:right w:val="single" w:sz="2" w:space="0" w:color="auto"/>
            </w:tcBorders>
            <w:vAlign w:val="center"/>
          </w:tcPr>
          <w:p w14:paraId="0CD7D3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1,018,515.00</w:t>
            </w:r>
          </w:p>
        </w:tc>
      </w:tr>
      <w:tr w:rsidR="00271213" w:rsidRPr="00FE44AC" w14:paraId="0FA357E9" w14:textId="77777777" w:rsidTr="00A51C10">
        <w:trPr>
          <w:trHeight w:val="454"/>
        </w:trPr>
        <w:tc>
          <w:tcPr>
            <w:tcW w:w="3227" w:type="dxa"/>
            <w:tcBorders>
              <w:top w:val="single" w:sz="2" w:space="0" w:color="auto"/>
              <w:left w:val="single" w:sz="2" w:space="0" w:color="auto"/>
              <w:bottom w:val="single" w:sz="2" w:space="0" w:color="auto"/>
              <w:right w:val="single" w:sz="2" w:space="0" w:color="auto"/>
            </w:tcBorders>
            <w:vAlign w:val="center"/>
          </w:tcPr>
          <w:p w14:paraId="041304C0" w14:textId="3E933559"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第三名</w:t>
            </w:r>
          </w:p>
        </w:tc>
        <w:tc>
          <w:tcPr>
            <w:tcW w:w="1701" w:type="dxa"/>
            <w:tcBorders>
              <w:top w:val="single" w:sz="2" w:space="0" w:color="auto"/>
              <w:left w:val="single" w:sz="2" w:space="0" w:color="auto"/>
              <w:bottom w:val="single" w:sz="2" w:space="0" w:color="auto"/>
              <w:right w:val="single" w:sz="2" w:space="0" w:color="auto"/>
            </w:tcBorders>
            <w:vAlign w:val="center"/>
          </w:tcPr>
          <w:p w14:paraId="68A9FC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18,721,753.89</w:t>
            </w:r>
          </w:p>
        </w:tc>
        <w:tc>
          <w:tcPr>
            <w:tcW w:w="2977" w:type="dxa"/>
            <w:tcBorders>
              <w:top w:val="single" w:sz="2" w:space="0" w:color="auto"/>
              <w:left w:val="single" w:sz="2" w:space="0" w:color="auto"/>
              <w:bottom w:val="single" w:sz="2" w:space="0" w:color="auto"/>
              <w:right w:val="single" w:sz="2" w:space="0" w:color="auto"/>
            </w:tcBorders>
            <w:vAlign w:val="center"/>
          </w:tcPr>
          <w:p w14:paraId="5C5480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3.57%</w:t>
            </w:r>
          </w:p>
        </w:tc>
        <w:tc>
          <w:tcPr>
            <w:tcW w:w="1734" w:type="dxa"/>
            <w:tcBorders>
              <w:top w:val="single" w:sz="2" w:space="0" w:color="auto"/>
              <w:left w:val="single" w:sz="2" w:space="0" w:color="auto"/>
              <w:bottom w:val="single" w:sz="2" w:space="0" w:color="auto"/>
              <w:right w:val="single" w:sz="2" w:space="0" w:color="auto"/>
            </w:tcBorders>
            <w:vAlign w:val="center"/>
          </w:tcPr>
          <w:p w14:paraId="30DFAA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936,087.69</w:t>
            </w:r>
          </w:p>
        </w:tc>
      </w:tr>
      <w:tr w:rsidR="00271213" w:rsidRPr="00FE44AC" w14:paraId="6BB69BD9" w14:textId="77777777" w:rsidTr="00A51C10">
        <w:trPr>
          <w:trHeight w:val="454"/>
        </w:trPr>
        <w:tc>
          <w:tcPr>
            <w:tcW w:w="3227" w:type="dxa"/>
            <w:tcBorders>
              <w:top w:val="single" w:sz="2" w:space="0" w:color="auto"/>
              <w:left w:val="single" w:sz="2" w:space="0" w:color="auto"/>
              <w:bottom w:val="single" w:sz="2" w:space="0" w:color="auto"/>
              <w:right w:val="single" w:sz="2" w:space="0" w:color="auto"/>
            </w:tcBorders>
            <w:vAlign w:val="center"/>
          </w:tcPr>
          <w:p w14:paraId="08704DCE" w14:textId="2F307065"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第四名</w:t>
            </w:r>
          </w:p>
        </w:tc>
        <w:tc>
          <w:tcPr>
            <w:tcW w:w="1701" w:type="dxa"/>
            <w:tcBorders>
              <w:top w:val="single" w:sz="2" w:space="0" w:color="auto"/>
              <w:left w:val="single" w:sz="2" w:space="0" w:color="auto"/>
              <w:bottom w:val="single" w:sz="2" w:space="0" w:color="auto"/>
              <w:right w:val="single" w:sz="2" w:space="0" w:color="auto"/>
            </w:tcBorders>
            <w:vAlign w:val="center"/>
          </w:tcPr>
          <w:p w14:paraId="576588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18,080,767.95</w:t>
            </w:r>
          </w:p>
        </w:tc>
        <w:tc>
          <w:tcPr>
            <w:tcW w:w="2977" w:type="dxa"/>
            <w:tcBorders>
              <w:top w:val="single" w:sz="2" w:space="0" w:color="auto"/>
              <w:left w:val="single" w:sz="2" w:space="0" w:color="auto"/>
              <w:bottom w:val="single" w:sz="2" w:space="0" w:color="auto"/>
              <w:right w:val="single" w:sz="2" w:space="0" w:color="auto"/>
            </w:tcBorders>
            <w:vAlign w:val="center"/>
          </w:tcPr>
          <w:p w14:paraId="6D2873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3.45%</w:t>
            </w:r>
          </w:p>
        </w:tc>
        <w:tc>
          <w:tcPr>
            <w:tcW w:w="1734" w:type="dxa"/>
            <w:tcBorders>
              <w:top w:val="single" w:sz="2" w:space="0" w:color="auto"/>
              <w:left w:val="single" w:sz="2" w:space="0" w:color="auto"/>
              <w:bottom w:val="single" w:sz="2" w:space="0" w:color="auto"/>
              <w:right w:val="single" w:sz="2" w:space="0" w:color="auto"/>
            </w:tcBorders>
            <w:vAlign w:val="center"/>
          </w:tcPr>
          <w:p w14:paraId="43D2092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904,038.40</w:t>
            </w:r>
          </w:p>
        </w:tc>
      </w:tr>
      <w:tr w:rsidR="00271213" w:rsidRPr="00FE44AC" w14:paraId="50FAB46E" w14:textId="77777777" w:rsidTr="00A51C10">
        <w:trPr>
          <w:trHeight w:val="454"/>
        </w:trPr>
        <w:tc>
          <w:tcPr>
            <w:tcW w:w="3227" w:type="dxa"/>
            <w:tcBorders>
              <w:top w:val="single" w:sz="2" w:space="0" w:color="auto"/>
              <w:left w:val="single" w:sz="2" w:space="0" w:color="auto"/>
              <w:bottom w:val="single" w:sz="2" w:space="0" w:color="auto"/>
              <w:right w:val="single" w:sz="2" w:space="0" w:color="auto"/>
            </w:tcBorders>
            <w:vAlign w:val="center"/>
          </w:tcPr>
          <w:p w14:paraId="5785BCE1" w14:textId="77C5791B"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第五名</w:t>
            </w:r>
          </w:p>
        </w:tc>
        <w:tc>
          <w:tcPr>
            <w:tcW w:w="1701" w:type="dxa"/>
            <w:tcBorders>
              <w:top w:val="single" w:sz="2" w:space="0" w:color="auto"/>
              <w:left w:val="single" w:sz="2" w:space="0" w:color="auto"/>
              <w:bottom w:val="single" w:sz="2" w:space="0" w:color="auto"/>
              <w:right w:val="single" w:sz="2" w:space="0" w:color="auto"/>
            </w:tcBorders>
            <w:vAlign w:val="center"/>
          </w:tcPr>
          <w:p w14:paraId="40ABF7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17,930,691.67</w:t>
            </w:r>
          </w:p>
        </w:tc>
        <w:tc>
          <w:tcPr>
            <w:tcW w:w="2977" w:type="dxa"/>
            <w:tcBorders>
              <w:top w:val="single" w:sz="2" w:space="0" w:color="auto"/>
              <w:left w:val="single" w:sz="2" w:space="0" w:color="auto"/>
              <w:bottom w:val="single" w:sz="2" w:space="0" w:color="auto"/>
              <w:right w:val="single" w:sz="2" w:space="0" w:color="auto"/>
            </w:tcBorders>
            <w:vAlign w:val="center"/>
          </w:tcPr>
          <w:p w14:paraId="20319C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3.42%</w:t>
            </w:r>
          </w:p>
        </w:tc>
        <w:tc>
          <w:tcPr>
            <w:tcW w:w="1734" w:type="dxa"/>
            <w:tcBorders>
              <w:top w:val="single" w:sz="2" w:space="0" w:color="auto"/>
              <w:left w:val="single" w:sz="2" w:space="0" w:color="auto"/>
              <w:bottom w:val="single" w:sz="2" w:space="0" w:color="auto"/>
              <w:right w:val="single" w:sz="2" w:space="0" w:color="auto"/>
            </w:tcBorders>
            <w:vAlign w:val="center"/>
          </w:tcPr>
          <w:p w14:paraId="2A4C6C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896,534.58</w:t>
            </w:r>
          </w:p>
        </w:tc>
      </w:tr>
      <w:tr w:rsidR="00271213" w:rsidRPr="00FE44AC" w14:paraId="6CEB31C3" w14:textId="77777777" w:rsidTr="00A51C10">
        <w:trPr>
          <w:trHeight w:val="454"/>
        </w:trPr>
        <w:tc>
          <w:tcPr>
            <w:tcW w:w="3227" w:type="dxa"/>
            <w:tcBorders>
              <w:top w:val="single" w:sz="2" w:space="0" w:color="auto"/>
              <w:left w:val="single" w:sz="2" w:space="0" w:color="auto"/>
              <w:bottom w:val="single" w:sz="2" w:space="0" w:color="auto"/>
              <w:right w:val="single" w:sz="2" w:space="0" w:color="auto"/>
            </w:tcBorders>
            <w:shd w:val="clear" w:color="auto" w:fill="D3D3D3"/>
            <w:vAlign w:val="center"/>
          </w:tcPr>
          <w:p w14:paraId="3CE8C9F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701" w:type="dxa"/>
            <w:tcBorders>
              <w:top w:val="single" w:sz="2" w:space="0" w:color="auto"/>
              <w:left w:val="single" w:sz="2" w:space="0" w:color="auto"/>
              <w:bottom w:val="single" w:sz="2" w:space="0" w:color="auto"/>
              <w:right w:val="single" w:sz="2" w:space="0" w:color="auto"/>
            </w:tcBorders>
            <w:vAlign w:val="center"/>
          </w:tcPr>
          <w:p w14:paraId="4999A33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103,736,145.07</w:t>
            </w:r>
          </w:p>
        </w:tc>
        <w:tc>
          <w:tcPr>
            <w:tcW w:w="2977" w:type="dxa"/>
            <w:tcBorders>
              <w:top w:val="single" w:sz="2" w:space="0" w:color="auto"/>
              <w:left w:val="single" w:sz="2" w:space="0" w:color="auto"/>
              <w:bottom w:val="single" w:sz="2" w:space="0" w:color="auto"/>
              <w:right w:val="single" w:sz="2" w:space="0" w:color="auto"/>
            </w:tcBorders>
            <w:vAlign w:val="center"/>
          </w:tcPr>
          <w:p w14:paraId="2617203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19.78%</w:t>
            </w:r>
          </w:p>
        </w:tc>
        <w:tc>
          <w:tcPr>
            <w:tcW w:w="1734" w:type="dxa"/>
            <w:tcBorders>
              <w:top w:val="single" w:sz="2" w:space="0" w:color="auto"/>
              <w:left w:val="single" w:sz="2" w:space="0" w:color="auto"/>
              <w:bottom w:val="single" w:sz="2" w:space="0" w:color="auto"/>
              <w:right w:val="single" w:sz="2" w:space="0" w:color="auto"/>
            </w:tcBorders>
            <w:shd w:val="clear" w:color="auto" w:fill="D3D3D3"/>
            <w:vAlign w:val="center"/>
          </w:tcPr>
          <w:p w14:paraId="603BB066" w14:textId="77777777" w:rsidR="00271213" w:rsidRPr="00FE44AC" w:rsidRDefault="00271213" w:rsidP="00271213">
            <w:pPr>
              <w:rPr>
                <w:rFonts w:ascii="Times New Roman" w:hAnsi="Times New Roman" w:cs="Times New Roman"/>
              </w:rPr>
            </w:pPr>
          </w:p>
        </w:tc>
      </w:tr>
    </w:tbl>
    <w:p w14:paraId="15E0F795" w14:textId="77777777" w:rsidR="00271213" w:rsidRPr="00FE44AC" w:rsidRDefault="00271213" w:rsidP="00271213">
      <w:pPr>
        <w:pStyle w:val="3"/>
        <w:spacing w:line="280" w:lineRule="exact"/>
        <w:jc w:val="left"/>
        <w:rPr>
          <w:rFonts w:ascii="Times New Roman" w:hAnsi="Times New Roman" w:cs="Times New Roman"/>
          <w:b/>
          <w:bCs/>
        </w:rPr>
      </w:pPr>
      <w:bookmarkStart w:id="218" w:name="_Toc989071"/>
      <w:r w:rsidRPr="00FE44AC">
        <w:rPr>
          <w:rFonts w:ascii="Times New Roman" w:hAnsi="Times New Roman" w:cs="Times New Roman"/>
          <w:b/>
          <w:bCs/>
        </w:rPr>
        <w:t>6</w:t>
      </w:r>
      <w:r w:rsidRPr="00FE44AC">
        <w:rPr>
          <w:rFonts w:ascii="Times New Roman" w:hAnsi="Times New Roman" w:cs="Times New Roman"/>
          <w:b/>
          <w:bCs/>
        </w:rPr>
        <w:t>、应收款项融资</w:t>
      </w:r>
      <w:bookmarkEnd w:id="218"/>
    </w:p>
    <w:p w14:paraId="7286DEC6"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A4EB2EB" w14:textId="77777777" w:rsidTr="00A51C10">
        <w:trPr>
          <w:trHeight w:val="454"/>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B1D555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604E9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B4AC9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1BDA2EF" w14:textId="77777777" w:rsidTr="00A51C10">
        <w:trPr>
          <w:trHeight w:val="454"/>
        </w:trPr>
        <w:tc>
          <w:tcPr>
            <w:tcW w:w="3213" w:type="dxa"/>
            <w:tcBorders>
              <w:top w:val="single" w:sz="2" w:space="0" w:color="auto"/>
              <w:left w:val="single" w:sz="2" w:space="0" w:color="auto"/>
              <w:bottom w:val="single" w:sz="2" w:space="0" w:color="auto"/>
              <w:right w:val="single" w:sz="2" w:space="0" w:color="auto"/>
            </w:tcBorders>
            <w:vAlign w:val="center"/>
          </w:tcPr>
          <w:p w14:paraId="5832977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银行承兑汇票</w:t>
            </w:r>
          </w:p>
        </w:tc>
        <w:tc>
          <w:tcPr>
            <w:tcW w:w="3213" w:type="dxa"/>
            <w:tcBorders>
              <w:top w:val="single" w:sz="2" w:space="0" w:color="auto"/>
              <w:left w:val="single" w:sz="2" w:space="0" w:color="auto"/>
              <w:bottom w:val="single" w:sz="2" w:space="0" w:color="auto"/>
              <w:right w:val="single" w:sz="2" w:space="0" w:color="auto"/>
            </w:tcBorders>
            <w:vAlign w:val="center"/>
          </w:tcPr>
          <w:p w14:paraId="27E9B5F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211,550,874.41</w:t>
            </w:r>
          </w:p>
        </w:tc>
        <w:tc>
          <w:tcPr>
            <w:tcW w:w="3213" w:type="dxa"/>
            <w:tcBorders>
              <w:top w:val="single" w:sz="2" w:space="0" w:color="auto"/>
              <w:left w:val="single" w:sz="2" w:space="0" w:color="auto"/>
              <w:bottom w:val="single" w:sz="2" w:space="0" w:color="auto"/>
              <w:right w:val="single" w:sz="2" w:space="0" w:color="auto"/>
            </w:tcBorders>
            <w:vAlign w:val="center"/>
          </w:tcPr>
          <w:p w14:paraId="4BF71A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313,381,176.04</w:t>
            </w:r>
          </w:p>
        </w:tc>
      </w:tr>
      <w:tr w:rsidR="00271213" w:rsidRPr="00FE44AC" w14:paraId="22A9FE84" w14:textId="77777777" w:rsidTr="00A51C10">
        <w:trPr>
          <w:trHeight w:val="454"/>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2094C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3F843A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211,550,874.41</w:t>
            </w:r>
          </w:p>
        </w:tc>
        <w:tc>
          <w:tcPr>
            <w:tcW w:w="3213" w:type="dxa"/>
            <w:tcBorders>
              <w:top w:val="single" w:sz="2" w:space="0" w:color="auto"/>
              <w:left w:val="single" w:sz="2" w:space="0" w:color="auto"/>
              <w:bottom w:val="single" w:sz="2" w:space="0" w:color="auto"/>
              <w:right w:val="single" w:sz="2" w:space="0" w:color="auto"/>
            </w:tcBorders>
            <w:vAlign w:val="center"/>
          </w:tcPr>
          <w:p w14:paraId="764726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313,381,176.04</w:t>
            </w:r>
          </w:p>
        </w:tc>
      </w:tr>
    </w:tbl>
    <w:p w14:paraId="6E95E3E5" w14:textId="77777777" w:rsidR="00271213" w:rsidRPr="00B4595E" w:rsidRDefault="00271213" w:rsidP="00B4595E">
      <w:pPr>
        <w:spacing w:before="100" w:after="100" w:line="360" w:lineRule="auto"/>
        <w:ind w:firstLineChars="150" w:firstLine="315"/>
        <w:rPr>
          <w:rFonts w:ascii="Times New Roman" w:eastAsia="宋体" w:hAnsi="Times New Roman" w:cs="Times New Roman"/>
          <w:szCs w:val="21"/>
        </w:rPr>
      </w:pPr>
      <w:r w:rsidRPr="00B4595E">
        <w:rPr>
          <w:rFonts w:ascii="Times New Roman" w:eastAsia="宋体" w:hAnsi="Times New Roman" w:cs="Times New Roman"/>
          <w:szCs w:val="21"/>
        </w:rPr>
        <w:t>（</w:t>
      </w:r>
      <w:r w:rsidRPr="00B4595E">
        <w:rPr>
          <w:rFonts w:ascii="Times New Roman" w:eastAsia="宋体" w:hAnsi="Times New Roman" w:cs="Times New Roman"/>
          <w:szCs w:val="21"/>
        </w:rPr>
        <w:t>1</w:t>
      </w:r>
      <w:r w:rsidRPr="00B4595E">
        <w:rPr>
          <w:rFonts w:ascii="Times New Roman" w:eastAsia="宋体" w:hAnsi="Times New Roman" w:cs="Times New Roman"/>
          <w:szCs w:val="21"/>
        </w:rPr>
        <w:t>）期末公司已背书或贴现且在资产负债表日尚未到期的应收票据情况</w:t>
      </w:r>
    </w:p>
    <w:p w14:paraId="0754AF26" w14:textId="77777777" w:rsidR="00271213" w:rsidRPr="00FE44AC" w:rsidRDefault="00271213" w:rsidP="00271213">
      <w:pPr>
        <w:pStyle w:val="a3"/>
        <w:spacing w:before="0" w:beforeAutospacing="0" w:after="0" w:afterAutospacing="0" w:line="360" w:lineRule="auto"/>
        <w:jc w:val="right"/>
        <w:rPr>
          <w:rFonts w:ascii="Times New Roman" w:hAnsi="Times New Roman" w:cs="Times New Roman"/>
          <w:sz w:val="18"/>
          <w:szCs w:val="18"/>
        </w:rPr>
      </w:pPr>
      <w:r w:rsidRPr="00FE44AC">
        <w:rPr>
          <w:rFonts w:ascii="Times New Roman" w:hAnsi="Times New Roman" w:cs="Times New Roman"/>
          <w:sz w:val="18"/>
          <w:szCs w:val="18"/>
        </w:rPr>
        <w:t>单位：元</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39"/>
        <w:gridCol w:w="4778"/>
      </w:tblGrid>
      <w:tr w:rsidR="00271213" w:rsidRPr="00FE44AC" w14:paraId="23BA4D06" w14:textId="77777777" w:rsidTr="00A51C10">
        <w:trPr>
          <w:trHeight w:val="454"/>
          <w:jc w:val="center"/>
        </w:trPr>
        <w:tc>
          <w:tcPr>
            <w:tcW w:w="2516" w:type="pct"/>
            <w:tcMar>
              <w:top w:w="0" w:type="dxa"/>
              <w:left w:w="108" w:type="dxa"/>
              <w:bottom w:w="0" w:type="dxa"/>
              <w:right w:w="108" w:type="dxa"/>
            </w:tcMar>
            <w:vAlign w:val="center"/>
            <w:hideMark/>
          </w:tcPr>
          <w:p w14:paraId="56CFE818" w14:textId="77777777" w:rsidR="00271213" w:rsidRPr="00FE44AC" w:rsidRDefault="00271213" w:rsidP="00271213">
            <w:pPr>
              <w:pStyle w:val="21"/>
              <w:spacing w:after="0" w:afterAutospacing="0"/>
              <w:jc w:val="center"/>
              <w:rPr>
                <w:rFonts w:ascii="Times New Roman" w:hAnsi="Times New Roman" w:cs="Times New Roman"/>
              </w:rPr>
            </w:pPr>
            <w:bookmarkStart w:id="219" w:name="jds30"/>
            <w:bookmarkEnd w:id="219"/>
            <w:r w:rsidRPr="00FE44AC">
              <w:rPr>
                <w:rFonts w:ascii="Times New Roman" w:hAnsi="Times New Roman" w:cs="Times New Roman"/>
                <w:sz w:val="18"/>
                <w:szCs w:val="18"/>
              </w:rPr>
              <w:t>项目</w:t>
            </w:r>
          </w:p>
        </w:tc>
        <w:tc>
          <w:tcPr>
            <w:tcW w:w="2484" w:type="pct"/>
            <w:tcMar>
              <w:top w:w="0" w:type="dxa"/>
              <w:left w:w="108" w:type="dxa"/>
              <w:bottom w:w="0" w:type="dxa"/>
              <w:right w:w="108" w:type="dxa"/>
            </w:tcMar>
            <w:vAlign w:val="center"/>
            <w:hideMark/>
          </w:tcPr>
          <w:p w14:paraId="0107CFC4"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sz w:val="18"/>
                <w:szCs w:val="18"/>
              </w:rPr>
              <w:t>期末终止确认金额</w:t>
            </w:r>
          </w:p>
        </w:tc>
      </w:tr>
      <w:tr w:rsidR="00271213" w:rsidRPr="00FE44AC" w14:paraId="6A9A780E" w14:textId="77777777" w:rsidTr="00A51C10">
        <w:trPr>
          <w:trHeight w:val="454"/>
          <w:jc w:val="center"/>
        </w:trPr>
        <w:tc>
          <w:tcPr>
            <w:tcW w:w="2516" w:type="pct"/>
            <w:tcMar>
              <w:top w:w="0" w:type="dxa"/>
              <w:left w:w="108" w:type="dxa"/>
              <w:bottom w:w="0" w:type="dxa"/>
              <w:right w:w="108" w:type="dxa"/>
            </w:tcMar>
            <w:vAlign w:val="center"/>
            <w:hideMark/>
          </w:tcPr>
          <w:p w14:paraId="3D29A936" w14:textId="77777777" w:rsidR="00271213" w:rsidRPr="00002158" w:rsidRDefault="00271213" w:rsidP="00271213">
            <w:pPr>
              <w:pStyle w:val="21"/>
              <w:spacing w:after="0" w:afterAutospacing="0"/>
              <w:rPr>
                <w:rFonts w:ascii="Times New Roman" w:hAnsi="Times New Roman" w:cs="Times New Roman"/>
              </w:rPr>
            </w:pPr>
            <w:r w:rsidRPr="00002158">
              <w:rPr>
                <w:rFonts w:ascii="Times New Roman" w:hAnsi="Times New Roman" w:cs="Times New Roman"/>
                <w:sz w:val="18"/>
                <w:szCs w:val="18"/>
              </w:rPr>
              <w:t>银行承兑汇票</w:t>
            </w:r>
          </w:p>
        </w:tc>
        <w:tc>
          <w:tcPr>
            <w:tcW w:w="2484" w:type="pct"/>
            <w:tcMar>
              <w:top w:w="0" w:type="dxa"/>
              <w:left w:w="108" w:type="dxa"/>
              <w:bottom w:w="0" w:type="dxa"/>
              <w:right w:w="108" w:type="dxa"/>
            </w:tcMar>
            <w:vAlign w:val="center"/>
            <w:hideMark/>
          </w:tcPr>
          <w:p w14:paraId="024D4D48" w14:textId="77777777" w:rsidR="00271213" w:rsidRPr="000C0844" w:rsidRDefault="000C0844" w:rsidP="00271213">
            <w:pPr>
              <w:pStyle w:val="a3"/>
              <w:spacing w:before="40" w:beforeAutospacing="0" w:after="40" w:afterAutospacing="0"/>
              <w:jc w:val="right"/>
              <w:rPr>
                <w:rFonts w:ascii="Times New Roman" w:hAnsi="Times New Roman" w:cs="Times New Roman"/>
                <w:sz w:val="18"/>
                <w:szCs w:val="18"/>
              </w:rPr>
            </w:pPr>
            <w:r w:rsidRPr="000C0844">
              <w:rPr>
                <w:rFonts w:ascii="Times New Roman" w:hAnsi="Times New Roman" w:cs="Times New Roman"/>
                <w:sz w:val="18"/>
                <w:szCs w:val="18"/>
              </w:rPr>
              <w:t>565,877,997.83</w:t>
            </w:r>
          </w:p>
        </w:tc>
      </w:tr>
      <w:tr w:rsidR="00271213" w:rsidRPr="00FE44AC" w14:paraId="398288EA" w14:textId="77777777" w:rsidTr="00A51C10">
        <w:trPr>
          <w:trHeight w:val="454"/>
          <w:jc w:val="center"/>
        </w:trPr>
        <w:tc>
          <w:tcPr>
            <w:tcW w:w="2516" w:type="pct"/>
            <w:tcMar>
              <w:top w:w="0" w:type="dxa"/>
              <w:left w:w="108" w:type="dxa"/>
              <w:bottom w:w="0" w:type="dxa"/>
              <w:right w:w="108" w:type="dxa"/>
            </w:tcMar>
            <w:vAlign w:val="center"/>
            <w:hideMark/>
          </w:tcPr>
          <w:p w14:paraId="42FC9412" w14:textId="77777777" w:rsidR="00271213" w:rsidRPr="00FE44AC" w:rsidRDefault="00271213" w:rsidP="00271213">
            <w:pPr>
              <w:pStyle w:val="21"/>
              <w:spacing w:after="0" w:afterAutospacing="0"/>
              <w:ind w:firstLine="180"/>
              <w:rPr>
                <w:rFonts w:ascii="Times New Roman" w:hAnsi="Times New Roman" w:cs="Times New Roman"/>
              </w:rPr>
            </w:pPr>
            <w:r w:rsidRPr="00FE44AC">
              <w:rPr>
                <w:rFonts w:ascii="Times New Roman" w:hAnsi="Times New Roman" w:cs="Times New Roman"/>
                <w:sz w:val="18"/>
                <w:szCs w:val="18"/>
              </w:rPr>
              <w:t>小计</w:t>
            </w:r>
          </w:p>
        </w:tc>
        <w:tc>
          <w:tcPr>
            <w:tcW w:w="2484" w:type="pct"/>
            <w:tcMar>
              <w:top w:w="0" w:type="dxa"/>
              <w:left w:w="108" w:type="dxa"/>
              <w:bottom w:w="0" w:type="dxa"/>
              <w:right w:w="108" w:type="dxa"/>
            </w:tcMar>
            <w:vAlign w:val="center"/>
            <w:hideMark/>
          </w:tcPr>
          <w:p w14:paraId="6EC93EFE" w14:textId="39085B0D" w:rsidR="00271213" w:rsidRPr="00FE44AC" w:rsidRDefault="0092402A" w:rsidP="00271213">
            <w:pPr>
              <w:pStyle w:val="a3"/>
              <w:spacing w:before="40" w:beforeAutospacing="0" w:after="40" w:afterAutospacing="0"/>
              <w:jc w:val="right"/>
              <w:rPr>
                <w:rFonts w:ascii="Times New Roman" w:hAnsi="Times New Roman" w:cs="Times New Roman"/>
                <w:sz w:val="18"/>
                <w:szCs w:val="18"/>
              </w:rPr>
            </w:pPr>
            <w:r>
              <w:rPr>
                <w:rFonts w:ascii="Times New Roman" w:hAnsi="Times New Roman" w:cs="Times New Roman"/>
                <w:sz w:val="18"/>
                <w:szCs w:val="18"/>
              </w:rPr>
              <w:t xml:space="preserve"> </w:t>
            </w:r>
            <w:r w:rsidR="000C0844">
              <w:rPr>
                <w:rFonts w:ascii="Times New Roman" w:hAnsi="Times New Roman" w:cs="Times New Roman"/>
                <w:sz w:val="18"/>
                <w:szCs w:val="18"/>
              </w:rPr>
              <w:t>565,877,997.83</w:t>
            </w:r>
          </w:p>
        </w:tc>
      </w:tr>
    </w:tbl>
    <w:p w14:paraId="5FCB4F8C" w14:textId="77777777" w:rsidR="00271213" w:rsidRPr="00FE44AC" w:rsidRDefault="00271213" w:rsidP="00271213">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银行承兑汇票的承兑人是商业银行，由于商业银行具有较高的信用，银行承兑汇票到期不获支付的可能性较低，故本公司将已背书或贴现的银行承兑汇票予以终止确认。但如果该等票据到期不获支付，依据《票据法》之规定，公司仍将对持票人承担连带责任。</w:t>
      </w:r>
    </w:p>
    <w:p w14:paraId="15B7A632" w14:textId="77777777" w:rsidR="00271213" w:rsidRPr="00FE44AC" w:rsidRDefault="00271213" w:rsidP="00271213">
      <w:pPr>
        <w:pStyle w:val="3"/>
        <w:spacing w:line="280" w:lineRule="exact"/>
        <w:jc w:val="left"/>
        <w:rPr>
          <w:rFonts w:ascii="Times New Roman" w:hAnsi="Times New Roman" w:cs="Times New Roman"/>
          <w:b/>
          <w:bCs/>
        </w:rPr>
      </w:pPr>
      <w:bookmarkStart w:id="220" w:name="_Toc989072"/>
      <w:r w:rsidRPr="00FE44AC">
        <w:rPr>
          <w:rFonts w:ascii="Times New Roman" w:hAnsi="Times New Roman" w:cs="Times New Roman"/>
          <w:b/>
          <w:bCs/>
        </w:rPr>
        <w:lastRenderedPageBreak/>
        <w:t>7</w:t>
      </w:r>
      <w:r w:rsidRPr="00FE44AC">
        <w:rPr>
          <w:rFonts w:ascii="Times New Roman" w:hAnsi="Times New Roman" w:cs="Times New Roman"/>
          <w:b/>
          <w:bCs/>
        </w:rPr>
        <w:t>、预付款项</w:t>
      </w:r>
      <w:bookmarkEnd w:id="220"/>
    </w:p>
    <w:p w14:paraId="416F9B10"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21" w:name="_Toc989073"/>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预付款项按账龄列示</w:t>
      </w:r>
      <w:bookmarkEnd w:id="221"/>
    </w:p>
    <w:p w14:paraId="719C98EA"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2943A17C" w14:textId="77777777" w:rsidTr="00A51C10">
        <w:trPr>
          <w:trHeight w:val="454"/>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FA33CA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账龄</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459841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92D488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3841F0FA" w14:textId="77777777" w:rsidTr="00A51C10">
        <w:trPr>
          <w:trHeight w:val="454"/>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296C7FF" w14:textId="77777777" w:rsidR="00271213" w:rsidRPr="00FE44AC" w:rsidRDefault="00271213" w:rsidP="00271213">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D83531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217377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FB81DE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5603E4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r>
      <w:tr w:rsidR="00271213" w:rsidRPr="00FE44AC" w14:paraId="11341C9C" w14:textId="77777777" w:rsidTr="00A51C10">
        <w:trPr>
          <w:trHeight w:val="454"/>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4C66FB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年以内</w:t>
            </w:r>
          </w:p>
        </w:tc>
        <w:tc>
          <w:tcPr>
            <w:tcW w:w="1928" w:type="dxa"/>
            <w:tcBorders>
              <w:top w:val="single" w:sz="2" w:space="0" w:color="auto"/>
              <w:left w:val="single" w:sz="2" w:space="0" w:color="auto"/>
              <w:bottom w:val="single" w:sz="2" w:space="0" w:color="auto"/>
              <w:right w:val="single" w:sz="2" w:space="0" w:color="auto"/>
            </w:tcBorders>
            <w:vAlign w:val="center"/>
          </w:tcPr>
          <w:p w14:paraId="5BB9024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40,914,063.77</w:t>
            </w:r>
          </w:p>
        </w:tc>
        <w:tc>
          <w:tcPr>
            <w:tcW w:w="1928" w:type="dxa"/>
            <w:tcBorders>
              <w:top w:val="single" w:sz="2" w:space="0" w:color="auto"/>
              <w:left w:val="single" w:sz="2" w:space="0" w:color="auto"/>
              <w:bottom w:val="single" w:sz="2" w:space="0" w:color="auto"/>
              <w:right w:val="single" w:sz="2" w:space="0" w:color="auto"/>
            </w:tcBorders>
            <w:vAlign w:val="center"/>
          </w:tcPr>
          <w:p w14:paraId="6399DB4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98.79%</w:t>
            </w:r>
          </w:p>
        </w:tc>
        <w:tc>
          <w:tcPr>
            <w:tcW w:w="1928" w:type="dxa"/>
            <w:tcBorders>
              <w:top w:val="single" w:sz="2" w:space="0" w:color="auto"/>
              <w:left w:val="single" w:sz="2" w:space="0" w:color="auto"/>
              <w:bottom w:val="single" w:sz="2" w:space="0" w:color="auto"/>
              <w:right w:val="single" w:sz="2" w:space="0" w:color="auto"/>
            </w:tcBorders>
            <w:vAlign w:val="center"/>
          </w:tcPr>
          <w:p w14:paraId="207DF9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25,449,868.35</w:t>
            </w:r>
          </w:p>
        </w:tc>
        <w:tc>
          <w:tcPr>
            <w:tcW w:w="1928" w:type="dxa"/>
            <w:tcBorders>
              <w:top w:val="single" w:sz="2" w:space="0" w:color="auto"/>
              <w:left w:val="single" w:sz="2" w:space="0" w:color="auto"/>
              <w:bottom w:val="single" w:sz="2" w:space="0" w:color="auto"/>
              <w:right w:val="single" w:sz="2" w:space="0" w:color="auto"/>
            </w:tcBorders>
            <w:vAlign w:val="center"/>
          </w:tcPr>
          <w:p w14:paraId="1BC936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98.62%</w:t>
            </w:r>
          </w:p>
        </w:tc>
      </w:tr>
      <w:tr w:rsidR="00271213" w:rsidRPr="00FE44AC" w14:paraId="63951D26" w14:textId="77777777" w:rsidTr="00A51C10">
        <w:trPr>
          <w:trHeight w:val="454"/>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73A45D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年</w:t>
            </w:r>
          </w:p>
        </w:tc>
        <w:tc>
          <w:tcPr>
            <w:tcW w:w="1928" w:type="dxa"/>
            <w:tcBorders>
              <w:top w:val="single" w:sz="2" w:space="0" w:color="auto"/>
              <w:left w:val="single" w:sz="2" w:space="0" w:color="auto"/>
              <w:bottom w:val="single" w:sz="2" w:space="0" w:color="auto"/>
              <w:right w:val="single" w:sz="2" w:space="0" w:color="auto"/>
            </w:tcBorders>
            <w:vAlign w:val="center"/>
          </w:tcPr>
          <w:p w14:paraId="319639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405,735.32</w:t>
            </w:r>
          </w:p>
        </w:tc>
        <w:tc>
          <w:tcPr>
            <w:tcW w:w="1928" w:type="dxa"/>
            <w:tcBorders>
              <w:top w:val="single" w:sz="2" w:space="0" w:color="auto"/>
              <w:left w:val="single" w:sz="2" w:space="0" w:color="auto"/>
              <w:bottom w:val="single" w:sz="2" w:space="0" w:color="auto"/>
              <w:right w:val="single" w:sz="2" w:space="0" w:color="auto"/>
            </w:tcBorders>
            <w:vAlign w:val="center"/>
          </w:tcPr>
          <w:p w14:paraId="6B2E68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0.98%</w:t>
            </w:r>
          </w:p>
        </w:tc>
        <w:tc>
          <w:tcPr>
            <w:tcW w:w="1928" w:type="dxa"/>
            <w:tcBorders>
              <w:top w:val="single" w:sz="2" w:space="0" w:color="auto"/>
              <w:left w:val="single" w:sz="2" w:space="0" w:color="auto"/>
              <w:bottom w:val="single" w:sz="2" w:space="0" w:color="auto"/>
              <w:right w:val="single" w:sz="2" w:space="0" w:color="auto"/>
            </w:tcBorders>
            <w:vAlign w:val="center"/>
          </w:tcPr>
          <w:p w14:paraId="6E67FB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119,401.24</w:t>
            </w:r>
          </w:p>
        </w:tc>
        <w:tc>
          <w:tcPr>
            <w:tcW w:w="1928" w:type="dxa"/>
            <w:tcBorders>
              <w:top w:val="single" w:sz="2" w:space="0" w:color="auto"/>
              <w:left w:val="single" w:sz="2" w:space="0" w:color="auto"/>
              <w:bottom w:val="single" w:sz="2" w:space="0" w:color="auto"/>
              <w:right w:val="single" w:sz="2" w:space="0" w:color="auto"/>
            </w:tcBorders>
            <w:vAlign w:val="center"/>
          </w:tcPr>
          <w:p w14:paraId="2631E7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0.46%</w:t>
            </w:r>
          </w:p>
        </w:tc>
      </w:tr>
      <w:tr w:rsidR="00271213" w:rsidRPr="00FE44AC" w14:paraId="54EE6F1C" w14:textId="77777777" w:rsidTr="00A51C10">
        <w:trPr>
          <w:trHeight w:val="454"/>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A8C179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w:t>
            </w:r>
          </w:p>
        </w:tc>
        <w:tc>
          <w:tcPr>
            <w:tcW w:w="1928" w:type="dxa"/>
            <w:tcBorders>
              <w:top w:val="single" w:sz="2" w:space="0" w:color="auto"/>
              <w:left w:val="single" w:sz="2" w:space="0" w:color="auto"/>
              <w:bottom w:val="single" w:sz="2" w:space="0" w:color="auto"/>
              <w:right w:val="single" w:sz="2" w:space="0" w:color="auto"/>
            </w:tcBorders>
            <w:vAlign w:val="center"/>
          </w:tcPr>
          <w:p w14:paraId="1B70EA9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47,903.10</w:t>
            </w:r>
          </w:p>
        </w:tc>
        <w:tc>
          <w:tcPr>
            <w:tcW w:w="1928" w:type="dxa"/>
            <w:tcBorders>
              <w:top w:val="single" w:sz="2" w:space="0" w:color="auto"/>
              <w:left w:val="single" w:sz="2" w:space="0" w:color="auto"/>
              <w:bottom w:val="single" w:sz="2" w:space="0" w:color="auto"/>
              <w:right w:val="single" w:sz="2" w:space="0" w:color="auto"/>
            </w:tcBorders>
            <w:vAlign w:val="center"/>
          </w:tcPr>
          <w:p w14:paraId="55E3B5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0.11%</w:t>
            </w:r>
          </w:p>
        </w:tc>
        <w:tc>
          <w:tcPr>
            <w:tcW w:w="1928" w:type="dxa"/>
            <w:tcBorders>
              <w:top w:val="single" w:sz="2" w:space="0" w:color="auto"/>
              <w:left w:val="single" w:sz="2" w:space="0" w:color="auto"/>
              <w:bottom w:val="single" w:sz="2" w:space="0" w:color="auto"/>
              <w:right w:val="single" w:sz="2" w:space="0" w:color="auto"/>
            </w:tcBorders>
            <w:vAlign w:val="center"/>
          </w:tcPr>
          <w:p w14:paraId="1BA9C2B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131,881.51</w:t>
            </w:r>
          </w:p>
        </w:tc>
        <w:tc>
          <w:tcPr>
            <w:tcW w:w="1928" w:type="dxa"/>
            <w:tcBorders>
              <w:top w:val="single" w:sz="2" w:space="0" w:color="auto"/>
              <w:left w:val="single" w:sz="2" w:space="0" w:color="auto"/>
              <w:bottom w:val="single" w:sz="2" w:space="0" w:color="auto"/>
              <w:right w:val="single" w:sz="2" w:space="0" w:color="auto"/>
            </w:tcBorders>
            <w:vAlign w:val="center"/>
          </w:tcPr>
          <w:p w14:paraId="5AA05B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0.51%</w:t>
            </w:r>
          </w:p>
        </w:tc>
      </w:tr>
      <w:tr w:rsidR="00271213" w:rsidRPr="00FE44AC" w14:paraId="4A2C08ED" w14:textId="77777777" w:rsidTr="00A51C10">
        <w:trPr>
          <w:trHeight w:val="454"/>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A29626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年以上</w:t>
            </w:r>
          </w:p>
        </w:tc>
        <w:tc>
          <w:tcPr>
            <w:tcW w:w="1928" w:type="dxa"/>
            <w:tcBorders>
              <w:top w:val="single" w:sz="2" w:space="0" w:color="auto"/>
              <w:left w:val="single" w:sz="2" w:space="0" w:color="auto"/>
              <w:bottom w:val="single" w:sz="2" w:space="0" w:color="auto"/>
              <w:right w:val="single" w:sz="2" w:space="0" w:color="auto"/>
            </w:tcBorders>
            <w:vAlign w:val="center"/>
          </w:tcPr>
          <w:p w14:paraId="00B021F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50,563.46</w:t>
            </w:r>
          </w:p>
        </w:tc>
        <w:tc>
          <w:tcPr>
            <w:tcW w:w="1928" w:type="dxa"/>
            <w:tcBorders>
              <w:top w:val="single" w:sz="2" w:space="0" w:color="auto"/>
              <w:left w:val="single" w:sz="2" w:space="0" w:color="auto"/>
              <w:bottom w:val="single" w:sz="2" w:space="0" w:color="auto"/>
              <w:right w:val="single" w:sz="2" w:space="0" w:color="auto"/>
            </w:tcBorders>
            <w:vAlign w:val="center"/>
          </w:tcPr>
          <w:p w14:paraId="0012FA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0.12%</w:t>
            </w:r>
          </w:p>
        </w:tc>
        <w:tc>
          <w:tcPr>
            <w:tcW w:w="1928" w:type="dxa"/>
            <w:tcBorders>
              <w:top w:val="single" w:sz="2" w:space="0" w:color="auto"/>
              <w:left w:val="single" w:sz="2" w:space="0" w:color="auto"/>
              <w:bottom w:val="single" w:sz="2" w:space="0" w:color="auto"/>
              <w:right w:val="single" w:sz="2" w:space="0" w:color="auto"/>
            </w:tcBorders>
            <w:vAlign w:val="center"/>
          </w:tcPr>
          <w:p w14:paraId="731987C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106,460.80</w:t>
            </w:r>
          </w:p>
        </w:tc>
        <w:tc>
          <w:tcPr>
            <w:tcW w:w="1928" w:type="dxa"/>
            <w:tcBorders>
              <w:top w:val="single" w:sz="2" w:space="0" w:color="auto"/>
              <w:left w:val="single" w:sz="2" w:space="0" w:color="auto"/>
              <w:bottom w:val="single" w:sz="2" w:space="0" w:color="auto"/>
              <w:right w:val="single" w:sz="2" w:space="0" w:color="auto"/>
            </w:tcBorders>
            <w:vAlign w:val="center"/>
          </w:tcPr>
          <w:p w14:paraId="357AFC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0.41%</w:t>
            </w:r>
          </w:p>
        </w:tc>
      </w:tr>
      <w:tr w:rsidR="00271213" w:rsidRPr="00FE44AC" w14:paraId="6F8307E5" w14:textId="77777777" w:rsidTr="00A51C10">
        <w:trPr>
          <w:trHeight w:val="454"/>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65F589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62D699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41,418,265.65</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DD1A516" w14:textId="77777777" w:rsidR="00271213" w:rsidRPr="00FE44AC" w:rsidRDefault="00271213" w:rsidP="00271213">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vAlign w:val="center"/>
          </w:tcPr>
          <w:p w14:paraId="4EB71B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25,807,611.90</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1B17283" w14:textId="77777777" w:rsidR="00271213" w:rsidRPr="00FE44AC" w:rsidRDefault="00271213" w:rsidP="00271213">
            <w:pPr>
              <w:rPr>
                <w:rFonts w:ascii="Times New Roman" w:hAnsi="Times New Roman" w:cs="Times New Roman"/>
              </w:rPr>
            </w:pPr>
          </w:p>
        </w:tc>
      </w:tr>
    </w:tbl>
    <w:p w14:paraId="10D2C325"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22" w:name="_Toc989074"/>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按预付对象归集的期末余额前五名的预付款情况</w:t>
      </w:r>
      <w:bookmarkEnd w:id="222"/>
    </w:p>
    <w:p w14:paraId="00952C1A" w14:textId="77777777" w:rsidR="00271213" w:rsidRPr="00FE44AC" w:rsidRDefault="00271213" w:rsidP="00B4595E">
      <w:pPr>
        <w:pStyle w:val="a3"/>
        <w:spacing w:before="0" w:beforeAutospacing="0" w:after="0" w:afterAutospacing="0" w:line="360" w:lineRule="auto"/>
        <w:jc w:val="right"/>
        <w:rPr>
          <w:rFonts w:ascii="Times New Roman" w:hAnsi="Times New Roman" w:cs="Times New Roman"/>
          <w:sz w:val="18"/>
          <w:szCs w:val="18"/>
        </w:rPr>
      </w:pPr>
      <w:r w:rsidRPr="00FE44AC">
        <w:rPr>
          <w:rFonts w:ascii="Times New Roman" w:hAnsi="Times New Roman" w:cs="Times New Roman"/>
          <w:sz w:val="18"/>
          <w:szCs w:val="18"/>
        </w:rPr>
        <w:t>单位：元</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38"/>
        <w:gridCol w:w="2267"/>
        <w:gridCol w:w="2726"/>
      </w:tblGrid>
      <w:tr w:rsidR="00271213" w:rsidRPr="00FE44AC" w14:paraId="7C7351BA" w14:textId="77777777" w:rsidTr="008C3CB6">
        <w:trPr>
          <w:trHeight w:val="340"/>
          <w:jc w:val="center"/>
        </w:trPr>
        <w:tc>
          <w:tcPr>
            <w:tcW w:w="2380" w:type="pct"/>
            <w:tcMar>
              <w:top w:w="0" w:type="dxa"/>
              <w:left w:w="108" w:type="dxa"/>
              <w:bottom w:w="0" w:type="dxa"/>
              <w:right w:w="108" w:type="dxa"/>
            </w:tcMar>
            <w:vAlign w:val="center"/>
            <w:hideMark/>
          </w:tcPr>
          <w:p w14:paraId="75C983C2" w14:textId="77777777" w:rsidR="00271213" w:rsidRPr="00FE44AC" w:rsidRDefault="00271213" w:rsidP="00271213">
            <w:pPr>
              <w:pStyle w:val="a3"/>
              <w:spacing w:before="0" w:beforeAutospacing="0" w:after="0" w:afterAutospacing="0"/>
              <w:jc w:val="center"/>
              <w:rPr>
                <w:rFonts w:ascii="Times New Roman" w:hAnsi="Times New Roman" w:cs="Times New Roman"/>
                <w:sz w:val="21"/>
                <w:szCs w:val="21"/>
              </w:rPr>
            </w:pPr>
            <w:bookmarkStart w:id="223" w:name="jds32"/>
            <w:bookmarkEnd w:id="223"/>
            <w:r w:rsidRPr="00FE44AC">
              <w:rPr>
                <w:rFonts w:ascii="Times New Roman" w:hAnsi="Times New Roman" w:cs="Times New Roman"/>
                <w:sz w:val="18"/>
                <w:szCs w:val="18"/>
              </w:rPr>
              <w:t>单位名称</w:t>
            </w:r>
          </w:p>
        </w:tc>
        <w:tc>
          <w:tcPr>
            <w:tcW w:w="1189" w:type="pct"/>
            <w:tcMar>
              <w:top w:w="0" w:type="dxa"/>
              <w:left w:w="108" w:type="dxa"/>
              <w:bottom w:w="0" w:type="dxa"/>
              <w:right w:w="108" w:type="dxa"/>
            </w:tcMar>
            <w:vAlign w:val="center"/>
            <w:hideMark/>
          </w:tcPr>
          <w:p w14:paraId="4ED0B106" w14:textId="77777777" w:rsidR="00271213" w:rsidRPr="00FE44AC" w:rsidRDefault="00271213" w:rsidP="00271213">
            <w:pPr>
              <w:pStyle w:val="a3"/>
              <w:spacing w:before="0" w:beforeAutospacing="0" w:after="0" w:afterAutospacing="0"/>
              <w:jc w:val="center"/>
              <w:rPr>
                <w:rFonts w:ascii="Times New Roman" w:hAnsi="Times New Roman" w:cs="Times New Roman"/>
                <w:sz w:val="21"/>
                <w:szCs w:val="21"/>
              </w:rPr>
            </w:pPr>
            <w:r w:rsidRPr="00FE44AC">
              <w:rPr>
                <w:rFonts w:ascii="Times New Roman" w:hAnsi="Times New Roman" w:cs="Times New Roman"/>
                <w:sz w:val="18"/>
                <w:szCs w:val="18"/>
              </w:rPr>
              <w:t>账面余额</w:t>
            </w:r>
          </w:p>
        </w:tc>
        <w:tc>
          <w:tcPr>
            <w:tcW w:w="1430" w:type="pct"/>
            <w:tcMar>
              <w:top w:w="0" w:type="dxa"/>
              <w:left w:w="108" w:type="dxa"/>
              <w:bottom w:w="0" w:type="dxa"/>
              <w:right w:w="108" w:type="dxa"/>
            </w:tcMar>
            <w:vAlign w:val="center"/>
            <w:hideMark/>
          </w:tcPr>
          <w:p w14:paraId="372408D3" w14:textId="77777777" w:rsidR="00271213" w:rsidRPr="00FE44AC" w:rsidRDefault="00271213" w:rsidP="00271213">
            <w:pPr>
              <w:pStyle w:val="a3"/>
              <w:spacing w:before="0" w:beforeAutospacing="0" w:after="0" w:afterAutospacing="0"/>
              <w:jc w:val="center"/>
              <w:rPr>
                <w:rFonts w:ascii="Times New Roman" w:hAnsi="Times New Roman" w:cs="Times New Roman"/>
                <w:sz w:val="21"/>
                <w:szCs w:val="21"/>
              </w:rPr>
            </w:pPr>
            <w:r w:rsidRPr="00FE44AC">
              <w:rPr>
                <w:rFonts w:ascii="Times New Roman" w:hAnsi="Times New Roman" w:cs="Times New Roman"/>
                <w:sz w:val="18"/>
                <w:szCs w:val="18"/>
              </w:rPr>
              <w:t>占预付款项余额的比例（</w:t>
            </w:r>
            <w:r w:rsidRPr="00FE44AC">
              <w:rPr>
                <w:rFonts w:ascii="Times New Roman" w:hAnsi="Times New Roman" w:cs="Times New Roman"/>
                <w:sz w:val="18"/>
                <w:szCs w:val="18"/>
              </w:rPr>
              <w:t>%</w:t>
            </w:r>
            <w:r w:rsidRPr="00FE44AC">
              <w:rPr>
                <w:rFonts w:ascii="Times New Roman" w:hAnsi="Times New Roman" w:cs="Times New Roman"/>
                <w:sz w:val="18"/>
                <w:szCs w:val="18"/>
              </w:rPr>
              <w:t>）</w:t>
            </w:r>
          </w:p>
        </w:tc>
      </w:tr>
      <w:tr w:rsidR="00271213" w:rsidRPr="00FE44AC" w14:paraId="199C55A3" w14:textId="77777777" w:rsidTr="008C3CB6">
        <w:trPr>
          <w:trHeight w:val="340"/>
          <w:jc w:val="center"/>
        </w:trPr>
        <w:tc>
          <w:tcPr>
            <w:tcW w:w="2380" w:type="pct"/>
            <w:tcMar>
              <w:top w:w="0" w:type="dxa"/>
              <w:left w:w="108" w:type="dxa"/>
              <w:bottom w:w="0" w:type="dxa"/>
              <w:right w:w="108" w:type="dxa"/>
            </w:tcMar>
            <w:vAlign w:val="center"/>
            <w:hideMark/>
          </w:tcPr>
          <w:p w14:paraId="6F134CEC" w14:textId="12D7E84E" w:rsidR="00271213" w:rsidRPr="00FE44AC" w:rsidRDefault="001E78C4" w:rsidP="00271213">
            <w:pPr>
              <w:pStyle w:val="a3"/>
              <w:spacing w:before="0" w:beforeAutospacing="0" w:after="0" w:afterAutospacing="0"/>
              <w:textAlignment w:val="center"/>
              <w:rPr>
                <w:rFonts w:ascii="Times New Roman" w:hAnsi="Times New Roman" w:cs="Times New Roman"/>
                <w:sz w:val="21"/>
                <w:szCs w:val="21"/>
              </w:rPr>
            </w:pPr>
            <w:r>
              <w:rPr>
                <w:rFonts w:ascii="Times New Roman" w:hAnsi="Times New Roman" w:cs="Times New Roman" w:hint="eastAsia"/>
                <w:color w:val="000000"/>
                <w:sz w:val="18"/>
                <w:szCs w:val="18"/>
              </w:rPr>
              <w:t>第一名</w:t>
            </w:r>
          </w:p>
        </w:tc>
        <w:tc>
          <w:tcPr>
            <w:tcW w:w="1189" w:type="pct"/>
            <w:tcMar>
              <w:top w:w="0" w:type="dxa"/>
              <w:left w:w="108" w:type="dxa"/>
              <w:bottom w:w="0" w:type="dxa"/>
              <w:right w:w="108" w:type="dxa"/>
            </w:tcMar>
            <w:vAlign w:val="center"/>
            <w:hideMark/>
          </w:tcPr>
          <w:p w14:paraId="527AD96B"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19,998,008.84 </w:t>
            </w:r>
          </w:p>
        </w:tc>
        <w:tc>
          <w:tcPr>
            <w:tcW w:w="1430" w:type="pct"/>
            <w:tcMar>
              <w:top w:w="0" w:type="dxa"/>
              <w:left w:w="108" w:type="dxa"/>
              <w:bottom w:w="0" w:type="dxa"/>
              <w:right w:w="108" w:type="dxa"/>
            </w:tcMar>
            <w:vAlign w:val="center"/>
            <w:hideMark/>
          </w:tcPr>
          <w:p w14:paraId="4DF3B610"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48.28 </w:t>
            </w:r>
          </w:p>
        </w:tc>
      </w:tr>
      <w:tr w:rsidR="00271213" w:rsidRPr="00FE44AC" w14:paraId="5DD0F0A1" w14:textId="77777777" w:rsidTr="008C3CB6">
        <w:trPr>
          <w:trHeight w:val="340"/>
          <w:jc w:val="center"/>
        </w:trPr>
        <w:tc>
          <w:tcPr>
            <w:tcW w:w="2380" w:type="pct"/>
            <w:tcMar>
              <w:top w:w="0" w:type="dxa"/>
              <w:left w:w="108" w:type="dxa"/>
              <w:bottom w:w="0" w:type="dxa"/>
              <w:right w:w="108" w:type="dxa"/>
            </w:tcMar>
            <w:vAlign w:val="center"/>
            <w:hideMark/>
          </w:tcPr>
          <w:p w14:paraId="1D8E0F2E" w14:textId="5EA63848" w:rsidR="00271213" w:rsidRPr="00FE44AC" w:rsidRDefault="001E78C4" w:rsidP="00271213">
            <w:pPr>
              <w:pStyle w:val="a3"/>
              <w:spacing w:before="0" w:beforeAutospacing="0" w:after="0" w:afterAutospacing="0"/>
              <w:textAlignment w:val="center"/>
              <w:rPr>
                <w:rFonts w:ascii="Times New Roman" w:hAnsi="Times New Roman" w:cs="Times New Roman"/>
                <w:sz w:val="21"/>
                <w:szCs w:val="21"/>
              </w:rPr>
            </w:pPr>
            <w:r>
              <w:rPr>
                <w:rFonts w:ascii="Times New Roman" w:hAnsi="Times New Roman" w:cs="Times New Roman" w:hint="eastAsia"/>
                <w:color w:val="000000"/>
                <w:sz w:val="18"/>
                <w:szCs w:val="18"/>
              </w:rPr>
              <w:t>第二名</w:t>
            </w:r>
          </w:p>
        </w:tc>
        <w:tc>
          <w:tcPr>
            <w:tcW w:w="1189" w:type="pct"/>
            <w:tcMar>
              <w:top w:w="0" w:type="dxa"/>
              <w:left w:w="108" w:type="dxa"/>
              <w:bottom w:w="0" w:type="dxa"/>
              <w:right w:w="108" w:type="dxa"/>
            </w:tcMar>
            <w:vAlign w:val="center"/>
            <w:hideMark/>
          </w:tcPr>
          <w:p w14:paraId="6DE91DB1"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3,090,715.00 </w:t>
            </w:r>
          </w:p>
        </w:tc>
        <w:tc>
          <w:tcPr>
            <w:tcW w:w="1430" w:type="pct"/>
            <w:tcMar>
              <w:top w:w="0" w:type="dxa"/>
              <w:left w:w="108" w:type="dxa"/>
              <w:bottom w:w="0" w:type="dxa"/>
              <w:right w:w="108" w:type="dxa"/>
            </w:tcMar>
            <w:vAlign w:val="center"/>
            <w:hideMark/>
          </w:tcPr>
          <w:p w14:paraId="2325022B"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7.46 </w:t>
            </w:r>
          </w:p>
        </w:tc>
      </w:tr>
      <w:tr w:rsidR="00271213" w:rsidRPr="00FE44AC" w14:paraId="18425D9B" w14:textId="77777777" w:rsidTr="008C3CB6">
        <w:trPr>
          <w:trHeight w:val="340"/>
          <w:jc w:val="center"/>
        </w:trPr>
        <w:tc>
          <w:tcPr>
            <w:tcW w:w="2380" w:type="pct"/>
            <w:tcMar>
              <w:top w:w="0" w:type="dxa"/>
              <w:left w:w="108" w:type="dxa"/>
              <w:bottom w:w="0" w:type="dxa"/>
              <w:right w:w="108" w:type="dxa"/>
            </w:tcMar>
            <w:vAlign w:val="center"/>
            <w:hideMark/>
          </w:tcPr>
          <w:p w14:paraId="33AC357E" w14:textId="458D2F08" w:rsidR="00271213" w:rsidRPr="00FE44AC" w:rsidRDefault="001E78C4" w:rsidP="00271213">
            <w:pPr>
              <w:pStyle w:val="a3"/>
              <w:spacing w:before="0" w:beforeAutospacing="0" w:after="0" w:afterAutospacing="0"/>
              <w:textAlignment w:val="center"/>
              <w:rPr>
                <w:rFonts w:ascii="Times New Roman" w:hAnsi="Times New Roman" w:cs="Times New Roman"/>
                <w:sz w:val="21"/>
                <w:szCs w:val="21"/>
              </w:rPr>
            </w:pPr>
            <w:r>
              <w:rPr>
                <w:rFonts w:ascii="Times New Roman" w:hAnsi="Times New Roman" w:cs="Times New Roman" w:hint="eastAsia"/>
                <w:color w:val="000000"/>
                <w:sz w:val="18"/>
                <w:szCs w:val="18"/>
              </w:rPr>
              <w:t>第三名</w:t>
            </w:r>
          </w:p>
        </w:tc>
        <w:tc>
          <w:tcPr>
            <w:tcW w:w="1189" w:type="pct"/>
            <w:tcMar>
              <w:top w:w="0" w:type="dxa"/>
              <w:left w:w="108" w:type="dxa"/>
              <w:bottom w:w="0" w:type="dxa"/>
              <w:right w:w="108" w:type="dxa"/>
            </w:tcMar>
            <w:vAlign w:val="center"/>
            <w:hideMark/>
          </w:tcPr>
          <w:p w14:paraId="708CF6EA"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2,300,000.00 </w:t>
            </w:r>
          </w:p>
        </w:tc>
        <w:tc>
          <w:tcPr>
            <w:tcW w:w="1430" w:type="pct"/>
            <w:tcMar>
              <w:top w:w="0" w:type="dxa"/>
              <w:left w:w="108" w:type="dxa"/>
              <w:bottom w:w="0" w:type="dxa"/>
              <w:right w:w="108" w:type="dxa"/>
            </w:tcMar>
            <w:vAlign w:val="center"/>
            <w:hideMark/>
          </w:tcPr>
          <w:p w14:paraId="6AE96E89"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5.55</w:t>
            </w:r>
          </w:p>
        </w:tc>
      </w:tr>
      <w:tr w:rsidR="00271213" w:rsidRPr="00FE44AC" w14:paraId="16CD36C8" w14:textId="77777777" w:rsidTr="008C3CB6">
        <w:trPr>
          <w:trHeight w:val="340"/>
          <w:jc w:val="center"/>
        </w:trPr>
        <w:tc>
          <w:tcPr>
            <w:tcW w:w="2380" w:type="pct"/>
            <w:tcMar>
              <w:top w:w="0" w:type="dxa"/>
              <w:left w:w="108" w:type="dxa"/>
              <w:bottom w:w="0" w:type="dxa"/>
              <w:right w:w="108" w:type="dxa"/>
            </w:tcMar>
            <w:vAlign w:val="center"/>
            <w:hideMark/>
          </w:tcPr>
          <w:p w14:paraId="450DC313" w14:textId="6E3F6C8E" w:rsidR="00271213" w:rsidRPr="00FE44AC" w:rsidRDefault="001E78C4" w:rsidP="00271213">
            <w:pPr>
              <w:pStyle w:val="a3"/>
              <w:spacing w:before="0" w:beforeAutospacing="0" w:after="0" w:afterAutospacing="0"/>
              <w:textAlignment w:val="center"/>
              <w:rPr>
                <w:rFonts w:ascii="Times New Roman" w:hAnsi="Times New Roman" w:cs="Times New Roman"/>
                <w:sz w:val="21"/>
                <w:szCs w:val="21"/>
              </w:rPr>
            </w:pPr>
            <w:r>
              <w:rPr>
                <w:rFonts w:ascii="Times New Roman" w:hAnsi="Times New Roman" w:cs="Times New Roman" w:hint="eastAsia"/>
                <w:color w:val="000000"/>
                <w:sz w:val="18"/>
                <w:szCs w:val="18"/>
              </w:rPr>
              <w:t>第四名</w:t>
            </w:r>
          </w:p>
        </w:tc>
        <w:tc>
          <w:tcPr>
            <w:tcW w:w="1189" w:type="pct"/>
            <w:tcMar>
              <w:top w:w="0" w:type="dxa"/>
              <w:left w:w="108" w:type="dxa"/>
              <w:bottom w:w="0" w:type="dxa"/>
              <w:right w:w="108" w:type="dxa"/>
            </w:tcMar>
            <w:vAlign w:val="center"/>
            <w:hideMark/>
          </w:tcPr>
          <w:p w14:paraId="3C01797C"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1,565,110.83 </w:t>
            </w:r>
          </w:p>
        </w:tc>
        <w:tc>
          <w:tcPr>
            <w:tcW w:w="1430" w:type="pct"/>
            <w:tcMar>
              <w:top w:w="0" w:type="dxa"/>
              <w:left w:w="108" w:type="dxa"/>
              <w:bottom w:w="0" w:type="dxa"/>
              <w:right w:w="108" w:type="dxa"/>
            </w:tcMar>
            <w:vAlign w:val="center"/>
            <w:hideMark/>
          </w:tcPr>
          <w:p w14:paraId="1F9E4BC3"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3.78 </w:t>
            </w:r>
          </w:p>
        </w:tc>
      </w:tr>
      <w:tr w:rsidR="00271213" w:rsidRPr="00FE44AC" w14:paraId="6B02FA48" w14:textId="77777777" w:rsidTr="008C3CB6">
        <w:trPr>
          <w:trHeight w:val="340"/>
          <w:jc w:val="center"/>
        </w:trPr>
        <w:tc>
          <w:tcPr>
            <w:tcW w:w="2380" w:type="pct"/>
            <w:tcMar>
              <w:top w:w="0" w:type="dxa"/>
              <w:left w:w="108" w:type="dxa"/>
              <w:bottom w:w="0" w:type="dxa"/>
              <w:right w:w="108" w:type="dxa"/>
            </w:tcMar>
            <w:vAlign w:val="center"/>
            <w:hideMark/>
          </w:tcPr>
          <w:p w14:paraId="59BB604F" w14:textId="024C3E2C" w:rsidR="00271213" w:rsidRPr="00FE44AC" w:rsidRDefault="001E78C4" w:rsidP="00271213">
            <w:pPr>
              <w:pStyle w:val="a3"/>
              <w:spacing w:before="0" w:beforeAutospacing="0" w:after="0" w:afterAutospacing="0"/>
              <w:textAlignment w:val="center"/>
              <w:rPr>
                <w:rFonts w:ascii="Times New Roman" w:hAnsi="Times New Roman" w:cs="Times New Roman"/>
                <w:sz w:val="21"/>
                <w:szCs w:val="21"/>
              </w:rPr>
            </w:pPr>
            <w:r>
              <w:rPr>
                <w:rFonts w:ascii="Times New Roman" w:hAnsi="Times New Roman" w:cs="Times New Roman" w:hint="eastAsia"/>
                <w:color w:val="000000"/>
                <w:sz w:val="18"/>
                <w:szCs w:val="18"/>
              </w:rPr>
              <w:t>第五名</w:t>
            </w:r>
          </w:p>
        </w:tc>
        <w:tc>
          <w:tcPr>
            <w:tcW w:w="1189" w:type="pct"/>
            <w:tcMar>
              <w:top w:w="0" w:type="dxa"/>
              <w:left w:w="108" w:type="dxa"/>
              <w:bottom w:w="0" w:type="dxa"/>
              <w:right w:w="108" w:type="dxa"/>
            </w:tcMar>
            <w:vAlign w:val="center"/>
            <w:hideMark/>
          </w:tcPr>
          <w:p w14:paraId="046AA5BF"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816,723.60 </w:t>
            </w:r>
          </w:p>
        </w:tc>
        <w:tc>
          <w:tcPr>
            <w:tcW w:w="1430" w:type="pct"/>
            <w:tcMar>
              <w:top w:w="0" w:type="dxa"/>
              <w:left w:w="108" w:type="dxa"/>
              <w:bottom w:w="0" w:type="dxa"/>
              <w:right w:w="108" w:type="dxa"/>
            </w:tcMar>
            <w:vAlign w:val="center"/>
            <w:hideMark/>
          </w:tcPr>
          <w:p w14:paraId="0A654B36"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1.97</w:t>
            </w:r>
          </w:p>
        </w:tc>
      </w:tr>
      <w:tr w:rsidR="00271213" w:rsidRPr="00FE44AC" w14:paraId="3D96FB32" w14:textId="77777777" w:rsidTr="008C3CB6">
        <w:trPr>
          <w:trHeight w:val="340"/>
          <w:jc w:val="center"/>
        </w:trPr>
        <w:tc>
          <w:tcPr>
            <w:tcW w:w="2380" w:type="pct"/>
            <w:tcMar>
              <w:top w:w="0" w:type="dxa"/>
              <w:left w:w="108" w:type="dxa"/>
              <w:bottom w:w="0" w:type="dxa"/>
              <w:right w:w="108" w:type="dxa"/>
            </w:tcMar>
            <w:vAlign w:val="center"/>
            <w:hideMark/>
          </w:tcPr>
          <w:p w14:paraId="6C4887AD" w14:textId="77777777" w:rsidR="00271213" w:rsidRPr="00FE44AC" w:rsidRDefault="00271213" w:rsidP="00271213">
            <w:pPr>
              <w:pStyle w:val="a3"/>
              <w:spacing w:before="0" w:beforeAutospacing="0" w:after="0" w:afterAutospacing="0"/>
              <w:jc w:val="center"/>
              <w:rPr>
                <w:rFonts w:ascii="Times New Roman" w:hAnsi="Times New Roman" w:cs="Times New Roman"/>
                <w:sz w:val="21"/>
                <w:szCs w:val="21"/>
              </w:rPr>
            </w:pPr>
            <w:r w:rsidRPr="00FE44AC">
              <w:rPr>
                <w:rFonts w:ascii="Times New Roman" w:hAnsi="Times New Roman" w:cs="Times New Roman"/>
                <w:sz w:val="18"/>
                <w:szCs w:val="18"/>
              </w:rPr>
              <w:t>小</w:t>
            </w:r>
            <w:r w:rsidRPr="00FE44AC">
              <w:rPr>
                <w:rFonts w:ascii="Times New Roman" w:hAnsi="Times New Roman" w:cs="Times New Roman"/>
                <w:sz w:val="18"/>
                <w:szCs w:val="18"/>
              </w:rPr>
              <w:t xml:space="preserve">  </w:t>
            </w:r>
            <w:r w:rsidRPr="00FE44AC">
              <w:rPr>
                <w:rFonts w:ascii="Times New Roman" w:hAnsi="Times New Roman" w:cs="Times New Roman"/>
                <w:sz w:val="18"/>
                <w:szCs w:val="18"/>
              </w:rPr>
              <w:t>计</w:t>
            </w:r>
          </w:p>
        </w:tc>
        <w:tc>
          <w:tcPr>
            <w:tcW w:w="1189" w:type="pct"/>
            <w:tcMar>
              <w:top w:w="0" w:type="dxa"/>
              <w:left w:w="108" w:type="dxa"/>
              <w:bottom w:w="0" w:type="dxa"/>
              <w:right w:w="108" w:type="dxa"/>
            </w:tcMar>
            <w:vAlign w:val="center"/>
            <w:hideMark/>
          </w:tcPr>
          <w:p w14:paraId="3589EADD" w14:textId="77777777" w:rsidR="00271213" w:rsidRPr="00FE44AC" w:rsidRDefault="00271213" w:rsidP="00271213">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 xml:space="preserve">27,770,558.27 </w:t>
            </w:r>
          </w:p>
        </w:tc>
        <w:tc>
          <w:tcPr>
            <w:tcW w:w="1430" w:type="pct"/>
            <w:tcMar>
              <w:top w:w="0" w:type="dxa"/>
              <w:left w:w="108" w:type="dxa"/>
              <w:bottom w:w="0" w:type="dxa"/>
              <w:right w:w="108" w:type="dxa"/>
            </w:tcMar>
            <w:vAlign w:val="center"/>
            <w:hideMark/>
          </w:tcPr>
          <w:p w14:paraId="0703F33C" w14:textId="77777777" w:rsidR="00271213" w:rsidRPr="00FE44AC" w:rsidRDefault="00271213" w:rsidP="00207729">
            <w:pPr>
              <w:pStyle w:val="a3"/>
              <w:spacing w:before="0" w:beforeAutospacing="0" w:after="0" w:afterAutospacing="0"/>
              <w:jc w:val="right"/>
              <w:textAlignment w:val="center"/>
              <w:rPr>
                <w:rFonts w:ascii="Times New Roman" w:hAnsi="Times New Roman" w:cs="Times New Roman"/>
                <w:sz w:val="21"/>
                <w:szCs w:val="21"/>
              </w:rPr>
            </w:pPr>
            <w:r w:rsidRPr="00FE44AC">
              <w:rPr>
                <w:rFonts w:ascii="Times New Roman" w:hAnsi="Times New Roman" w:cs="Times New Roman"/>
                <w:color w:val="000000"/>
                <w:sz w:val="18"/>
                <w:szCs w:val="18"/>
              </w:rPr>
              <w:t>67.</w:t>
            </w:r>
            <w:r w:rsidR="00207729" w:rsidRPr="00FE44AC">
              <w:rPr>
                <w:rFonts w:ascii="Times New Roman" w:hAnsi="Times New Roman" w:cs="Times New Roman"/>
                <w:color w:val="000000"/>
                <w:sz w:val="18"/>
                <w:szCs w:val="18"/>
              </w:rPr>
              <w:t>0</w:t>
            </w:r>
            <w:r w:rsidR="00207729">
              <w:rPr>
                <w:rFonts w:ascii="Times New Roman" w:hAnsi="Times New Roman" w:cs="Times New Roman"/>
                <w:color w:val="000000"/>
                <w:sz w:val="18"/>
                <w:szCs w:val="18"/>
              </w:rPr>
              <w:t>4</w:t>
            </w:r>
          </w:p>
        </w:tc>
      </w:tr>
    </w:tbl>
    <w:p w14:paraId="642F820E" w14:textId="77777777" w:rsidR="00271213" w:rsidRPr="00FE44AC" w:rsidRDefault="00271213" w:rsidP="00271213">
      <w:pPr>
        <w:pStyle w:val="3"/>
        <w:spacing w:line="280" w:lineRule="exact"/>
        <w:jc w:val="left"/>
        <w:rPr>
          <w:rFonts w:ascii="Times New Roman" w:hAnsi="Times New Roman" w:cs="Times New Roman"/>
          <w:b/>
          <w:bCs/>
        </w:rPr>
      </w:pPr>
      <w:bookmarkStart w:id="224" w:name="_Toc989075"/>
      <w:r w:rsidRPr="00FE44AC">
        <w:rPr>
          <w:rFonts w:ascii="Times New Roman" w:hAnsi="Times New Roman" w:cs="Times New Roman"/>
          <w:b/>
          <w:bCs/>
        </w:rPr>
        <w:t>8</w:t>
      </w:r>
      <w:r w:rsidRPr="00FE44AC">
        <w:rPr>
          <w:rFonts w:ascii="Times New Roman" w:hAnsi="Times New Roman" w:cs="Times New Roman"/>
          <w:b/>
          <w:bCs/>
        </w:rPr>
        <w:t>、其他应收款</w:t>
      </w:r>
      <w:bookmarkEnd w:id="224"/>
    </w:p>
    <w:p w14:paraId="0D9D4B93"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5DD16D1B" w14:textId="77777777" w:rsidTr="00271213">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668FCE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B9F93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9B672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599C20C9" w14:textId="77777777" w:rsidTr="00271213">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6537D2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14:paraId="0BF4FA9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6,189,183.48</w:t>
            </w:r>
          </w:p>
        </w:tc>
        <w:tc>
          <w:tcPr>
            <w:tcW w:w="3213" w:type="dxa"/>
            <w:tcBorders>
              <w:top w:val="single" w:sz="2" w:space="0" w:color="auto"/>
              <w:left w:val="single" w:sz="2" w:space="0" w:color="auto"/>
              <w:bottom w:val="single" w:sz="2" w:space="0" w:color="auto"/>
              <w:right w:val="single" w:sz="2" w:space="0" w:color="auto"/>
            </w:tcBorders>
            <w:vAlign w:val="center"/>
          </w:tcPr>
          <w:p w14:paraId="503D45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5,269,443.90</w:t>
            </w:r>
          </w:p>
        </w:tc>
      </w:tr>
      <w:tr w:rsidR="00271213" w:rsidRPr="00FE44AC" w14:paraId="6EA5488F" w14:textId="77777777" w:rsidTr="00271213">
        <w:trPr>
          <w:trHeight w:val="2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5A2AAD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C80E2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6,189,183.48</w:t>
            </w:r>
          </w:p>
        </w:tc>
        <w:tc>
          <w:tcPr>
            <w:tcW w:w="3213" w:type="dxa"/>
            <w:tcBorders>
              <w:top w:val="single" w:sz="2" w:space="0" w:color="auto"/>
              <w:left w:val="single" w:sz="2" w:space="0" w:color="auto"/>
              <w:bottom w:val="single" w:sz="2" w:space="0" w:color="auto"/>
              <w:right w:val="single" w:sz="2" w:space="0" w:color="auto"/>
            </w:tcBorders>
            <w:vAlign w:val="center"/>
          </w:tcPr>
          <w:p w14:paraId="578043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5,269,443.90</w:t>
            </w:r>
          </w:p>
        </w:tc>
      </w:tr>
    </w:tbl>
    <w:p w14:paraId="55DD86DD" w14:textId="77777777" w:rsidR="00271213" w:rsidRPr="00FE44AC" w:rsidRDefault="00271213" w:rsidP="00271213">
      <w:pPr>
        <w:keepNext/>
        <w:keepLines/>
        <w:spacing w:before="300" w:after="300" w:line="280" w:lineRule="exact"/>
        <w:outlineLvl w:val="4"/>
        <w:rPr>
          <w:rFonts w:ascii="Times New Roman" w:eastAsia="宋体" w:hAnsi="Times New Roman" w:cs="Times New Roman"/>
          <w:b/>
          <w:bCs/>
          <w:szCs w:val="21"/>
        </w:rPr>
      </w:pPr>
      <w:bookmarkStart w:id="225" w:name="_Toc989085"/>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其他应收款按款项性质分类情况</w:t>
      </w:r>
      <w:bookmarkEnd w:id="225"/>
    </w:p>
    <w:p w14:paraId="2E8BC24C"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06A2190" w14:textId="77777777" w:rsidTr="005210E7">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2A9BAA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款项性质</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46B22E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26467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期初账面余额</w:t>
            </w:r>
          </w:p>
        </w:tc>
      </w:tr>
      <w:tr w:rsidR="00271213" w:rsidRPr="00FE44AC" w14:paraId="719AC288" w14:textId="77777777" w:rsidTr="005210E7">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6296857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押金保证金</w:t>
            </w:r>
          </w:p>
        </w:tc>
        <w:tc>
          <w:tcPr>
            <w:tcW w:w="3213" w:type="dxa"/>
            <w:tcBorders>
              <w:top w:val="single" w:sz="2" w:space="0" w:color="auto"/>
              <w:left w:val="single" w:sz="2" w:space="0" w:color="auto"/>
              <w:bottom w:val="single" w:sz="2" w:space="0" w:color="auto"/>
              <w:right w:val="single" w:sz="2" w:space="0" w:color="auto"/>
            </w:tcBorders>
            <w:vAlign w:val="center"/>
          </w:tcPr>
          <w:p w14:paraId="438A7B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2,122,831.60</w:t>
            </w:r>
          </w:p>
        </w:tc>
        <w:tc>
          <w:tcPr>
            <w:tcW w:w="3213" w:type="dxa"/>
            <w:tcBorders>
              <w:top w:val="single" w:sz="2" w:space="0" w:color="auto"/>
              <w:left w:val="single" w:sz="2" w:space="0" w:color="auto"/>
              <w:bottom w:val="single" w:sz="2" w:space="0" w:color="auto"/>
              <w:right w:val="single" w:sz="2" w:space="0" w:color="auto"/>
            </w:tcBorders>
            <w:vAlign w:val="center"/>
          </w:tcPr>
          <w:p w14:paraId="32AEA9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2,376,060.60</w:t>
            </w:r>
          </w:p>
        </w:tc>
      </w:tr>
      <w:tr w:rsidR="00271213" w:rsidRPr="00FE44AC" w14:paraId="74E2EC65" w14:textId="77777777" w:rsidTr="005210E7">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5925C50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应收出口退税</w:t>
            </w:r>
          </w:p>
        </w:tc>
        <w:tc>
          <w:tcPr>
            <w:tcW w:w="3213" w:type="dxa"/>
            <w:tcBorders>
              <w:top w:val="single" w:sz="2" w:space="0" w:color="auto"/>
              <w:left w:val="single" w:sz="2" w:space="0" w:color="auto"/>
              <w:bottom w:val="single" w:sz="2" w:space="0" w:color="auto"/>
              <w:right w:val="single" w:sz="2" w:space="0" w:color="auto"/>
            </w:tcBorders>
            <w:vAlign w:val="center"/>
          </w:tcPr>
          <w:p w14:paraId="190588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1,174,569.90</w:t>
            </w:r>
          </w:p>
        </w:tc>
        <w:tc>
          <w:tcPr>
            <w:tcW w:w="3213" w:type="dxa"/>
            <w:tcBorders>
              <w:top w:val="single" w:sz="2" w:space="0" w:color="auto"/>
              <w:left w:val="single" w:sz="2" w:space="0" w:color="auto"/>
              <w:bottom w:val="single" w:sz="2" w:space="0" w:color="auto"/>
              <w:right w:val="single" w:sz="2" w:space="0" w:color="auto"/>
            </w:tcBorders>
            <w:vAlign w:val="center"/>
          </w:tcPr>
          <w:p w14:paraId="044F65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1,044,019.28</w:t>
            </w:r>
          </w:p>
        </w:tc>
      </w:tr>
      <w:tr w:rsidR="00271213" w:rsidRPr="00FE44AC" w14:paraId="578B83CE" w14:textId="77777777" w:rsidTr="005210E7">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4093C36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应收暂付款</w:t>
            </w:r>
          </w:p>
        </w:tc>
        <w:tc>
          <w:tcPr>
            <w:tcW w:w="3213" w:type="dxa"/>
            <w:tcBorders>
              <w:top w:val="single" w:sz="2" w:space="0" w:color="auto"/>
              <w:left w:val="single" w:sz="2" w:space="0" w:color="auto"/>
              <w:bottom w:val="single" w:sz="2" w:space="0" w:color="auto"/>
              <w:right w:val="single" w:sz="2" w:space="0" w:color="auto"/>
            </w:tcBorders>
            <w:vAlign w:val="center"/>
          </w:tcPr>
          <w:p w14:paraId="7FBBD8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1,034,001.02</w:t>
            </w:r>
          </w:p>
        </w:tc>
        <w:tc>
          <w:tcPr>
            <w:tcW w:w="3213" w:type="dxa"/>
            <w:tcBorders>
              <w:top w:val="single" w:sz="2" w:space="0" w:color="auto"/>
              <w:left w:val="single" w:sz="2" w:space="0" w:color="auto"/>
              <w:bottom w:val="single" w:sz="2" w:space="0" w:color="auto"/>
              <w:right w:val="single" w:sz="2" w:space="0" w:color="auto"/>
            </w:tcBorders>
            <w:vAlign w:val="center"/>
          </w:tcPr>
          <w:p w14:paraId="6466D1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1,152,160.81</w:t>
            </w:r>
          </w:p>
        </w:tc>
      </w:tr>
      <w:tr w:rsidR="00271213" w:rsidRPr="00FE44AC" w14:paraId="5922E926" w14:textId="77777777" w:rsidTr="005210E7">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1E4C69F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员工备用金</w:t>
            </w:r>
          </w:p>
        </w:tc>
        <w:tc>
          <w:tcPr>
            <w:tcW w:w="3213" w:type="dxa"/>
            <w:tcBorders>
              <w:top w:val="single" w:sz="2" w:space="0" w:color="auto"/>
              <w:left w:val="single" w:sz="2" w:space="0" w:color="auto"/>
              <w:bottom w:val="single" w:sz="2" w:space="0" w:color="auto"/>
              <w:right w:val="single" w:sz="2" w:space="0" w:color="auto"/>
            </w:tcBorders>
            <w:vAlign w:val="center"/>
          </w:tcPr>
          <w:p w14:paraId="748A64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1,015,108.12</w:t>
            </w:r>
          </w:p>
        </w:tc>
        <w:tc>
          <w:tcPr>
            <w:tcW w:w="3213" w:type="dxa"/>
            <w:tcBorders>
              <w:top w:val="single" w:sz="2" w:space="0" w:color="auto"/>
              <w:left w:val="single" w:sz="2" w:space="0" w:color="auto"/>
              <w:bottom w:val="single" w:sz="2" w:space="0" w:color="auto"/>
              <w:right w:val="single" w:sz="2" w:space="0" w:color="auto"/>
            </w:tcBorders>
            <w:vAlign w:val="center"/>
          </w:tcPr>
          <w:p w14:paraId="7C3004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701,638.83</w:t>
            </w:r>
          </w:p>
        </w:tc>
      </w:tr>
      <w:tr w:rsidR="00271213" w:rsidRPr="00FE44AC" w14:paraId="5C1381CF" w14:textId="77777777" w:rsidTr="005210E7">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2B57408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4D5360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2,462,002.78</w:t>
            </w:r>
          </w:p>
        </w:tc>
        <w:tc>
          <w:tcPr>
            <w:tcW w:w="3213" w:type="dxa"/>
            <w:tcBorders>
              <w:top w:val="single" w:sz="2" w:space="0" w:color="auto"/>
              <w:left w:val="single" w:sz="2" w:space="0" w:color="auto"/>
              <w:bottom w:val="single" w:sz="2" w:space="0" w:color="auto"/>
              <w:right w:val="single" w:sz="2" w:space="0" w:color="auto"/>
            </w:tcBorders>
            <w:vAlign w:val="center"/>
          </w:tcPr>
          <w:p w14:paraId="129E40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1,596,057.74</w:t>
            </w:r>
          </w:p>
        </w:tc>
      </w:tr>
      <w:tr w:rsidR="00271213" w:rsidRPr="00FE44AC" w14:paraId="389B0975" w14:textId="77777777" w:rsidTr="005210E7">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67C2A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合计</w:t>
            </w:r>
          </w:p>
        </w:tc>
        <w:tc>
          <w:tcPr>
            <w:tcW w:w="3213" w:type="dxa"/>
            <w:tcBorders>
              <w:top w:val="single" w:sz="2" w:space="0" w:color="auto"/>
              <w:left w:val="single" w:sz="2" w:space="0" w:color="auto"/>
              <w:bottom w:val="single" w:sz="2" w:space="0" w:color="auto"/>
              <w:right w:val="single" w:sz="2" w:space="0" w:color="auto"/>
            </w:tcBorders>
            <w:vAlign w:val="center"/>
          </w:tcPr>
          <w:p w14:paraId="6EA291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7,808,513.42</w:t>
            </w:r>
          </w:p>
        </w:tc>
        <w:tc>
          <w:tcPr>
            <w:tcW w:w="3213" w:type="dxa"/>
            <w:tcBorders>
              <w:top w:val="single" w:sz="2" w:space="0" w:color="auto"/>
              <w:left w:val="single" w:sz="2" w:space="0" w:color="auto"/>
              <w:bottom w:val="single" w:sz="2" w:space="0" w:color="auto"/>
              <w:right w:val="single" w:sz="2" w:space="0" w:color="auto"/>
            </w:tcBorders>
            <w:vAlign w:val="center"/>
          </w:tcPr>
          <w:p w14:paraId="6DC4F9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6,869,937.26</w:t>
            </w:r>
          </w:p>
        </w:tc>
      </w:tr>
    </w:tbl>
    <w:p w14:paraId="2EC69510" w14:textId="77777777" w:rsidR="00271213" w:rsidRPr="00FE44AC" w:rsidRDefault="00271213" w:rsidP="00271213">
      <w:pPr>
        <w:keepNext/>
        <w:keepLines/>
        <w:spacing w:before="300" w:after="300" w:line="280" w:lineRule="exact"/>
        <w:outlineLvl w:val="4"/>
        <w:rPr>
          <w:rFonts w:ascii="Times New Roman" w:eastAsia="宋体" w:hAnsi="Times New Roman" w:cs="Times New Roman"/>
          <w:b/>
          <w:bCs/>
          <w:szCs w:val="21"/>
        </w:rPr>
      </w:pPr>
      <w:bookmarkStart w:id="226" w:name="_Toc989086"/>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坏账准备计提情况</w:t>
      </w:r>
      <w:bookmarkEnd w:id="226"/>
    </w:p>
    <w:p w14:paraId="13514C33"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549"/>
        <w:gridCol w:w="1559"/>
        <w:gridCol w:w="1985"/>
        <w:gridCol w:w="1984"/>
        <w:gridCol w:w="1562"/>
      </w:tblGrid>
      <w:tr w:rsidR="00271213" w:rsidRPr="00FE44AC" w14:paraId="36EF3E63" w14:textId="77777777" w:rsidTr="00D32238">
        <w:trPr>
          <w:trHeight w:val="240"/>
        </w:trPr>
        <w:tc>
          <w:tcPr>
            <w:tcW w:w="254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0E4FBA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5B96CE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第一阶段</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438A0F8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第二阶段</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2281BC4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第三阶段</w:t>
            </w:r>
          </w:p>
        </w:tc>
        <w:tc>
          <w:tcPr>
            <w:tcW w:w="156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621BA2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4E6800EE" w14:textId="77777777" w:rsidTr="00D32238">
        <w:trPr>
          <w:trHeight w:val="240"/>
        </w:trPr>
        <w:tc>
          <w:tcPr>
            <w:tcW w:w="254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3393C1A" w14:textId="77777777" w:rsidR="00271213" w:rsidRPr="00FE44AC" w:rsidRDefault="00271213" w:rsidP="00271213">
            <w:pPr>
              <w:rPr>
                <w:rFonts w:ascii="Times New Roman" w:hAnsi="Times New Roman" w:cs="Times New Roman"/>
              </w:rPr>
            </w:pP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15C366A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未来</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个月预期信用损失</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0445A07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整个存续期预期信用损失</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未发生信用减值</w:t>
            </w:r>
            <w:r w:rsidRPr="00FE44AC">
              <w:rPr>
                <w:rFonts w:ascii="Times New Roman" w:eastAsia="宋体" w:hAnsi="Times New Roman" w:cs="Times New Roman"/>
                <w:sz w:val="18"/>
                <w:szCs w:val="18"/>
              </w:rPr>
              <w:t>)</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7E2889A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整个存续期预期信用损失</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已发生信用减值</w:t>
            </w:r>
            <w:r w:rsidRPr="00FE44AC">
              <w:rPr>
                <w:rFonts w:ascii="Times New Roman" w:eastAsia="宋体" w:hAnsi="Times New Roman" w:cs="Times New Roman"/>
                <w:sz w:val="18"/>
                <w:szCs w:val="18"/>
              </w:rPr>
              <w:t>)</w:t>
            </w:r>
          </w:p>
        </w:tc>
        <w:tc>
          <w:tcPr>
            <w:tcW w:w="156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435C8DF" w14:textId="77777777" w:rsidR="00271213" w:rsidRPr="00FE44AC" w:rsidRDefault="00271213" w:rsidP="00271213">
            <w:pPr>
              <w:rPr>
                <w:rFonts w:ascii="Times New Roman" w:hAnsi="Times New Roman" w:cs="Times New Roman"/>
              </w:rPr>
            </w:pPr>
          </w:p>
        </w:tc>
      </w:tr>
      <w:tr w:rsidR="00271213" w:rsidRPr="00FE44AC" w14:paraId="2BCBB5D6" w14:textId="77777777" w:rsidTr="00D32238">
        <w:trPr>
          <w:trHeight w:val="240"/>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06F8964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日余额</w:t>
            </w:r>
          </w:p>
        </w:tc>
        <w:tc>
          <w:tcPr>
            <w:tcW w:w="1559" w:type="dxa"/>
            <w:tcBorders>
              <w:top w:val="single" w:sz="2" w:space="0" w:color="auto"/>
              <w:left w:val="single" w:sz="2" w:space="0" w:color="auto"/>
              <w:bottom w:val="single" w:sz="2" w:space="0" w:color="auto"/>
              <w:right w:val="single" w:sz="2" w:space="0" w:color="auto"/>
            </w:tcBorders>
            <w:vAlign w:val="center"/>
          </w:tcPr>
          <w:p w14:paraId="09AA30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247,351.53</w:t>
            </w:r>
          </w:p>
        </w:tc>
        <w:tc>
          <w:tcPr>
            <w:tcW w:w="1985" w:type="dxa"/>
            <w:tcBorders>
              <w:top w:val="single" w:sz="2" w:space="0" w:color="auto"/>
              <w:left w:val="single" w:sz="2" w:space="0" w:color="auto"/>
              <w:bottom w:val="single" w:sz="2" w:space="0" w:color="auto"/>
              <w:right w:val="single" w:sz="2" w:space="0" w:color="auto"/>
            </w:tcBorders>
            <w:vAlign w:val="center"/>
          </w:tcPr>
          <w:p w14:paraId="61178C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44,719.79</w:t>
            </w:r>
          </w:p>
        </w:tc>
        <w:tc>
          <w:tcPr>
            <w:tcW w:w="1984" w:type="dxa"/>
            <w:tcBorders>
              <w:top w:val="single" w:sz="2" w:space="0" w:color="auto"/>
              <w:left w:val="single" w:sz="2" w:space="0" w:color="auto"/>
              <w:bottom w:val="single" w:sz="2" w:space="0" w:color="auto"/>
              <w:right w:val="single" w:sz="2" w:space="0" w:color="auto"/>
            </w:tcBorders>
            <w:vAlign w:val="center"/>
          </w:tcPr>
          <w:p w14:paraId="5F6629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1,308,422.04</w:t>
            </w:r>
          </w:p>
        </w:tc>
        <w:tc>
          <w:tcPr>
            <w:tcW w:w="1562" w:type="dxa"/>
            <w:tcBorders>
              <w:top w:val="single" w:sz="2" w:space="0" w:color="auto"/>
              <w:left w:val="single" w:sz="2" w:space="0" w:color="auto"/>
              <w:bottom w:val="single" w:sz="2" w:space="0" w:color="auto"/>
              <w:right w:val="single" w:sz="2" w:space="0" w:color="auto"/>
            </w:tcBorders>
            <w:vAlign w:val="center"/>
          </w:tcPr>
          <w:p w14:paraId="6D5D35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1,600,493.36</w:t>
            </w:r>
          </w:p>
        </w:tc>
      </w:tr>
      <w:tr w:rsidR="00271213" w:rsidRPr="00FE44AC" w14:paraId="25480554" w14:textId="77777777" w:rsidTr="00D32238">
        <w:trPr>
          <w:trHeight w:val="240"/>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410BA8F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日余额在本期</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75EA801" w14:textId="77777777" w:rsidR="00271213" w:rsidRPr="00FE44AC" w:rsidRDefault="00271213" w:rsidP="00271213">
            <w:pPr>
              <w:rPr>
                <w:rFonts w:ascii="Times New Roman" w:hAnsi="Times New Roman" w:cs="Times New Roman"/>
              </w:rPr>
            </w:pP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0560341D" w14:textId="77777777" w:rsidR="00271213" w:rsidRPr="00FE44AC" w:rsidRDefault="00271213" w:rsidP="00271213">
            <w:pPr>
              <w:rPr>
                <w:rFonts w:ascii="Times New Roman" w:hAnsi="Times New Roman" w:cs="Times New Roman"/>
              </w:rPr>
            </w:pP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56BBF8DA" w14:textId="77777777" w:rsidR="00271213" w:rsidRPr="00FE44AC" w:rsidRDefault="00271213" w:rsidP="00271213">
            <w:pPr>
              <w:rPr>
                <w:rFonts w:ascii="Times New Roman" w:hAnsi="Times New Roman" w:cs="Times New Roman"/>
              </w:rPr>
            </w:pPr>
          </w:p>
        </w:tc>
        <w:tc>
          <w:tcPr>
            <w:tcW w:w="1562" w:type="dxa"/>
            <w:tcBorders>
              <w:top w:val="single" w:sz="2" w:space="0" w:color="auto"/>
              <w:left w:val="single" w:sz="2" w:space="0" w:color="auto"/>
              <w:bottom w:val="single" w:sz="2" w:space="0" w:color="auto"/>
              <w:right w:val="single" w:sz="2" w:space="0" w:color="auto"/>
            </w:tcBorders>
            <w:shd w:val="clear" w:color="auto" w:fill="D3D3D3"/>
            <w:vAlign w:val="center"/>
          </w:tcPr>
          <w:p w14:paraId="0446A581" w14:textId="77777777" w:rsidR="00271213" w:rsidRPr="00FE44AC" w:rsidRDefault="00271213" w:rsidP="00271213">
            <w:pPr>
              <w:rPr>
                <w:rFonts w:ascii="Times New Roman" w:hAnsi="Times New Roman" w:cs="Times New Roman"/>
              </w:rPr>
            </w:pPr>
          </w:p>
        </w:tc>
      </w:tr>
      <w:tr w:rsidR="00271213" w:rsidRPr="00FE44AC" w14:paraId="159F0A54" w14:textId="77777777" w:rsidTr="00D32238">
        <w:trPr>
          <w:trHeight w:val="240"/>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57013B9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转入第二阶段</w:t>
            </w:r>
          </w:p>
        </w:tc>
        <w:tc>
          <w:tcPr>
            <w:tcW w:w="1559" w:type="dxa"/>
            <w:tcBorders>
              <w:top w:val="single" w:sz="2" w:space="0" w:color="auto"/>
              <w:left w:val="single" w:sz="2" w:space="0" w:color="auto"/>
              <w:bottom w:val="single" w:sz="2" w:space="0" w:color="auto"/>
              <w:right w:val="single" w:sz="2" w:space="0" w:color="auto"/>
            </w:tcBorders>
            <w:vAlign w:val="center"/>
          </w:tcPr>
          <w:p w14:paraId="6557BB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-14,438.84</w:t>
            </w:r>
          </w:p>
        </w:tc>
        <w:tc>
          <w:tcPr>
            <w:tcW w:w="1985" w:type="dxa"/>
            <w:tcBorders>
              <w:top w:val="single" w:sz="2" w:space="0" w:color="auto"/>
              <w:left w:val="single" w:sz="2" w:space="0" w:color="auto"/>
              <w:bottom w:val="single" w:sz="2" w:space="0" w:color="auto"/>
              <w:right w:val="single" w:sz="2" w:space="0" w:color="auto"/>
            </w:tcBorders>
            <w:vAlign w:val="center"/>
          </w:tcPr>
          <w:p w14:paraId="71C832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14,438.84</w:t>
            </w:r>
          </w:p>
        </w:tc>
        <w:tc>
          <w:tcPr>
            <w:tcW w:w="1984" w:type="dxa"/>
            <w:tcBorders>
              <w:top w:val="single" w:sz="2" w:space="0" w:color="auto"/>
              <w:left w:val="single" w:sz="2" w:space="0" w:color="auto"/>
              <w:bottom w:val="single" w:sz="2" w:space="0" w:color="auto"/>
              <w:right w:val="single" w:sz="2" w:space="0" w:color="auto"/>
            </w:tcBorders>
            <w:vAlign w:val="center"/>
          </w:tcPr>
          <w:p w14:paraId="284F7AC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C257FA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61E4E13" w14:textId="77777777" w:rsidTr="00D32238">
        <w:trPr>
          <w:trHeight w:val="240"/>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115BF82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转入第三阶段</w:t>
            </w:r>
          </w:p>
        </w:tc>
        <w:tc>
          <w:tcPr>
            <w:tcW w:w="1559" w:type="dxa"/>
            <w:tcBorders>
              <w:top w:val="single" w:sz="2" w:space="0" w:color="auto"/>
              <w:left w:val="single" w:sz="2" w:space="0" w:color="auto"/>
              <w:bottom w:val="single" w:sz="2" w:space="0" w:color="auto"/>
              <w:right w:val="single" w:sz="2" w:space="0" w:color="auto"/>
            </w:tcBorders>
            <w:vAlign w:val="center"/>
          </w:tcPr>
          <w:p w14:paraId="104AEBF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85" w:type="dxa"/>
            <w:tcBorders>
              <w:top w:val="single" w:sz="2" w:space="0" w:color="auto"/>
              <w:left w:val="single" w:sz="2" w:space="0" w:color="auto"/>
              <w:bottom w:val="single" w:sz="2" w:space="0" w:color="auto"/>
              <w:right w:val="single" w:sz="2" w:space="0" w:color="auto"/>
            </w:tcBorders>
            <w:vAlign w:val="center"/>
          </w:tcPr>
          <w:p w14:paraId="254C5F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-19,261.45</w:t>
            </w:r>
          </w:p>
        </w:tc>
        <w:tc>
          <w:tcPr>
            <w:tcW w:w="1984" w:type="dxa"/>
            <w:tcBorders>
              <w:top w:val="single" w:sz="2" w:space="0" w:color="auto"/>
              <w:left w:val="single" w:sz="2" w:space="0" w:color="auto"/>
              <w:bottom w:val="single" w:sz="2" w:space="0" w:color="auto"/>
              <w:right w:val="single" w:sz="2" w:space="0" w:color="auto"/>
            </w:tcBorders>
            <w:vAlign w:val="center"/>
          </w:tcPr>
          <w:p w14:paraId="7DFC08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19,261.45</w:t>
            </w:r>
          </w:p>
        </w:tc>
        <w:tc>
          <w:tcPr>
            <w:tcW w:w="1562" w:type="dxa"/>
            <w:tcBorders>
              <w:top w:val="single" w:sz="2" w:space="0" w:color="auto"/>
              <w:left w:val="single" w:sz="2" w:space="0" w:color="auto"/>
              <w:bottom w:val="single" w:sz="2" w:space="0" w:color="auto"/>
              <w:right w:val="single" w:sz="2" w:space="0" w:color="auto"/>
            </w:tcBorders>
            <w:vAlign w:val="center"/>
          </w:tcPr>
          <w:p w14:paraId="48DB74D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2BAEED2" w14:textId="77777777" w:rsidTr="00D32238">
        <w:trPr>
          <w:trHeight w:val="240"/>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73A5ECF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本期计提</w:t>
            </w:r>
          </w:p>
        </w:tc>
        <w:tc>
          <w:tcPr>
            <w:tcW w:w="1559" w:type="dxa"/>
            <w:tcBorders>
              <w:top w:val="single" w:sz="2" w:space="0" w:color="auto"/>
              <w:left w:val="single" w:sz="2" w:space="0" w:color="auto"/>
              <w:bottom w:val="single" w:sz="2" w:space="0" w:color="auto"/>
              <w:right w:val="single" w:sz="2" w:space="0" w:color="auto"/>
            </w:tcBorders>
            <w:vAlign w:val="center"/>
          </w:tcPr>
          <w:p w14:paraId="3F7FC2A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108,804.03</w:t>
            </w:r>
          </w:p>
        </w:tc>
        <w:tc>
          <w:tcPr>
            <w:tcW w:w="1985" w:type="dxa"/>
            <w:tcBorders>
              <w:top w:val="single" w:sz="2" w:space="0" w:color="auto"/>
              <w:left w:val="single" w:sz="2" w:space="0" w:color="auto"/>
              <w:bottom w:val="single" w:sz="2" w:space="0" w:color="auto"/>
              <w:right w:val="single" w:sz="2" w:space="0" w:color="auto"/>
            </w:tcBorders>
            <w:vAlign w:val="center"/>
          </w:tcPr>
          <w:p w14:paraId="235C3A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-11,019.49</w:t>
            </w:r>
          </w:p>
        </w:tc>
        <w:tc>
          <w:tcPr>
            <w:tcW w:w="1984" w:type="dxa"/>
            <w:tcBorders>
              <w:top w:val="single" w:sz="2" w:space="0" w:color="auto"/>
              <w:left w:val="single" w:sz="2" w:space="0" w:color="auto"/>
              <w:bottom w:val="single" w:sz="2" w:space="0" w:color="auto"/>
              <w:right w:val="single" w:sz="2" w:space="0" w:color="auto"/>
            </w:tcBorders>
            <w:vAlign w:val="center"/>
          </w:tcPr>
          <w:p w14:paraId="24447B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-40,493.96</w:t>
            </w:r>
          </w:p>
        </w:tc>
        <w:tc>
          <w:tcPr>
            <w:tcW w:w="1562" w:type="dxa"/>
            <w:tcBorders>
              <w:top w:val="single" w:sz="2" w:space="0" w:color="auto"/>
              <w:left w:val="single" w:sz="2" w:space="0" w:color="auto"/>
              <w:bottom w:val="single" w:sz="2" w:space="0" w:color="auto"/>
              <w:right w:val="single" w:sz="2" w:space="0" w:color="auto"/>
            </w:tcBorders>
            <w:vAlign w:val="center"/>
          </w:tcPr>
          <w:p w14:paraId="72542FC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57,290.58</w:t>
            </w:r>
          </w:p>
        </w:tc>
      </w:tr>
      <w:tr w:rsidR="00271213" w:rsidRPr="00FE44AC" w14:paraId="0610E4BB" w14:textId="77777777" w:rsidTr="00D32238">
        <w:trPr>
          <w:trHeight w:val="240"/>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7868A0D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本期核销</w:t>
            </w:r>
          </w:p>
        </w:tc>
        <w:tc>
          <w:tcPr>
            <w:tcW w:w="1559" w:type="dxa"/>
            <w:tcBorders>
              <w:top w:val="single" w:sz="2" w:space="0" w:color="auto"/>
              <w:left w:val="single" w:sz="2" w:space="0" w:color="auto"/>
              <w:bottom w:val="single" w:sz="2" w:space="0" w:color="auto"/>
              <w:right w:val="single" w:sz="2" w:space="0" w:color="auto"/>
            </w:tcBorders>
            <w:vAlign w:val="center"/>
          </w:tcPr>
          <w:p w14:paraId="60F02F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38,454.00</w:t>
            </w:r>
          </w:p>
        </w:tc>
        <w:tc>
          <w:tcPr>
            <w:tcW w:w="1985" w:type="dxa"/>
            <w:tcBorders>
              <w:top w:val="single" w:sz="2" w:space="0" w:color="auto"/>
              <w:left w:val="single" w:sz="2" w:space="0" w:color="auto"/>
              <w:bottom w:val="single" w:sz="2" w:space="0" w:color="auto"/>
              <w:right w:val="single" w:sz="2" w:space="0" w:color="auto"/>
            </w:tcBorders>
            <w:vAlign w:val="center"/>
          </w:tcPr>
          <w:p w14:paraId="79584D3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84" w:type="dxa"/>
            <w:tcBorders>
              <w:top w:val="single" w:sz="2" w:space="0" w:color="auto"/>
              <w:left w:val="single" w:sz="2" w:space="0" w:color="auto"/>
              <w:bottom w:val="single" w:sz="2" w:space="0" w:color="auto"/>
              <w:right w:val="single" w:sz="2" w:space="0" w:color="auto"/>
            </w:tcBorders>
            <w:vAlign w:val="center"/>
          </w:tcPr>
          <w:p w14:paraId="4B9781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62" w:type="dxa"/>
            <w:tcBorders>
              <w:top w:val="single" w:sz="2" w:space="0" w:color="auto"/>
              <w:left w:val="single" w:sz="2" w:space="0" w:color="auto"/>
              <w:bottom w:val="single" w:sz="2" w:space="0" w:color="auto"/>
              <w:right w:val="single" w:sz="2" w:space="0" w:color="auto"/>
            </w:tcBorders>
            <w:vAlign w:val="center"/>
          </w:tcPr>
          <w:p w14:paraId="0E58F738" w14:textId="2F83945B" w:rsidR="00271213" w:rsidRPr="00FE44AC" w:rsidRDefault="00275445"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38,454.00</w:t>
            </w:r>
          </w:p>
        </w:tc>
      </w:tr>
      <w:tr w:rsidR="00271213" w:rsidRPr="00FE44AC" w14:paraId="363BA3BF" w14:textId="77777777" w:rsidTr="00D32238">
        <w:trPr>
          <w:trHeight w:val="240"/>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5123950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日余额</w:t>
            </w:r>
          </w:p>
        </w:tc>
        <w:tc>
          <w:tcPr>
            <w:tcW w:w="1559" w:type="dxa"/>
            <w:tcBorders>
              <w:top w:val="single" w:sz="2" w:space="0" w:color="auto"/>
              <w:left w:val="single" w:sz="2" w:space="0" w:color="auto"/>
              <w:bottom w:val="single" w:sz="2" w:space="0" w:color="auto"/>
              <w:right w:val="single" w:sz="2" w:space="0" w:color="auto"/>
            </w:tcBorders>
            <w:vAlign w:val="center"/>
          </w:tcPr>
          <w:p w14:paraId="5D19F9A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303,262.72</w:t>
            </w:r>
          </w:p>
        </w:tc>
        <w:tc>
          <w:tcPr>
            <w:tcW w:w="1985" w:type="dxa"/>
            <w:tcBorders>
              <w:top w:val="single" w:sz="2" w:space="0" w:color="auto"/>
              <w:left w:val="single" w:sz="2" w:space="0" w:color="auto"/>
              <w:bottom w:val="single" w:sz="2" w:space="0" w:color="auto"/>
              <w:right w:val="single" w:sz="2" w:space="0" w:color="auto"/>
            </w:tcBorders>
            <w:vAlign w:val="center"/>
          </w:tcPr>
          <w:p w14:paraId="488A4A2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28,877.69</w:t>
            </w:r>
          </w:p>
        </w:tc>
        <w:tc>
          <w:tcPr>
            <w:tcW w:w="1984" w:type="dxa"/>
            <w:tcBorders>
              <w:top w:val="single" w:sz="2" w:space="0" w:color="auto"/>
              <w:left w:val="single" w:sz="2" w:space="0" w:color="auto"/>
              <w:bottom w:val="single" w:sz="2" w:space="0" w:color="auto"/>
              <w:right w:val="single" w:sz="2" w:space="0" w:color="auto"/>
            </w:tcBorders>
            <w:vAlign w:val="center"/>
          </w:tcPr>
          <w:p w14:paraId="7C4BFB5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1,287,189.53</w:t>
            </w:r>
          </w:p>
        </w:tc>
        <w:tc>
          <w:tcPr>
            <w:tcW w:w="1562" w:type="dxa"/>
            <w:tcBorders>
              <w:top w:val="single" w:sz="2" w:space="0" w:color="auto"/>
              <w:left w:val="single" w:sz="2" w:space="0" w:color="auto"/>
              <w:bottom w:val="single" w:sz="2" w:space="0" w:color="auto"/>
              <w:right w:val="single" w:sz="2" w:space="0" w:color="auto"/>
            </w:tcBorders>
            <w:vAlign w:val="center"/>
          </w:tcPr>
          <w:p w14:paraId="09F5D0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1,619,329.94</w:t>
            </w:r>
          </w:p>
        </w:tc>
      </w:tr>
    </w:tbl>
    <w:p w14:paraId="29059720" w14:textId="77777777" w:rsidR="00271213" w:rsidRPr="009A26B7" w:rsidRDefault="00271213" w:rsidP="009A26B7">
      <w:pPr>
        <w:spacing w:before="40" w:after="40" w:line="360" w:lineRule="auto"/>
        <w:rPr>
          <w:rFonts w:ascii="Times New Roman" w:eastAsia="宋体" w:hAnsi="Times New Roman" w:cs="Times New Roman"/>
          <w:szCs w:val="21"/>
        </w:rPr>
      </w:pPr>
      <w:r w:rsidRPr="009A26B7">
        <w:rPr>
          <w:rFonts w:ascii="Times New Roman" w:eastAsia="宋体" w:hAnsi="Times New Roman" w:cs="Times New Roman"/>
          <w:szCs w:val="21"/>
        </w:rPr>
        <w:t>按账龄披露</w:t>
      </w:r>
    </w:p>
    <w:p w14:paraId="56837E11"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4FA6AF6F"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D882B0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账龄</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BE808C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26463EED"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8A5250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年以内（含</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028AEA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6,065,254.40</w:t>
            </w:r>
          </w:p>
        </w:tc>
      </w:tr>
      <w:tr w:rsidR="00271213" w:rsidRPr="00FE44AC" w14:paraId="65F0A003"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FE8D2A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51E554B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288,776.86</w:t>
            </w:r>
          </w:p>
        </w:tc>
      </w:tr>
      <w:tr w:rsidR="00271213" w:rsidRPr="00FE44AC" w14:paraId="01AFC17F"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B378C9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7D1AA1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1,100,114.53</w:t>
            </w:r>
          </w:p>
        </w:tc>
      </w:tr>
      <w:tr w:rsidR="00271213" w:rsidRPr="00FE44AC" w14:paraId="1C6739C5"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E9ED20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3DEBDC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354,367.63</w:t>
            </w:r>
          </w:p>
        </w:tc>
      </w:tr>
      <w:tr w:rsidR="00271213" w:rsidRPr="00FE44AC" w14:paraId="7690F8D5"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F20051F"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4A7145D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26,402.02</w:t>
            </w:r>
          </w:p>
        </w:tc>
      </w:tr>
      <w:tr w:rsidR="00271213" w:rsidRPr="00FE44AC" w14:paraId="723DE85F"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2A6F845"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4A8F305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327,965.61</w:t>
            </w:r>
          </w:p>
        </w:tc>
      </w:tr>
      <w:tr w:rsidR="00271213" w:rsidRPr="00FE44AC" w14:paraId="78931AF1" w14:textId="77777777" w:rsidTr="005210E7">
        <w:trPr>
          <w:trHeight w:val="340"/>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C0866E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14:paraId="796025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7,808,513.42</w:t>
            </w:r>
          </w:p>
        </w:tc>
      </w:tr>
    </w:tbl>
    <w:p w14:paraId="3E7D845D" w14:textId="77777777" w:rsidR="00271213" w:rsidRPr="00FE44AC" w:rsidRDefault="00271213" w:rsidP="00271213">
      <w:pPr>
        <w:keepNext/>
        <w:keepLines/>
        <w:spacing w:before="300" w:after="300" w:line="280" w:lineRule="exact"/>
        <w:outlineLvl w:val="4"/>
        <w:rPr>
          <w:rFonts w:ascii="Times New Roman" w:eastAsia="宋体" w:hAnsi="Times New Roman" w:cs="Times New Roman"/>
          <w:b/>
          <w:bCs/>
          <w:szCs w:val="21"/>
        </w:rPr>
      </w:pPr>
      <w:bookmarkStart w:id="227" w:name="_Toc989087"/>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本期计提、收回或转回的坏账准备情况</w:t>
      </w:r>
      <w:bookmarkEnd w:id="227"/>
    </w:p>
    <w:p w14:paraId="704BC484" w14:textId="77777777" w:rsidR="00271213" w:rsidRPr="009A26B7" w:rsidRDefault="00271213" w:rsidP="009A26B7">
      <w:pPr>
        <w:spacing w:before="40" w:after="40" w:line="360" w:lineRule="auto"/>
        <w:rPr>
          <w:rFonts w:ascii="Times New Roman" w:eastAsia="宋体" w:hAnsi="Times New Roman" w:cs="Times New Roman"/>
          <w:szCs w:val="21"/>
        </w:rPr>
      </w:pPr>
      <w:r w:rsidRPr="009A26B7">
        <w:rPr>
          <w:rFonts w:ascii="Times New Roman" w:eastAsia="宋体" w:hAnsi="Times New Roman" w:cs="Times New Roman"/>
          <w:szCs w:val="21"/>
        </w:rPr>
        <w:t>本期计提坏账准备情况：</w:t>
      </w:r>
    </w:p>
    <w:p w14:paraId="25BEE8E7"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77"/>
        <w:gridCol w:w="1377"/>
        <w:gridCol w:w="1377"/>
        <w:gridCol w:w="1377"/>
        <w:gridCol w:w="1377"/>
        <w:gridCol w:w="1377"/>
        <w:gridCol w:w="1377"/>
      </w:tblGrid>
      <w:tr w:rsidR="00271213" w:rsidRPr="00FE44AC" w14:paraId="7A2149D1" w14:textId="77777777" w:rsidTr="005210E7">
        <w:trPr>
          <w:trHeight w:val="3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7F99D9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E1F821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5508"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09CFB80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0D4ADE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03349D25" w14:textId="77777777" w:rsidTr="005210E7">
        <w:trPr>
          <w:trHeight w:val="3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A19C645" w14:textId="77777777" w:rsidR="00271213" w:rsidRPr="00FE44AC" w:rsidRDefault="00271213" w:rsidP="00271213">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9D8274B" w14:textId="77777777" w:rsidR="00271213" w:rsidRPr="00FE44AC" w:rsidRDefault="00271213" w:rsidP="00271213">
            <w:pPr>
              <w:rPr>
                <w:rFonts w:ascii="Times New Roman" w:hAnsi="Times New Roman" w:cs="Times New Roman"/>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4686D7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53C6CE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收回或转回</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A2BECA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核销</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222CF1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C6F419A" w14:textId="77777777" w:rsidR="00271213" w:rsidRPr="00FE44AC" w:rsidRDefault="00271213" w:rsidP="00271213">
            <w:pPr>
              <w:rPr>
                <w:rFonts w:ascii="Times New Roman" w:hAnsi="Times New Roman" w:cs="Times New Roman"/>
              </w:rPr>
            </w:pPr>
          </w:p>
        </w:tc>
      </w:tr>
      <w:tr w:rsidR="00271213" w:rsidRPr="00FE44AC" w14:paraId="019ACD95"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vAlign w:val="center"/>
          </w:tcPr>
          <w:p w14:paraId="147D530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w:t>
            </w:r>
          </w:p>
        </w:tc>
        <w:tc>
          <w:tcPr>
            <w:tcW w:w="1377" w:type="dxa"/>
            <w:tcBorders>
              <w:top w:val="single" w:sz="2" w:space="0" w:color="auto"/>
              <w:left w:val="single" w:sz="2" w:space="0" w:color="auto"/>
              <w:bottom w:val="single" w:sz="2" w:space="0" w:color="auto"/>
              <w:right w:val="single" w:sz="2" w:space="0" w:color="auto"/>
            </w:tcBorders>
            <w:vAlign w:val="center"/>
          </w:tcPr>
          <w:p w14:paraId="26E640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1,600,493.36</w:t>
            </w:r>
          </w:p>
        </w:tc>
        <w:tc>
          <w:tcPr>
            <w:tcW w:w="1377" w:type="dxa"/>
            <w:tcBorders>
              <w:top w:val="single" w:sz="2" w:space="0" w:color="auto"/>
              <w:left w:val="single" w:sz="2" w:space="0" w:color="auto"/>
              <w:bottom w:val="single" w:sz="2" w:space="0" w:color="auto"/>
              <w:right w:val="single" w:sz="2" w:space="0" w:color="auto"/>
            </w:tcBorders>
            <w:vAlign w:val="center"/>
          </w:tcPr>
          <w:p w14:paraId="6A54D2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57,290.58</w:t>
            </w:r>
          </w:p>
        </w:tc>
        <w:tc>
          <w:tcPr>
            <w:tcW w:w="1377" w:type="dxa"/>
            <w:tcBorders>
              <w:top w:val="single" w:sz="2" w:space="0" w:color="auto"/>
              <w:left w:val="single" w:sz="2" w:space="0" w:color="auto"/>
              <w:bottom w:val="single" w:sz="2" w:space="0" w:color="auto"/>
              <w:right w:val="single" w:sz="2" w:space="0" w:color="auto"/>
            </w:tcBorders>
            <w:vAlign w:val="center"/>
          </w:tcPr>
          <w:p w14:paraId="531111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0D9119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38,454.00</w:t>
            </w:r>
          </w:p>
        </w:tc>
        <w:tc>
          <w:tcPr>
            <w:tcW w:w="1377" w:type="dxa"/>
            <w:tcBorders>
              <w:top w:val="single" w:sz="2" w:space="0" w:color="auto"/>
              <w:left w:val="single" w:sz="2" w:space="0" w:color="auto"/>
              <w:bottom w:val="single" w:sz="2" w:space="0" w:color="auto"/>
              <w:right w:val="single" w:sz="2" w:space="0" w:color="auto"/>
            </w:tcBorders>
            <w:vAlign w:val="center"/>
          </w:tcPr>
          <w:p w14:paraId="3284F9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2765B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1,619,329.94</w:t>
            </w:r>
          </w:p>
        </w:tc>
      </w:tr>
      <w:tr w:rsidR="00271213" w:rsidRPr="00FE44AC" w14:paraId="1D1D0FD5"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ACD90B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14:paraId="2B35902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1,600,493.36</w:t>
            </w:r>
          </w:p>
        </w:tc>
        <w:tc>
          <w:tcPr>
            <w:tcW w:w="1377" w:type="dxa"/>
            <w:tcBorders>
              <w:top w:val="single" w:sz="2" w:space="0" w:color="auto"/>
              <w:left w:val="single" w:sz="2" w:space="0" w:color="auto"/>
              <w:bottom w:val="single" w:sz="2" w:space="0" w:color="auto"/>
              <w:right w:val="single" w:sz="2" w:space="0" w:color="auto"/>
            </w:tcBorders>
            <w:vAlign w:val="center"/>
          </w:tcPr>
          <w:p w14:paraId="40E8EF9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57,290.58</w:t>
            </w:r>
          </w:p>
        </w:tc>
        <w:tc>
          <w:tcPr>
            <w:tcW w:w="1377" w:type="dxa"/>
            <w:tcBorders>
              <w:top w:val="single" w:sz="2" w:space="0" w:color="auto"/>
              <w:left w:val="single" w:sz="2" w:space="0" w:color="auto"/>
              <w:bottom w:val="single" w:sz="2" w:space="0" w:color="auto"/>
              <w:right w:val="single" w:sz="2" w:space="0" w:color="auto"/>
            </w:tcBorders>
            <w:vAlign w:val="center"/>
          </w:tcPr>
          <w:p w14:paraId="433B6E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A0608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38,454.00</w:t>
            </w:r>
          </w:p>
        </w:tc>
        <w:tc>
          <w:tcPr>
            <w:tcW w:w="1377" w:type="dxa"/>
            <w:tcBorders>
              <w:top w:val="single" w:sz="2" w:space="0" w:color="auto"/>
              <w:left w:val="single" w:sz="2" w:space="0" w:color="auto"/>
              <w:bottom w:val="single" w:sz="2" w:space="0" w:color="auto"/>
              <w:right w:val="single" w:sz="2" w:space="0" w:color="auto"/>
            </w:tcBorders>
            <w:vAlign w:val="center"/>
          </w:tcPr>
          <w:p w14:paraId="348D90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5EB40A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1,619,329.94</w:t>
            </w:r>
          </w:p>
        </w:tc>
      </w:tr>
    </w:tbl>
    <w:p w14:paraId="6DB198D6" w14:textId="77777777" w:rsidR="00275445" w:rsidRDefault="00271213" w:rsidP="00271213">
      <w:pPr>
        <w:keepNext/>
        <w:keepLines/>
        <w:spacing w:before="300" w:after="300" w:line="280" w:lineRule="exact"/>
        <w:outlineLvl w:val="4"/>
        <w:rPr>
          <w:rFonts w:ascii="Times New Roman" w:eastAsia="宋体" w:hAnsi="Times New Roman" w:cs="Times New Roman"/>
          <w:b/>
          <w:bCs/>
          <w:szCs w:val="21"/>
        </w:rPr>
      </w:pPr>
      <w:bookmarkStart w:id="228" w:name="_Toc989088"/>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本期实际核销的其他应收款情况</w:t>
      </w:r>
      <w:bookmarkEnd w:id="228"/>
      <w:r w:rsidR="002F34F3">
        <w:rPr>
          <w:rFonts w:ascii="Times New Roman" w:eastAsia="宋体" w:hAnsi="Times New Roman" w:cs="Times New Roman" w:hint="eastAsia"/>
          <w:b/>
          <w:bCs/>
          <w:szCs w:val="21"/>
        </w:rPr>
        <w:t>：</w:t>
      </w:r>
    </w:p>
    <w:p w14:paraId="5760D22C" w14:textId="77777777" w:rsidR="00275445" w:rsidRPr="00941925" w:rsidRDefault="00275445" w:rsidP="00941925">
      <w:pPr>
        <w:spacing w:before="120" w:after="120" w:line="240" w:lineRule="exact"/>
        <w:jc w:val="right"/>
        <w:rPr>
          <w:rFonts w:ascii="Times New Roman" w:eastAsia="宋体" w:hAnsi="Times New Roman" w:cs="Times New Roman"/>
          <w:sz w:val="18"/>
          <w:szCs w:val="18"/>
        </w:rPr>
      </w:pPr>
      <w:r w:rsidRPr="00941925">
        <w:rPr>
          <w:rFonts w:ascii="Times New Roman" w:eastAsia="宋体" w:hAnsi="Times New Roman" w:cs="Times New Roman" w:hint="eastAsia"/>
          <w:sz w:val="18"/>
          <w:szCs w:val="18"/>
        </w:rPr>
        <w:t xml:space="preserve">                                                                                                </w:t>
      </w:r>
      <w:r w:rsidRPr="00941925">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820"/>
        <w:gridCol w:w="4819"/>
      </w:tblGrid>
      <w:tr w:rsidR="00275445" w14:paraId="012346B8" w14:textId="77777777" w:rsidTr="00146E25">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86BBE72" w14:textId="77777777" w:rsidR="00275445" w:rsidRDefault="00275445" w:rsidP="00BA4CA1">
            <w:pPr>
              <w:spacing w:before="40" w:after="40" w:line="240" w:lineRule="exact"/>
              <w:jc w:val="center"/>
              <w:rPr>
                <w:rFonts w:ascii="宋体" w:eastAsia="宋体" w:hAnsi="宋体" w:cs="宋体"/>
                <w:sz w:val="18"/>
                <w:szCs w:val="18"/>
              </w:rPr>
            </w:pPr>
            <w:r>
              <w:rPr>
                <w:rFonts w:ascii="宋体" w:eastAsia="宋体" w:hAnsi="宋体" w:cs="宋体"/>
                <w:sz w:val="18"/>
                <w:szCs w:val="18"/>
              </w:rPr>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875FACD" w14:textId="77777777" w:rsidR="00275445" w:rsidRDefault="00275445" w:rsidP="00BA4CA1">
            <w:pPr>
              <w:spacing w:before="40" w:after="40" w:line="240" w:lineRule="exact"/>
              <w:jc w:val="center"/>
              <w:rPr>
                <w:rFonts w:ascii="宋体" w:eastAsia="宋体" w:hAnsi="宋体" w:cs="宋体"/>
                <w:sz w:val="18"/>
                <w:szCs w:val="18"/>
              </w:rPr>
            </w:pPr>
            <w:r>
              <w:rPr>
                <w:rFonts w:ascii="宋体" w:eastAsia="宋体" w:hAnsi="宋体" w:cs="宋体"/>
                <w:sz w:val="18"/>
                <w:szCs w:val="18"/>
              </w:rPr>
              <w:t>核销金额</w:t>
            </w:r>
          </w:p>
        </w:tc>
      </w:tr>
      <w:tr w:rsidR="00275445" w14:paraId="596CFC88" w14:textId="77777777" w:rsidTr="00146E25">
        <w:trPr>
          <w:trHeight w:val="340"/>
          <w:jc w:val="center"/>
        </w:trPr>
        <w:tc>
          <w:tcPr>
            <w:tcW w:w="4820" w:type="dxa"/>
            <w:tcBorders>
              <w:top w:val="single" w:sz="2" w:space="0" w:color="auto"/>
              <w:left w:val="single" w:sz="2" w:space="0" w:color="auto"/>
              <w:bottom w:val="single" w:sz="2" w:space="0" w:color="auto"/>
              <w:right w:val="single" w:sz="2" w:space="0" w:color="auto"/>
            </w:tcBorders>
            <w:vAlign w:val="center"/>
          </w:tcPr>
          <w:p w14:paraId="415CB5D1" w14:textId="77777777" w:rsidR="00275445" w:rsidRDefault="00275445" w:rsidP="00BA4CA1">
            <w:pPr>
              <w:spacing w:line="240" w:lineRule="exact"/>
              <w:rPr>
                <w:rFonts w:ascii="宋体" w:eastAsia="宋体" w:hAnsi="宋体" w:cs="宋体"/>
                <w:sz w:val="18"/>
                <w:szCs w:val="18"/>
              </w:rPr>
            </w:pPr>
            <w:r>
              <w:rPr>
                <w:rFonts w:ascii="宋体" w:eastAsia="宋体" w:hAnsi="宋体" w:cs="宋体" w:hint="eastAsia"/>
                <w:sz w:val="18"/>
                <w:szCs w:val="18"/>
              </w:rPr>
              <w:t>实际核销其他应收款</w:t>
            </w:r>
          </w:p>
        </w:tc>
        <w:tc>
          <w:tcPr>
            <w:tcW w:w="4820" w:type="dxa"/>
            <w:tcBorders>
              <w:top w:val="single" w:sz="2" w:space="0" w:color="auto"/>
              <w:left w:val="single" w:sz="2" w:space="0" w:color="auto"/>
              <w:bottom w:val="single" w:sz="2" w:space="0" w:color="auto"/>
              <w:right w:val="single" w:sz="2" w:space="0" w:color="auto"/>
            </w:tcBorders>
            <w:vAlign w:val="center"/>
          </w:tcPr>
          <w:p w14:paraId="1CB7FCE1" w14:textId="77777777" w:rsidR="00275445" w:rsidRPr="002042E4" w:rsidRDefault="00275445" w:rsidP="00BA4CA1">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38</w:t>
            </w:r>
            <w:r>
              <w:rPr>
                <w:rFonts w:ascii="Times New Roman" w:eastAsia="宋体" w:hAnsi="Times New Roman" w:cs="Times New Roman" w:hint="eastAsia"/>
                <w:sz w:val="18"/>
                <w:szCs w:val="18"/>
              </w:rPr>
              <w:t>,</w:t>
            </w:r>
            <w:r w:rsidRPr="002042E4">
              <w:rPr>
                <w:rFonts w:ascii="Times New Roman" w:eastAsia="宋体" w:hAnsi="Times New Roman" w:cs="Times New Roman"/>
                <w:sz w:val="18"/>
                <w:szCs w:val="18"/>
              </w:rPr>
              <w:t>454.00</w:t>
            </w:r>
          </w:p>
        </w:tc>
      </w:tr>
    </w:tbl>
    <w:p w14:paraId="1A6D33BA" w14:textId="77777777" w:rsidR="00271213" w:rsidRPr="00FE44AC" w:rsidRDefault="00271213" w:rsidP="00271213">
      <w:pPr>
        <w:keepNext/>
        <w:keepLines/>
        <w:spacing w:before="300" w:after="300" w:line="280" w:lineRule="exact"/>
        <w:outlineLvl w:val="4"/>
        <w:rPr>
          <w:rFonts w:ascii="Times New Roman" w:eastAsia="宋体" w:hAnsi="Times New Roman" w:cs="Times New Roman"/>
          <w:b/>
          <w:bCs/>
          <w:szCs w:val="21"/>
        </w:rPr>
      </w:pPr>
      <w:bookmarkStart w:id="229" w:name="_Toc989089"/>
      <w:r w:rsidRPr="00FE44AC">
        <w:rPr>
          <w:rFonts w:ascii="Times New Roman" w:eastAsia="宋体" w:hAnsi="Times New Roman" w:cs="Times New Roman"/>
          <w:b/>
          <w:bCs/>
          <w:szCs w:val="21"/>
        </w:rPr>
        <w:lastRenderedPageBreak/>
        <w:t>5</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按欠款方归集的期末余额前五名的其他应收款情况</w:t>
      </w:r>
      <w:bookmarkEnd w:id="229"/>
    </w:p>
    <w:p w14:paraId="6A6615D9"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116"/>
        <w:gridCol w:w="1417"/>
        <w:gridCol w:w="1276"/>
        <w:gridCol w:w="851"/>
        <w:gridCol w:w="1701"/>
        <w:gridCol w:w="1278"/>
      </w:tblGrid>
      <w:tr w:rsidR="00271213" w:rsidRPr="00FE44AC" w14:paraId="0B329A97" w14:textId="77777777" w:rsidTr="00A969A0">
        <w:trPr>
          <w:trHeight w:val="340"/>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6961174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单位名称</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4CC6B26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款项的性质</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7DB7927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067B49D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账龄</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42CC3F6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占其他应收款期末余额合计数的比例</w:t>
            </w:r>
          </w:p>
        </w:tc>
        <w:tc>
          <w:tcPr>
            <w:tcW w:w="1278" w:type="dxa"/>
            <w:tcBorders>
              <w:top w:val="single" w:sz="2" w:space="0" w:color="auto"/>
              <w:left w:val="single" w:sz="2" w:space="0" w:color="auto"/>
              <w:bottom w:val="single" w:sz="2" w:space="0" w:color="auto"/>
              <w:right w:val="single" w:sz="2" w:space="0" w:color="auto"/>
            </w:tcBorders>
            <w:shd w:val="clear" w:color="auto" w:fill="D3D3D3"/>
            <w:vAlign w:val="center"/>
          </w:tcPr>
          <w:p w14:paraId="30AA2AA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坏账准备期末余额</w:t>
            </w:r>
          </w:p>
        </w:tc>
      </w:tr>
      <w:tr w:rsidR="00271213" w:rsidRPr="00FE44AC" w14:paraId="3EB4CD90" w14:textId="77777777" w:rsidTr="00A969A0">
        <w:trPr>
          <w:trHeight w:val="340"/>
        </w:trPr>
        <w:tc>
          <w:tcPr>
            <w:tcW w:w="3116" w:type="dxa"/>
            <w:tcBorders>
              <w:top w:val="single" w:sz="2" w:space="0" w:color="auto"/>
              <w:left w:val="single" w:sz="2" w:space="0" w:color="auto"/>
              <w:bottom w:val="single" w:sz="2" w:space="0" w:color="auto"/>
              <w:right w:val="single" w:sz="2" w:space="0" w:color="auto"/>
            </w:tcBorders>
            <w:vAlign w:val="center"/>
          </w:tcPr>
          <w:p w14:paraId="2F61517F" w14:textId="24F72F4C"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第一名</w:t>
            </w:r>
          </w:p>
        </w:tc>
        <w:tc>
          <w:tcPr>
            <w:tcW w:w="1417" w:type="dxa"/>
            <w:tcBorders>
              <w:top w:val="single" w:sz="2" w:space="0" w:color="auto"/>
              <w:left w:val="single" w:sz="2" w:space="0" w:color="auto"/>
              <w:bottom w:val="single" w:sz="2" w:space="0" w:color="auto"/>
              <w:right w:val="single" w:sz="2" w:space="0" w:color="auto"/>
            </w:tcBorders>
            <w:vAlign w:val="center"/>
          </w:tcPr>
          <w:p w14:paraId="4380494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押金保证金</w:t>
            </w:r>
          </w:p>
        </w:tc>
        <w:tc>
          <w:tcPr>
            <w:tcW w:w="1276" w:type="dxa"/>
            <w:tcBorders>
              <w:top w:val="single" w:sz="2" w:space="0" w:color="auto"/>
              <w:left w:val="single" w:sz="2" w:space="0" w:color="auto"/>
              <w:bottom w:val="single" w:sz="2" w:space="0" w:color="auto"/>
              <w:right w:val="single" w:sz="2" w:space="0" w:color="auto"/>
            </w:tcBorders>
            <w:vAlign w:val="center"/>
          </w:tcPr>
          <w:p w14:paraId="2B8828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1,452,672.00</w:t>
            </w:r>
          </w:p>
        </w:tc>
        <w:tc>
          <w:tcPr>
            <w:tcW w:w="851" w:type="dxa"/>
            <w:tcBorders>
              <w:top w:val="single" w:sz="2" w:space="0" w:color="auto"/>
              <w:left w:val="single" w:sz="2" w:space="0" w:color="auto"/>
              <w:bottom w:val="single" w:sz="2" w:space="0" w:color="auto"/>
              <w:right w:val="single" w:sz="2" w:space="0" w:color="auto"/>
            </w:tcBorders>
            <w:vAlign w:val="center"/>
          </w:tcPr>
          <w:p w14:paraId="217FB17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701" w:type="dxa"/>
            <w:tcBorders>
              <w:top w:val="single" w:sz="2" w:space="0" w:color="auto"/>
              <w:left w:val="single" w:sz="2" w:space="0" w:color="auto"/>
              <w:bottom w:val="single" w:sz="2" w:space="0" w:color="auto"/>
              <w:right w:val="single" w:sz="2" w:space="0" w:color="auto"/>
            </w:tcBorders>
            <w:vAlign w:val="center"/>
          </w:tcPr>
          <w:p w14:paraId="3AC847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18.60%</w:t>
            </w:r>
          </w:p>
        </w:tc>
        <w:tc>
          <w:tcPr>
            <w:tcW w:w="1278" w:type="dxa"/>
            <w:tcBorders>
              <w:top w:val="single" w:sz="2" w:space="0" w:color="auto"/>
              <w:left w:val="single" w:sz="2" w:space="0" w:color="auto"/>
              <w:bottom w:val="single" w:sz="2" w:space="0" w:color="auto"/>
              <w:right w:val="single" w:sz="2" w:space="0" w:color="auto"/>
            </w:tcBorders>
            <w:vAlign w:val="center"/>
          </w:tcPr>
          <w:p w14:paraId="305B6EC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72,633.60</w:t>
            </w:r>
          </w:p>
        </w:tc>
      </w:tr>
      <w:tr w:rsidR="00271213" w:rsidRPr="00FE44AC" w14:paraId="3A2A8139" w14:textId="77777777" w:rsidTr="00A969A0">
        <w:trPr>
          <w:trHeight w:val="340"/>
        </w:trPr>
        <w:tc>
          <w:tcPr>
            <w:tcW w:w="3116" w:type="dxa"/>
            <w:tcBorders>
              <w:top w:val="single" w:sz="2" w:space="0" w:color="auto"/>
              <w:left w:val="single" w:sz="2" w:space="0" w:color="auto"/>
              <w:bottom w:val="single" w:sz="2" w:space="0" w:color="auto"/>
              <w:right w:val="single" w:sz="2" w:space="0" w:color="auto"/>
            </w:tcBorders>
            <w:vAlign w:val="center"/>
          </w:tcPr>
          <w:p w14:paraId="393ED2EC" w14:textId="1E993648"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第二名</w:t>
            </w:r>
          </w:p>
        </w:tc>
        <w:tc>
          <w:tcPr>
            <w:tcW w:w="1417" w:type="dxa"/>
            <w:tcBorders>
              <w:top w:val="single" w:sz="2" w:space="0" w:color="auto"/>
              <w:left w:val="single" w:sz="2" w:space="0" w:color="auto"/>
              <w:bottom w:val="single" w:sz="2" w:space="0" w:color="auto"/>
              <w:right w:val="single" w:sz="2" w:space="0" w:color="auto"/>
            </w:tcBorders>
            <w:vAlign w:val="center"/>
          </w:tcPr>
          <w:p w14:paraId="3A2E77C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应收出口退税</w:t>
            </w:r>
          </w:p>
        </w:tc>
        <w:tc>
          <w:tcPr>
            <w:tcW w:w="1276" w:type="dxa"/>
            <w:tcBorders>
              <w:top w:val="single" w:sz="2" w:space="0" w:color="auto"/>
              <w:left w:val="single" w:sz="2" w:space="0" w:color="auto"/>
              <w:bottom w:val="single" w:sz="2" w:space="0" w:color="auto"/>
              <w:right w:val="single" w:sz="2" w:space="0" w:color="auto"/>
            </w:tcBorders>
            <w:vAlign w:val="center"/>
          </w:tcPr>
          <w:p w14:paraId="23B527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1,174,569.90</w:t>
            </w:r>
          </w:p>
        </w:tc>
        <w:tc>
          <w:tcPr>
            <w:tcW w:w="851" w:type="dxa"/>
            <w:tcBorders>
              <w:top w:val="single" w:sz="2" w:space="0" w:color="auto"/>
              <w:left w:val="single" w:sz="2" w:space="0" w:color="auto"/>
              <w:bottom w:val="single" w:sz="2" w:space="0" w:color="auto"/>
              <w:right w:val="single" w:sz="2" w:space="0" w:color="auto"/>
            </w:tcBorders>
            <w:vAlign w:val="center"/>
          </w:tcPr>
          <w:p w14:paraId="77A6A09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701" w:type="dxa"/>
            <w:tcBorders>
              <w:top w:val="single" w:sz="2" w:space="0" w:color="auto"/>
              <w:left w:val="single" w:sz="2" w:space="0" w:color="auto"/>
              <w:bottom w:val="single" w:sz="2" w:space="0" w:color="auto"/>
              <w:right w:val="single" w:sz="2" w:space="0" w:color="auto"/>
            </w:tcBorders>
            <w:vAlign w:val="center"/>
          </w:tcPr>
          <w:p w14:paraId="4E6C90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15.04%</w:t>
            </w:r>
          </w:p>
        </w:tc>
        <w:tc>
          <w:tcPr>
            <w:tcW w:w="1278" w:type="dxa"/>
            <w:tcBorders>
              <w:top w:val="single" w:sz="2" w:space="0" w:color="auto"/>
              <w:left w:val="single" w:sz="2" w:space="0" w:color="auto"/>
              <w:bottom w:val="single" w:sz="2" w:space="0" w:color="auto"/>
              <w:right w:val="single" w:sz="2" w:space="0" w:color="auto"/>
            </w:tcBorders>
            <w:vAlign w:val="center"/>
          </w:tcPr>
          <w:p w14:paraId="360007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58,728.50</w:t>
            </w:r>
          </w:p>
        </w:tc>
      </w:tr>
      <w:tr w:rsidR="00271213" w:rsidRPr="00FE44AC" w14:paraId="09581597" w14:textId="77777777" w:rsidTr="00A969A0">
        <w:trPr>
          <w:trHeight w:val="340"/>
        </w:trPr>
        <w:tc>
          <w:tcPr>
            <w:tcW w:w="3116" w:type="dxa"/>
            <w:tcBorders>
              <w:top w:val="single" w:sz="2" w:space="0" w:color="auto"/>
              <w:left w:val="single" w:sz="2" w:space="0" w:color="auto"/>
              <w:bottom w:val="single" w:sz="2" w:space="0" w:color="auto"/>
              <w:right w:val="single" w:sz="2" w:space="0" w:color="auto"/>
            </w:tcBorders>
            <w:vAlign w:val="center"/>
          </w:tcPr>
          <w:p w14:paraId="0BAC3543" w14:textId="5FEB7EEA"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第三名</w:t>
            </w:r>
          </w:p>
        </w:tc>
        <w:tc>
          <w:tcPr>
            <w:tcW w:w="1417" w:type="dxa"/>
            <w:tcBorders>
              <w:top w:val="single" w:sz="2" w:space="0" w:color="auto"/>
              <w:left w:val="single" w:sz="2" w:space="0" w:color="auto"/>
              <w:bottom w:val="single" w:sz="2" w:space="0" w:color="auto"/>
              <w:right w:val="single" w:sz="2" w:space="0" w:color="auto"/>
            </w:tcBorders>
            <w:vAlign w:val="center"/>
          </w:tcPr>
          <w:p w14:paraId="6883FEB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2AD089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907,500.00</w:t>
            </w:r>
          </w:p>
        </w:tc>
        <w:tc>
          <w:tcPr>
            <w:tcW w:w="851" w:type="dxa"/>
            <w:tcBorders>
              <w:top w:val="single" w:sz="2" w:space="0" w:color="auto"/>
              <w:left w:val="single" w:sz="2" w:space="0" w:color="auto"/>
              <w:bottom w:val="single" w:sz="2" w:space="0" w:color="auto"/>
              <w:right w:val="single" w:sz="2" w:space="0" w:color="auto"/>
            </w:tcBorders>
            <w:vAlign w:val="center"/>
          </w:tcPr>
          <w:p w14:paraId="1D40821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年</w:t>
            </w:r>
          </w:p>
        </w:tc>
        <w:tc>
          <w:tcPr>
            <w:tcW w:w="1701" w:type="dxa"/>
            <w:tcBorders>
              <w:top w:val="single" w:sz="2" w:space="0" w:color="auto"/>
              <w:left w:val="single" w:sz="2" w:space="0" w:color="auto"/>
              <w:bottom w:val="single" w:sz="2" w:space="0" w:color="auto"/>
              <w:right w:val="single" w:sz="2" w:space="0" w:color="auto"/>
            </w:tcBorders>
            <w:vAlign w:val="center"/>
          </w:tcPr>
          <w:p w14:paraId="4ECB2D7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11.62%</w:t>
            </w:r>
          </w:p>
        </w:tc>
        <w:tc>
          <w:tcPr>
            <w:tcW w:w="1278" w:type="dxa"/>
            <w:tcBorders>
              <w:top w:val="single" w:sz="2" w:space="0" w:color="auto"/>
              <w:left w:val="single" w:sz="2" w:space="0" w:color="auto"/>
              <w:bottom w:val="single" w:sz="2" w:space="0" w:color="auto"/>
              <w:right w:val="single" w:sz="2" w:space="0" w:color="auto"/>
            </w:tcBorders>
            <w:vAlign w:val="center"/>
          </w:tcPr>
          <w:p w14:paraId="639C96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907,500.00</w:t>
            </w:r>
          </w:p>
        </w:tc>
      </w:tr>
      <w:tr w:rsidR="00271213" w:rsidRPr="00FE44AC" w14:paraId="3240D834" w14:textId="77777777" w:rsidTr="00A969A0">
        <w:trPr>
          <w:trHeight w:val="340"/>
        </w:trPr>
        <w:tc>
          <w:tcPr>
            <w:tcW w:w="3116" w:type="dxa"/>
            <w:tcBorders>
              <w:top w:val="single" w:sz="2" w:space="0" w:color="auto"/>
              <w:left w:val="single" w:sz="2" w:space="0" w:color="auto"/>
              <w:bottom w:val="single" w:sz="2" w:space="0" w:color="auto"/>
              <w:right w:val="single" w:sz="2" w:space="0" w:color="auto"/>
            </w:tcBorders>
            <w:vAlign w:val="center"/>
          </w:tcPr>
          <w:p w14:paraId="1340FA81" w14:textId="47B8B56F"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第四名</w:t>
            </w:r>
          </w:p>
        </w:tc>
        <w:tc>
          <w:tcPr>
            <w:tcW w:w="1417" w:type="dxa"/>
            <w:tcBorders>
              <w:top w:val="single" w:sz="2" w:space="0" w:color="auto"/>
              <w:left w:val="single" w:sz="2" w:space="0" w:color="auto"/>
              <w:bottom w:val="single" w:sz="2" w:space="0" w:color="auto"/>
              <w:right w:val="single" w:sz="2" w:space="0" w:color="auto"/>
            </w:tcBorders>
            <w:vAlign w:val="center"/>
          </w:tcPr>
          <w:p w14:paraId="3ED6E6A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555A781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670,631.69</w:t>
            </w:r>
          </w:p>
        </w:tc>
        <w:tc>
          <w:tcPr>
            <w:tcW w:w="851" w:type="dxa"/>
            <w:tcBorders>
              <w:top w:val="single" w:sz="2" w:space="0" w:color="auto"/>
              <w:left w:val="single" w:sz="2" w:space="0" w:color="auto"/>
              <w:bottom w:val="single" w:sz="2" w:space="0" w:color="auto"/>
              <w:right w:val="single" w:sz="2" w:space="0" w:color="auto"/>
            </w:tcBorders>
            <w:vAlign w:val="center"/>
          </w:tcPr>
          <w:p w14:paraId="0ABD0C4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701" w:type="dxa"/>
            <w:tcBorders>
              <w:top w:val="single" w:sz="2" w:space="0" w:color="auto"/>
              <w:left w:val="single" w:sz="2" w:space="0" w:color="auto"/>
              <w:bottom w:val="single" w:sz="2" w:space="0" w:color="auto"/>
              <w:right w:val="single" w:sz="2" w:space="0" w:color="auto"/>
            </w:tcBorders>
            <w:vAlign w:val="center"/>
          </w:tcPr>
          <w:p w14:paraId="118BD8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8.59%</w:t>
            </w:r>
          </w:p>
        </w:tc>
        <w:tc>
          <w:tcPr>
            <w:tcW w:w="1278" w:type="dxa"/>
            <w:tcBorders>
              <w:top w:val="single" w:sz="2" w:space="0" w:color="auto"/>
              <w:left w:val="single" w:sz="2" w:space="0" w:color="auto"/>
              <w:bottom w:val="single" w:sz="2" w:space="0" w:color="auto"/>
              <w:right w:val="single" w:sz="2" w:space="0" w:color="auto"/>
            </w:tcBorders>
            <w:vAlign w:val="center"/>
          </w:tcPr>
          <w:p w14:paraId="3CFF89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33,531.58</w:t>
            </w:r>
          </w:p>
        </w:tc>
      </w:tr>
      <w:tr w:rsidR="00271213" w:rsidRPr="00FE44AC" w14:paraId="730DA5D8" w14:textId="77777777" w:rsidTr="00A969A0">
        <w:trPr>
          <w:trHeight w:val="340"/>
        </w:trPr>
        <w:tc>
          <w:tcPr>
            <w:tcW w:w="3116" w:type="dxa"/>
            <w:tcBorders>
              <w:top w:val="single" w:sz="2" w:space="0" w:color="auto"/>
              <w:left w:val="single" w:sz="2" w:space="0" w:color="auto"/>
              <w:bottom w:val="single" w:sz="2" w:space="0" w:color="auto"/>
              <w:right w:val="single" w:sz="2" w:space="0" w:color="auto"/>
            </w:tcBorders>
            <w:vAlign w:val="center"/>
          </w:tcPr>
          <w:p w14:paraId="7CB32412" w14:textId="0CBE929B"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第五名</w:t>
            </w:r>
          </w:p>
        </w:tc>
        <w:tc>
          <w:tcPr>
            <w:tcW w:w="1417" w:type="dxa"/>
            <w:tcBorders>
              <w:top w:val="single" w:sz="2" w:space="0" w:color="auto"/>
              <w:left w:val="single" w:sz="2" w:space="0" w:color="auto"/>
              <w:bottom w:val="single" w:sz="2" w:space="0" w:color="auto"/>
              <w:right w:val="single" w:sz="2" w:space="0" w:color="auto"/>
            </w:tcBorders>
            <w:vAlign w:val="center"/>
          </w:tcPr>
          <w:p w14:paraId="7F7BB6E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4825B3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631,143.13</w:t>
            </w:r>
          </w:p>
        </w:tc>
        <w:tc>
          <w:tcPr>
            <w:tcW w:w="851" w:type="dxa"/>
            <w:tcBorders>
              <w:top w:val="single" w:sz="2" w:space="0" w:color="auto"/>
              <w:left w:val="single" w:sz="2" w:space="0" w:color="auto"/>
              <w:bottom w:val="single" w:sz="2" w:space="0" w:color="auto"/>
              <w:right w:val="single" w:sz="2" w:space="0" w:color="auto"/>
            </w:tcBorders>
            <w:vAlign w:val="center"/>
          </w:tcPr>
          <w:p w14:paraId="6976973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701" w:type="dxa"/>
            <w:tcBorders>
              <w:top w:val="single" w:sz="2" w:space="0" w:color="auto"/>
              <w:left w:val="single" w:sz="2" w:space="0" w:color="auto"/>
              <w:bottom w:val="single" w:sz="2" w:space="0" w:color="auto"/>
              <w:right w:val="single" w:sz="2" w:space="0" w:color="auto"/>
            </w:tcBorders>
            <w:vAlign w:val="center"/>
          </w:tcPr>
          <w:p w14:paraId="0593526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8.08%</w:t>
            </w:r>
          </w:p>
        </w:tc>
        <w:tc>
          <w:tcPr>
            <w:tcW w:w="1278" w:type="dxa"/>
            <w:tcBorders>
              <w:top w:val="single" w:sz="2" w:space="0" w:color="auto"/>
              <w:left w:val="single" w:sz="2" w:space="0" w:color="auto"/>
              <w:bottom w:val="single" w:sz="2" w:space="0" w:color="auto"/>
              <w:right w:val="single" w:sz="2" w:space="0" w:color="auto"/>
            </w:tcBorders>
            <w:vAlign w:val="center"/>
          </w:tcPr>
          <w:p w14:paraId="7FCCE8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31,557.16</w:t>
            </w:r>
          </w:p>
        </w:tc>
      </w:tr>
      <w:tr w:rsidR="00271213" w:rsidRPr="00FE44AC" w14:paraId="77DB7981" w14:textId="77777777" w:rsidTr="00A969A0">
        <w:trPr>
          <w:trHeight w:val="340"/>
        </w:trPr>
        <w:tc>
          <w:tcPr>
            <w:tcW w:w="3116" w:type="dxa"/>
            <w:tcBorders>
              <w:top w:val="single" w:sz="2" w:space="0" w:color="auto"/>
              <w:left w:val="single" w:sz="2" w:space="0" w:color="auto"/>
              <w:bottom w:val="single" w:sz="2" w:space="0" w:color="auto"/>
              <w:right w:val="single" w:sz="2" w:space="0" w:color="auto"/>
            </w:tcBorders>
            <w:shd w:val="clear" w:color="auto" w:fill="D3D3D3"/>
            <w:vAlign w:val="center"/>
          </w:tcPr>
          <w:p w14:paraId="6DA0479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38E6D933" w14:textId="77777777" w:rsidR="00271213" w:rsidRPr="00FE44AC" w:rsidRDefault="00271213" w:rsidP="00271213">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vAlign w:val="center"/>
          </w:tcPr>
          <w:p w14:paraId="0B274A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4,836,516.72</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7D689DD2" w14:textId="77777777" w:rsidR="00271213" w:rsidRPr="00FE44AC" w:rsidRDefault="00271213" w:rsidP="00271213">
            <w:pPr>
              <w:rPr>
                <w:rFonts w:ascii="Times New Roman" w:hAnsi="Times New Roman" w:cs="Times New Roman"/>
              </w:rPr>
            </w:pPr>
          </w:p>
        </w:tc>
        <w:tc>
          <w:tcPr>
            <w:tcW w:w="1701" w:type="dxa"/>
            <w:tcBorders>
              <w:top w:val="single" w:sz="2" w:space="0" w:color="auto"/>
              <w:left w:val="single" w:sz="2" w:space="0" w:color="auto"/>
              <w:bottom w:val="single" w:sz="2" w:space="0" w:color="auto"/>
              <w:right w:val="single" w:sz="2" w:space="0" w:color="auto"/>
            </w:tcBorders>
            <w:vAlign w:val="center"/>
          </w:tcPr>
          <w:p w14:paraId="317B6C5D" w14:textId="77777777" w:rsidR="00271213" w:rsidRPr="00FE44AC" w:rsidRDefault="00271213" w:rsidP="00207729">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w:t>
            </w:r>
            <w:r w:rsidR="00207729" w:rsidRPr="00FE44AC">
              <w:rPr>
                <w:rFonts w:ascii="Times New Roman" w:eastAsia="宋体" w:hAnsi="Times New Roman" w:cs="Times New Roman"/>
                <w:sz w:val="18"/>
                <w:szCs w:val="18"/>
              </w:rPr>
              <w:t>9</w:t>
            </w:r>
            <w:r w:rsidR="00207729">
              <w:rPr>
                <w:rFonts w:ascii="Times New Roman" w:eastAsia="宋体" w:hAnsi="Times New Roman" w:cs="Times New Roman"/>
                <w:sz w:val="18"/>
                <w:szCs w:val="18"/>
              </w:rPr>
              <w:t>3</w:t>
            </w:r>
            <w:r w:rsidRPr="00FE44AC">
              <w:rPr>
                <w:rFonts w:ascii="Times New Roman" w:eastAsia="宋体" w:hAnsi="Times New Roman" w:cs="Times New Roman"/>
                <w:sz w:val="18"/>
                <w:szCs w:val="18"/>
              </w:rPr>
              <w:t>%</w:t>
            </w:r>
          </w:p>
        </w:tc>
        <w:tc>
          <w:tcPr>
            <w:tcW w:w="1278" w:type="dxa"/>
            <w:tcBorders>
              <w:top w:val="single" w:sz="2" w:space="0" w:color="auto"/>
              <w:left w:val="single" w:sz="2" w:space="0" w:color="auto"/>
              <w:bottom w:val="single" w:sz="2" w:space="0" w:color="auto"/>
              <w:right w:val="single" w:sz="2" w:space="0" w:color="auto"/>
            </w:tcBorders>
            <w:vAlign w:val="center"/>
          </w:tcPr>
          <w:p w14:paraId="66F8F4F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1,103,950.84</w:t>
            </w:r>
          </w:p>
        </w:tc>
      </w:tr>
    </w:tbl>
    <w:p w14:paraId="39D143C6" w14:textId="77777777" w:rsidR="00271213" w:rsidRPr="00FE44AC" w:rsidRDefault="00271213" w:rsidP="00271213">
      <w:pPr>
        <w:pStyle w:val="3"/>
        <w:spacing w:line="280" w:lineRule="exact"/>
        <w:jc w:val="left"/>
        <w:rPr>
          <w:rFonts w:ascii="Times New Roman" w:hAnsi="Times New Roman" w:cs="Times New Roman"/>
          <w:b/>
          <w:bCs/>
        </w:rPr>
      </w:pPr>
      <w:bookmarkStart w:id="230" w:name="_Toc989093"/>
      <w:r w:rsidRPr="00FE44AC">
        <w:rPr>
          <w:rFonts w:ascii="Times New Roman" w:hAnsi="Times New Roman" w:cs="Times New Roman"/>
          <w:b/>
          <w:bCs/>
        </w:rPr>
        <w:t>9</w:t>
      </w:r>
      <w:r w:rsidRPr="00FE44AC">
        <w:rPr>
          <w:rFonts w:ascii="Times New Roman" w:hAnsi="Times New Roman" w:cs="Times New Roman"/>
          <w:b/>
          <w:bCs/>
        </w:rPr>
        <w:t>、存货</w:t>
      </w:r>
      <w:bookmarkEnd w:id="230"/>
    </w:p>
    <w:p w14:paraId="2C21CAC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31" w:name="_Toc989094"/>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存货分类</w:t>
      </w:r>
      <w:bookmarkEnd w:id="231"/>
    </w:p>
    <w:p w14:paraId="276D624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77"/>
        <w:gridCol w:w="1377"/>
        <w:gridCol w:w="1377"/>
        <w:gridCol w:w="1377"/>
        <w:gridCol w:w="1377"/>
        <w:gridCol w:w="1377"/>
        <w:gridCol w:w="1377"/>
      </w:tblGrid>
      <w:tr w:rsidR="00271213" w:rsidRPr="00FE44AC" w14:paraId="49DD49D6" w14:textId="77777777" w:rsidTr="005210E7">
        <w:trPr>
          <w:trHeight w:val="340"/>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A600EC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22442C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0422E5F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72C8FFB1" w14:textId="77777777" w:rsidTr="005210E7">
        <w:trPr>
          <w:trHeight w:val="340"/>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966826A" w14:textId="77777777" w:rsidR="00271213" w:rsidRPr="00FE44AC" w:rsidRDefault="00271213" w:rsidP="00271213">
            <w:pPr>
              <w:rPr>
                <w:rFonts w:ascii="Times New Roman" w:hAnsi="Times New Roman" w:cs="Times New Roman"/>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CA5F70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60264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存货跌价准备或合同履约成本减值准备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4E366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2ED450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37E389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存货跌价准备或合同履约成本减值准备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C4D0BC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r>
      <w:tr w:rsidR="00271213" w:rsidRPr="00FE44AC" w14:paraId="1BF9C3B0"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40630E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原材料</w:t>
            </w:r>
          </w:p>
        </w:tc>
        <w:tc>
          <w:tcPr>
            <w:tcW w:w="1377" w:type="dxa"/>
            <w:tcBorders>
              <w:top w:val="single" w:sz="2" w:space="0" w:color="auto"/>
              <w:left w:val="single" w:sz="2" w:space="0" w:color="auto"/>
              <w:bottom w:val="single" w:sz="2" w:space="0" w:color="auto"/>
              <w:right w:val="single" w:sz="2" w:space="0" w:color="auto"/>
            </w:tcBorders>
            <w:vAlign w:val="center"/>
          </w:tcPr>
          <w:p w14:paraId="1C8F9E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59,072,650.18</w:t>
            </w:r>
          </w:p>
        </w:tc>
        <w:tc>
          <w:tcPr>
            <w:tcW w:w="1377" w:type="dxa"/>
            <w:tcBorders>
              <w:top w:val="single" w:sz="2" w:space="0" w:color="auto"/>
              <w:left w:val="single" w:sz="2" w:space="0" w:color="auto"/>
              <w:bottom w:val="single" w:sz="2" w:space="0" w:color="auto"/>
              <w:right w:val="single" w:sz="2" w:space="0" w:color="auto"/>
            </w:tcBorders>
            <w:vAlign w:val="center"/>
          </w:tcPr>
          <w:p w14:paraId="4CCF13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F1BAAF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59,072,650.18</w:t>
            </w:r>
          </w:p>
        </w:tc>
        <w:tc>
          <w:tcPr>
            <w:tcW w:w="1377" w:type="dxa"/>
            <w:tcBorders>
              <w:top w:val="single" w:sz="2" w:space="0" w:color="auto"/>
              <w:left w:val="single" w:sz="2" w:space="0" w:color="auto"/>
              <w:bottom w:val="single" w:sz="2" w:space="0" w:color="auto"/>
              <w:right w:val="single" w:sz="2" w:space="0" w:color="auto"/>
            </w:tcBorders>
            <w:vAlign w:val="center"/>
          </w:tcPr>
          <w:p w14:paraId="237B01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49,624,332.09</w:t>
            </w:r>
          </w:p>
        </w:tc>
        <w:tc>
          <w:tcPr>
            <w:tcW w:w="1377" w:type="dxa"/>
            <w:tcBorders>
              <w:top w:val="single" w:sz="2" w:space="0" w:color="auto"/>
              <w:left w:val="single" w:sz="2" w:space="0" w:color="auto"/>
              <w:bottom w:val="single" w:sz="2" w:space="0" w:color="auto"/>
              <w:right w:val="single" w:sz="2" w:space="0" w:color="auto"/>
            </w:tcBorders>
            <w:vAlign w:val="center"/>
          </w:tcPr>
          <w:p w14:paraId="4106ABE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7FDBAF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49,624,332.09</w:t>
            </w:r>
          </w:p>
        </w:tc>
      </w:tr>
      <w:tr w:rsidR="00271213" w:rsidRPr="00FE44AC" w14:paraId="7BFCEB06"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7D4EE6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在产品</w:t>
            </w:r>
          </w:p>
        </w:tc>
        <w:tc>
          <w:tcPr>
            <w:tcW w:w="1377" w:type="dxa"/>
            <w:tcBorders>
              <w:top w:val="single" w:sz="2" w:space="0" w:color="auto"/>
              <w:left w:val="single" w:sz="2" w:space="0" w:color="auto"/>
              <w:bottom w:val="single" w:sz="2" w:space="0" w:color="auto"/>
              <w:right w:val="single" w:sz="2" w:space="0" w:color="auto"/>
            </w:tcBorders>
            <w:vAlign w:val="center"/>
          </w:tcPr>
          <w:p w14:paraId="1ECA0F5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123,972,475.66</w:t>
            </w:r>
          </w:p>
        </w:tc>
        <w:tc>
          <w:tcPr>
            <w:tcW w:w="1377" w:type="dxa"/>
            <w:tcBorders>
              <w:top w:val="single" w:sz="2" w:space="0" w:color="auto"/>
              <w:left w:val="single" w:sz="2" w:space="0" w:color="auto"/>
              <w:bottom w:val="single" w:sz="2" w:space="0" w:color="auto"/>
              <w:right w:val="single" w:sz="2" w:space="0" w:color="auto"/>
            </w:tcBorders>
            <w:vAlign w:val="center"/>
          </w:tcPr>
          <w:p w14:paraId="48BAC8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638,667.38</w:t>
            </w:r>
          </w:p>
        </w:tc>
        <w:tc>
          <w:tcPr>
            <w:tcW w:w="1377" w:type="dxa"/>
            <w:tcBorders>
              <w:top w:val="single" w:sz="2" w:space="0" w:color="auto"/>
              <w:left w:val="single" w:sz="2" w:space="0" w:color="auto"/>
              <w:bottom w:val="single" w:sz="2" w:space="0" w:color="auto"/>
              <w:right w:val="single" w:sz="2" w:space="0" w:color="auto"/>
            </w:tcBorders>
            <w:vAlign w:val="center"/>
          </w:tcPr>
          <w:p w14:paraId="40A33A6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123,333,808.28</w:t>
            </w:r>
          </w:p>
        </w:tc>
        <w:tc>
          <w:tcPr>
            <w:tcW w:w="1377" w:type="dxa"/>
            <w:tcBorders>
              <w:top w:val="single" w:sz="2" w:space="0" w:color="auto"/>
              <w:left w:val="single" w:sz="2" w:space="0" w:color="auto"/>
              <w:bottom w:val="single" w:sz="2" w:space="0" w:color="auto"/>
              <w:right w:val="single" w:sz="2" w:space="0" w:color="auto"/>
            </w:tcBorders>
            <w:vAlign w:val="center"/>
          </w:tcPr>
          <w:p w14:paraId="5104EB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136,351,520.08</w:t>
            </w:r>
          </w:p>
        </w:tc>
        <w:tc>
          <w:tcPr>
            <w:tcW w:w="1377" w:type="dxa"/>
            <w:tcBorders>
              <w:top w:val="single" w:sz="2" w:space="0" w:color="auto"/>
              <w:left w:val="single" w:sz="2" w:space="0" w:color="auto"/>
              <w:bottom w:val="single" w:sz="2" w:space="0" w:color="auto"/>
              <w:right w:val="single" w:sz="2" w:space="0" w:color="auto"/>
            </w:tcBorders>
            <w:vAlign w:val="center"/>
          </w:tcPr>
          <w:p w14:paraId="44D6AB2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18,858,666.15</w:t>
            </w:r>
          </w:p>
        </w:tc>
        <w:tc>
          <w:tcPr>
            <w:tcW w:w="1377" w:type="dxa"/>
            <w:tcBorders>
              <w:top w:val="single" w:sz="2" w:space="0" w:color="auto"/>
              <w:left w:val="single" w:sz="2" w:space="0" w:color="auto"/>
              <w:bottom w:val="single" w:sz="2" w:space="0" w:color="auto"/>
              <w:right w:val="single" w:sz="2" w:space="0" w:color="auto"/>
            </w:tcBorders>
            <w:vAlign w:val="center"/>
          </w:tcPr>
          <w:p w14:paraId="7A71D4C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117,492,853.93</w:t>
            </w:r>
          </w:p>
        </w:tc>
      </w:tr>
      <w:tr w:rsidR="00271213" w:rsidRPr="00FE44AC" w14:paraId="0D0E842F"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0D1347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库存商品</w:t>
            </w:r>
          </w:p>
        </w:tc>
        <w:tc>
          <w:tcPr>
            <w:tcW w:w="1377" w:type="dxa"/>
            <w:tcBorders>
              <w:top w:val="single" w:sz="2" w:space="0" w:color="auto"/>
              <w:left w:val="single" w:sz="2" w:space="0" w:color="auto"/>
              <w:bottom w:val="single" w:sz="2" w:space="0" w:color="auto"/>
              <w:right w:val="single" w:sz="2" w:space="0" w:color="auto"/>
            </w:tcBorders>
            <w:vAlign w:val="center"/>
          </w:tcPr>
          <w:p w14:paraId="64D5EF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1,064,135,197.70</w:t>
            </w:r>
          </w:p>
        </w:tc>
        <w:tc>
          <w:tcPr>
            <w:tcW w:w="1377" w:type="dxa"/>
            <w:tcBorders>
              <w:top w:val="single" w:sz="2" w:space="0" w:color="auto"/>
              <w:left w:val="single" w:sz="2" w:space="0" w:color="auto"/>
              <w:bottom w:val="single" w:sz="2" w:space="0" w:color="auto"/>
              <w:right w:val="single" w:sz="2" w:space="0" w:color="auto"/>
            </w:tcBorders>
            <w:vAlign w:val="center"/>
          </w:tcPr>
          <w:p w14:paraId="7E54C5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63,659,716.46</w:t>
            </w:r>
          </w:p>
        </w:tc>
        <w:tc>
          <w:tcPr>
            <w:tcW w:w="1377" w:type="dxa"/>
            <w:tcBorders>
              <w:top w:val="single" w:sz="2" w:space="0" w:color="auto"/>
              <w:left w:val="single" w:sz="2" w:space="0" w:color="auto"/>
              <w:bottom w:val="single" w:sz="2" w:space="0" w:color="auto"/>
              <w:right w:val="single" w:sz="2" w:space="0" w:color="auto"/>
            </w:tcBorders>
            <w:vAlign w:val="center"/>
          </w:tcPr>
          <w:p w14:paraId="1525C2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1,000,475,481.24</w:t>
            </w:r>
          </w:p>
        </w:tc>
        <w:tc>
          <w:tcPr>
            <w:tcW w:w="1377" w:type="dxa"/>
            <w:tcBorders>
              <w:top w:val="single" w:sz="2" w:space="0" w:color="auto"/>
              <w:left w:val="single" w:sz="2" w:space="0" w:color="auto"/>
              <w:bottom w:val="single" w:sz="2" w:space="0" w:color="auto"/>
              <w:right w:val="single" w:sz="2" w:space="0" w:color="auto"/>
            </w:tcBorders>
            <w:vAlign w:val="center"/>
          </w:tcPr>
          <w:p w14:paraId="64A690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1,043,778,799.36</w:t>
            </w:r>
          </w:p>
        </w:tc>
        <w:tc>
          <w:tcPr>
            <w:tcW w:w="1377" w:type="dxa"/>
            <w:tcBorders>
              <w:top w:val="single" w:sz="2" w:space="0" w:color="auto"/>
              <w:left w:val="single" w:sz="2" w:space="0" w:color="auto"/>
              <w:bottom w:val="single" w:sz="2" w:space="0" w:color="auto"/>
              <w:right w:val="single" w:sz="2" w:space="0" w:color="auto"/>
            </w:tcBorders>
            <w:vAlign w:val="center"/>
          </w:tcPr>
          <w:p w14:paraId="6505CF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55,124,902.81</w:t>
            </w:r>
          </w:p>
        </w:tc>
        <w:tc>
          <w:tcPr>
            <w:tcW w:w="1377" w:type="dxa"/>
            <w:tcBorders>
              <w:top w:val="single" w:sz="2" w:space="0" w:color="auto"/>
              <w:left w:val="single" w:sz="2" w:space="0" w:color="auto"/>
              <w:bottom w:val="single" w:sz="2" w:space="0" w:color="auto"/>
              <w:right w:val="single" w:sz="2" w:space="0" w:color="auto"/>
            </w:tcBorders>
            <w:vAlign w:val="center"/>
          </w:tcPr>
          <w:p w14:paraId="2AE778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988,653,896.55</w:t>
            </w:r>
          </w:p>
        </w:tc>
      </w:tr>
      <w:tr w:rsidR="00271213" w:rsidRPr="00FE44AC" w14:paraId="62109EA9"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0F1BD0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周转材料</w:t>
            </w:r>
          </w:p>
        </w:tc>
        <w:tc>
          <w:tcPr>
            <w:tcW w:w="1377" w:type="dxa"/>
            <w:tcBorders>
              <w:top w:val="single" w:sz="2" w:space="0" w:color="auto"/>
              <w:left w:val="single" w:sz="2" w:space="0" w:color="auto"/>
              <w:bottom w:val="single" w:sz="2" w:space="0" w:color="auto"/>
              <w:right w:val="single" w:sz="2" w:space="0" w:color="auto"/>
            </w:tcBorders>
            <w:vAlign w:val="center"/>
          </w:tcPr>
          <w:p w14:paraId="54EE0A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12,272,126.68</w:t>
            </w:r>
          </w:p>
        </w:tc>
        <w:tc>
          <w:tcPr>
            <w:tcW w:w="1377" w:type="dxa"/>
            <w:tcBorders>
              <w:top w:val="single" w:sz="2" w:space="0" w:color="auto"/>
              <w:left w:val="single" w:sz="2" w:space="0" w:color="auto"/>
              <w:bottom w:val="single" w:sz="2" w:space="0" w:color="auto"/>
              <w:right w:val="single" w:sz="2" w:space="0" w:color="auto"/>
            </w:tcBorders>
            <w:vAlign w:val="center"/>
          </w:tcPr>
          <w:p w14:paraId="4B20BF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256C8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12,272,126.68</w:t>
            </w:r>
          </w:p>
        </w:tc>
        <w:tc>
          <w:tcPr>
            <w:tcW w:w="1377" w:type="dxa"/>
            <w:tcBorders>
              <w:top w:val="single" w:sz="2" w:space="0" w:color="auto"/>
              <w:left w:val="single" w:sz="2" w:space="0" w:color="auto"/>
              <w:bottom w:val="single" w:sz="2" w:space="0" w:color="auto"/>
              <w:right w:val="single" w:sz="2" w:space="0" w:color="auto"/>
            </w:tcBorders>
            <w:vAlign w:val="center"/>
          </w:tcPr>
          <w:p w14:paraId="164B62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10,766,750.48</w:t>
            </w:r>
          </w:p>
        </w:tc>
        <w:tc>
          <w:tcPr>
            <w:tcW w:w="1377" w:type="dxa"/>
            <w:tcBorders>
              <w:top w:val="single" w:sz="2" w:space="0" w:color="auto"/>
              <w:left w:val="single" w:sz="2" w:space="0" w:color="auto"/>
              <w:bottom w:val="single" w:sz="2" w:space="0" w:color="auto"/>
              <w:right w:val="single" w:sz="2" w:space="0" w:color="auto"/>
            </w:tcBorders>
            <w:vAlign w:val="center"/>
          </w:tcPr>
          <w:p w14:paraId="6515AD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0BB60C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10,766,750.48</w:t>
            </w:r>
          </w:p>
        </w:tc>
      </w:tr>
      <w:tr w:rsidR="00271213" w:rsidRPr="00FE44AC" w14:paraId="3FE06D57"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vAlign w:val="center"/>
          </w:tcPr>
          <w:p w14:paraId="32A3AF7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委托加工物资</w:t>
            </w:r>
          </w:p>
        </w:tc>
        <w:tc>
          <w:tcPr>
            <w:tcW w:w="1377" w:type="dxa"/>
            <w:tcBorders>
              <w:top w:val="single" w:sz="2" w:space="0" w:color="auto"/>
              <w:left w:val="single" w:sz="2" w:space="0" w:color="auto"/>
              <w:bottom w:val="single" w:sz="2" w:space="0" w:color="auto"/>
              <w:right w:val="single" w:sz="2" w:space="0" w:color="auto"/>
            </w:tcBorders>
            <w:vAlign w:val="center"/>
          </w:tcPr>
          <w:p w14:paraId="4C8FE5B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6,916,774.08</w:t>
            </w:r>
          </w:p>
        </w:tc>
        <w:tc>
          <w:tcPr>
            <w:tcW w:w="1377" w:type="dxa"/>
            <w:tcBorders>
              <w:top w:val="single" w:sz="2" w:space="0" w:color="auto"/>
              <w:left w:val="single" w:sz="2" w:space="0" w:color="auto"/>
              <w:bottom w:val="single" w:sz="2" w:space="0" w:color="auto"/>
              <w:right w:val="single" w:sz="2" w:space="0" w:color="auto"/>
            </w:tcBorders>
            <w:vAlign w:val="center"/>
          </w:tcPr>
          <w:p w14:paraId="476C63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43C18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6,916,774.08</w:t>
            </w:r>
          </w:p>
        </w:tc>
        <w:tc>
          <w:tcPr>
            <w:tcW w:w="1377" w:type="dxa"/>
            <w:tcBorders>
              <w:top w:val="single" w:sz="2" w:space="0" w:color="auto"/>
              <w:left w:val="single" w:sz="2" w:space="0" w:color="auto"/>
              <w:bottom w:val="single" w:sz="2" w:space="0" w:color="auto"/>
              <w:right w:val="single" w:sz="2" w:space="0" w:color="auto"/>
            </w:tcBorders>
            <w:vAlign w:val="center"/>
          </w:tcPr>
          <w:p w14:paraId="3079D0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222,647.18</w:t>
            </w:r>
          </w:p>
        </w:tc>
        <w:tc>
          <w:tcPr>
            <w:tcW w:w="1377" w:type="dxa"/>
            <w:tcBorders>
              <w:top w:val="single" w:sz="2" w:space="0" w:color="auto"/>
              <w:left w:val="single" w:sz="2" w:space="0" w:color="auto"/>
              <w:bottom w:val="single" w:sz="2" w:space="0" w:color="auto"/>
              <w:right w:val="single" w:sz="2" w:space="0" w:color="auto"/>
            </w:tcBorders>
            <w:vAlign w:val="center"/>
          </w:tcPr>
          <w:p w14:paraId="4C4BDB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52823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222,647.18</w:t>
            </w:r>
          </w:p>
        </w:tc>
      </w:tr>
      <w:tr w:rsidR="00271213" w:rsidRPr="00FE44AC" w14:paraId="6257B2C4" w14:textId="77777777" w:rsidTr="005210E7">
        <w:trPr>
          <w:trHeight w:val="340"/>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FCF66F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14:paraId="72ACF83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1,266,369,224.30</w:t>
            </w:r>
          </w:p>
        </w:tc>
        <w:tc>
          <w:tcPr>
            <w:tcW w:w="1377" w:type="dxa"/>
            <w:tcBorders>
              <w:top w:val="single" w:sz="2" w:space="0" w:color="auto"/>
              <w:left w:val="single" w:sz="2" w:space="0" w:color="auto"/>
              <w:bottom w:val="single" w:sz="2" w:space="0" w:color="auto"/>
              <w:right w:val="single" w:sz="2" w:space="0" w:color="auto"/>
            </w:tcBorders>
            <w:vAlign w:val="center"/>
          </w:tcPr>
          <w:p w14:paraId="70BAB5C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64,298,383.84</w:t>
            </w:r>
          </w:p>
        </w:tc>
        <w:tc>
          <w:tcPr>
            <w:tcW w:w="1377" w:type="dxa"/>
            <w:tcBorders>
              <w:top w:val="single" w:sz="2" w:space="0" w:color="auto"/>
              <w:left w:val="single" w:sz="2" w:space="0" w:color="auto"/>
              <w:bottom w:val="single" w:sz="2" w:space="0" w:color="auto"/>
              <w:right w:val="single" w:sz="2" w:space="0" w:color="auto"/>
            </w:tcBorders>
            <w:vAlign w:val="center"/>
          </w:tcPr>
          <w:p w14:paraId="45DBCFC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1,202,070,840.46</w:t>
            </w:r>
          </w:p>
        </w:tc>
        <w:tc>
          <w:tcPr>
            <w:tcW w:w="1377" w:type="dxa"/>
            <w:tcBorders>
              <w:top w:val="single" w:sz="2" w:space="0" w:color="auto"/>
              <w:left w:val="single" w:sz="2" w:space="0" w:color="auto"/>
              <w:bottom w:val="single" w:sz="2" w:space="0" w:color="auto"/>
              <w:right w:val="single" w:sz="2" w:space="0" w:color="auto"/>
            </w:tcBorders>
            <w:vAlign w:val="center"/>
          </w:tcPr>
          <w:p w14:paraId="1CBF12A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1,240,744,049.19</w:t>
            </w:r>
          </w:p>
        </w:tc>
        <w:tc>
          <w:tcPr>
            <w:tcW w:w="1377" w:type="dxa"/>
            <w:tcBorders>
              <w:top w:val="single" w:sz="2" w:space="0" w:color="auto"/>
              <w:left w:val="single" w:sz="2" w:space="0" w:color="auto"/>
              <w:bottom w:val="single" w:sz="2" w:space="0" w:color="auto"/>
              <w:right w:val="single" w:sz="2" w:space="0" w:color="auto"/>
            </w:tcBorders>
            <w:vAlign w:val="center"/>
          </w:tcPr>
          <w:p w14:paraId="693C940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73,983,568.96</w:t>
            </w:r>
          </w:p>
        </w:tc>
        <w:tc>
          <w:tcPr>
            <w:tcW w:w="1377" w:type="dxa"/>
            <w:tcBorders>
              <w:top w:val="single" w:sz="2" w:space="0" w:color="auto"/>
              <w:left w:val="single" w:sz="2" w:space="0" w:color="auto"/>
              <w:bottom w:val="single" w:sz="2" w:space="0" w:color="auto"/>
              <w:right w:val="single" w:sz="2" w:space="0" w:color="auto"/>
            </w:tcBorders>
            <w:vAlign w:val="center"/>
          </w:tcPr>
          <w:p w14:paraId="54086D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1,166,760,480.23</w:t>
            </w:r>
          </w:p>
        </w:tc>
      </w:tr>
    </w:tbl>
    <w:p w14:paraId="5971F553"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32" w:name="_Toc98909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存货跌价准备和合同履约成本减值准备</w:t>
      </w:r>
      <w:bookmarkEnd w:id="232"/>
    </w:p>
    <w:p w14:paraId="03DD4F1E"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77"/>
        <w:gridCol w:w="1377"/>
        <w:gridCol w:w="1377"/>
        <w:gridCol w:w="1377"/>
        <w:gridCol w:w="1377"/>
        <w:gridCol w:w="1377"/>
        <w:gridCol w:w="1377"/>
      </w:tblGrid>
      <w:tr w:rsidR="00271213" w:rsidRPr="00FE44AC" w14:paraId="28C9039F" w14:textId="77777777" w:rsidTr="00026DF9">
        <w:trPr>
          <w:trHeight w:val="340"/>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C30DCD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994B44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27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38D55DB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本期增加金额</w:t>
            </w:r>
          </w:p>
        </w:tc>
        <w:tc>
          <w:tcPr>
            <w:tcW w:w="27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C78FF5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8E94A0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4038EDE2" w14:textId="77777777" w:rsidTr="00026DF9">
        <w:trPr>
          <w:trHeight w:val="340"/>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29CBCF5" w14:textId="77777777" w:rsidR="00271213" w:rsidRPr="00FE44AC" w:rsidRDefault="00271213" w:rsidP="00271213">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209E6D0" w14:textId="77777777" w:rsidR="00271213" w:rsidRPr="00FE44AC" w:rsidRDefault="00271213" w:rsidP="00271213">
            <w:pPr>
              <w:rPr>
                <w:rFonts w:ascii="Times New Roman" w:hAnsi="Times New Roman" w:cs="Times New Roman"/>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0E86AF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F5B6DE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194F6C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转回或转销</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ACC671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E9CCB87" w14:textId="77777777" w:rsidR="00271213" w:rsidRPr="00FE44AC" w:rsidRDefault="00271213" w:rsidP="00271213">
            <w:pPr>
              <w:rPr>
                <w:rFonts w:ascii="Times New Roman" w:hAnsi="Times New Roman" w:cs="Times New Roman"/>
              </w:rPr>
            </w:pPr>
          </w:p>
        </w:tc>
      </w:tr>
      <w:tr w:rsidR="00271213" w:rsidRPr="00FE44AC" w14:paraId="520C3167" w14:textId="77777777" w:rsidTr="00026DF9">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30AC9E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在产品</w:t>
            </w:r>
          </w:p>
        </w:tc>
        <w:tc>
          <w:tcPr>
            <w:tcW w:w="1377" w:type="dxa"/>
            <w:tcBorders>
              <w:top w:val="single" w:sz="2" w:space="0" w:color="auto"/>
              <w:left w:val="single" w:sz="2" w:space="0" w:color="auto"/>
              <w:bottom w:val="single" w:sz="2" w:space="0" w:color="auto"/>
              <w:right w:val="single" w:sz="2" w:space="0" w:color="auto"/>
            </w:tcBorders>
            <w:vAlign w:val="center"/>
          </w:tcPr>
          <w:p w14:paraId="2FF04B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18,858,666.15</w:t>
            </w:r>
          </w:p>
        </w:tc>
        <w:tc>
          <w:tcPr>
            <w:tcW w:w="1377" w:type="dxa"/>
            <w:tcBorders>
              <w:top w:val="single" w:sz="2" w:space="0" w:color="auto"/>
              <w:left w:val="single" w:sz="2" w:space="0" w:color="auto"/>
              <w:bottom w:val="single" w:sz="2" w:space="0" w:color="auto"/>
              <w:right w:val="single" w:sz="2" w:space="0" w:color="auto"/>
            </w:tcBorders>
            <w:vAlign w:val="center"/>
          </w:tcPr>
          <w:p w14:paraId="3088A5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-18,714,037.35</w:t>
            </w:r>
          </w:p>
        </w:tc>
        <w:tc>
          <w:tcPr>
            <w:tcW w:w="1377" w:type="dxa"/>
            <w:tcBorders>
              <w:top w:val="single" w:sz="2" w:space="0" w:color="auto"/>
              <w:left w:val="single" w:sz="2" w:space="0" w:color="auto"/>
              <w:bottom w:val="single" w:sz="2" w:space="0" w:color="auto"/>
              <w:right w:val="single" w:sz="2" w:space="0" w:color="auto"/>
            </w:tcBorders>
            <w:vAlign w:val="center"/>
          </w:tcPr>
          <w:p w14:paraId="053D25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5CAC5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-494,038.58</w:t>
            </w:r>
          </w:p>
        </w:tc>
        <w:tc>
          <w:tcPr>
            <w:tcW w:w="1377" w:type="dxa"/>
            <w:tcBorders>
              <w:top w:val="single" w:sz="2" w:space="0" w:color="auto"/>
              <w:left w:val="single" w:sz="2" w:space="0" w:color="auto"/>
              <w:bottom w:val="single" w:sz="2" w:space="0" w:color="auto"/>
              <w:right w:val="single" w:sz="2" w:space="0" w:color="auto"/>
            </w:tcBorders>
            <w:vAlign w:val="center"/>
          </w:tcPr>
          <w:p w14:paraId="1F11CE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093BB1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638,667.38</w:t>
            </w:r>
          </w:p>
        </w:tc>
      </w:tr>
      <w:tr w:rsidR="00271213" w:rsidRPr="00FE44AC" w14:paraId="454933BF" w14:textId="77777777" w:rsidTr="00026DF9">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38D022F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库存商品</w:t>
            </w:r>
          </w:p>
        </w:tc>
        <w:tc>
          <w:tcPr>
            <w:tcW w:w="1377" w:type="dxa"/>
            <w:tcBorders>
              <w:top w:val="single" w:sz="2" w:space="0" w:color="auto"/>
              <w:left w:val="single" w:sz="2" w:space="0" w:color="auto"/>
              <w:bottom w:val="single" w:sz="2" w:space="0" w:color="auto"/>
              <w:right w:val="single" w:sz="2" w:space="0" w:color="auto"/>
            </w:tcBorders>
            <w:vAlign w:val="center"/>
          </w:tcPr>
          <w:p w14:paraId="23DB5D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55,124,902.81</w:t>
            </w:r>
          </w:p>
        </w:tc>
        <w:tc>
          <w:tcPr>
            <w:tcW w:w="1377" w:type="dxa"/>
            <w:tcBorders>
              <w:top w:val="single" w:sz="2" w:space="0" w:color="auto"/>
              <w:left w:val="single" w:sz="2" w:space="0" w:color="auto"/>
              <w:bottom w:val="single" w:sz="2" w:space="0" w:color="auto"/>
              <w:right w:val="single" w:sz="2" w:space="0" w:color="auto"/>
            </w:tcBorders>
            <w:vAlign w:val="center"/>
          </w:tcPr>
          <w:p w14:paraId="31A5121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19,953,573.43</w:t>
            </w:r>
          </w:p>
        </w:tc>
        <w:tc>
          <w:tcPr>
            <w:tcW w:w="1377" w:type="dxa"/>
            <w:tcBorders>
              <w:top w:val="single" w:sz="2" w:space="0" w:color="auto"/>
              <w:left w:val="single" w:sz="2" w:space="0" w:color="auto"/>
              <w:bottom w:val="single" w:sz="2" w:space="0" w:color="auto"/>
              <w:right w:val="single" w:sz="2" w:space="0" w:color="auto"/>
            </w:tcBorders>
            <w:vAlign w:val="center"/>
          </w:tcPr>
          <w:p w14:paraId="24B47D5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B3A0D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11,418,759.78</w:t>
            </w:r>
          </w:p>
        </w:tc>
        <w:tc>
          <w:tcPr>
            <w:tcW w:w="1377" w:type="dxa"/>
            <w:tcBorders>
              <w:top w:val="single" w:sz="2" w:space="0" w:color="auto"/>
              <w:left w:val="single" w:sz="2" w:space="0" w:color="auto"/>
              <w:bottom w:val="single" w:sz="2" w:space="0" w:color="auto"/>
              <w:right w:val="single" w:sz="2" w:space="0" w:color="auto"/>
            </w:tcBorders>
            <w:vAlign w:val="center"/>
          </w:tcPr>
          <w:p w14:paraId="3D1D763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E4C6EF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63,659,716.46</w:t>
            </w:r>
          </w:p>
        </w:tc>
      </w:tr>
      <w:tr w:rsidR="00271213" w:rsidRPr="00FE44AC" w14:paraId="09B7547B" w14:textId="77777777" w:rsidTr="00026DF9">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4530D9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14:paraId="213C2B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73,983,568.96</w:t>
            </w:r>
          </w:p>
        </w:tc>
        <w:tc>
          <w:tcPr>
            <w:tcW w:w="1377" w:type="dxa"/>
            <w:tcBorders>
              <w:top w:val="single" w:sz="2" w:space="0" w:color="auto"/>
              <w:left w:val="single" w:sz="2" w:space="0" w:color="auto"/>
              <w:bottom w:val="single" w:sz="2" w:space="0" w:color="auto"/>
              <w:right w:val="single" w:sz="2" w:space="0" w:color="auto"/>
            </w:tcBorders>
            <w:vAlign w:val="center"/>
          </w:tcPr>
          <w:p w14:paraId="1C662C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1,239,536.08</w:t>
            </w:r>
          </w:p>
        </w:tc>
        <w:tc>
          <w:tcPr>
            <w:tcW w:w="1377" w:type="dxa"/>
            <w:tcBorders>
              <w:top w:val="single" w:sz="2" w:space="0" w:color="auto"/>
              <w:left w:val="single" w:sz="2" w:space="0" w:color="auto"/>
              <w:bottom w:val="single" w:sz="2" w:space="0" w:color="auto"/>
              <w:right w:val="single" w:sz="2" w:space="0" w:color="auto"/>
            </w:tcBorders>
            <w:vAlign w:val="center"/>
          </w:tcPr>
          <w:p w14:paraId="16D750D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D4493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10,924,721.20</w:t>
            </w:r>
          </w:p>
        </w:tc>
        <w:tc>
          <w:tcPr>
            <w:tcW w:w="1377" w:type="dxa"/>
            <w:tcBorders>
              <w:top w:val="single" w:sz="2" w:space="0" w:color="auto"/>
              <w:left w:val="single" w:sz="2" w:space="0" w:color="auto"/>
              <w:bottom w:val="single" w:sz="2" w:space="0" w:color="auto"/>
              <w:right w:val="single" w:sz="2" w:space="0" w:color="auto"/>
            </w:tcBorders>
            <w:vAlign w:val="center"/>
          </w:tcPr>
          <w:p w14:paraId="2AE4480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2ACC9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64,298,383.84</w:t>
            </w:r>
          </w:p>
        </w:tc>
      </w:tr>
    </w:tbl>
    <w:p w14:paraId="5930A0EA" w14:textId="77777777" w:rsidR="00271213" w:rsidRPr="00FE44AC" w:rsidRDefault="00271213" w:rsidP="00271213">
      <w:pPr>
        <w:pStyle w:val="a3"/>
        <w:spacing w:before="0" w:beforeAutospacing="0" w:after="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）确定可变现净值的具体依据、本期转回或转销存货跌价准备的原因</w:t>
      </w:r>
    </w:p>
    <w:tbl>
      <w:tblPr>
        <w:tblW w:w="5079"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801"/>
        <w:gridCol w:w="4695"/>
        <w:gridCol w:w="3273"/>
      </w:tblGrid>
      <w:tr w:rsidR="00271213" w:rsidRPr="00FE44AC" w14:paraId="658B9157" w14:textId="77777777" w:rsidTr="008C3CB6">
        <w:trPr>
          <w:jc w:val="center"/>
        </w:trPr>
        <w:tc>
          <w:tcPr>
            <w:tcW w:w="922" w:type="pct"/>
            <w:tcMar>
              <w:top w:w="0" w:type="dxa"/>
              <w:left w:w="108" w:type="dxa"/>
              <w:bottom w:w="0" w:type="dxa"/>
              <w:right w:w="108" w:type="dxa"/>
            </w:tcMar>
            <w:vAlign w:val="center"/>
            <w:hideMark/>
          </w:tcPr>
          <w:p w14:paraId="399A0D9F" w14:textId="77777777" w:rsidR="00271213" w:rsidRPr="00FE44AC" w:rsidRDefault="00271213" w:rsidP="00271213">
            <w:pPr>
              <w:pStyle w:val="21"/>
              <w:spacing w:before="0" w:beforeAutospacing="0" w:after="0" w:afterAutospacing="0"/>
              <w:ind w:right="-86"/>
              <w:jc w:val="center"/>
              <w:rPr>
                <w:rFonts w:ascii="Times New Roman" w:hAnsi="Times New Roman" w:cs="Times New Roman"/>
              </w:rPr>
            </w:pPr>
            <w:bookmarkStart w:id="233" w:name="jds41"/>
            <w:bookmarkEnd w:id="233"/>
            <w:r w:rsidRPr="00FE44AC">
              <w:rPr>
                <w:rFonts w:ascii="Times New Roman" w:hAnsi="Times New Roman" w:cs="Times New Roman"/>
                <w:sz w:val="18"/>
                <w:szCs w:val="18"/>
              </w:rPr>
              <w:t>项目</w:t>
            </w:r>
          </w:p>
        </w:tc>
        <w:tc>
          <w:tcPr>
            <w:tcW w:w="2403" w:type="pct"/>
            <w:tcMar>
              <w:top w:w="0" w:type="dxa"/>
              <w:left w:w="108" w:type="dxa"/>
              <w:bottom w:w="0" w:type="dxa"/>
              <w:right w:w="108" w:type="dxa"/>
            </w:tcMar>
            <w:vAlign w:val="center"/>
            <w:hideMark/>
          </w:tcPr>
          <w:p w14:paraId="660953B8" w14:textId="77777777" w:rsidR="00271213" w:rsidRPr="00FE44AC" w:rsidRDefault="00271213" w:rsidP="00271213">
            <w:pPr>
              <w:pStyle w:val="a3"/>
              <w:spacing w:before="40" w:beforeAutospacing="0" w:after="40" w:afterAutospacing="0"/>
              <w:ind w:left="-93" w:right="-90" w:hanging="4"/>
              <w:jc w:val="center"/>
              <w:rPr>
                <w:rFonts w:ascii="Times New Roman" w:hAnsi="Times New Roman" w:cs="Times New Roman"/>
                <w:sz w:val="18"/>
                <w:szCs w:val="18"/>
              </w:rPr>
            </w:pPr>
            <w:r w:rsidRPr="00FE44AC">
              <w:rPr>
                <w:rFonts w:ascii="Times New Roman" w:hAnsi="Times New Roman" w:cs="Times New Roman"/>
                <w:sz w:val="18"/>
                <w:szCs w:val="18"/>
              </w:rPr>
              <w:t>确定可变现净值的具体依据</w:t>
            </w:r>
          </w:p>
        </w:tc>
        <w:tc>
          <w:tcPr>
            <w:tcW w:w="1675" w:type="pct"/>
            <w:tcMar>
              <w:top w:w="0" w:type="dxa"/>
              <w:left w:w="108" w:type="dxa"/>
              <w:bottom w:w="0" w:type="dxa"/>
              <w:right w:w="108" w:type="dxa"/>
            </w:tcMar>
            <w:vAlign w:val="center"/>
            <w:hideMark/>
          </w:tcPr>
          <w:p w14:paraId="0EDD9436" w14:textId="77777777" w:rsidR="00271213" w:rsidRPr="00FE44AC" w:rsidRDefault="00271213" w:rsidP="00271213">
            <w:pPr>
              <w:pStyle w:val="a3"/>
              <w:spacing w:before="40" w:beforeAutospacing="0" w:after="40" w:afterAutospacing="0"/>
              <w:ind w:left="-93" w:right="-90" w:hanging="4"/>
              <w:jc w:val="center"/>
              <w:rPr>
                <w:rFonts w:ascii="Times New Roman" w:hAnsi="Times New Roman" w:cs="Times New Roman"/>
                <w:sz w:val="18"/>
                <w:szCs w:val="18"/>
              </w:rPr>
            </w:pPr>
            <w:r w:rsidRPr="00FE44AC">
              <w:rPr>
                <w:rFonts w:ascii="Times New Roman" w:hAnsi="Times New Roman" w:cs="Times New Roman"/>
                <w:sz w:val="18"/>
                <w:szCs w:val="18"/>
              </w:rPr>
              <w:t>本期转销存货跌价准备的原因</w:t>
            </w:r>
          </w:p>
        </w:tc>
      </w:tr>
      <w:tr w:rsidR="00271213" w:rsidRPr="00FE44AC" w14:paraId="23B0065D" w14:textId="77777777" w:rsidTr="008C3CB6">
        <w:trPr>
          <w:jc w:val="center"/>
        </w:trPr>
        <w:tc>
          <w:tcPr>
            <w:tcW w:w="922" w:type="pct"/>
            <w:tcMar>
              <w:top w:w="0" w:type="dxa"/>
              <w:left w:w="108" w:type="dxa"/>
              <w:bottom w:w="0" w:type="dxa"/>
              <w:right w:w="108" w:type="dxa"/>
            </w:tcMar>
            <w:vAlign w:val="center"/>
            <w:hideMark/>
          </w:tcPr>
          <w:p w14:paraId="36539983" w14:textId="77777777" w:rsidR="00271213" w:rsidRPr="00FE44AC" w:rsidRDefault="00271213" w:rsidP="00271213">
            <w:pPr>
              <w:pStyle w:val="21"/>
              <w:spacing w:before="0" w:beforeAutospacing="0" w:after="0" w:afterAutospacing="0"/>
              <w:ind w:right="-86"/>
              <w:jc w:val="both"/>
              <w:rPr>
                <w:rFonts w:ascii="Times New Roman" w:hAnsi="Times New Roman" w:cs="Times New Roman"/>
              </w:rPr>
            </w:pPr>
            <w:r w:rsidRPr="00FE44AC">
              <w:rPr>
                <w:rFonts w:ascii="Times New Roman" w:hAnsi="Times New Roman" w:cs="Times New Roman"/>
                <w:sz w:val="18"/>
                <w:szCs w:val="18"/>
              </w:rPr>
              <w:t>在产品</w:t>
            </w:r>
          </w:p>
        </w:tc>
        <w:tc>
          <w:tcPr>
            <w:tcW w:w="2403" w:type="pct"/>
            <w:tcMar>
              <w:top w:w="0" w:type="dxa"/>
              <w:left w:w="108" w:type="dxa"/>
              <w:bottom w:w="0" w:type="dxa"/>
              <w:right w:w="108" w:type="dxa"/>
            </w:tcMar>
            <w:vAlign w:val="center"/>
            <w:hideMark/>
          </w:tcPr>
          <w:p w14:paraId="40350770"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相关产成品估计售价减去至完工估计将要发生的成本、估计的销售费用以及相关税费后的金额确定可变现净值</w:t>
            </w:r>
          </w:p>
        </w:tc>
        <w:tc>
          <w:tcPr>
            <w:tcW w:w="1675" w:type="pct"/>
            <w:tcMar>
              <w:top w:w="0" w:type="dxa"/>
              <w:left w:w="108" w:type="dxa"/>
              <w:bottom w:w="0" w:type="dxa"/>
              <w:right w:w="108" w:type="dxa"/>
            </w:tcMar>
            <w:vAlign w:val="center"/>
            <w:hideMark/>
          </w:tcPr>
          <w:p w14:paraId="4D6B2D27"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本期已将期初计提存货跌价准备的存货耗用</w:t>
            </w:r>
          </w:p>
        </w:tc>
      </w:tr>
      <w:tr w:rsidR="00271213" w:rsidRPr="00FE44AC" w14:paraId="0DC6F075" w14:textId="77777777" w:rsidTr="008C3CB6">
        <w:trPr>
          <w:jc w:val="center"/>
        </w:trPr>
        <w:tc>
          <w:tcPr>
            <w:tcW w:w="922" w:type="pct"/>
            <w:tcMar>
              <w:top w:w="0" w:type="dxa"/>
              <w:left w:w="108" w:type="dxa"/>
              <w:bottom w:w="0" w:type="dxa"/>
              <w:right w:w="108" w:type="dxa"/>
            </w:tcMar>
            <w:vAlign w:val="center"/>
            <w:hideMark/>
          </w:tcPr>
          <w:p w14:paraId="32F0E56B" w14:textId="77777777" w:rsidR="00271213" w:rsidRPr="00FE44AC" w:rsidRDefault="00271213" w:rsidP="00271213">
            <w:pPr>
              <w:pStyle w:val="21"/>
              <w:spacing w:before="0" w:beforeAutospacing="0" w:after="0" w:afterAutospacing="0"/>
              <w:ind w:right="-86"/>
              <w:rPr>
                <w:rFonts w:ascii="Times New Roman" w:hAnsi="Times New Roman" w:cs="Times New Roman"/>
              </w:rPr>
            </w:pPr>
            <w:r w:rsidRPr="00FE44AC">
              <w:rPr>
                <w:rFonts w:ascii="Times New Roman" w:hAnsi="Times New Roman" w:cs="Times New Roman"/>
                <w:sz w:val="18"/>
                <w:szCs w:val="18"/>
              </w:rPr>
              <w:t>库存商品</w:t>
            </w:r>
          </w:p>
        </w:tc>
        <w:tc>
          <w:tcPr>
            <w:tcW w:w="2403" w:type="pct"/>
            <w:tcMar>
              <w:top w:w="0" w:type="dxa"/>
              <w:left w:w="108" w:type="dxa"/>
              <w:bottom w:w="0" w:type="dxa"/>
              <w:right w:w="108" w:type="dxa"/>
            </w:tcMar>
            <w:vAlign w:val="center"/>
            <w:hideMark/>
          </w:tcPr>
          <w:p w14:paraId="5E9E0639" w14:textId="77777777" w:rsidR="00271213" w:rsidRPr="00FE44AC" w:rsidRDefault="00271213" w:rsidP="00271213">
            <w:pPr>
              <w:pStyle w:val="a3"/>
              <w:spacing w:before="40" w:beforeAutospacing="0" w:after="40" w:afterAutospacing="0"/>
              <w:rPr>
                <w:rFonts w:ascii="Times New Roman" w:hAnsi="Times New Roman" w:cs="Times New Roman"/>
                <w:sz w:val="18"/>
                <w:szCs w:val="18"/>
              </w:rPr>
            </w:pPr>
            <w:r w:rsidRPr="00FE44AC">
              <w:rPr>
                <w:rFonts w:ascii="Times New Roman" w:hAnsi="Times New Roman" w:cs="Times New Roman"/>
                <w:sz w:val="18"/>
                <w:szCs w:val="18"/>
              </w:rPr>
              <w:t>相关产成品估计售价减去估计的销售费用以及相关税费后的金额确定可变现净值</w:t>
            </w:r>
          </w:p>
        </w:tc>
        <w:tc>
          <w:tcPr>
            <w:tcW w:w="1675" w:type="pct"/>
            <w:tcMar>
              <w:top w:w="0" w:type="dxa"/>
              <w:left w:w="108" w:type="dxa"/>
              <w:bottom w:w="0" w:type="dxa"/>
              <w:right w:w="108" w:type="dxa"/>
            </w:tcMar>
            <w:vAlign w:val="center"/>
            <w:hideMark/>
          </w:tcPr>
          <w:p w14:paraId="6F619611" w14:textId="77777777" w:rsidR="00271213" w:rsidRPr="00FE44AC" w:rsidRDefault="00271213" w:rsidP="00271213">
            <w:pPr>
              <w:pStyle w:val="a3"/>
              <w:spacing w:before="40" w:beforeAutospacing="0" w:after="40" w:afterAutospacing="0"/>
              <w:rPr>
                <w:rFonts w:ascii="Times New Roman" w:hAnsi="Times New Roman" w:cs="Times New Roman"/>
                <w:sz w:val="18"/>
                <w:szCs w:val="18"/>
              </w:rPr>
            </w:pPr>
            <w:r w:rsidRPr="00FE44AC">
              <w:rPr>
                <w:rFonts w:ascii="Times New Roman" w:hAnsi="Times New Roman" w:cs="Times New Roman"/>
                <w:sz w:val="18"/>
                <w:szCs w:val="18"/>
              </w:rPr>
              <w:t>本期已将期初计提存货跌价准备的存货耗用或售出</w:t>
            </w:r>
          </w:p>
        </w:tc>
      </w:tr>
    </w:tbl>
    <w:p w14:paraId="240369BC" w14:textId="77777777" w:rsidR="00271213" w:rsidRPr="00FE44AC" w:rsidRDefault="00271213" w:rsidP="00271213">
      <w:pPr>
        <w:pStyle w:val="3"/>
        <w:spacing w:line="280" w:lineRule="exact"/>
        <w:jc w:val="left"/>
        <w:rPr>
          <w:rFonts w:ascii="Times New Roman" w:hAnsi="Times New Roman" w:cs="Times New Roman"/>
          <w:b/>
          <w:bCs/>
        </w:rPr>
      </w:pPr>
      <w:bookmarkStart w:id="234" w:name="_Toc989098"/>
      <w:r w:rsidRPr="00FE44AC">
        <w:rPr>
          <w:rFonts w:ascii="Times New Roman" w:hAnsi="Times New Roman" w:cs="Times New Roman"/>
          <w:b/>
          <w:bCs/>
        </w:rPr>
        <w:lastRenderedPageBreak/>
        <w:t>10</w:t>
      </w:r>
      <w:r w:rsidRPr="00FE44AC">
        <w:rPr>
          <w:rFonts w:ascii="Times New Roman" w:hAnsi="Times New Roman" w:cs="Times New Roman"/>
          <w:b/>
          <w:bCs/>
        </w:rPr>
        <w:t>、合同资产</w:t>
      </w:r>
      <w:bookmarkEnd w:id="234"/>
      <w:r w:rsidR="00210B61">
        <w:rPr>
          <w:rFonts w:ascii="Times New Roman" w:hAnsi="Times New Roman" w:cs="Times New Roman" w:hint="eastAsia"/>
          <w:b/>
          <w:bCs/>
        </w:rPr>
        <w:t>：无</w:t>
      </w:r>
    </w:p>
    <w:p w14:paraId="31FC11BD" w14:textId="77777777" w:rsidR="00271213" w:rsidRPr="00FE44AC" w:rsidRDefault="00271213" w:rsidP="00271213">
      <w:pPr>
        <w:pStyle w:val="3"/>
        <w:spacing w:line="280" w:lineRule="exact"/>
        <w:jc w:val="left"/>
        <w:rPr>
          <w:rFonts w:ascii="Times New Roman" w:hAnsi="Times New Roman" w:cs="Times New Roman"/>
          <w:b/>
          <w:bCs/>
        </w:rPr>
      </w:pPr>
      <w:bookmarkStart w:id="235" w:name="_Toc989099"/>
      <w:r w:rsidRPr="00FE44AC">
        <w:rPr>
          <w:rFonts w:ascii="Times New Roman" w:hAnsi="Times New Roman" w:cs="Times New Roman"/>
          <w:b/>
          <w:bCs/>
        </w:rPr>
        <w:t>11</w:t>
      </w:r>
      <w:r w:rsidRPr="00FE44AC">
        <w:rPr>
          <w:rFonts w:ascii="Times New Roman" w:hAnsi="Times New Roman" w:cs="Times New Roman"/>
          <w:b/>
          <w:bCs/>
        </w:rPr>
        <w:t>、持有待售资产</w:t>
      </w:r>
      <w:bookmarkEnd w:id="235"/>
      <w:r w:rsidR="00210B61">
        <w:rPr>
          <w:rFonts w:ascii="Times New Roman" w:hAnsi="Times New Roman" w:cs="Times New Roman" w:hint="eastAsia"/>
          <w:b/>
          <w:bCs/>
        </w:rPr>
        <w:t>：无</w:t>
      </w:r>
    </w:p>
    <w:p w14:paraId="2E413B3B" w14:textId="77777777" w:rsidR="00271213" w:rsidRPr="00FE44AC" w:rsidRDefault="00271213" w:rsidP="00271213">
      <w:pPr>
        <w:pStyle w:val="3"/>
        <w:spacing w:line="280" w:lineRule="exact"/>
        <w:jc w:val="left"/>
        <w:rPr>
          <w:rFonts w:ascii="Times New Roman" w:hAnsi="Times New Roman" w:cs="Times New Roman"/>
          <w:b/>
          <w:bCs/>
        </w:rPr>
      </w:pPr>
      <w:bookmarkStart w:id="236" w:name="_Toc989100"/>
      <w:r w:rsidRPr="00FE44AC">
        <w:rPr>
          <w:rFonts w:ascii="Times New Roman" w:hAnsi="Times New Roman" w:cs="Times New Roman"/>
          <w:b/>
          <w:bCs/>
        </w:rPr>
        <w:t>12</w:t>
      </w:r>
      <w:r w:rsidRPr="00FE44AC">
        <w:rPr>
          <w:rFonts w:ascii="Times New Roman" w:hAnsi="Times New Roman" w:cs="Times New Roman"/>
          <w:b/>
          <w:bCs/>
        </w:rPr>
        <w:t>、一年内到期的非流动资产</w:t>
      </w:r>
      <w:bookmarkEnd w:id="236"/>
      <w:r w:rsidR="00210B61">
        <w:rPr>
          <w:rFonts w:ascii="Times New Roman" w:hAnsi="Times New Roman" w:cs="Times New Roman" w:hint="eastAsia"/>
          <w:b/>
          <w:bCs/>
        </w:rPr>
        <w:t>：无</w:t>
      </w:r>
    </w:p>
    <w:p w14:paraId="178A096C" w14:textId="77777777" w:rsidR="00271213" w:rsidRPr="00FE44AC" w:rsidRDefault="00271213" w:rsidP="00271213">
      <w:pPr>
        <w:pStyle w:val="3"/>
        <w:spacing w:line="280" w:lineRule="exact"/>
        <w:jc w:val="left"/>
        <w:rPr>
          <w:rFonts w:ascii="Times New Roman" w:hAnsi="Times New Roman" w:cs="Times New Roman"/>
          <w:b/>
          <w:bCs/>
        </w:rPr>
      </w:pPr>
      <w:bookmarkStart w:id="237" w:name="_Toc989101"/>
      <w:r w:rsidRPr="00FE44AC">
        <w:rPr>
          <w:rFonts w:ascii="Times New Roman" w:hAnsi="Times New Roman" w:cs="Times New Roman"/>
          <w:b/>
          <w:bCs/>
        </w:rPr>
        <w:t>13</w:t>
      </w:r>
      <w:r w:rsidRPr="00FE44AC">
        <w:rPr>
          <w:rFonts w:ascii="Times New Roman" w:hAnsi="Times New Roman" w:cs="Times New Roman"/>
          <w:b/>
          <w:bCs/>
        </w:rPr>
        <w:t>、其他流动资产</w:t>
      </w:r>
      <w:bookmarkEnd w:id="237"/>
    </w:p>
    <w:p w14:paraId="2598368C"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BAD8759"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71692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DCFF2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343A4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245D09DB"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1B2E1FF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待抵扣增值税</w:t>
            </w:r>
          </w:p>
        </w:tc>
        <w:tc>
          <w:tcPr>
            <w:tcW w:w="3213" w:type="dxa"/>
            <w:tcBorders>
              <w:top w:val="single" w:sz="2" w:space="0" w:color="auto"/>
              <w:left w:val="single" w:sz="2" w:space="0" w:color="auto"/>
              <w:bottom w:val="single" w:sz="2" w:space="0" w:color="auto"/>
              <w:right w:val="single" w:sz="2" w:space="0" w:color="auto"/>
            </w:tcBorders>
            <w:vAlign w:val="center"/>
          </w:tcPr>
          <w:p w14:paraId="538D67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19,801,079.82</w:t>
            </w:r>
          </w:p>
        </w:tc>
        <w:tc>
          <w:tcPr>
            <w:tcW w:w="3213" w:type="dxa"/>
            <w:tcBorders>
              <w:top w:val="single" w:sz="2" w:space="0" w:color="auto"/>
              <w:left w:val="single" w:sz="2" w:space="0" w:color="auto"/>
              <w:bottom w:val="single" w:sz="2" w:space="0" w:color="auto"/>
              <w:right w:val="single" w:sz="2" w:space="0" w:color="auto"/>
            </w:tcBorders>
            <w:vAlign w:val="center"/>
          </w:tcPr>
          <w:p w14:paraId="72CC58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15,263,891.92</w:t>
            </w:r>
          </w:p>
        </w:tc>
      </w:tr>
      <w:tr w:rsidR="00271213" w:rsidRPr="00FE44AC" w14:paraId="0F0FB923"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204FEEC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预缴所得税</w:t>
            </w:r>
          </w:p>
        </w:tc>
        <w:tc>
          <w:tcPr>
            <w:tcW w:w="3213" w:type="dxa"/>
            <w:tcBorders>
              <w:top w:val="single" w:sz="2" w:space="0" w:color="auto"/>
              <w:left w:val="single" w:sz="2" w:space="0" w:color="auto"/>
              <w:bottom w:val="single" w:sz="2" w:space="0" w:color="auto"/>
              <w:right w:val="single" w:sz="2" w:space="0" w:color="auto"/>
            </w:tcBorders>
            <w:vAlign w:val="center"/>
          </w:tcPr>
          <w:p w14:paraId="35870D9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92081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22,512.18</w:t>
            </w:r>
          </w:p>
        </w:tc>
      </w:tr>
      <w:tr w:rsidR="00271213" w:rsidRPr="00FE44AC" w14:paraId="41558377"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3E19D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0E72AB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19,801,079.82</w:t>
            </w:r>
          </w:p>
        </w:tc>
        <w:tc>
          <w:tcPr>
            <w:tcW w:w="3213" w:type="dxa"/>
            <w:tcBorders>
              <w:top w:val="single" w:sz="2" w:space="0" w:color="auto"/>
              <w:left w:val="single" w:sz="2" w:space="0" w:color="auto"/>
              <w:bottom w:val="single" w:sz="2" w:space="0" w:color="auto"/>
              <w:right w:val="single" w:sz="2" w:space="0" w:color="auto"/>
            </w:tcBorders>
            <w:vAlign w:val="center"/>
          </w:tcPr>
          <w:p w14:paraId="6029DE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15,286,404.10</w:t>
            </w:r>
          </w:p>
        </w:tc>
      </w:tr>
    </w:tbl>
    <w:p w14:paraId="08A14506" w14:textId="77777777" w:rsidR="00271213" w:rsidRPr="00FE44AC" w:rsidRDefault="00271213" w:rsidP="00271213">
      <w:pPr>
        <w:pStyle w:val="3"/>
        <w:spacing w:line="280" w:lineRule="exact"/>
        <w:jc w:val="left"/>
        <w:rPr>
          <w:rFonts w:ascii="Times New Roman" w:hAnsi="Times New Roman" w:cs="Times New Roman"/>
          <w:b/>
          <w:bCs/>
        </w:rPr>
      </w:pPr>
      <w:bookmarkStart w:id="238" w:name="_Toc989102"/>
      <w:r w:rsidRPr="00FE44AC">
        <w:rPr>
          <w:rFonts w:ascii="Times New Roman" w:hAnsi="Times New Roman" w:cs="Times New Roman"/>
          <w:b/>
          <w:bCs/>
        </w:rPr>
        <w:t>14</w:t>
      </w:r>
      <w:r w:rsidRPr="00FE44AC">
        <w:rPr>
          <w:rFonts w:ascii="Times New Roman" w:hAnsi="Times New Roman" w:cs="Times New Roman"/>
          <w:b/>
          <w:bCs/>
        </w:rPr>
        <w:t>、债权投资</w:t>
      </w:r>
      <w:bookmarkEnd w:id="238"/>
      <w:r w:rsidR="00210B61">
        <w:rPr>
          <w:rFonts w:ascii="Times New Roman" w:hAnsi="Times New Roman" w:cs="Times New Roman" w:hint="eastAsia"/>
          <w:b/>
          <w:bCs/>
        </w:rPr>
        <w:t>：无</w:t>
      </w:r>
    </w:p>
    <w:p w14:paraId="2DE1B406" w14:textId="77777777" w:rsidR="00271213" w:rsidRPr="00FE44AC" w:rsidRDefault="00271213" w:rsidP="00271213">
      <w:pPr>
        <w:pStyle w:val="3"/>
        <w:spacing w:line="280" w:lineRule="exact"/>
        <w:jc w:val="left"/>
        <w:rPr>
          <w:rFonts w:ascii="Times New Roman" w:hAnsi="Times New Roman" w:cs="Times New Roman"/>
          <w:b/>
          <w:bCs/>
        </w:rPr>
      </w:pPr>
      <w:bookmarkStart w:id="239" w:name="_Toc989103"/>
      <w:r w:rsidRPr="00FE44AC">
        <w:rPr>
          <w:rFonts w:ascii="Times New Roman" w:hAnsi="Times New Roman" w:cs="Times New Roman"/>
          <w:b/>
          <w:bCs/>
        </w:rPr>
        <w:t>15</w:t>
      </w:r>
      <w:r w:rsidRPr="00FE44AC">
        <w:rPr>
          <w:rFonts w:ascii="Times New Roman" w:hAnsi="Times New Roman" w:cs="Times New Roman"/>
          <w:b/>
          <w:bCs/>
        </w:rPr>
        <w:t>、其他债权投资</w:t>
      </w:r>
      <w:bookmarkEnd w:id="239"/>
      <w:r w:rsidR="00210B61">
        <w:rPr>
          <w:rFonts w:ascii="Times New Roman" w:hAnsi="Times New Roman" w:cs="Times New Roman" w:hint="eastAsia"/>
          <w:b/>
          <w:bCs/>
        </w:rPr>
        <w:t>：无</w:t>
      </w:r>
    </w:p>
    <w:p w14:paraId="46C4108A" w14:textId="77777777" w:rsidR="00271213" w:rsidRPr="00FE44AC" w:rsidRDefault="00271213" w:rsidP="00271213">
      <w:pPr>
        <w:pStyle w:val="3"/>
        <w:spacing w:line="280" w:lineRule="exact"/>
        <w:jc w:val="left"/>
        <w:rPr>
          <w:rFonts w:ascii="Times New Roman" w:hAnsi="Times New Roman" w:cs="Times New Roman"/>
          <w:b/>
          <w:bCs/>
        </w:rPr>
      </w:pPr>
      <w:bookmarkStart w:id="240" w:name="_Toc989104"/>
      <w:r w:rsidRPr="00FE44AC">
        <w:rPr>
          <w:rFonts w:ascii="Times New Roman" w:hAnsi="Times New Roman" w:cs="Times New Roman"/>
          <w:b/>
          <w:bCs/>
        </w:rPr>
        <w:t>16</w:t>
      </w:r>
      <w:r w:rsidRPr="00FE44AC">
        <w:rPr>
          <w:rFonts w:ascii="Times New Roman" w:hAnsi="Times New Roman" w:cs="Times New Roman"/>
          <w:b/>
          <w:bCs/>
        </w:rPr>
        <w:t>、长期应收款</w:t>
      </w:r>
      <w:bookmarkEnd w:id="240"/>
      <w:r w:rsidR="00210B61">
        <w:rPr>
          <w:rFonts w:ascii="Times New Roman" w:hAnsi="Times New Roman" w:cs="Times New Roman" w:hint="eastAsia"/>
          <w:b/>
          <w:bCs/>
        </w:rPr>
        <w:t>：无</w:t>
      </w:r>
    </w:p>
    <w:p w14:paraId="6ABB471C" w14:textId="77777777" w:rsidR="00271213" w:rsidRPr="00FE44AC" w:rsidRDefault="00271213" w:rsidP="00271213">
      <w:pPr>
        <w:pStyle w:val="3"/>
        <w:spacing w:line="280" w:lineRule="exact"/>
        <w:jc w:val="left"/>
        <w:rPr>
          <w:rFonts w:ascii="Times New Roman" w:hAnsi="Times New Roman" w:cs="Times New Roman"/>
          <w:b/>
          <w:bCs/>
        </w:rPr>
      </w:pPr>
      <w:bookmarkStart w:id="241" w:name="_Toc989108"/>
      <w:r w:rsidRPr="00FE44AC">
        <w:rPr>
          <w:rFonts w:ascii="Times New Roman" w:hAnsi="Times New Roman" w:cs="Times New Roman"/>
          <w:b/>
          <w:bCs/>
        </w:rPr>
        <w:t>17</w:t>
      </w:r>
      <w:r w:rsidRPr="00FE44AC">
        <w:rPr>
          <w:rFonts w:ascii="Times New Roman" w:hAnsi="Times New Roman" w:cs="Times New Roman"/>
          <w:b/>
          <w:bCs/>
        </w:rPr>
        <w:t>、长期股权投资</w:t>
      </w:r>
      <w:bookmarkEnd w:id="241"/>
    </w:p>
    <w:p w14:paraId="2DA3FA3B"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803"/>
        <w:gridCol w:w="803"/>
        <w:gridCol w:w="803"/>
        <w:gridCol w:w="803"/>
        <w:gridCol w:w="803"/>
        <w:gridCol w:w="803"/>
        <w:gridCol w:w="803"/>
        <w:gridCol w:w="803"/>
        <w:gridCol w:w="803"/>
        <w:gridCol w:w="805"/>
        <w:gridCol w:w="803"/>
        <w:gridCol w:w="804"/>
      </w:tblGrid>
      <w:tr w:rsidR="00271213" w:rsidRPr="00FE44AC" w14:paraId="502D4022" w14:textId="77777777" w:rsidTr="00271213">
        <w:trPr>
          <w:trHeight w:val="240"/>
        </w:trPr>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6C362F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被投资单位</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0B8FD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期初余额（账面价值）</w:t>
            </w:r>
          </w:p>
        </w:tc>
        <w:tc>
          <w:tcPr>
            <w:tcW w:w="6426"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14:paraId="23EF05F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本期增减变动</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3C4749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期末余额（账面价值）</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2B90CC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减值准备期末余额</w:t>
            </w:r>
          </w:p>
        </w:tc>
      </w:tr>
      <w:tr w:rsidR="00271213" w:rsidRPr="00FE44AC" w14:paraId="0D519B4B" w14:textId="77777777" w:rsidTr="00271213">
        <w:trPr>
          <w:trHeight w:val="240"/>
        </w:trPr>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3023782" w14:textId="77777777" w:rsidR="00271213" w:rsidRPr="00FE44AC" w:rsidRDefault="00271213" w:rsidP="00271213">
            <w:pPr>
              <w:rPr>
                <w:rFonts w:ascii="Times New Roman" w:hAnsi="Times New Roman" w:cs="Times New Roman"/>
              </w:rPr>
            </w:pP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7186A4B" w14:textId="77777777" w:rsidR="00271213" w:rsidRPr="00FE44AC" w:rsidRDefault="00271213" w:rsidP="00271213">
            <w:pPr>
              <w:rPr>
                <w:rFonts w:ascii="Times New Roman" w:hAnsi="Times New Roman" w:cs="Times New Roman"/>
              </w:rPr>
            </w:pP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3EB280A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追加投资</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60FE9CD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减少投资</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22D324C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权益法下确认的投资损益</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193746E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其他综合收益调整</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78A8E15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其他权益变动</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01DAA2E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宣告发放现金股利或利润</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3BA7290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计提减值准备</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16DE514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9E1102B" w14:textId="77777777" w:rsidR="00271213" w:rsidRPr="00FE44AC" w:rsidRDefault="00271213" w:rsidP="00271213">
            <w:pPr>
              <w:rPr>
                <w:rFonts w:ascii="Times New Roman" w:hAnsi="Times New Roman" w:cs="Times New Roman"/>
              </w:rPr>
            </w:pP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A3639BA" w14:textId="77777777" w:rsidR="00271213" w:rsidRPr="00FE44AC" w:rsidRDefault="00271213" w:rsidP="00271213">
            <w:pPr>
              <w:rPr>
                <w:rFonts w:ascii="Times New Roman" w:hAnsi="Times New Roman" w:cs="Times New Roman"/>
              </w:rPr>
            </w:pPr>
          </w:p>
        </w:tc>
      </w:tr>
      <w:tr w:rsidR="00271213" w:rsidRPr="00FE44AC" w14:paraId="5D664690" w14:textId="77777777" w:rsidTr="00271213">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0EBF568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一、合营企业</w:t>
            </w:r>
          </w:p>
        </w:tc>
      </w:tr>
      <w:tr w:rsidR="00271213" w:rsidRPr="00FE44AC" w14:paraId="25CC3FDB" w14:textId="77777777" w:rsidTr="00271213">
        <w:trPr>
          <w:trHeight w:val="240"/>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37ADE8E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二、联营企业</w:t>
            </w:r>
          </w:p>
        </w:tc>
      </w:tr>
      <w:tr w:rsidR="00271213" w:rsidRPr="00FE44AC" w14:paraId="2061BEE5" w14:textId="77777777" w:rsidTr="00271213">
        <w:trPr>
          <w:trHeight w:val="240"/>
        </w:trPr>
        <w:tc>
          <w:tcPr>
            <w:tcW w:w="803" w:type="dxa"/>
            <w:tcBorders>
              <w:top w:val="single" w:sz="2" w:space="0" w:color="auto"/>
              <w:left w:val="single" w:sz="2" w:space="0" w:color="auto"/>
              <w:bottom w:val="single" w:sz="2" w:space="0" w:color="auto"/>
              <w:right w:val="single" w:sz="2" w:space="0" w:color="auto"/>
            </w:tcBorders>
            <w:vAlign w:val="center"/>
          </w:tcPr>
          <w:p w14:paraId="27BA83E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c>
          <w:tcPr>
            <w:tcW w:w="803" w:type="dxa"/>
            <w:tcBorders>
              <w:top w:val="single" w:sz="2" w:space="0" w:color="auto"/>
              <w:left w:val="single" w:sz="2" w:space="0" w:color="auto"/>
              <w:bottom w:val="single" w:sz="2" w:space="0" w:color="auto"/>
              <w:right w:val="single" w:sz="2" w:space="0" w:color="auto"/>
            </w:tcBorders>
            <w:vAlign w:val="center"/>
          </w:tcPr>
          <w:p w14:paraId="396342D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98,832,032.77</w:t>
            </w:r>
          </w:p>
        </w:tc>
        <w:tc>
          <w:tcPr>
            <w:tcW w:w="803" w:type="dxa"/>
            <w:tcBorders>
              <w:top w:val="single" w:sz="2" w:space="0" w:color="auto"/>
              <w:left w:val="single" w:sz="2" w:space="0" w:color="auto"/>
              <w:bottom w:val="single" w:sz="2" w:space="0" w:color="auto"/>
              <w:right w:val="single" w:sz="2" w:space="0" w:color="auto"/>
            </w:tcBorders>
            <w:vAlign w:val="center"/>
          </w:tcPr>
          <w:p w14:paraId="3007C0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467D7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EB7D25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7,447,595.90</w:t>
            </w:r>
          </w:p>
        </w:tc>
        <w:tc>
          <w:tcPr>
            <w:tcW w:w="803" w:type="dxa"/>
            <w:tcBorders>
              <w:top w:val="single" w:sz="2" w:space="0" w:color="auto"/>
              <w:left w:val="single" w:sz="2" w:space="0" w:color="auto"/>
              <w:bottom w:val="single" w:sz="2" w:space="0" w:color="auto"/>
              <w:right w:val="single" w:sz="2" w:space="0" w:color="auto"/>
            </w:tcBorders>
            <w:vAlign w:val="center"/>
          </w:tcPr>
          <w:p w14:paraId="3D0C1A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1462BA9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c>
          <w:tcPr>
            <w:tcW w:w="803" w:type="dxa"/>
            <w:tcBorders>
              <w:top w:val="single" w:sz="2" w:space="0" w:color="auto"/>
              <w:left w:val="single" w:sz="2" w:space="0" w:color="auto"/>
              <w:bottom w:val="single" w:sz="2" w:space="0" w:color="auto"/>
              <w:right w:val="single" w:sz="2" w:space="0" w:color="auto"/>
            </w:tcBorders>
            <w:vAlign w:val="center"/>
          </w:tcPr>
          <w:p w14:paraId="2A9CC4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5B2CB6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D7099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3CDD7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91,776,727.89</w:t>
            </w:r>
          </w:p>
        </w:tc>
        <w:tc>
          <w:tcPr>
            <w:tcW w:w="803" w:type="dxa"/>
            <w:tcBorders>
              <w:top w:val="single" w:sz="2" w:space="0" w:color="auto"/>
              <w:left w:val="single" w:sz="2" w:space="0" w:color="auto"/>
              <w:bottom w:val="single" w:sz="2" w:space="0" w:color="auto"/>
              <w:right w:val="single" w:sz="2" w:space="0" w:color="auto"/>
            </w:tcBorders>
            <w:vAlign w:val="center"/>
          </w:tcPr>
          <w:p w14:paraId="4ADD21A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7EBDD90" w14:textId="77777777" w:rsidTr="00271213">
        <w:trPr>
          <w:trHeight w:val="240"/>
        </w:trPr>
        <w:tc>
          <w:tcPr>
            <w:tcW w:w="803" w:type="dxa"/>
            <w:tcBorders>
              <w:top w:val="single" w:sz="2" w:space="0" w:color="auto"/>
              <w:left w:val="single" w:sz="2" w:space="0" w:color="auto"/>
              <w:bottom w:val="single" w:sz="2" w:space="0" w:color="auto"/>
              <w:right w:val="single" w:sz="2" w:space="0" w:color="auto"/>
            </w:tcBorders>
            <w:vAlign w:val="center"/>
          </w:tcPr>
          <w:p w14:paraId="60E510E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江西泰斯特新材料测试评价中心有限公司</w:t>
            </w:r>
          </w:p>
        </w:tc>
        <w:tc>
          <w:tcPr>
            <w:tcW w:w="803" w:type="dxa"/>
            <w:tcBorders>
              <w:top w:val="single" w:sz="2" w:space="0" w:color="auto"/>
              <w:left w:val="single" w:sz="2" w:space="0" w:color="auto"/>
              <w:bottom w:val="single" w:sz="2" w:space="0" w:color="auto"/>
              <w:right w:val="single" w:sz="2" w:space="0" w:color="auto"/>
            </w:tcBorders>
            <w:vAlign w:val="center"/>
          </w:tcPr>
          <w:p w14:paraId="4EC5A9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126,349.96</w:t>
            </w:r>
          </w:p>
        </w:tc>
        <w:tc>
          <w:tcPr>
            <w:tcW w:w="803" w:type="dxa"/>
            <w:tcBorders>
              <w:top w:val="single" w:sz="2" w:space="0" w:color="auto"/>
              <w:left w:val="single" w:sz="2" w:space="0" w:color="auto"/>
              <w:bottom w:val="single" w:sz="2" w:space="0" w:color="auto"/>
              <w:right w:val="single" w:sz="2" w:space="0" w:color="auto"/>
            </w:tcBorders>
            <w:vAlign w:val="center"/>
          </w:tcPr>
          <w:p w14:paraId="0FF381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BAB09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BA2A4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-412.53</w:t>
            </w:r>
          </w:p>
        </w:tc>
        <w:tc>
          <w:tcPr>
            <w:tcW w:w="803" w:type="dxa"/>
            <w:tcBorders>
              <w:top w:val="single" w:sz="2" w:space="0" w:color="auto"/>
              <w:left w:val="single" w:sz="2" w:space="0" w:color="auto"/>
              <w:bottom w:val="single" w:sz="2" w:space="0" w:color="auto"/>
              <w:right w:val="single" w:sz="2" w:space="0" w:color="auto"/>
            </w:tcBorders>
            <w:vAlign w:val="center"/>
          </w:tcPr>
          <w:p w14:paraId="699E1A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716D4F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999E3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FA843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25293D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A2941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125,937.43</w:t>
            </w:r>
          </w:p>
        </w:tc>
        <w:tc>
          <w:tcPr>
            <w:tcW w:w="803" w:type="dxa"/>
            <w:tcBorders>
              <w:top w:val="single" w:sz="2" w:space="0" w:color="auto"/>
              <w:left w:val="single" w:sz="2" w:space="0" w:color="auto"/>
              <w:bottom w:val="single" w:sz="2" w:space="0" w:color="auto"/>
              <w:right w:val="single" w:sz="2" w:space="0" w:color="auto"/>
            </w:tcBorders>
            <w:vAlign w:val="center"/>
          </w:tcPr>
          <w:p w14:paraId="5BC38C5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912AA04" w14:textId="77777777" w:rsidTr="00271213">
        <w:trPr>
          <w:trHeight w:val="240"/>
        </w:trPr>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2E9FD61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小计</w:t>
            </w:r>
          </w:p>
        </w:tc>
        <w:tc>
          <w:tcPr>
            <w:tcW w:w="803" w:type="dxa"/>
            <w:tcBorders>
              <w:top w:val="single" w:sz="2" w:space="0" w:color="auto"/>
              <w:left w:val="single" w:sz="2" w:space="0" w:color="auto"/>
              <w:bottom w:val="single" w:sz="2" w:space="0" w:color="auto"/>
              <w:right w:val="single" w:sz="2" w:space="0" w:color="auto"/>
            </w:tcBorders>
            <w:vAlign w:val="center"/>
          </w:tcPr>
          <w:p w14:paraId="44E54F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98,958,382.73</w:t>
            </w:r>
          </w:p>
        </w:tc>
        <w:tc>
          <w:tcPr>
            <w:tcW w:w="803" w:type="dxa"/>
            <w:tcBorders>
              <w:top w:val="single" w:sz="2" w:space="0" w:color="auto"/>
              <w:left w:val="single" w:sz="2" w:space="0" w:color="auto"/>
              <w:bottom w:val="single" w:sz="2" w:space="0" w:color="auto"/>
              <w:right w:val="single" w:sz="2" w:space="0" w:color="auto"/>
            </w:tcBorders>
            <w:vAlign w:val="center"/>
          </w:tcPr>
          <w:p w14:paraId="2C24FA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21A4AB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544F9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7,447,183.37</w:t>
            </w:r>
          </w:p>
        </w:tc>
        <w:tc>
          <w:tcPr>
            <w:tcW w:w="803" w:type="dxa"/>
            <w:tcBorders>
              <w:top w:val="single" w:sz="2" w:space="0" w:color="auto"/>
              <w:left w:val="single" w:sz="2" w:space="0" w:color="auto"/>
              <w:bottom w:val="single" w:sz="2" w:space="0" w:color="auto"/>
              <w:right w:val="single" w:sz="2" w:space="0" w:color="auto"/>
            </w:tcBorders>
            <w:vAlign w:val="center"/>
          </w:tcPr>
          <w:p w14:paraId="0235187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9F89A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c>
          <w:tcPr>
            <w:tcW w:w="803" w:type="dxa"/>
            <w:tcBorders>
              <w:top w:val="single" w:sz="2" w:space="0" w:color="auto"/>
              <w:left w:val="single" w:sz="2" w:space="0" w:color="auto"/>
              <w:bottom w:val="single" w:sz="2" w:space="0" w:color="auto"/>
              <w:right w:val="single" w:sz="2" w:space="0" w:color="auto"/>
            </w:tcBorders>
            <w:vAlign w:val="center"/>
          </w:tcPr>
          <w:p w14:paraId="615935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3673AD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ED2435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36F02C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91,902,665.32</w:t>
            </w:r>
          </w:p>
        </w:tc>
        <w:tc>
          <w:tcPr>
            <w:tcW w:w="803" w:type="dxa"/>
            <w:tcBorders>
              <w:top w:val="single" w:sz="2" w:space="0" w:color="auto"/>
              <w:left w:val="single" w:sz="2" w:space="0" w:color="auto"/>
              <w:bottom w:val="single" w:sz="2" w:space="0" w:color="auto"/>
              <w:right w:val="single" w:sz="2" w:space="0" w:color="auto"/>
            </w:tcBorders>
            <w:vAlign w:val="center"/>
          </w:tcPr>
          <w:p w14:paraId="44CB5F4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B851B5E" w14:textId="77777777" w:rsidTr="00271213">
        <w:trPr>
          <w:trHeight w:val="240"/>
        </w:trPr>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6C112E0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803" w:type="dxa"/>
            <w:tcBorders>
              <w:top w:val="single" w:sz="2" w:space="0" w:color="auto"/>
              <w:left w:val="single" w:sz="2" w:space="0" w:color="auto"/>
              <w:bottom w:val="single" w:sz="2" w:space="0" w:color="auto"/>
              <w:right w:val="single" w:sz="2" w:space="0" w:color="auto"/>
            </w:tcBorders>
            <w:vAlign w:val="center"/>
          </w:tcPr>
          <w:p w14:paraId="6A1F7C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98,958,382.73</w:t>
            </w:r>
          </w:p>
        </w:tc>
        <w:tc>
          <w:tcPr>
            <w:tcW w:w="803" w:type="dxa"/>
            <w:tcBorders>
              <w:top w:val="single" w:sz="2" w:space="0" w:color="auto"/>
              <w:left w:val="single" w:sz="2" w:space="0" w:color="auto"/>
              <w:bottom w:val="single" w:sz="2" w:space="0" w:color="auto"/>
              <w:right w:val="single" w:sz="2" w:space="0" w:color="auto"/>
            </w:tcBorders>
            <w:vAlign w:val="center"/>
          </w:tcPr>
          <w:p w14:paraId="54F6A4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150F5A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906CD0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7,447,183.37</w:t>
            </w:r>
          </w:p>
        </w:tc>
        <w:tc>
          <w:tcPr>
            <w:tcW w:w="803" w:type="dxa"/>
            <w:tcBorders>
              <w:top w:val="single" w:sz="2" w:space="0" w:color="auto"/>
              <w:left w:val="single" w:sz="2" w:space="0" w:color="auto"/>
              <w:bottom w:val="single" w:sz="2" w:space="0" w:color="auto"/>
              <w:right w:val="single" w:sz="2" w:space="0" w:color="auto"/>
            </w:tcBorders>
            <w:vAlign w:val="center"/>
          </w:tcPr>
          <w:p w14:paraId="64F455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C8934F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-102,900.78</w:t>
            </w:r>
          </w:p>
        </w:tc>
        <w:tc>
          <w:tcPr>
            <w:tcW w:w="803" w:type="dxa"/>
            <w:tcBorders>
              <w:top w:val="single" w:sz="2" w:space="0" w:color="auto"/>
              <w:left w:val="single" w:sz="2" w:space="0" w:color="auto"/>
              <w:bottom w:val="single" w:sz="2" w:space="0" w:color="auto"/>
              <w:right w:val="single" w:sz="2" w:space="0" w:color="auto"/>
            </w:tcBorders>
            <w:vAlign w:val="center"/>
          </w:tcPr>
          <w:p w14:paraId="06C16E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45C93E5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46A15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4B883C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91,902,665.32</w:t>
            </w:r>
          </w:p>
        </w:tc>
        <w:tc>
          <w:tcPr>
            <w:tcW w:w="803" w:type="dxa"/>
            <w:tcBorders>
              <w:top w:val="single" w:sz="2" w:space="0" w:color="auto"/>
              <w:left w:val="single" w:sz="2" w:space="0" w:color="auto"/>
              <w:bottom w:val="single" w:sz="2" w:space="0" w:color="auto"/>
              <w:right w:val="single" w:sz="2" w:space="0" w:color="auto"/>
            </w:tcBorders>
            <w:vAlign w:val="center"/>
          </w:tcPr>
          <w:p w14:paraId="35A524E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bl>
    <w:p w14:paraId="5C77A523" w14:textId="77777777" w:rsidR="00271213" w:rsidRPr="00FE44AC" w:rsidRDefault="00271213" w:rsidP="00271213">
      <w:pPr>
        <w:pStyle w:val="3"/>
        <w:spacing w:line="280" w:lineRule="exact"/>
        <w:jc w:val="left"/>
        <w:rPr>
          <w:rFonts w:ascii="Times New Roman" w:hAnsi="Times New Roman" w:cs="Times New Roman"/>
          <w:b/>
          <w:bCs/>
        </w:rPr>
      </w:pPr>
      <w:bookmarkStart w:id="242" w:name="_Toc989109"/>
      <w:r w:rsidRPr="00FE44AC">
        <w:rPr>
          <w:rFonts w:ascii="Times New Roman" w:hAnsi="Times New Roman" w:cs="Times New Roman"/>
          <w:b/>
          <w:bCs/>
        </w:rPr>
        <w:t>18</w:t>
      </w:r>
      <w:r w:rsidRPr="00FE44AC">
        <w:rPr>
          <w:rFonts w:ascii="Times New Roman" w:hAnsi="Times New Roman" w:cs="Times New Roman"/>
          <w:b/>
          <w:bCs/>
        </w:rPr>
        <w:t>、其他权益工具投资</w:t>
      </w:r>
      <w:bookmarkEnd w:id="242"/>
    </w:p>
    <w:p w14:paraId="75070E3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39F6681"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B8963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68889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4CC7F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5B18E65"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vAlign w:val="center"/>
          </w:tcPr>
          <w:p w14:paraId="752C49B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KBM Corporation</w:t>
            </w:r>
          </w:p>
        </w:tc>
        <w:tc>
          <w:tcPr>
            <w:tcW w:w="3213" w:type="dxa"/>
            <w:tcBorders>
              <w:top w:val="single" w:sz="2" w:space="0" w:color="auto"/>
              <w:left w:val="single" w:sz="2" w:space="0" w:color="auto"/>
              <w:bottom w:val="single" w:sz="2" w:space="0" w:color="auto"/>
              <w:right w:val="single" w:sz="2" w:space="0" w:color="auto"/>
            </w:tcBorders>
            <w:vAlign w:val="center"/>
          </w:tcPr>
          <w:p w14:paraId="3F15C08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c>
          <w:tcPr>
            <w:tcW w:w="3213" w:type="dxa"/>
            <w:tcBorders>
              <w:top w:val="single" w:sz="2" w:space="0" w:color="auto"/>
              <w:left w:val="single" w:sz="2" w:space="0" w:color="auto"/>
              <w:bottom w:val="single" w:sz="2" w:space="0" w:color="auto"/>
              <w:right w:val="single" w:sz="2" w:space="0" w:color="auto"/>
            </w:tcBorders>
            <w:vAlign w:val="center"/>
          </w:tcPr>
          <w:p w14:paraId="408913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r>
      <w:tr w:rsidR="00271213" w:rsidRPr="00FE44AC" w14:paraId="4FF43CDE"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B0ABD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7FBDD1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c>
          <w:tcPr>
            <w:tcW w:w="3213" w:type="dxa"/>
            <w:tcBorders>
              <w:top w:val="single" w:sz="2" w:space="0" w:color="auto"/>
              <w:left w:val="single" w:sz="2" w:space="0" w:color="auto"/>
              <w:bottom w:val="single" w:sz="2" w:space="0" w:color="auto"/>
              <w:right w:val="single" w:sz="2" w:space="0" w:color="auto"/>
            </w:tcBorders>
            <w:vAlign w:val="center"/>
          </w:tcPr>
          <w:p w14:paraId="3015D0B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r>
    </w:tbl>
    <w:p w14:paraId="67CFE251" w14:textId="77777777" w:rsidR="00271213" w:rsidRPr="009A26B7" w:rsidRDefault="00271213" w:rsidP="009A26B7">
      <w:pPr>
        <w:spacing w:before="100" w:after="100" w:line="360" w:lineRule="auto"/>
        <w:rPr>
          <w:rFonts w:ascii="Times New Roman" w:hAnsi="Times New Roman" w:cs="Times New Roman"/>
          <w:szCs w:val="21"/>
        </w:rPr>
      </w:pPr>
      <w:r w:rsidRPr="009A26B7">
        <w:rPr>
          <w:rFonts w:ascii="Times New Roman" w:hAnsi="Times New Roman" w:cs="Times New Roman"/>
          <w:szCs w:val="21"/>
        </w:rPr>
        <w:t>分项披露本期非交易性权益工具投资</w:t>
      </w:r>
    </w:p>
    <w:p w14:paraId="2D2A3D2E"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98"/>
        <w:gridCol w:w="1276"/>
        <w:gridCol w:w="1134"/>
        <w:gridCol w:w="1134"/>
        <w:gridCol w:w="1276"/>
        <w:gridCol w:w="1954"/>
        <w:gridCol w:w="1167"/>
      </w:tblGrid>
      <w:tr w:rsidR="00271213" w:rsidRPr="00FE44AC" w14:paraId="44F9B5FC" w14:textId="77777777" w:rsidTr="00EE76C8">
        <w:trPr>
          <w:trHeight w:val="340"/>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4879DBF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05F751F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确认的股利收入</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C0F568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累计利得</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37759E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累计损失</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44C1ADB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其他综合收益转入留存收益的金额</w:t>
            </w:r>
          </w:p>
        </w:tc>
        <w:tc>
          <w:tcPr>
            <w:tcW w:w="1954" w:type="dxa"/>
            <w:tcBorders>
              <w:top w:val="single" w:sz="2" w:space="0" w:color="auto"/>
              <w:left w:val="single" w:sz="2" w:space="0" w:color="auto"/>
              <w:bottom w:val="single" w:sz="2" w:space="0" w:color="auto"/>
              <w:right w:val="single" w:sz="2" w:space="0" w:color="auto"/>
            </w:tcBorders>
            <w:shd w:val="clear" w:color="auto" w:fill="D3D3D3"/>
            <w:vAlign w:val="center"/>
          </w:tcPr>
          <w:p w14:paraId="55313BF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指定为以公允价值计量且其变动计入其他综合收益的原因</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5CD726D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其他综合收益转入留存收益的原因</w:t>
            </w:r>
          </w:p>
        </w:tc>
      </w:tr>
      <w:tr w:rsidR="00271213" w:rsidRPr="00FE44AC" w14:paraId="021033D8" w14:textId="77777777" w:rsidTr="00EE76C8">
        <w:trPr>
          <w:trHeight w:val="340"/>
        </w:trPr>
        <w:tc>
          <w:tcPr>
            <w:tcW w:w="1698" w:type="dxa"/>
            <w:tcBorders>
              <w:top w:val="single" w:sz="2" w:space="0" w:color="auto"/>
              <w:left w:val="single" w:sz="2" w:space="0" w:color="auto"/>
              <w:bottom w:val="single" w:sz="2" w:space="0" w:color="auto"/>
              <w:right w:val="single" w:sz="2" w:space="0" w:color="auto"/>
            </w:tcBorders>
            <w:vAlign w:val="center"/>
          </w:tcPr>
          <w:p w14:paraId="3AC7610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KBM Corporation</w:t>
            </w:r>
          </w:p>
        </w:tc>
        <w:tc>
          <w:tcPr>
            <w:tcW w:w="1276" w:type="dxa"/>
            <w:tcBorders>
              <w:top w:val="single" w:sz="2" w:space="0" w:color="auto"/>
              <w:left w:val="single" w:sz="2" w:space="0" w:color="auto"/>
              <w:bottom w:val="single" w:sz="2" w:space="0" w:color="auto"/>
              <w:right w:val="single" w:sz="2" w:space="0" w:color="auto"/>
            </w:tcBorders>
            <w:vAlign w:val="center"/>
          </w:tcPr>
          <w:p w14:paraId="0DE169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191,523.19</w:t>
            </w:r>
          </w:p>
        </w:tc>
        <w:tc>
          <w:tcPr>
            <w:tcW w:w="1134" w:type="dxa"/>
            <w:tcBorders>
              <w:top w:val="single" w:sz="2" w:space="0" w:color="auto"/>
              <w:left w:val="single" w:sz="2" w:space="0" w:color="auto"/>
              <w:bottom w:val="single" w:sz="2" w:space="0" w:color="auto"/>
              <w:right w:val="single" w:sz="2" w:space="0" w:color="auto"/>
            </w:tcBorders>
            <w:vAlign w:val="center"/>
          </w:tcPr>
          <w:p w14:paraId="1B8A39C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0D762A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01EFA4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54" w:type="dxa"/>
            <w:tcBorders>
              <w:top w:val="single" w:sz="2" w:space="0" w:color="auto"/>
              <w:left w:val="single" w:sz="2" w:space="0" w:color="auto"/>
              <w:bottom w:val="single" w:sz="2" w:space="0" w:color="auto"/>
              <w:right w:val="single" w:sz="2" w:space="0" w:color="auto"/>
            </w:tcBorders>
            <w:vAlign w:val="center"/>
          </w:tcPr>
          <w:p w14:paraId="61843061" w14:textId="77777777" w:rsidR="00271213" w:rsidRPr="00FE44AC" w:rsidRDefault="00271213" w:rsidP="00271213">
            <w:pPr>
              <w:spacing w:line="240" w:lineRule="exac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2740F553" w14:textId="77777777" w:rsidR="00271213" w:rsidRPr="00FE44AC" w:rsidRDefault="00271213" w:rsidP="00271213">
            <w:pPr>
              <w:spacing w:line="240" w:lineRule="exact"/>
              <w:rPr>
                <w:rFonts w:ascii="Times New Roman" w:eastAsia="宋体" w:hAnsi="Times New Roman" w:cs="Times New Roman"/>
                <w:sz w:val="18"/>
                <w:szCs w:val="18"/>
              </w:rPr>
            </w:pPr>
          </w:p>
        </w:tc>
      </w:tr>
    </w:tbl>
    <w:p w14:paraId="42A18BE8" w14:textId="77777777" w:rsidR="00271213" w:rsidRPr="009A26B7" w:rsidRDefault="00271213" w:rsidP="009A26B7">
      <w:pPr>
        <w:spacing w:before="100" w:after="100" w:line="360" w:lineRule="auto"/>
        <w:rPr>
          <w:rFonts w:ascii="Times New Roman" w:hAnsi="Times New Roman" w:cs="Times New Roman"/>
          <w:szCs w:val="21"/>
        </w:rPr>
      </w:pPr>
      <w:r w:rsidRPr="009A26B7">
        <w:rPr>
          <w:rFonts w:ascii="Times New Roman" w:hAnsi="Times New Roman" w:cs="Times New Roman"/>
          <w:szCs w:val="21"/>
        </w:rPr>
        <w:t>其他说明：</w:t>
      </w:r>
    </w:p>
    <w:p w14:paraId="4A812417" w14:textId="77777777" w:rsidR="00271213" w:rsidRPr="009A26B7" w:rsidRDefault="00271213" w:rsidP="009A26B7">
      <w:pPr>
        <w:spacing w:before="100" w:after="100" w:line="360" w:lineRule="auto"/>
        <w:ind w:firstLineChars="200" w:firstLine="420"/>
        <w:rPr>
          <w:rFonts w:ascii="Times New Roman" w:hAnsi="Times New Roman" w:cs="Times New Roman"/>
          <w:szCs w:val="21"/>
        </w:rPr>
      </w:pPr>
      <w:r w:rsidRPr="00FE44AC">
        <w:rPr>
          <w:rFonts w:ascii="Times New Roman" w:hAnsi="Times New Roman" w:cs="Times New Roman"/>
          <w:szCs w:val="21"/>
        </w:rPr>
        <w:t>KBM Corporation</w:t>
      </w:r>
      <w:r w:rsidRPr="00FE44AC">
        <w:rPr>
          <w:rFonts w:ascii="Times New Roman" w:hAnsi="Times New Roman" w:cs="Times New Roman"/>
          <w:szCs w:val="21"/>
        </w:rPr>
        <w:t>的股权投资属于非交易性权益工具投资，因此将其指定为以公允价值计量且其变动计入其他综合收益的权益工具投资。</w:t>
      </w:r>
    </w:p>
    <w:p w14:paraId="57526AE8" w14:textId="77777777" w:rsidR="00271213" w:rsidRPr="00FE44AC" w:rsidRDefault="00271213" w:rsidP="00271213">
      <w:pPr>
        <w:pStyle w:val="3"/>
        <w:spacing w:line="280" w:lineRule="exact"/>
        <w:jc w:val="left"/>
        <w:rPr>
          <w:rFonts w:ascii="Times New Roman" w:hAnsi="Times New Roman" w:cs="Times New Roman"/>
          <w:b/>
          <w:bCs/>
        </w:rPr>
      </w:pPr>
      <w:bookmarkStart w:id="243" w:name="_Toc989110"/>
      <w:r w:rsidRPr="00FE44AC">
        <w:rPr>
          <w:rFonts w:ascii="Times New Roman" w:hAnsi="Times New Roman" w:cs="Times New Roman"/>
          <w:b/>
          <w:bCs/>
        </w:rPr>
        <w:t>19</w:t>
      </w:r>
      <w:r w:rsidRPr="00FE44AC">
        <w:rPr>
          <w:rFonts w:ascii="Times New Roman" w:hAnsi="Times New Roman" w:cs="Times New Roman"/>
          <w:b/>
          <w:bCs/>
        </w:rPr>
        <w:t>、其他非流动金融资产</w:t>
      </w:r>
      <w:bookmarkEnd w:id="243"/>
      <w:r w:rsidR="00210B61">
        <w:rPr>
          <w:rFonts w:ascii="Times New Roman" w:hAnsi="Times New Roman" w:cs="Times New Roman" w:hint="eastAsia"/>
          <w:b/>
          <w:bCs/>
        </w:rPr>
        <w:t>：无</w:t>
      </w:r>
    </w:p>
    <w:p w14:paraId="0FDC3D58" w14:textId="77777777" w:rsidR="00271213" w:rsidRPr="00FE44AC" w:rsidRDefault="00271213" w:rsidP="00271213">
      <w:pPr>
        <w:pStyle w:val="3"/>
        <w:spacing w:line="280" w:lineRule="exact"/>
        <w:jc w:val="left"/>
        <w:rPr>
          <w:rFonts w:ascii="Times New Roman" w:hAnsi="Times New Roman" w:cs="Times New Roman"/>
          <w:b/>
          <w:bCs/>
        </w:rPr>
      </w:pPr>
      <w:bookmarkStart w:id="244" w:name="_Toc989111"/>
      <w:r w:rsidRPr="00FE44AC">
        <w:rPr>
          <w:rFonts w:ascii="Times New Roman" w:hAnsi="Times New Roman" w:cs="Times New Roman"/>
          <w:b/>
          <w:bCs/>
        </w:rPr>
        <w:t>20</w:t>
      </w:r>
      <w:r w:rsidRPr="00FE44AC">
        <w:rPr>
          <w:rFonts w:ascii="Times New Roman" w:hAnsi="Times New Roman" w:cs="Times New Roman"/>
          <w:b/>
          <w:bCs/>
        </w:rPr>
        <w:t>、投资性房地产</w:t>
      </w:r>
      <w:bookmarkEnd w:id="244"/>
    </w:p>
    <w:p w14:paraId="0F2A2480" w14:textId="77777777" w:rsidR="00271213" w:rsidRPr="009A26B7" w:rsidRDefault="00271213" w:rsidP="00271213">
      <w:pPr>
        <w:keepNext/>
        <w:keepLines/>
        <w:spacing w:before="300" w:after="300" w:line="280" w:lineRule="exact"/>
        <w:outlineLvl w:val="3"/>
        <w:rPr>
          <w:rFonts w:ascii="Times New Roman" w:eastAsia="宋体" w:hAnsi="Times New Roman" w:cs="Times New Roman"/>
          <w:b/>
          <w:bCs/>
          <w:szCs w:val="21"/>
        </w:rPr>
      </w:pPr>
      <w:bookmarkStart w:id="245" w:name="_Toc989112"/>
      <w:r w:rsidRPr="009A26B7">
        <w:rPr>
          <w:rFonts w:ascii="Times New Roman" w:eastAsia="宋体" w:hAnsi="Times New Roman" w:cs="Times New Roman"/>
          <w:b/>
          <w:bCs/>
          <w:szCs w:val="21"/>
        </w:rPr>
        <w:t>（</w:t>
      </w:r>
      <w:r w:rsidRPr="009A26B7">
        <w:rPr>
          <w:rFonts w:ascii="Times New Roman" w:eastAsia="宋体" w:hAnsi="Times New Roman" w:cs="Times New Roman"/>
          <w:b/>
          <w:bCs/>
          <w:szCs w:val="21"/>
        </w:rPr>
        <w:t>1</w:t>
      </w:r>
      <w:r w:rsidRPr="009A26B7">
        <w:rPr>
          <w:rFonts w:ascii="Times New Roman" w:eastAsia="宋体" w:hAnsi="Times New Roman" w:cs="Times New Roman"/>
          <w:b/>
          <w:bCs/>
          <w:szCs w:val="21"/>
        </w:rPr>
        <w:t>）</w:t>
      </w:r>
      <w:r w:rsidRPr="009A26B7">
        <w:rPr>
          <w:rFonts w:ascii="Times New Roman" w:eastAsia="宋体" w:hAnsi="Times New Roman" w:cs="Times New Roman"/>
          <w:b/>
          <w:bCs/>
          <w:szCs w:val="21"/>
        </w:rPr>
        <w:t xml:space="preserve"> </w:t>
      </w:r>
      <w:r w:rsidRPr="009A26B7">
        <w:rPr>
          <w:rFonts w:ascii="Times New Roman" w:eastAsia="宋体" w:hAnsi="Times New Roman" w:cs="Times New Roman"/>
          <w:b/>
          <w:bCs/>
          <w:szCs w:val="21"/>
        </w:rPr>
        <w:t>采用成本计量模式的投资性房地产</w:t>
      </w:r>
      <w:bookmarkEnd w:id="245"/>
    </w:p>
    <w:p w14:paraId="5EC6F992" w14:textId="77777777" w:rsidR="00271213" w:rsidRPr="009A26B7" w:rsidRDefault="00271213" w:rsidP="009A26B7">
      <w:pPr>
        <w:spacing w:line="360" w:lineRule="auto"/>
        <w:rPr>
          <w:rFonts w:ascii="Times New Roman" w:eastAsia="宋体" w:hAnsi="Times New Roman" w:cs="Times New Roman"/>
          <w:szCs w:val="21"/>
        </w:rPr>
      </w:pPr>
      <w:r w:rsidRPr="009A26B7">
        <w:rPr>
          <w:rFonts w:ascii="Times New Roman" w:eastAsia="宋体" w:hAnsi="Times New Roman" w:cs="Times New Roman"/>
          <w:szCs w:val="21"/>
        </w:rPr>
        <w:sym w:font="Wingdings 2" w:char="F052"/>
      </w:r>
      <w:r w:rsidRPr="009A26B7">
        <w:rPr>
          <w:rFonts w:ascii="Times New Roman" w:eastAsia="宋体" w:hAnsi="Times New Roman" w:cs="Times New Roman"/>
          <w:szCs w:val="21"/>
        </w:rPr>
        <w:t>适用</w:t>
      </w:r>
      <w:r w:rsidRPr="009A26B7">
        <w:rPr>
          <w:rFonts w:ascii="Times New Roman" w:eastAsia="宋体" w:hAnsi="Times New Roman" w:cs="Times New Roman"/>
          <w:szCs w:val="21"/>
        </w:rPr>
        <w:t xml:space="preserve"> □</w:t>
      </w:r>
      <w:r w:rsidRPr="009A26B7">
        <w:rPr>
          <w:rFonts w:ascii="Times New Roman" w:eastAsia="宋体" w:hAnsi="Times New Roman" w:cs="Times New Roman"/>
          <w:szCs w:val="21"/>
        </w:rPr>
        <w:t>不适用</w:t>
      </w:r>
    </w:p>
    <w:p w14:paraId="1261434A" w14:textId="77777777" w:rsidR="00271213" w:rsidRPr="00D32238" w:rsidRDefault="00271213" w:rsidP="00271213">
      <w:pPr>
        <w:spacing w:before="120" w:after="120" w:line="240" w:lineRule="exact"/>
        <w:jc w:val="right"/>
        <w:rPr>
          <w:rFonts w:ascii="Times New Roman" w:eastAsia="宋体" w:hAnsi="Times New Roman" w:cs="Times New Roman"/>
          <w:sz w:val="18"/>
          <w:szCs w:val="18"/>
        </w:rPr>
      </w:pPr>
      <w:r w:rsidRPr="00D32238">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2020AD0B"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85F1AE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398633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房屋、建筑物</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823178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土地使用权</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549D0F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在建工程</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BE2353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7B5C025C"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209B309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一、账面原值</w:t>
            </w:r>
          </w:p>
        </w:tc>
        <w:tc>
          <w:tcPr>
            <w:tcW w:w="1928" w:type="dxa"/>
            <w:tcBorders>
              <w:top w:val="single" w:sz="2" w:space="0" w:color="auto"/>
              <w:left w:val="single" w:sz="2" w:space="0" w:color="auto"/>
              <w:bottom w:val="single" w:sz="2" w:space="0" w:color="auto"/>
              <w:right w:val="single" w:sz="2" w:space="0" w:color="auto"/>
            </w:tcBorders>
            <w:vAlign w:val="center"/>
          </w:tcPr>
          <w:p w14:paraId="7CA440D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4592B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BEAEAE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E422A4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3067330"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13D38247"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vAlign w:val="center"/>
          </w:tcPr>
          <w:p w14:paraId="3439A53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14,298,689.08</w:t>
            </w:r>
          </w:p>
        </w:tc>
        <w:tc>
          <w:tcPr>
            <w:tcW w:w="1928" w:type="dxa"/>
            <w:tcBorders>
              <w:top w:val="single" w:sz="2" w:space="0" w:color="auto"/>
              <w:left w:val="single" w:sz="2" w:space="0" w:color="auto"/>
              <w:bottom w:val="single" w:sz="2" w:space="0" w:color="auto"/>
              <w:right w:val="single" w:sz="2" w:space="0" w:color="auto"/>
            </w:tcBorders>
            <w:vAlign w:val="center"/>
          </w:tcPr>
          <w:p w14:paraId="228373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7EC93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9F54F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14,298,689.08</w:t>
            </w:r>
          </w:p>
        </w:tc>
      </w:tr>
      <w:tr w:rsidR="00271213" w:rsidRPr="00FE44AC" w14:paraId="3FC32AF9"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797DA2FE"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928" w:type="dxa"/>
            <w:tcBorders>
              <w:top w:val="single" w:sz="2" w:space="0" w:color="auto"/>
              <w:left w:val="single" w:sz="2" w:space="0" w:color="auto"/>
              <w:bottom w:val="single" w:sz="2" w:space="0" w:color="auto"/>
              <w:right w:val="single" w:sz="2" w:space="0" w:color="auto"/>
            </w:tcBorders>
            <w:vAlign w:val="center"/>
          </w:tcPr>
          <w:p w14:paraId="63E2F1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44710B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557FE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BDB1BB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38013C9"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D547716"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）外购</w:t>
            </w:r>
          </w:p>
        </w:tc>
        <w:tc>
          <w:tcPr>
            <w:tcW w:w="1928" w:type="dxa"/>
            <w:tcBorders>
              <w:top w:val="single" w:sz="2" w:space="0" w:color="auto"/>
              <w:left w:val="single" w:sz="2" w:space="0" w:color="auto"/>
              <w:bottom w:val="single" w:sz="2" w:space="0" w:color="auto"/>
              <w:right w:val="single" w:sz="2" w:space="0" w:color="auto"/>
            </w:tcBorders>
            <w:vAlign w:val="center"/>
          </w:tcPr>
          <w:p w14:paraId="6C695E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16140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AFFD6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3CF51C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5833DF8"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5383C21C"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）存货</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固定资产</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在建工程转入</w:t>
            </w:r>
          </w:p>
        </w:tc>
        <w:tc>
          <w:tcPr>
            <w:tcW w:w="1928" w:type="dxa"/>
            <w:tcBorders>
              <w:top w:val="single" w:sz="2" w:space="0" w:color="auto"/>
              <w:left w:val="single" w:sz="2" w:space="0" w:color="auto"/>
              <w:bottom w:val="single" w:sz="2" w:space="0" w:color="auto"/>
              <w:right w:val="single" w:sz="2" w:space="0" w:color="auto"/>
            </w:tcBorders>
            <w:vAlign w:val="center"/>
          </w:tcPr>
          <w:p w14:paraId="00BA9FF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296860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3A01A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021A35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71D2B35"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56ED25A0"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）企业合并增加</w:t>
            </w:r>
          </w:p>
        </w:tc>
        <w:tc>
          <w:tcPr>
            <w:tcW w:w="1928" w:type="dxa"/>
            <w:tcBorders>
              <w:top w:val="single" w:sz="2" w:space="0" w:color="auto"/>
              <w:left w:val="single" w:sz="2" w:space="0" w:color="auto"/>
              <w:bottom w:val="single" w:sz="2" w:space="0" w:color="auto"/>
              <w:right w:val="single" w:sz="2" w:space="0" w:color="auto"/>
            </w:tcBorders>
            <w:vAlign w:val="center"/>
          </w:tcPr>
          <w:p w14:paraId="62C95B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1B783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833138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A81F83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D7A99F6"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250F4B13"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928" w:type="dxa"/>
            <w:tcBorders>
              <w:top w:val="single" w:sz="2" w:space="0" w:color="auto"/>
              <w:left w:val="single" w:sz="2" w:space="0" w:color="auto"/>
              <w:bottom w:val="single" w:sz="2" w:space="0" w:color="auto"/>
              <w:right w:val="single" w:sz="2" w:space="0" w:color="auto"/>
            </w:tcBorders>
            <w:vAlign w:val="center"/>
          </w:tcPr>
          <w:p w14:paraId="56BFE1E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A4B52F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6BB5A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C7D498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F526F79"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037124A6"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1928" w:type="dxa"/>
            <w:tcBorders>
              <w:top w:val="single" w:sz="2" w:space="0" w:color="auto"/>
              <w:left w:val="single" w:sz="2" w:space="0" w:color="auto"/>
              <w:bottom w:val="single" w:sz="2" w:space="0" w:color="auto"/>
              <w:right w:val="single" w:sz="2" w:space="0" w:color="auto"/>
            </w:tcBorders>
            <w:vAlign w:val="center"/>
          </w:tcPr>
          <w:p w14:paraId="2697A33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25D1D3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936B59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2E0A62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56A4461"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088B3806"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）其他转出</w:t>
            </w:r>
          </w:p>
        </w:tc>
        <w:tc>
          <w:tcPr>
            <w:tcW w:w="1928" w:type="dxa"/>
            <w:tcBorders>
              <w:top w:val="single" w:sz="2" w:space="0" w:color="auto"/>
              <w:left w:val="single" w:sz="2" w:space="0" w:color="auto"/>
              <w:bottom w:val="single" w:sz="2" w:space="0" w:color="auto"/>
              <w:right w:val="single" w:sz="2" w:space="0" w:color="auto"/>
            </w:tcBorders>
            <w:vAlign w:val="center"/>
          </w:tcPr>
          <w:p w14:paraId="5FF0E1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6F848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DF9E7F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743F71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09B7947"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08CE2B16"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928" w:type="dxa"/>
            <w:tcBorders>
              <w:top w:val="single" w:sz="2" w:space="0" w:color="auto"/>
              <w:left w:val="single" w:sz="2" w:space="0" w:color="auto"/>
              <w:bottom w:val="single" w:sz="2" w:space="0" w:color="auto"/>
              <w:right w:val="single" w:sz="2" w:space="0" w:color="auto"/>
            </w:tcBorders>
            <w:vAlign w:val="center"/>
          </w:tcPr>
          <w:p w14:paraId="6857A9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14,298,689.08</w:t>
            </w:r>
          </w:p>
        </w:tc>
        <w:tc>
          <w:tcPr>
            <w:tcW w:w="1928" w:type="dxa"/>
            <w:tcBorders>
              <w:top w:val="single" w:sz="2" w:space="0" w:color="auto"/>
              <w:left w:val="single" w:sz="2" w:space="0" w:color="auto"/>
              <w:bottom w:val="single" w:sz="2" w:space="0" w:color="auto"/>
              <w:right w:val="single" w:sz="2" w:space="0" w:color="auto"/>
            </w:tcBorders>
            <w:vAlign w:val="center"/>
          </w:tcPr>
          <w:p w14:paraId="0610A0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6DBC8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8B771F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14,298,689.08</w:t>
            </w:r>
          </w:p>
        </w:tc>
      </w:tr>
      <w:tr w:rsidR="00271213" w:rsidRPr="00FE44AC" w14:paraId="2554E9DF"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5788785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二、累计折旧和累计摊销</w:t>
            </w:r>
          </w:p>
        </w:tc>
        <w:tc>
          <w:tcPr>
            <w:tcW w:w="1928" w:type="dxa"/>
            <w:tcBorders>
              <w:top w:val="single" w:sz="2" w:space="0" w:color="auto"/>
              <w:left w:val="single" w:sz="2" w:space="0" w:color="auto"/>
              <w:bottom w:val="single" w:sz="2" w:space="0" w:color="auto"/>
              <w:right w:val="single" w:sz="2" w:space="0" w:color="auto"/>
            </w:tcBorders>
            <w:vAlign w:val="center"/>
          </w:tcPr>
          <w:p w14:paraId="297CF8B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A5D97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393D82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9D9030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1F66EE1"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459CE5CE"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vAlign w:val="center"/>
          </w:tcPr>
          <w:p w14:paraId="2F28E8DA" w14:textId="0950F204"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2,712,346.86</w:t>
            </w:r>
          </w:p>
        </w:tc>
        <w:tc>
          <w:tcPr>
            <w:tcW w:w="1928" w:type="dxa"/>
            <w:tcBorders>
              <w:top w:val="single" w:sz="2" w:space="0" w:color="auto"/>
              <w:left w:val="single" w:sz="2" w:space="0" w:color="auto"/>
              <w:bottom w:val="single" w:sz="2" w:space="0" w:color="auto"/>
              <w:right w:val="single" w:sz="2" w:space="0" w:color="auto"/>
            </w:tcBorders>
            <w:vAlign w:val="center"/>
          </w:tcPr>
          <w:p w14:paraId="4F79C4F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D8531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9D881C0" w14:textId="0C385EBB"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2,712,346.86</w:t>
            </w:r>
          </w:p>
        </w:tc>
      </w:tr>
      <w:tr w:rsidR="00271213" w:rsidRPr="00FE44AC" w14:paraId="3303F09E"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6087632"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928" w:type="dxa"/>
            <w:tcBorders>
              <w:top w:val="single" w:sz="2" w:space="0" w:color="auto"/>
              <w:left w:val="single" w:sz="2" w:space="0" w:color="auto"/>
              <w:bottom w:val="single" w:sz="2" w:space="0" w:color="auto"/>
              <w:right w:val="single" w:sz="2" w:space="0" w:color="auto"/>
            </w:tcBorders>
            <w:vAlign w:val="center"/>
          </w:tcPr>
          <w:p w14:paraId="7DAB2870" w14:textId="736FE179"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339,565.26</w:t>
            </w:r>
          </w:p>
        </w:tc>
        <w:tc>
          <w:tcPr>
            <w:tcW w:w="1928" w:type="dxa"/>
            <w:tcBorders>
              <w:top w:val="single" w:sz="2" w:space="0" w:color="auto"/>
              <w:left w:val="single" w:sz="2" w:space="0" w:color="auto"/>
              <w:bottom w:val="single" w:sz="2" w:space="0" w:color="auto"/>
              <w:right w:val="single" w:sz="2" w:space="0" w:color="auto"/>
            </w:tcBorders>
            <w:vAlign w:val="center"/>
          </w:tcPr>
          <w:p w14:paraId="2A3B4D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016D28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6973CCA" w14:textId="2629E5AE"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339,565.26</w:t>
            </w:r>
          </w:p>
        </w:tc>
      </w:tr>
      <w:tr w:rsidR="00271213" w:rsidRPr="00FE44AC" w14:paraId="14C65BF0"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932B211"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）计提或摊销</w:t>
            </w:r>
          </w:p>
        </w:tc>
        <w:tc>
          <w:tcPr>
            <w:tcW w:w="1928" w:type="dxa"/>
            <w:tcBorders>
              <w:top w:val="single" w:sz="2" w:space="0" w:color="auto"/>
              <w:left w:val="single" w:sz="2" w:space="0" w:color="auto"/>
              <w:bottom w:val="single" w:sz="2" w:space="0" w:color="auto"/>
              <w:right w:val="single" w:sz="2" w:space="0" w:color="auto"/>
            </w:tcBorders>
            <w:vAlign w:val="center"/>
          </w:tcPr>
          <w:p w14:paraId="68E619C1" w14:textId="219DB4D3"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339,565.26</w:t>
            </w:r>
          </w:p>
        </w:tc>
        <w:tc>
          <w:tcPr>
            <w:tcW w:w="1928" w:type="dxa"/>
            <w:tcBorders>
              <w:top w:val="single" w:sz="2" w:space="0" w:color="auto"/>
              <w:left w:val="single" w:sz="2" w:space="0" w:color="auto"/>
              <w:bottom w:val="single" w:sz="2" w:space="0" w:color="auto"/>
              <w:right w:val="single" w:sz="2" w:space="0" w:color="auto"/>
            </w:tcBorders>
            <w:vAlign w:val="center"/>
          </w:tcPr>
          <w:p w14:paraId="5E76EA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307D9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F3B660A" w14:textId="3A2ECFC1"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339,565.26</w:t>
            </w:r>
          </w:p>
        </w:tc>
      </w:tr>
      <w:tr w:rsidR="00271213" w:rsidRPr="00FE44AC" w14:paraId="0AA6DB47"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18C1B28C"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928" w:type="dxa"/>
            <w:tcBorders>
              <w:top w:val="single" w:sz="2" w:space="0" w:color="auto"/>
              <w:left w:val="single" w:sz="2" w:space="0" w:color="auto"/>
              <w:bottom w:val="single" w:sz="2" w:space="0" w:color="auto"/>
              <w:right w:val="single" w:sz="2" w:space="0" w:color="auto"/>
            </w:tcBorders>
            <w:vAlign w:val="center"/>
          </w:tcPr>
          <w:p w14:paraId="59EB6C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7B689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0CEE8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CC05C6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6A2B9C8"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E36FB2D"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1928" w:type="dxa"/>
            <w:tcBorders>
              <w:top w:val="single" w:sz="2" w:space="0" w:color="auto"/>
              <w:left w:val="single" w:sz="2" w:space="0" w:color="auto"/>
              <w:bottom w:val="single" w:sz="2" w:space="0" w:color="auto"/>
              <w:right w:val="single" w:sz="2" w:space="0" w:color="auto"/>
            </w:tcBorders>
            <w:vAlign w:val="center"/>
          </w:tcPr>
          <w:p w14:paraId="5E4EB2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C28B1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0300B8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E36C7F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19049D7"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1BBE0014"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）其他转出</w:t>
            </w:r>
          </w:p>
        </w:tc>
        <w:tc>
          <w:tcPr>
            <w:tcW w:w="1928" w:type="dxa"/>
            <w:tcBorders>
              <w:top w:val="single" w:sz="2" w:space="0" w:color="auto"/>
              <w:left w:val="single" w:sz="2" w:space="0" w:color="auto"/>
              <w:bottom w:val="single" w:sz="2" w:space="0" w:color="auto"/>
              <w:right w:val="single" w:sz="2" w:space="0" w:color="auto"/>
            </w:tcBorders>
            <w:vAlign w:val="center"/>
          </w:tcPr>
          <w:p w14:paraId="6315D1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7173F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1E895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2A93CD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FE8E209"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476DA45B"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928" w:type="dxa"/>
            <w:tcBorders>
              <w:top w:val="single" w:sz="2" w:space="0" w:color="auto"/>
              <w:left w:val="single" w:sz="2" w:space="0" w:color="auto"/>
              <w:bottom w:val="single" w:sz="2" w:space="0" w:color="auto"/>
              <w:right w:val="single" w:sz="2" w:space="0" w:color="auto"/>
            </w:tcBorders>
            <w:vAlign w:val="center"/>
          </w:tcPr>
          <w:p w14:paraId="54471C96" w14:textId="6C662F8E"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3,051,912.12</w:t>
            </w:r>
          </w:p>
        </w:tc>
        <w:tc>
          <w:tcPr>
            <w:tcW w:w="1928" w:type="dxa"/>
            <w:tcBorders>
              <w:top w:val="single" w:sz="2" w:space="0" w:color="auto"/>
              <w:left w:val="single" w:sz="2" w:space="0" w:color="auto"/>
              <w:bottom w:val="single" w:sz="2" w:space="0" w:color="auto"/>
              <w:right w:val="single" w:sz="2" w:space="0" w:color="auto"/>
            </w:tcBorders>
            <w:vAlign w:val="center"/>
          </w:tcPr>
          <w:p w14:paraId="472085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59D26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8D71FBA" w14:textId="2D2A89AD" w:rsidR="00271213" w:rsidRPr="00FE44AC" w:rsidRDefault="00275445"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3,051,912.12</w:t>
            </w:r>
          </w:p>
        </w:tc>
      </w:tr>
      <w:tr w:rsidR="00271213" w:rsidRPr="00FE44AC" w14:paraId="38ADC848"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1434475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三、减值准备</w:t>
            </w:r>
          </w:p>
        </w:tc>
        <w:tc>
          <w:tcPr>
            <w:tcW w:w="1928" w:type="dxa"/>
            <w:tcBorders>
              <w:top w:val="single" w:sz="2" w:space="0" w:color="auto"/>
              <w:left w:val="single" w:sz="2" w:space="0" w:color="auto"/>
              <w:bottom w:val="single" w:sz="2" w:space="0" w:color="auto"/>
              <w:right w:val="single" w:sz="2" w:space="0" w:color="auto"/>
            </w:tcBorders>
            <w:vAlign w:val="center"/>
          </w:tcPr>
          <w:p w14:paraId="34A1A6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888EA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7907D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D2CBF2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233647C"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7DE943E6"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vAlign w:val="center"/>
          </w:tcPr>
          <w:p w14:paraId="78DED546" w14:textId="73EC45CA"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7A8CF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21BD9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173CAAF" w14:textId="4A3E5C6E"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E8CD078"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58A29268"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928" w:type="dxa"/>
            <w:tcBorders>
              <w:top w:val="single" w:sz="2" w:space="0" w:color="auto"/>
              <w:left w:val="single" w:sz="2" w:space="0" w:color="auto"/>
              <w:bottom w:val="single" w:sz="2" w:space="0" w:color="auto"/>
              <w:right w:val="single" w:sz="2" w:space="0" w:color="auto"/>
            </w:tcBorders>
            <w:vAlign w:val="center"/>
          </w:tcPr>
          <w:p w14:paraId="6FD783CF" w14:textId="556CC02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9E888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8D6AEF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F042F06" w14:textId="481469FD"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46C0245"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2B267CE3"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w:t>
            </w:r>
          </w:p>
        </w:tc>
        <w:tc>
          <w:tcPr>
            <w:tcW w:w="1928" w:type="dxa"/>
            <w:tcBorders>
              <w:top w:val="single" w:sz="2" w:space="0" w:color="auto"/>
              <w:left w:val="single" w:sz="2" w:space="0" w:color="auto"/>
              <w:bottom w:val="single" w:sz="2" w:space="0" w:color="auto"/>
              <w:right w:val="single" w:sz="2" w:space="0" w:color="auto"/>
            </w:tcBorders>
            <w:vAlign w:val="center"/>
          </w:tcPr>
          <w:p w14:paraId="7E91DC83" w14:textId="5232F63C"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CC59B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3F6FE6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589D98F" w14:textId="081D4826"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C06414C"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E9FB0D6"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928" w:type="dxa"/>
            <w:tcBorders>
              <w:top w:val="single" w:sz="2" w:space="0" w:color="auto"/>
              <w:left w:val="single" w:sz="2" w:space="0" w:color="auto"/>
              <w:bottom w:val="single" w:sz="2" w:space="0" w:color="auto"/>
              <w:right w:val="single" w:sz="2" w:space="0" w:color="auto"/>
            </w:tcBorders>
            <w:vAlign w:val="center"/>
          </w:tcPr>
          <w:p w14:paraId="0F4FDC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5BEB3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00344F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87A6F2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3BBFF2E"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0703CF07"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1928" w:type="dxa"/>
            <w:tcBorders>
              <w:top w:val="single" w:sz="2" w:space="0" w:color="auto"/>
              <w:left w:val="single" w:sz="2" w:space="0" w:color="auto"/>
              <w:bottom w:val="single" w:sz="2" w:space="0" w:color="auto"/>
              <w:right w:val="single" w:sz="2" w:space="0" w:color="auto"/>
            </w:tcBorders>
            <w:vAlign w:val="center"/>
          </w:tcPr>
          <w:p w14:paraId="3829E3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9FCE3D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5BD90F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46F0FC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560F85B"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0E397E07"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）其他转出</w:t>
            </w:r>
          </w:p>
        </w:tc>
        <w:tc>
          <w:tcPr>
            <w:tcW w:w="1928" w:type="dxa"/>
            <w:tcBorders>
              <w:top w:val="single" w:sz="2" w:space="0" w:color="auto"/>
              <w:left w:val="single" w:sz="2" w:space="0" w:color="auto"/>
              <w:bottom w:val="single" w:sz="2" w:space="0" w:color="auto"/>
              <w:right w:val="single" w:sz="2" w:space="0" w:color="auto"/>
            </w:tcBorders>
            <w:vAlign w:val="center"/>
          </w:tcPr>
          <w:p w14:paraId="4EA47E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7A24BE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846C24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D98AE3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C0BA14C"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34249C9E"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928" w:type="dxa"/>
            <w:tcBorders>
              <w:top w:val="single" w:sz="2" w:space="0" w:color="auto"/>
              <w:left w:val="single" w:sz="2" w:space="0" w:color="auto"/>
              <w:bottom w:val="single" w:sz="2" w:space="0" w:color="auto"/>
              <w:right w:val="single" w:sz="2" w:space="0" w:color="auto"/>
            </w:tcBorders>
            <w:vAlign w:val="center"/>
          </w:tcPr>
          <w:p w14:paraId="7B991FE7" w14:textId="66657FF1"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C69DE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47E18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4910F7B" w14:textId="5EEA2BD9"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F949945"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2537C29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四、账面价值</w:t>
            </w:r>
          </w:p>
        </w:tc>
        <w:tc>
          <w:tcPr>
            <w:tcW w:w="1928" w:type="dxa"/>
            <w:tcBorders>
              <w:top w:val="single" w:sz="2" w:space="0" w:color="auto"/>
              <w:left w:val="single" w:sz="2" w:space="0" w:color="auto"/>
              <w:bottom w:val="single" w:sz="2" w:space="0" w:color="auto"/>
              <w:right w:val="single" w:sz="2" w:space="0" w:color="auto"/>
            </w:tcBorders>
            <w:vAlign w:val="center"/>
          </w:tcPr>
          <w:p w14:paraId="6731F1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204EE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234DD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1337ED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428B89"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02C8F69D"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期末账面价值</w:t>
            </w:r>
          </w:p>
        </w:tc>
        <w:tc>
          <w:tcPr>
            <w:tcW w:w="1928" w:type="dxa"/>
            <w:tcBorders>
              <w:top w:val="single" w:sz="2" w:space="0" w:color="auto"/>
              <w:left w:val="single" w:sz="2" w:space="0" w:color="auto"/>
              <w:bottom w:val="single" w:sz="2" w:space="0" w:color="auto"/>
              <w:right w:val="single" w:sz="2" w:space="0" w:color="auto"/>
            </w:tcBorders>
            <w:vAlign w:val="center"/>
          </w:tcPr>
          <w:p w14:paraId="72A992F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11,246,776.96</w:t>
            </w:r>
          </w:p>
        </w:tc>
        <w:tc>
          <w:tcPr>
            <w:tcW w:w="1928" w:type="dxa"/>
            <w:tcBorders>
              <w:top w:val="single" w:sz="2" w:space="0" w:color="auto"/>
              <w:left w:val="single" w:sz="2" w:space="0" w:color="auto"/>
              <w:bottom w:val="single" w:sz="2" w:space="0" w:color="auto"/>
              <w:right w:val="single" w:sz="2" w:space="0" w:color="auto"/>
            </w:tcBorders>
            <w:vAlign w:val="center"/>
          </w:tcPr>
          <w:p w14:paraId="6E77F4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AF87D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A02B7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11,246,776.96</w:t>
            </w:r>
          </w:p>
        </w:tc>
      </w:tr>
      <w:tr w:rsidR="00271213" w:rsidRPr="00FE44AC" w14:paraId="7020C3FC" w14:textId="77777777" w:rsidTr="00026DF9">
        <w:trPr>
          <w:trHeight w:val="340"/>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74EFEBB2"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期初账面价值</w:t>
            </w:r>
          </w:p>
        </w:tc>
        <w:tc>
          <w:tcPr>
            <w:tcW w:w="1928" w:type="dxa"/>
            <w:tcBorders>
              <w:top w:val="single" w:sz="2" w:space="0" w:color="auto"/>
              <w:left w:val="single" w:sz="2" w:space="0" w:color="auto"/>
              <w:bottom w:val="single" w:sz="2" w:space="0" w:color="auto"/>
              <w:right w:val="single" w:sz="2" w:space="0" w:color="auto"/>
            </w:tcBorders>
            <w:vAlign w:val="center"/>
          </w:tcPr>
          <w:p w14:paraId="3331FF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11,586,342.22</w:t>
            </w:r>
          </w:p>
        </w:tc>
        <w:tc>
          <w:tcPr>
            <w:tcW w:w="1928" w:type="dxa"/>
            <w:tcBorders>
              <w:top w:val="single" w:sz="2" w:space="0" w:color="auto"/>
              <w:left w:val="single" w:sz="2" w:space="0" w:color="auto"/>
              <w:bottom w:val="single" w:sz="2" w:space="0" w:color="auto"/>
              <w:right w:val="single" w:sz="2" w:space="0" w:color="auto"/>
            </w:tcBorders>
            <w:vAlign w:val="center"/>
          </w:tcPr>
          <w:p w14:paraId="20184B5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F0E9C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E92C8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11,586,342.22</w:t>
            </w:r>
          </w:p>
        </w:tc>
      </w:tr>
    </w:tbl>
    <w:p w14:paraId="340B7D14" w14:textId="77777777" w:rsidR="00271213" w:rsidRPr="00FE44AC" w:rsidRDefault="00271213" w:rsidP="00271213">
      <w:pPr>
        <w:pStyle w:val="3"/>
        <w:spacing w:line="280" w:lineRule="exact"/>
        <w:jc w:val="left"/>
        <w:rPr>
          <w:rFonts w:ascii="Times New Roman" w:hAnsi="Times New Roman" w:cs="Times New Roman"/>
          <w:b/>
          <w:bCs/>
        </w:rPr>
      </w:pPr>
      <w:bookmarkStart w:id="246" w:name="_Toc989115"/>
      <w:r w:rsidRPr="00FE44AC">
        <w:rPr>
          <w:rFonts w:ascii="Times New Roman" w:hAnsi="Times New Roman" w:cs="Times New Roman"/>
          <w:b/>
          <w:bCs/>
        </w:rPr>
        <w:t>21</w:t>
      </w:r>
      <w:r w:rsidRPr="00FE44AC">
        <w:rPr>
          <w:rFonts w:ascii="Times New Roman" w:hAnsi="Times New Roman" w:cs="Times New Roman"/>
          <w:b/>
          <w:bCs/>
        </w:rPr>
        <w:t>、固定资产</w:t>
      </w:r>
      <w:bookmarkEnd w:id="246"/>
    </w:p>
    <w:p w14:paraId="37CA3CB6"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8B0912D"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87E0C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C79AF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900F8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124A5DD6"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BE2AB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固定资产</w:t>
            </w:r>
          </w:p>
        </w:tc>
        <w:tc>
          <w:tcPr>
            <w:tcW w:w="3213" w:type="dxa"/>
            <w:tcBorders>
              <w:top w:val="single" w:sz="2" w:space="0" w:color="auto"/>
              <w:left w:val="single" w:sz="2" w:space="0" w:color="auto"/>
              <w:bottom w:val="single" w:sz="2" w:space="0" w:color="auto"/>
              <w:right w:val="single" w:sz="2" w:space="0" w:color="auto"/>
            </w:tcBorders>
            <w:vAlign w:val="center"/>
          </w:tcPr>
          <w:p w14:paraId="327A61C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1,161,396,592.60</w:t>
            </w:r>
          </w:p>
        </w:tc>
        <w:tc>
          <w:tcPr>
            <w:tcW w:w="3213" w:type="dxa"/>
            <w:tcBorders>
              <w:top w:val="single" w:sz="2" w:space="0" w:color="auto"/>
              <w:left w:val="single" w:sz="2" w:space="0" w:color="auto"/>
              <w:bottom w:val="single" w:sz="2" w:space="0" w:color="auto"/>
              <w:right w:val="single" w:sz="2" w:space="0" w:color="auto"/>
            </w:tcBorders>
            <w:vAlign w:val="center"/>
          </w:tcPr>
          <w:p w14:paraId="1C054C3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1,139,172,413.60</w:t>
            </w:r>
          </w:p>
        </w:tc>
      </w:tr>
      <w:tr w:rsidR="00271213" w:rsidRPr="00FE44AC" w14:paraId="08AE7B66" w14:textId="77777777" w:rsidTr="00026DF9">
        <w:trPr>
          <w:trHeight w:val="340"/>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FE8B8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53B50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1,161,396,592.60</w:t>
            </w:r>
          </w:p>
        </w:tc>
        <w:tc>
          <w:tcPr>
            <w:tcW w:w="3213" w:type="dxa"/>
            <w:tcBorders>
              <w:top w:val="single" w:sz="2" w:space="0" w:color="auto"/>
              <w:left w:val="single" w:sz="2" w:space="0" w:color="auto"/>
              <w:bottom w:val="single" w:sz="2" w:space="0" w:color="auto"/>
              <w:right w:val="single" w:sz="2" w:space="0" w:color="auto"/>
            </w:tcBorders>
            <w:vAlign w:val="center"/>
          </w:tcPr>
          <w:p w14:paraId="0F92AAC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1,139,172,413.60</w:t>
            </w:r>
          </w:p>
        </w:tc>
      </w:tr>
    </w:tbl>
    <w:p w14:paraId="28C0A922"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47" w:name="_Toc989116"/>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固定资产情况</w:t>
      </w:r>
      <w:bookmarkEnd w:id="247"/>
    </w:p>
    <w:p w14:paraId="02255638"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06"/>
        <w:gridCol w:w="1606"/>
        <w:gridCol w:w="1606"/>
        <w:gridCol w:w="1607"/>
        <w:gridCol w:w="1607"/>
        <w:gridCol w:w="1607"/>
      </w:tblGrid>
      <w:tr w:rsidR="00271213" w:rsidRPr="00FE44AC" w14:paraId="2B6C195B"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D69662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606" w:type="dxa"/>
            <w:tcBorders>
              <w:top w:val="single" w:sz="2" w:space="0" w:color="auto"/>
              <w:left w:val="single" w:sz="2" w:space="0" w:color="auto"/>
              <w:bottom w:val="single" w:sz="2" w:space="0" w:color="auto"/>
              <w:right w:val="single" w:sz="2" w:space="0" w:color="auto"/>
            </w:tcBorders>
            <w:vAlign w:val="center"/>
          </w:tcPr>
          <w:p w14:paraId="7F80CEC4"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房屋及建筑物</w:t>
            </w:r>
          </w:p>
        </w:tc>
        <w:tc>
          <w:tcPr>
            <w:tcW w:w="1606" w:type="dxa"/>
            <w:tcBorders>
              <w:top w:val="single" w:sz="2" w:space="0" w:color="auto"/>
              <w:left w:val="single" w:sz="2" w:space="0" w:color="auto"/>
              <w:bottom w:val="single" w:sz="2" w:space="0" w:color="auto"/>
              <w:right w:val="single" w:sz="2" w:space="0" w:color="auto"/>
            </w:tcBorders>
            <w:vAlign w:val="center"/>
          </w:tcPr>
          <w:p w14:paraId="0B893C01"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机器设备</w:t>
            </w:r>
          </w:p>
        </w:tc>
        <w:tc>
          <w:tcPr>
            <w:tcW w:w="1607" w:type="dxa"/>
            <w:tcBorders>
              <w:top w:val="single" w:sz="2" w:space="0" w:color="auto"/>
              <w:left w:val="single" w:sz="2" w:space="0" w:color="auto"/>
              <w:bottom w:val="single" w:sz="2" w:space="0" w:color="auto"/>
              <w:right w:val="single" w:sz="2" w:space="0" w:color="auto"/>
            </w:tcBorders>
            <w:vAlign w:val="center"/>
          </w:tcPr>
          <w:p w14:paraId="2ACF9D26"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运输工具</w:t>
            </w:r>
          </w:p>
        </w:tc>
        <w:tc>
          <w:tcPr>
            <w:tcW w:w="1607" w:type="dxa"/>
            <w:tcBorders>
              <w:top w:val="single" w:sz="2" w:space="0" w:color="auto"/>
              <w:left w:val="single" w:sz="2" w:space="0" w:color="auto"/>
              <w:bottom w:val="single" w:sz="2" w:space="0" w:color="auto"/>
              <w:right w:val="single" w:sz="2" w:space="0" w:color="auto"/>
            </w:tcBorders>
            <w:vAlign w:val="center"/>
          </w:tcPr>
          <w:p w14:paraId="79CC89C7"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电子及其他设备</w:t>
            </w:r>
          </w:p>
        </w:tc>
        <w:tc>
          <w:tcPr>
            <w:tcW w:w="1607" w:type="dxa"/>
            <w:tcBorders>
              <w:top w:val="single" w:sz="2" w:space="0" w:color="auto"/>
              <w:left w:val="single" w:sz="2" w:space="0" w:color="auto"/>
              <w:bottom w:val="single" w:sz="2" w:space="0" w:color="auto"/>
              <w:right w:val="single" w:sz="2" w:space="0" w:color="auto"/>
            </w:tcBorders>
            <w:shd w:val="clear" w:color="auto" w:fill="D3D3D3"/>
            <w:vAlign w:val="center"/>
          </w:tcPr>
          <w:p w14:paraId="36CE825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4099E4E1"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D157D4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一、账面原值：</w:t>
            </w:r>
          </w:p>
        </w:tc>
        <w:tc>
          <w:tcPr>
            <w:tcW w:w="1606" w:type="dxa"/>
            <w:tcBorders>
              <w:top w:val="single" w:sz="2" w:space="0" w:color="auto"/>
              <w:left w:val="single" w:sz="2" w:space="0" w:color="auto"/>
              <w:bottom w:val="single" w:sz="2" w:space="0" w:color="auto"/>
              <w:right w:val="single" w:sz="2" w:space="0" w:color="auto"/>
            </w:tcBorders>
            <w:vAlign w:val="center"/>
          </w:tcPr>
          <w:p w14:paraId="6C7479C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4B7128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F2F7D4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6BE5E4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6D85C9C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87676D8"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AEE57A3"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606" w:type="dxa"/>
            <w:tcBorders>
              <w:top w:val="single" w:sz="2" w:space="0" w:color="auto"/>
              <w:left w:val="single" w:sz="2" w:space="0" w:color="auto"/>
              <w:bottom w:val="single" w:sz="2" w:space="0" w:color="auto"/>
              <w:right w:val="single" w:sz="2" w:space="0" w:color="auto"/>
            </w:tcBorders>
            <w:vAlign w:val="center"/>
          </w:tcPr>
          <w:p w14:paraId="54A508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1,081,027,650.19</w:t>
            </w:r>
          </w:p>
        </w:tc>
        <w:tc>
          <w:tcPr>
            <w:tcW w:w="1606" w:type="dxa"/>
            <w:tcBorders>
              <w:top w:val="single" w:sz="2" w:space="0" w:color="auto"/>
              <w:left w:val="single" w:sz="2" w:space="0" w:color="auto"/>
              <w:bottom w:val="single" w:sz="2" w:space="0" w:color="auto"/>
              <w:right w:val="single" w:sz="2" w:space="0" w:color="auto"/>
            </w:tcBorders>
            <w:vAlign w:val="center"/>
          </w:tcPr>
          <w:p w14:paraId="5A43A2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1,329,515,207.09</w:t>
            </w:r>
          </w:p>
        </w:tc>
        <w:tc>
          <w:tcPr>
            <w:tcW w:w="1607" w:type="dxa"/>
            <w:tcBorders>
              <w:top w:val="single" w:sz="2" w:space="0" w:color="auto"/>
              <w:left w:val="single" w:sz="2" w:space="0" w:color="auto"/>
              <w:bottom w:val="single" w:sz="2" w:space="0" w:color="auto"/>
              <w:right w:val="single" w:sz="2" w:space="0" w:color="auto"/>
            </w:tcBorders>
            <w:vAlign w:val="center"/>
          </w:tcPr>
          <w:p w14:paraId="6FBA91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45,698,136.24</w:t>
            </w:r>
          </w:p>
        </w:tc>
        <w:tc>
          <w:tcPr>
            <w:tcW w:w="1607" w:type="dxa"/>
            <w:tcBorders>
              <w:top w:val="single" w:sz="2" w:space="0" w:color="auto"/>
              <w:left w:val="single" w:sz="2" w:space="0" w:color="auto"/>
              <w:bottom w:val="single" w:sz="2" w:space="0" w:color="auto"/>
              <w:right w:val="single" w:sz="2" w:space="0" w:color="auto"/>
            </w:tcBorders>
            <w:vAlign w:val="center"/>
          </w:tcPr>
          <w:p w14:paraId="63774DE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110,228,020.09</w:t>
            </w:r>
          </w:p>
        </w:tc>
        <w:tc>
          <w:tcPr>
            <w:tcW w:w="1607" w:type="dxa"/>
            <w:tcBorders>
              <w:top w:val="single" w:sz="2" w:space="0" w:color="auto"/>
              <w:left w:val="single" w:sz="2" w:space="0" w:color="auto"/>
              <w:bottom w:val="single" w:sz="2" w:space="0" w:color="auto"/>
              <w:right w:val="single" w:sz="2" w:space="0" w:color="auto"/>
            </w:tcBorders>
            <w:vAlign w:val="center"/>
          </w:tcPr>
          <w:p w14:paraId="72F412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2,566,469,013.61</w:t>
            </w:r>
          </w:p>
        </w:tc>
      </w:tr>
      <w:tr w:rsidR="00271213" w:rsidRPr="00FE44AC" w14:paraId="71DD00A2"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3B9F4BE"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606" w:type="dxa"/>
            <w:tcBorders>
              <w:top w:val="single" w:sz="2" w:space="0" w:color="auto"/>
              <w:left w:val="single" w:sz="2" w:space="0" w:color="auto"/>
              <w:bottom w:val="single" w:sz="2" w:space="0" w:color="auto"/>
              <w:right w:val="single" w:sz="2" w:space="0" w:color="auto"/>
            </w:tcBorders>
            <w:vAlign w:val="center"/>
          </w:tcPr>
          <w:p w14:paraId="5FEEE0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7,562,490.08</w:t>
            </w:r>
          </w:p>
        </w:tc>
        <w:tc>
          <w:tcPr>
            <w:tcW w:w="1606" w:type="dxa"/>
            <w:tcBorders>
              <w:top w:val="single" w:sz="2" w:space="0" w:color="auto"/>
              <w:left w:val="single" w:sz="2" w:space="0" w:color="auto"/>
              <w:bottom w:val="single" w:sz="2" w:space="0" w:color="auto"/>
              <w:right w:val="single" w:sz="2" w:space="0" w:color="auto"/>
            </w:tcBorders>
            <w:vAlign w:val="center"/>
          </w:tcPr>
          <w:p w14:paraId="6A2014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89,810,182.96</w:t>
            </w:r>
          </w:p>
        </w:tc>
        <w:tc>
          <w:tcPr>
            <w:tcW w:w="1607" w:type="dxa"/>
            <w:tcBorders>
              <w:top w:val="single" w:sz="2" w:space="0" w:color="auto"/>
              <w:left w:val="single" w:sz="2" w:space="0" w:color="auto"/>
              <w:bottom w:val="single" w:sz="2" w:space="0" w:color="auto"/>
              <w:right w:val="single" w:sz="2" w:space="0" w:color="auto"/>
            </w:tcBorders>
            <w:vAlign w:val="center"/>
          </w:tcPr>
          <w:p w14:paraId="6BCE08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12,509,256.58</w:t>
            </w:r>
          </w:p>
        </w:tc>
        <w:tc>
          <w:tcPr>
            <w:tcW w:w="1607" w:type="dxa"/>
            <w:tcBorders>
              <w:top w:val="single" w:sz="2" w:space="0" w:color="auto"/>
              <w:left w:val="single" w:sz="2" w:space="0" w:color="auto"/>
              <w:bottom w:val="single" w:sz="2" w:space="0" w:color="auto"/>
              <w:right w:val="single" w:sz="2" w:space="0" w:color="auto"/>
            </w:tcBorders>
            <w:vAlign w:val="center"/>
          </w:tcPr>
          <w:p w14:paraId="5A2168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4,762,411.20</w:t>
            </w:r>
          </w:p>
        </w:tc>
        <w:tc>
          <w:tcPr>
            <w:tcW w:w="1607" w:type="dxa"/>
            <w:tcBorders>
              <w:top w:val="single" w:sz="2" w:space="0" w:color="auto"/>
              <w:left w:val="single" w:sz="2" w:space="0" w:color="auto"/>
              <w:bottom w:val="single" w:sz="2" w:space="0" w:color="auto"/>
              <w:right w:val="single" w:sz="2" w:space="0" w:color="auto"/>
            </w:tcBorders>
            <w:vAlign w:val="center"/>
          </w:tcPr>
          <w:p w14:paraId="4EC18A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114,644,340.82</w:t>
            </w:r>
          </w:p>
        </w:tc>
      </w:tr>
      <w:tr w:rsidR="00271213" w:rsidRPr="00FE44AC" w14:paraId="1D3EAA38"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66E2F3A"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）购置</w:t>
            </w:r>
          </w:p>
        </w:tc>
        <w:tc>
          <w:tcPr>
            <w:tcW w:w="1606" w:type="dxa"/>
            <w:tcBorders>
              <w:top w:val="single" w:sz="2" w:space="0" w:color="auto"/>
              <w:left w:val="single" w:sz="2" w:space="0" w:color="auto"/>
              <w:bottom w:val="single" w:sz="2" w:space="0" w:color="auto"/>
              <w:right w:val="single" w:sz="2" w:space="0" w:color="auto"/>
            </w:tcBorders>
            <w:vAlign w:val="center"/>
          </w:tcPr>
          <w:p w14:paraId="0C169EF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5ADD038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10,945,418.10</w:t>
            </w:r>
          </w:p>
        </w:tc>
        <w:tc>
          <w:tcPr>
            <w:tcW w:w="1607" w:type="dxa"/>
            <w:tcBorders>
              <w:top w:val="single" w:sz="2" w:space="0" w:color="auto"/>
              <w:left w:val="single" w:sz="2" w:space="0" w:color="auto"/>
              <w:bottom w:val="single" w:sz="2" w:space="0" w:color="auto"/>
              <w:right w:val="single" w:sz="2" w:space="0" w:color="auto"/>
            </w:tcBorders>
            <w:vAlign w:val="center"/>
          </w:tcPr>
          <w:p w14:paraId="6BDC58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12,509,256.58</w:t>
            </w:r>
          </w:p>
        </w:tc>
        <w:tc>
          <w:tcPr>
            <w:tcW w:w="1607" w:type="dxa"/>
            <w:tcBorders>
              <w:top w:val="single" w:sz="2" w:space="0" w:color="auto"/>
              <w:left w:val="single" w:sz="2" w:space="0" w:color="auto"/>
              <w:bottom w:val="single" w:sz="2" w:space="0" w:color="auto"/>
              <w:right w:val="single" w:sz="2" w:space="0" w:color="auto"/>
            </w:tcBorders>
            <w:vAlign w:val="center"/>
          </w:tcPr>
          <w:p w14:paraId="7F33BB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4,762,411.20</w:t>
            </w:r>
          </w:p>
        </w:tc>
        <w:tc>
          <w:tcPr>
            <w:tcW w:w="1607" w:type="dxa"/>
            <w:tcBorders>
              <w:top w:val="single" w:sz="2" w:space="0" w:color="auto"/>
              <w:left w:val="single" w:sz="2" w:space="0" w:color="auto"/>
              <w:bottom w:val="single" w:sz="2" w:space="0" w:color="auto"/>
              <w:right w:val="single" w:sz="2" w:space="0" w:color="auto"/>
            </w:tcBorders>
            <w:vAlign w:val="center"/>
          </w:tcPr>
          <w:p w14:paraId="7EBFC03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28,217,085.88</w:t>
            </w:r>
          </w:p>
        </w:tc>
      </w:tr>
      <w:tr w:rsidR="00271213" w:rsidRPr="00FE44AC" w14:paraId="2FA22FDD"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814F9E4"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）在建工程转入</w:t>
            </w:r>
          </w:p>
        </w:tc>
        <w:tc>
          <w:tcPr>
            <w:tcW w:w="1606" w:type="dxa"/>
            <w:tcBorders>
              <w:top w:val="single" w:sz="2" w:space="0" w:color="auto"/>
              <w:left w:val="single" w:sz="2" w:space="0" w:color="auto"/>
              <w:bottom w:val="single" w:sz="2" w:space="0" w:color="auto"/>
              <w:right w:val="single" w:sz="2" w:space="0" w:color="auto"/>
            </w:tcBorders>
            <w:vAlign w:val="center"/>
          </w:tcPr>
          <w:p w14:paraId="27C367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7,562,490.08</w:t>
            </w:r>
          </w:p>
        </w:tc>
        <w:tc>
          <w:tcPr>
            <w:tcW w:w="1606" w:type="dxa"/>
            <w:tcBorders>
              <w:top w:val="single" w:sz="2" w:space="0" w:color="auto"/>
              <w:left w:val="single" w:sz="2" w:space="0" w:color="auto"/>
              <w:bottom w:val="single" w:sz="2" w:space="0" w:color="auto"/>
              <w:right w:val="single" w:sz="2" w:space="0" w:color="auto"/>
            </w:tcBorders>
            <w:vAlign w:val="center"/>
          </w:tcPr>
          <w:p w14:paraId="0E6AA5F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78,864,764.86</w:t>
            </w:r>
          </w:p>
        </w:tc>
        <w:tc>
          <w:tcPr>
            <w:tcW w:w="1607" w:type="dxa"/>
            <w:tcBorders>
              <w:top w:val="single" w:sz="2" w:space="0" w:color="auto"/>
              <w:left w:val="single" w:sz="2" w:space="0" w:color="auto"/>
              <w:bottom w:val="single" w:sz="2" w:space="0" w:color="auto"/>
              <w:right w:val="single" w:sz="2" w:space="0" w:color="auto"/>
            </w:tcBorders>
            <w:vAlign w:val="center"/>
          </w:tcPr>
          <w:p w14:paraId="2C6DA37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0525B31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1253B0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86,427,254.94</w:t>
            </w:r>
          </w:p>
        </w:tc>
      </w:tr>
      <w:tr w:rsidR="00271213" w:rsidRPr="00FE44AC" w14:paraId="41532185"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C12F4B8"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）企业合并增加</w:t>
            </w:r>
          </w:p>
        </w:tc>
        <w:tc>
          <w:tcPr>
            <w:tcW w:w="1606" w:type="dxa"/>
            <w:tcBorders>
              <w:top w:val="single" w:sz="2" w:space="0" w:color="auto"/>
              <w:left w:val="single" w:sz="2" w:space="0" w:color="auto"/>
              <w:bottom w:val="single" w:sz="2" w:space="0" w:color="auto"/>
              <w:right w:val="single" w:sz="2" w:space="0" w:color="auto"/>
            </w:tcBorders>
            <w:vAlign w:val="center"/>
          </w:tcPr>
          <w:p w14:paraId="7E4322F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70A13BC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747EA6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39C802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90E36A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DD66680"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D39D365"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606" w:type="dxa"/>
            <w:tcBorders>
              <w:top w:val="single" w:sz="2" w:space="0" w:color="auto"/>
              <w:left w:val="single" w:sz="2" w:space="0" w:color="auto"/>
              <w:bottom w:val="single" w:sz="2" w:space="0" w:color="auto"/>
              <w:right w:val="single" w:sz="2" w:space="0" w:color="auto"/>
            </w:tcBorders>
            <w:vAlign w:val="center"/>
          </w:tcPr>
          <w:p w14:paraId="1E6F88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13,481,444.24</w:t>
            </w:r>
          </w:p>
        </w:tc>
        <w:tc>
          <w:tcPr>
            <w:tcW w:w="1606" w:type="dxa"/>
            <w:tcBorders>
              <w:top w:val="single" w:sz="2" w:space="0" w:color="auto"/>
              <w:left w:val="single" w:sz="2" w:space="0" w:color="auto"/>
              <w:bottom w:val="single" w:sz="2" w:space="0" w:color="auto"/>
              <w:right w:val="single" w:sz="2" w:space="0" w:color="auto"/>
            </w:tcBorders>
            <w:vAlign w:val="center"/>
          </w:tcPr>
          <w:p w14:paraId="37D9788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5,190,901.51</w:t>
            </w:r>
          </w:p>
        </w:tc>
        <w:tc>
          <w:tcPr>
            <w:tcW w:w="1607" w:type="dxa"/>
            <w:tcBorders>
              <w:top w:val="single" w:sz="2" w:space="0" w:color="auto"/>
              <w:left w:val="single" w:sz="2" w:space="0" w:color="auto"/>
              <w:bottom w:val="single" w:sz="2" w:space="0" w:color="auto"/>
              <w:right w:val="single" w:sz="2" w:space="0" w:color="auto"/>
            </w:tcBorders>
            <w:vAlign w:val="center"/>
          </w:tcPr>
          <w:p w14:paraId="2CF0DB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2,184,941.67</w:t>
            </w:r>
          </w:p>
        </w:tc>
        <w:tc>
          <w:tcPr>
            <w:tcW w:w="1607" w:type="dxa"/>
            <w:tcBorders>
              <w:top w:val="single" w:sz="2" w:space="0" w:color="auto"/>
              <w:left w:val="single" w:sz="2" w:space="0" w:color="auto"/>
              <w:bottom w:val="single" w:sz="2" w:space="0" w:color="auto"/>
              <w:right w:val="single" w:sz="2" w:space="0" w:color="auto"/>
            </w:tcBorders>
            <w:vAlign w:val="center"/>
          </w:tcPr>
          <w:p w14:paraId="2F31347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2,055,860.54</w:t>
            </w:r>
          </w:p>
        </w:tc>
        <w:tc>
          <w:tcPr>
            <w:tcW w:w="1607" w:type="dxa"/>
            <w:tcBorders>
              <w:top w:val="single" w:sz="2" w:space="0" w:color="auto"/>
              <w:left w:val="single" w:sz="2" w:space="0" w:color="auto"/>
              <w:bottom w:val="single" w:sz="2" w:space="0" w:color="auto"/>
              <w:right w:val="single" w:sz="2" w:space="0" w:color="auto"/>
            </w:tcBorders>
            <w:vAlign w:val="center"/>
          </w:tcPr>
          <w:p w14:paraId="0DB683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22,913,147.96</w:t>
            </w:r>
          </w:p>
        </w:tc>
      </w:tr>
      <w:tr w:rsidR="00271213" w:rsidRPr="00FE44AC" w14:paraId="42EE552A"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5270914"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）处置或报废</w:t>
            </w:r>
          </w:p>
        </w:tc>
        <w:tc>
          <w:tcPr>
            <w:tcW w:w="1606" w:type="dxa"/>
            <w:tcBorders>
              <w:top w:val="single" w:sz="2" w:space="0" w:color="auto"/>
              <w:left w:val="single" w:sz="2" w:space="0" w:color="auto"/>
              <w:bottom w:val="single" w:sz="2" w:space="0" w:color="auto"/>
              <w:right w:val="single" w:sz="2" w:space="0" w:color="auto"/>
            </w:tcBorders>
            <w:vAlign w:val="center"/>
          </w:tcPr>
          <w:p w14:paraId="1594102C" w14:textId="58A101DE" w:rsidR="00271213" w:rsidRPr="00FE44AC" w:rsidRDefault="00275445" w:rsidP="00271213">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4,297,662.76</w:t>
            </w:r>
          </w:p>
        </w:tc>
        <w:tc>
          <w:tcPr>
            <w:tcW w:w="1606" w:type="dxa"/>
            <w:tcBorders>
              <w:top w:val="single" w:sz="2" w:space="0" w:color="auto"/>
              <w:left w:val="single" w:sz="2" w:space="0" w:color="auto"/>
              <w:bottom w:val="single" w:sz="2" w:space="0" w:color="auto"/>
              <w:right w:val="single" w:sz="2" w:space="0" w:color="auto"/>
            </w:tcBorders>
            <w:vAlign w:val="center"/>
          </w:tcPr>
          <w:p w14:paraId="6C3D1B8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5,190,901.51</w:t>
            </w:r>
          </w:p>
        </w:tc>
        <w:tc>
          <w:tcPr>
            <w:tcW w:w="1607" w:type="dxa"/>
            <w:tcBorders>
              <w:top w:val="single" w:sz="2" w:space="0" w:color="auto"/>
              <w:left w:val="single" w:sz="2" w:space="0" w:color="auto"/>
              <w:bottom w:val="single" w:sz="2" w:space="0" w:color="auto"/>
              <w:right w:val="single" w:sz="2" w:space="0" w:color="auto"/>
            </w:tcBorders>
            <w:vAlign w:val="center"/>
          </w:tcPr>
          <w:p w14:paraId="7F562F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2,184,941.67</w:t>
            </w:r>
          </w:p>
        </w:tc>
        <w:tc>
          <w:tcPr>
            <w:tcW w:w="1607" w:type="dxa"/>
            <w:tcBorders>
              <w:top w:val="single" w:sz="2" w:space="0" w:color="auto"/>
              <w:left w:val="single" w:sz="2" w:space="0" w:color="auto"/>
              <w:bottom w:val="single" w:sz="2" w:space="0" w:color="auto"/>
              <w:right w:val="single" w:sz="2" w:space="0" w:color="auto"/>
            </w:tcBorders>
            <w:vAlign w:val="center"/>
          </w:tcPr>
          <w:p w14:paraId="2865A4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2,055,860.54</w:t>
            </w:r>
          </w:p>
        </w:tc>
        <w:tc>
          <w:tcPr>
            <w:tcW w:w="1607" w:type="dxa"/>
            <w:tcBorders>
              <w:top w:val="single" w:sz="2" w:space="0" w:color="auto"/>
              <w:left w:val="single" w:sz="2" w:space="0" w:color="auto"/>
              <w:bottom w:val="single" w:sz="2" w:space="0" w:color="auto"/>
              <w:right w:val="single" w:sz="2" w:space="0" w:color="auto"/>
            </w:tcBorders>
            <w:vAlign w:val="center"/>
          </w:tcPr>
          <w:p w14:paraId="5E64250D" w14:textId="33D179EA" w:rsidR="00271213" w:rsidRPr="00FE44AC" w:rsidRDefault="00275445" w:rsidP="00271213">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13,729,366.48</w:t>
            </w:r>
          </w:p>
        </w:tc>
      </w:tr>
      <w:tr w:rsidR="00275445" w:rsidRPr="00FE44AC" w14:paraId="1DB5B4C3" w14:textId="77777777" w:rsidTr="00275445">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7820B51" w14:textId="77777777" w:rsidR="00275445" w:rsidRPr="00FE44AC" w:rsidRDefault="00275445" w:rsidP="00BA4CA1">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2</w:t>
            </w:r>
            <w:r>
              <w:rPr>
                <w:rFonts w:ascii="Times New Roman" w:eastAsia="宋体" w:hAnsi="Times New Roman" w:cs="Times New Roman" w:hint="eastAsia"/>
                <w:sz w:val="18"/>
                <w:szCs w:val="18"/>
              </w:rPr>
              <w:t>）企业合并减少</w:t>
            </w:r>
          </w:p>
        </w:tc>
        <w:tc>
          <w:tcPr>
            <w:tcW w:w="1606" w:type="dxa"/>
            <w:tcBorders>
              <w:top w:val="single" w:sz="2" w:space="0" w:color="auto"/>
              <w:left w:val="single" w:sz="2" w:space="0" w:color="auto"/>
              <w:bottom w:val="single" w:sz="2" w:space="0" w:color="auto"/>
              <w:right w:val="single" w:sz="2" w:space="0" w:color="auto"/>
            </w:tcBorders>
            <w:vAlign w:val="center"/>
          </w:tcPr>
          <w:p w14:paraId="02F90662" w14:textId="77777777" w:rsidR="00275445" w:rsidRPr="00FE44AC" w:rsidRDefault="00275445" w:rsidP="00BA4CA1">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 xml:space="preserve">9,183,781.48 </w:t>
            </w:r>
          </w:p>
        </w:tc>
        <w:tc>
          <w:tcPr>
            <w:tcW w:w="1606" w:type="dxa"/>
            <w:tcBorders>
              <w:top w:val="single" w:sz="2" w:space="0" w:color="auto"/>
              <w:left w:val="single" w:sz="2" w:space="0" w:color="auto"/>
              <w:bottom w:val="single" w:sz="2" w:space="0" w:color="auto"/>
              <w:right w:val="single" w:sz="2" w:space="0" w:color="auto"/>
            </w:tcBorders>
            <w:vAlign w:val="center"/>
          </w:tcPr>
          <w:p w14:paraId="26769CEB" w14:textId="77777777" w:rsidR="00275445" w:rsidRPr="00FE44AC" w:rsidRDefault="00275445" w:rsidP="00BA4CA1">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2F6EA982" w14:textId="77777777" w:rsidR="00275445" w:rsidRPr="00FE44AC" w:rsidRDefault="00275445" w:rsidP="00BA4CA1">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369AB4E" w14:textId="77777777" w:rsidR="00275445" w:rsidRPr="00FE44AC" w:rsidRDefault="00275445" w:rsidP="00BA4CA1">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7DDA953" w14:textId="77777777" w:rsidR="00275445" w:rsidRPr="00FE44AC" w:rsidRDefault="00275445" w:rsidP="00BA4CA1">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 xml:space="preserve">9,183,781.48 </w:t>
            </w:r>
          </w:p>
        </w:tc>
      </w:tr>
      <w:tr w:rsidR="00271213" w:rsidRPr="00FE44AC" w14:paraId="10C47100"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C46063F"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606" w:type="dxa"/>
            <w:tcBorders>
              <w:top w:val="single" w:sz="2" w:space="0" w:color="auto"/>
              <w:left w:val="single" w:sz="2" w:space="0" w:color="auto"/>
              <w:bottom w:val="single" w:sz="2" w:space="0" w:color="auto"/>
              <w:right w:val="single" w:sz="2" w:space="0" w:color="auto"/>
            </w:tcBorders>
            <w:vAlign w:val="center"/>
          </w:tcPr>
          <w:p w14:paraId="356A7E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1,075,108,696.03</w:t>
            </w:r>
          </w:p>
        </w:tc>
        <w:tc>
          <w:tcPr>
            <w:tcW w:w="1606" w:type="dxa"/>
            <w:tcBorders>
              <w:top w:val="single" w:sz="2" w:space="0" w:color="auto"/>
              <w:left w:val="single" w:sz="2" w:space="0" w:color="auto"/>
              <w:bottom w:val="single" w:sz="2" w:space="0" w:color="auto"/>
              <w:right w:val="single" w:sz="2" w:space="0" w:color="auto"/>
            </w:tcBorders>
            <w:vAlign w:val="center"/>
          </w:tcPr>
          <w:p w14:paraId="51839F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1,414,134,488.54</w:t>
            </w:r>
          </w:p>
        </w:tc>
        <w:tc>
          <w:tcPr>
            <w:tcW w:w="1607" w:type="dxa"/>
            <w:tcBorders>
              <w:top w:val="single" w:sz="2" w:space="0" w:color="auto"/>
              <w:left w:val="single" w:sz="2" w:space="0" w:color="auto"/>
              <w:bottom w:val="single" w:sz="2" w:space="0" w:color="auto"/>
              <w:right w:val="single" w:sz="2" w:space="0" w:color="auto"/>
            </w:tcBorders>
            <w:vAlign w:val="center"/>
          </w:tcPr>
          <w:p w14:paraId="418282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56,022,451.15</w:t>
            </w:r>
          </w:p>
        </w:tc>
        <w:tc>
          <w:tcPr>
            <w:tcW w:w="1607" w:type="dxa"/>
            <w:tcBorders>
              <w:top w:val="single" w:sz="2" w:space="0" w:color="auto"/>
              <w:left w:val="single" w:sz="2" w:space="0" w:color="auto"/>
              <w:bottom w:val="single" w:sz="2" w:space="0" w:color="auto"/>
              <w:right w:val="single" w:sz="2" w:space="0" w:color="auto"/>
            </w:tcBorders>
            <w:vAlign w:val="center"/>
          </w:tcPr>
          <w:p w14:paraId="46D506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112,934,570.75</w:t>
            </w:r>
          </w:p>
        </w:tc>
        <w:tc>
          <w:tcPr>
            <w:tcW w:w="1607" w:type="dxa"/>
            <w:tcBorders>
              <w:top w:val="single" w:sz="2" w:space="0" w:color="auto"/>
              <w:left w:val="single" w:sz="2" w:space="0" w:color="auto"/>
              <w:bottom w:val="single" w:sz="2" w:space="0" w:color="auto"/>
              <w:right w:val="single" w:sz="2" w:space="0" w:color="auto"/>
            </w:tcBorders>
            <w:vAlign w:val="center"/>
          </w:tcPr>
          <w:p w14:paraId="75747BF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2,658,200,206.47</w:t>
            </w:r>
          </w:p>
        </w:tc>
      </w:tr>
      <w:tr w:rsidR="00271213" w:rsidRPr="00FE44AC" w14:paraId="20FFCFB5"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B2FBE6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二、累计折旧</w:t>
            </w:r>
          </w:p>
        </w:tc>
        <w:tc>
          <w:tcPr>
            <w:tcW w:w="1606" w:type="dxa"/>
            <w:tcBorders>
              <w:top w:val="single" w:sz="2" w:space="0" w:color="auto"/>
              <w:left w:val="single" w:sz="2" w:space="0" w:color="auto"/>
              <w:bottom w:val="single" w:sz="2" w:space="0" w:color="auto"/>
              <w:right w:val="single" w:sz="2" w:space="0" w:color="auto"/>
            </w:tcBorders>
            <w:vAlign w:val="center"/>
          </w:tcPr>
          <w:p w14:paraId="51A75D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1CBF29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6CB0884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B69F9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3BA76CA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D8817AB"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0D01D76"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606" w:type="dxa"/>
            <w:tcBorders>
              <w:top w:val="single" w:sz="2" w:space="0" w:color="auto"/>
              <w:left w:val="single" w:sz="2" w:space="0" w:color="auto"/>
              <w:bottom w:val="single" w:sz="2" w:space="0" w:color="auto"/>
              <w:right w:val="single" w:sz="2" w:space="0" w:color="auto"/>
            </w:tcBorders>
            <w:vAlign w:val="center"/>
          </w:tcPr>
          <w:p w14:paraId="1B06EF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485,787,603.41</w:t>
            </w:r>
          </w:p>
        </w:tc>
        <w:tc>
          <w:tcPr>
            <w:tcW w:w="1606" w:type="dxa"/>
            <w:tcBorders>
              <w:top w:val="single" w:sz="2" w:space="0" w:color="auto"/>
              <w:left w:val="single" w:sz="2" w:space="0" w:color="auto"/>
              <w:bottom w:val="single" w:sz="2" w:space="0" w:color="auto"/>
              <w:right w:val="single" w:sz="2" w:space="0" w:color="auto"/>
            </w:tcBorders>
            <w:vAlign w:val="center"/>
          </w:tcPr>
          <w:p w14:paraId="740C3A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789,621,346.92</w:t>
            </w:r>
          </w:p>
        </w:tc>
        <w:tc>
          <w:tcPr>
            <w:tcW w:w="1607" w:type="dxa"/>
            <w:tcBorders>
              <w:top w:val="single" w:sz="2" w:space="0" w:color="auto"/>
              <w:left w:val="single" w:sz="2" w:space="0" w:color="auto"/>
              <w:bottom w:val="single" w:sz="2" w:space="0" w:color="auto"/>
              <w:right w:val="single" w:sz="2" w:space="0" w:color="auto"/>
            </w:tcBorders>
            <w:vAlign w:val="center"/>
          </w:tcPr>
          <w:p w14:paraId="142591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29,710,403.11</w:t>
            </w:r>
          </w:p>
        </w:tc>
        <w:tc>
          <w:tcPr>
            <w:tcW w:w="1607" w:type="dxa"/>
            <w:tcBorders>
              <w:top w:val="single" w:sz="2" w:space="0" w:color="auto"/>
              <w:left w:val="single" w:sz="2" w:space="0" w:color="auto"/>
              <w:bottom w:val="single" w:sz="2" w:space="0" w:color="auto"/>
              <w:right w:val="single" w:sz="2" w:space="0" w:color="auto"/>
            </w:tcBorders>
            <w:vAlign w:val="center"/>
          </w:tcPr>
          <w:p w14:paraId="004FEE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80,630,599.41</w:t>
            </w:r>
          </w:p>
        </w:tc>
        <w:tc>
          <w:tcPr>
            <w:tcW w:w="1607" w:type="dxa"/>
            <w:tcBorders>
              <w:top w:val="single" w:sz="2" w:space="0" w:color="auto"/>
              <w:left w:val="single" w:sz="2" w:space="0" w:color="auto"/>
              <w:bottom w:val="single" w:sz="2" w:space="0" w:color="auto"/>
              <w:right w:val="single" w:sz="2" w:space="0" w:color="auto"/>
            </w:tcBorders>
            <w:vAlign w:val="center"/>
          </w:tcPr>
          <w:p w14:paraId="1579D2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1,385,749,952.85</w:t>
            </w:r>
          </w:p>
        </w:tc>
      </w:tr>
      <w:tr w:rsidR="00271213" w:rsidRPr="00FE44AC" w14:paraId="34C164A1"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900FA2E"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606" w:type="dxa"/>
            <w:tcBorders>
              <w:top w:val="single" w:sz="2" w:space="0" w:color="auto"/>
              <w:left w:val="single" w:sz="2" w:space="0" w:color="auto"/>
              <w:bottom w:val="single" w:sz="2" w:space="0" w:color="auto"/>
              <w:right w:val="single" w:sz="2" w:space="0" w:color="auto"/>
            </w:tcBorders>
            <w:vAlign w:val="center"/>
          </w:tcPr>
          <w:p w14:paraId="658A9A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24,787,658.02</w:t>
            </w:r>
          </w:p>
        </w:tc>
        <w:tc>
          <w:tcPr>
            <w:tcW w:w="1606" w:type="dxa"/>
            <w:tcBorders>
              <w:top w:val="single" w:sz="2" w:space="0" w:color="auto"/>
              <w:left w:val="single" w:sz="2" w:space="0" w:color="auto"/>
              <w:bottom w:val="single" w:sz="2" w:space="0" w:color="auto"/>
              <w:right w:val="single" w:sz="2" w:space="0" w:color="auto"/>
            </w:tcBorders>
            <w:vAlign w:val="center"/>
          </w:tcPr>
          <w:p w14:paraId="1164F1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52,858,184.26</w:t>
            </w:r>
          </w:p>
        </w:tc>
        <w:tc>
          <w:tcPr>
            <w:tcW w:w="1607" w:type="dxa"/>
            <w:tcBorders>
              <w:top w:val="single" w:sz="2" w:space="0" w:color="auto"/>
              <w:left w:val="single" w:sz="2" w:space="0" w:color="auto"/>
              <w:bottom w:val="single" w:sz="2" w:space="0" w:color="auto"/>
              <w:right w:val="single" w:sz="2" w:space="0" w:color="auto"/>
            </w:tcBorders>
            <w:vAlign w:val="center"/>
          </w:tcPr>
          <w:p w14:paraId="688039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2,535,405.11</w:t>
            </w:r>
          </w:p>
        </w:tc>
        <w:tc>
          <w:tcPr>
            <w:tcW w:w="1607" w:type="dxa"/>
            <w:tcBorders>
              <w:top w:val="single" w:sz="2" w:space="0" w:color="auto"/>
              <w:left w:val="single" w:sz="2" w:space="0" w:color="auto"/>
              <w:bottom w:val="single" w:sz="2" w:space="0" w:color="auto"/>
              <w:right w:val="single" w:sz="2" w:space="0" w:color="auto"/>
            </w:tcBorders>
            <w:vAlign w:val="center"/>
          </w:tcPr>
          <w:p w14:paraId="1A2A72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4,170,524.69</w:t>
            </w:r>
          </w:p>
        </w:tc>
        <w:tc>
          <w:tcPr>
            <w:tcW w:w="1607" w:type="dxa"/>
            <w:tcBorders>
              <w:top w:val="single" w:sz="2" w:space="0" w:color="auto"/>
              <w:left w:val="single" w:sz="2" w:space="0" w:color="auto"/>
              <w:bottom w:val="single" w:sz="2" w:space="0" w:color="auto"/>
              <w:right w:val="single" w:sz="2" w:space="0" w:color="auto"/>
            </w:tcBorders>
            <w:vAlign w:val="center"/>
          </w:tcPr>
          <w:p w14:paraId="697125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84,351,772.08</w:t>
            </w:r>
          </w:p>
        </w:tc>
      </w:tr>
      <w:tr w:rsidR="00271213" w:rsidRPr="00FE44AC" w14:paraId="2F349702"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A3E4B54"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w:t>
            </w:r>
          </w:p>
        </w:tc>
        <w:tc>
          <w:tcPr>
            <w:tcW w:w="1606" w:type="dxa"/>
            <w:tcBorders>
              <w:top w:val="single" w:sz="2" w:space="0" w:color="auto"/>
              <w:left w:val="single" w:sz="2" w:space="0" w:color="auto"/>
              <w:bottom w:val="single" w:sz="2" w:space="0" w:color="auto"/>
              <w:right w:val="single" w:sz="2" w:space="0" w:color="auto"/>
            </w:tcBorders>
            <w:vAlign w:val="center"/>
          </w:tcPr>
          <w:p w14:paraId="42DCC35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24,787,658.02</w:t>
            </w:r>
          </w:p>
        </w:tc>
        <w:tc>
          <w:tcPr>
            <w:tcW w:w="1606" w:type="dxa"/>
            <w:tcBorders>
              <w:top w:val="single" w:sz="2" w:space="0" w:color="auto"/>
              <w:left w:val="single" w:sz="2" w:space="0" w:color="auto"/>
              <w:bottom w:val="single" w:sz="2" w:space="0" w:color="auto"/>
              <w:right w:val="single" w:sz="2" w:space="0" w:color="auto"/>
            </w:tcBorders>
            <w:vAlign w:val="center"/>
          </w:tcPr>
          <w:p w14:paraId="2A3F85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52,858,184.26</w:t>
            </w:r>
          </w:p>
        </w:tc>
        <w:tc>
          <w:tcPr>
            <w:tcW w:w="1607" w:type="dxa"/>
            <w:tcBorders>
              <w:top w:val="single" w:sz="2" w:space="0" w:color="auto"/>
              <w:left w:val="single" w:sz="2" w:space="0" w:color="auto"/>
              <w:bottom w:val="single" w:sz="2" w:space="0" w:color="auto"/>
              <w:right w:val="single" w:sz="2" w:space="0" w:color="auto"/>
            </w:tcBorders>
            <w:vAlign w:val="center"/>
          </w:tcPr>
          <w:p w14:paraId="61EB9AD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2,535,405.11</w:t>
            </w:r>
          </w:p>
        </w:tc>
        <w:tc>
          <w:tcPr>
            <w:tcW w:w="1607" w:type="dxa"/>
            <w:tcBorders>
              <w:top w:val="single" w:sz="2" w:space="0" w:color="auto"/>
              <w:left w:val="single" w:sz="2" w:space="0" w:color="auto"/>
              <w:bottom w:val="single" w:sz="2" w:space="0" w:color="auto"/>
              <w:right w:val="single" w:sz="2" w:space="0" w:color="auto"/>
            </w:tcBorders>
            <w:vAlign w:val="center"/>
          </w:tcPr>
          <w:p w14:paraId="26A13A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4,170,524.69</w:t>
            </w:r>
          </w:p>
        </w:tc>
        <w:tc>
          <w:tcPr>
            <w:tcW w:w="1607" w:type="dxa"/>
            <w:tcBorders>
              <w:top w:val="single" w:sz="2" w:space="0" w:color="auto"/>
              <w:left w:val="single" w:sz="2" w:space="0" w:color="auto"/>
              <w:bottom w:val="single" w:sz="2" w:space="0" w:color="auto"/>
              <w:right w:val="single" w:sz="2" w:space="0" w:color="auto"/>
            </w:tcBorders>
            <w:vAlign w:val="center"/>
          </w:tcPr>
          <w:p w14:paraId="124654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84,351,772.08</w:t>
            </w:r>
          </w:p>
        </w:tc>
      </w:tr>
      <w:tr w:rsidR="00271213" w:rsidRPr="00FE44AC" w14:paraId="3DC44AFE"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F920730"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606" w:type="dxa"/>
            <w:tcBorders>
              <w:top w:val="single" w:sz="2" w:space="0" w:color="auto"/>
              <w:left w:val="single" w:sz="2" w:space="0" w:color="auto"/>
              <w:bottom w:val="single" w:sz="2" w:space="0" w:color="auto"/>
              <w:right w:val="single" w:sz="2" w:space="0" w:color="auto"/>
            </w:tcBorders>
            <w:vAlign w:val="center"/>
          </w:tcPr>
          <w:p w14:paraId="702A7F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7,091,729.13</w:t>
            </w:r>
          </w:p>
        </w:tc>
        <w:tc>
          <w:tcPr>
            <w:tcW w:w="1606" w:type="dxa"/>
            <w:tcBorders>
              <w:top w:val="single" w:sz="2" w:space="0" w:color="auto"/>
              <w:left w:val="single" w:sz="2" w:space="0" w:color="auto"/>
              <w:bottom w:val="single" w:sz="2" w:space="0" w:color="auto"/>
              <w:right w:val="single" w:sz="2" w:space="0" w:color="auto"/>
            </w:tcBorders>
            <w:vAlign w:val="center"/>
          </w:tcPr>
          <w:p w14:paraId="296FDA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4,277,911.91</w:t>
            </w:r>
          </w:p>
        </w:tc>
        <w:tc>
          <w:tcPr>
            <w:tcW w:w="1607" w:type="dxa"/>
            <w:tcBorders>
              <w:top w:val="single" w:sz="2" w:space="0" w:color="auto"/>
              <w:left w:val="single" w:sz="2" w:space="0" w:color="auto"/>
              <w:bottom w:val="single" w:sz="2" w:space="0" w:color="auto"/>
              <w:right w:val="single" w:sz="2" w:space="0" w:color="auto"/>
            </w:tcBorders>
            <w:vAlign w:val="center"/>
          </w:tcPr>
          <w:p w14:paraId="431F0A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1,529,949.92</w:t>
            </w:r>
          </w:p>
        </w:tc>
        <w:tc>
          <w:tcPr>
            <w:tcW w:w="1607" w:type="dxa"/>
            <w:tcBorders>
              <w:top w:val="single" w:sz="2" w:space="0" w:color="auto"/>
              <w:left w:val="single" w:sz="2" w:space="0" w:color="auto"/>
              <w:bottom w:val="single" w:sz="2" w:space="0" w:color="auto"/>
              <w:right w:val="single" w:sz="2" w:space="0" w:color="auto"/>
            </w:tcBorders>
            <w:vAlign w:val="center"/>
          </w:tcPr>
          <w:p w14:paraId="18E805C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1,936,543.05</w:t>
            </w:r>
          </w:p>
        </w:tc>
        <w:tc>
          <w:tcPr>
            <w:tcW w:w="1607" w:type="dxa"/>
            <w:tcBorders>
              <w:top w:val="single" w:sz="2" w:space="0" w:color="auto"/>
              <w:left w:val="single" w:sz="2" w:space="0" w:color="auto"/>
              <w:bottom w:val="single" w:sz="2" w:space="0" w:color="auto"/>
              <w:right w:val="single" w:sz="2" w:space="0" w:color="auto"/>
            </w:tcBorders>
            <w:vAlign w:val="center"/>
          </w:tcPr>
          <w:p w14:paraId="18317E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14,836,134.01</w:t>
            </w:r>
          </w:p>
        </w:tc>
      </w:tr>
      <w:tr w:rsidR="00271213" w:rsidRPr="00FE44AC" w14:paraId="1F1ED2E5"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E7DB689"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）处置或报废</w:t>
            </w:r>
          </w:p>
        </w:tc>
        <w:tc>
          <w:tcPr>
            <w:tcW w:w="1606" w:type="dxa"/>
            <w:tcBorders>
              <w:top w:val="single" w:sz="2" w:space="0" w:color="auto"/>
              <w:left w:val="single" w:sz="2" w:space="0" w:color="auto"/>
              <w:bottom w:val="single" w:sz="2" w:space="0" w:color="auto"/>
              <w:right w:val="single" w:sz="2" w:space="0" w:color="auto"/>
            </w:tcBorders>
            <w:vAlign w:val="center"/>
          </w:tcPr>
          <w:p w14:paraId="27D06B7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7,091,729.13</w:t>
            </w:r>
          </w:p>
        </w:tc>
        <w:tc>
          <w:tcPr>
            <w:tcW w:w="1606" w:type="dxa"/>
            <w:tcBorders>
              <w:top w:val="single" w:sz="2" w:space="0" w:color="auto"/>
              <w:left w:val="single" w:sz="2" w:space="0" w:color="auto"/>
              <w:bottom w:val="single" w:sz="2" w:space="0" w:color="auto"/>
              <w:right w:val="single" w:sz="2" w:space="0" w:color="auto"/>
            </w:tcBorders>
            <w:vAlign w:val="center"/>
          </w:tcPr>
          <w:p w14:paraId="01B718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4,277,911.91</w:t>
            </w:r>
          </w:p>
        </w:tc>
        <w:tc>
          <w:tcPr>
            <w:tcW w:w="1607" w:type="dxa"/>
            <w:tcBorders>
              <w:top w:val="single" w:sz="2" w:space="0" w:color="auto"/>
              <w:left w:val="single" w:sz="2" w:space="0" w:color="auto"/>
              <w:bottom w:val="single" w:sz="2" w:space="0" w:color="auto"/>
              <w:right w:val="single" w:sz="2" w:space="0" w:color="auto"/>
            </w:tcBorders>
            <w:vAlign w:val="center"/>
          </w:tcPr>
          <w:p w14:paraId="6825A5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1,529,949.92</w:t>
            </w:r>
          </w:p>
        </w:tc>
        <w:tc>
          <w:tcPr>
            <w:tcW w:w="1607" w:type="dxa"/>
            <w:tcBorders>
              <w:top w:val="single" w:sz="2" w:space="0" w:color="auto"/>
              <w:left w:val="single" w:sz="2" w:space="0" w:color="auto"/>
              <w:bottom w:val="single" w:sz="2" w:space="0" w:color="auto"/>
              <w:right w:val="single" w:sz="2" w:space="0" w:color="auto"/>
            </w:tcBorders>
            <w:vAlign w:val="center"/>
          </w:tcPr>
          <w:p w14:paraId="0755531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1,936,543.05</w:t>
            </w:r>
          </w:p>
        </w:tc>
        <w:tc>
          <w:tcPr>
            <w:tcW w:w="1607" w:type="dxa"/>
            <w:tcBorders>
              <w:top w:val="single" w:sz="2" w:space="0" w:color="auto"/>
              <w:left w:val="single" w:sz="2" w:space="0" w:color="auto"/>
              <w:bottom w:val="single" w:sz="2" w:space="0" w:color="auto"/>
              <w:right w:val="single" w:sz="2" w:space="0" w:color="auto"/>
            </w:tcBorders>
            <w:vAlign w:val="center"/>
          </w:tcPr>
          <w:p w14:paraId="6F6209C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14,836,134.01</w:t>
            </w:r>
          </w:p>
        </w:tc>
      </w:tr>
      <w:tr w:rsidR="00271213" w:rsidRPr="00FE44AC" w14:paraId="011E0EE6"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C8D515C"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606" w:type="dxa"/>
            <w:tcBorders>
              <w:top w:val="single" w:sz="2" w:space="0" w:color="auto"/>
              <w:left w:val="single" w:sz="2" w:space="0" w:color="auto"/>
              <w:bottom w:val="single" w:sz="2" w:space="0" w:color="auto"/>
              <w:right w:val="single" w:sz="2" w:space="0" w:color="auto"/>
            </w:tcBorders>
            <w:vAlign w:val="center"/>
          </w:tcPr>
          <w:p w14:paraId="547743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503,483,532.30</w:t>
            </w:r>
          </w:p>
        </w:tc>
        <w:tc>
          <w:tcPr>
            <w:tcW w:w="1606" w:type="dxa"/>
            <w:tcBorders>
              <w:top w:val="single" w:sz="2" w:space="0" w:color="auto"/>
              <w:left w:val="single" w:sz="2" w:space="0" w:color="auto"/>
              <w:bottom w:val="single" w:sz="2" w:space="0" w:color="auto"/>
              <w:right w:val="single" w:sz="2" w:space="0" w:color="auto"/>
            </w:tcBorders>
            <w:vAlign w:val="center"/>
          </w:tcPr>
          <w:p w14:paraId="7E5774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838,201,619.27</w:t>
            </w:r>
          </w:p>
        </w:tc>
        <w:tc>
          <w:tcPr>
            <w:tcW w:w="1607" w:type="dxa"/>
            <w:tcBorders>
              <w:top w:val="single" w:sz="2" w:space="0" w:color="auto"/>
              <w:left w:val="single" w:sz="2" w:space="0" w:color="auto"/>
              <w:bottom w:val="single" w:sz="2" w:space="0" w:color="auto"/>
              <w:right w:val="single" w:sz="2" w:space="0" w:color="auto"/>
            </w:tcBorders>
            <w:vAlign w:val="center"/>
          </w:tcPr>
          <w:p w14:paraId="7C1763F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30,715,858.30</w:t>
            </w:r>
          </w:p>
        </w:tc>
        <w:tc>
          <w:tcPr>
            <w:tcW w:w="1607" w:type="dxa"/>
            <w:tcBorders>
              <w:top w:val="single" w:sz="2" w:space="0" w:color="auto"/>
              <w:left w:val="single" w:sz="2" w:space="0" w:color="auto"/>
              <w:bottom w:val="single" w:sz="2" w:space="0" w:color="auto"/>
              <w:right w:val="single" w:sz="2" w:space="0" w:color="auto"/>
            </w:tcBorders>
            <w:vAlign w:val="center"/>
          </w:tcPr>
          <w:p w14:paraId="286372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82,864,581.05</w:t>
            </w:r>
          </w:p>
        </w:tc>
        <w:tc>
          <w:tcPr>
            <w:tcW w:w="1607" w:type="dxa"/>
            <w:tcBorders>
              <w:top w:val="single" w:sz="2" w:space="0" w:color="auto"/>
              <w:left w:val="single" w:sz="2" w:space="0" w:color="auto"/>
              <w:bottom w:val="single" w:sz="2" w:space="0" w:color="auto"/>
              <w:right w:val="single" w:sz="2" w:space="0" w:color="auto"/>
            </w:tcBorders>
            <w:vAlign w:val="center"/>
          </w:tcPr>
          <w:p w14:paraId="0A2D26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1,455,265,590.92</w:t>
            </w:r>
          </w:p>
        </w:tc>
      </w:tr>
      <w:tr w:rsidR="00271213" w:rsidRPr="00FE44AC" w14:paraId="04AF4EF6"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92E47C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三、减值准备</w:t>
            </w:r>
          </w:p>
        </w:tc>
        <w:tc>
          <w:tcPr>
            <w:tcW w:w="1606" w:type="dxa"/>
            <w:tcBorders>
              <w:top w:val="single" w:sz="2" w:space="0" w:color="auto"/>
              <w:left w:val="single" w:sz="2" w:space="0" w:color="auto"/>
              <w:bottom w:val="single" w:sz="2" w:space="0" w:color="auto"/>
              <w:right w:val="single" w:sz="2" w:space="0" w:color="auto"/>
            </w:tcBorders>
            <w:vAlign w:val="center"/>
          </w:tcPr>
          <w:p w14:paraId="7F8455F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12E1C9D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7B099F2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3B2BE87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1E82381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47B7F42"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474DD1A"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606" w:type="dxa"/>
            <w:tcBorders>
              <w:top w:val="single" w:sz="2" w:space="0" w:color="auto"/>
              <w:left w:val="single" w:sz="2" w:space="0" w:color="auto"/>
              <w:bottom w:val="single" w:sz="2" w:space="0" w:color="auto"/>
              <w:right w:val="single" w:sz="2" w:space="0" w:color="auto"/>
            </w:tcBorders>
            <w:vAlign w:val="center"/>
          </w:tcPr>
          <w:p w14:paraId="22530EF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67717E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41,546,647.16</w:t>
            </w:r>
          </w:p>
        </w:tc>
        <w:tc>
          <w:tcPr>
            <w:tcW w:w="1607" w:type="dxa"/>
            <w:tcBorders>
              <w:top w:val="single" w:sz="2" w:space="0" w:color="auto"/>
              <w:left w:val="single" w:sz="2" w:space="0" w:color="auto"/>
              <w:bottom w:val="single" w:sz="2" w:space="0" w:color="auto"/>
              <w:right w:val="single" w:sz="2" w:space="0" w:color="auto"/>
            </w:tcBorders>
            <w:vAlign w:val="center"/>
          </w:tcPr>
          <w:p w14:paraId="0815C3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5F84F1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61FE51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41,546,647.16</w:t>
            </w:r>
          </w:p>
        </w:tc>
      </w:tr>
      <w:tr w:rsidR="00271213" w:rsidRPr="00FE44AC" w14:paraId="7AF0BC53"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0CDF51F"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606" w:type="dxa"/>
            <w:tcBorders>
              <w:top w:val="single" w:sz="2" w:space="0" w:color="auto"/>
              <w:left w:val="single" w:sz="2" w:space="0" w:color="auto"/>
              <w:bottom w:val="single" w:sz="2" w:space="0" w:color="auto"/>
              <w:right w:val="single" w:sz="2" w:space="0" w:color="auto"/>
            </w:tcBorders>
            <w:vAlign w:val="center"/>
          </w:tcPr>
          <w:p w14:paraId="384180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43F336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646EA2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03598D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1D9F14E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0FCCD44"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075AC06"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w:t>
            </w:r>
          </w:p>
        </w:tc>
        <w:tc>
          <w:tcPr>
            <w:tcW w:w="1606" w:type="dxa"/>
            <w:tcBorders>
              <w:top w:val="single" w:sz="2" w:space="0" w:color="auto"/>
              <w:left w:val="single" w:sz="2" w:space="0" w:color="auto"/>
              <w:bottom w:val="single" w:sz="2" w:space="0" w:color="auto"/>
              <w:right w:val="single" w:sz="2" w:space="0" w:color="auto"/>
            </w:tcBorders>
            <w:vAlign w:val="center"/>
          </w:tcPr>
          <w:p w14:paraId="3D551D0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054653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75EC2A8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002867F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2929505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44C10E0"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D5B6485"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606" w:type="dxa"/>
            <w:tcBorders>
              <w:top w:val="single" w:sz="2" w:space="0" w:color="auto"/>
              <w:left w:val="single" w:sz="2" w:space="0" w:color="auto"/>
              <w:bottom w:val="single" w:sz="2" w:space="0" w:color="auto"/>
              <w:right w:val="single" w:sz="2" w:space="0" w:color="auto"/>
            </w:tcBorders>
            <w:vAlign w:val="center"/>
          </w:tcPr>
          <w:p w14:paraId="662C32B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48A2354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8,624.21</w:t>
            </w:r>
          </w:p>
        </w:tc>
        <w:tc>
          <w:tcPr>
            <w:tcW w:w="1607" w:type="dxa"/>
            <w:tcBorders>
              <w:top w:val="single" w:sz="2" w:space="0" w:color="auto"/>
              <w:left w:val="single" w:sz="2" w:space="0" w:color="auto"/>
              <w:bottom w:val="single" w:sz="2" w:space="0" w:color="auto"/>
              <w:right w:val="single" w:sz="2" w:space="0" w:color="auto"/>
            </w:tcBorders>
            <w:vAlign w:val="center"/>
          </w:tcPr>
          <w:p w14:paraId="11E2B1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0BB55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6DC89D6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8,624.21</w:t>
            </w:r>
          </w:p>
        </w:tc>
      </w:tr>
      <w:tr w:rsidR="00271213" w:rsidRPr="00FE44AC" w14:paraId="4C5B7759"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53036B8"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）处置或报废</w:t>
            </w:r>
          </w:p>
        </w:tc>
        <w:tc>
          <w:tcPr>
            <w:tcW w:w="1606" w:type="dxa"/>
            <w:tcBorders>
              <w:top w:val="single" w:sz="2" w:space="0" w:color="auto"/>
              <w:left w:val="single" w:sz="2" w:space="0" w:color="auto"/>
              <w:bottom w:val="single" w:sz="2" w:space="0" w:color="auto"/>
              <w:right w:val="single" w:sz="2" w:space="0" w:color="auto"/>
            </w:tcBorders>
            <w:vAlign w:val="center"/>
          </w:tcPr>
          <w:p w14:paraId="15B006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1CF2D4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8,624.21</w:t>
            </w:r>
          </w:p>
        </w:tc>
        <w:tc>
          <w:tcPr>
            <w:tcW w:w="1607" w:type="dxa"/>
            <w:tcBorders>
              <w:top w:val="single" w:sz="2" w:space="0" w:color="auto"/>
              <w:left w:val="single" w:sz="2" w:space="0" w:color="auto"/>
              <w:bottom w:val="single" w:sz="2" w:space="0" w:color="auto"/>
              <w:right w:val="single" w:sz="2" w:space="0" w:color="auto"/>
            </w:tcBorders>
            <w:vAlign w:val="center"/>
          </w:tcPr>
          <w:p w14:paraId="2AD38F8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11354D7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44E97C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8,624.21</w:t>
            </w:r>
          </w:p>
        </w:tc>
      </w:tr>
      <w:tr w:rsidR="00271213" w:rsidRPr="00FE44AC" w14:paraId="42D9F694"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BFE7A87"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606" w:type="dxa"/>
            <w:tcBorders>
              <w:top w:val="single" w:sz="2" w:space="0" w:color="auto"/>
              <w:left w:val="single" w:sz="2" w:space="0" w:color="auto"/>
              <w:bottom w:val="single" w:sz="2" w:space="0" w:color="auto"/>
              <w:right w:val="single" w:sz="2" w:space="0" w:color="auto"/>
            </w:tcBorders>
            <w:vAlign w:val="center"/>
          </w:tcPr>
          <w:p w14:paraId="1CAF8E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15ECFA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41,538,022.95</w:t>
            </w:r>
          </w:p>
        </w:tc>
        <w:tc>
          <w:tcPr>
            <w:tcW w:w="1607" w:type="dxa"/>
            <w:tcBorders>
              <w:top w:val="single" w:sz="2" w:space="0" w:color="auto"/>
              <w:left w:val="single" w:sz="2" w:space="0" w:color="auto"/>
              <w:bottom w:val="single" w:sz="2" w:space="0" w:color="auto"/>
              <w:right w:val="single" w:sz="2" w:space="0" w:color="auto"/>
            </w:tcBorders>
            <w:vAlign w:val="center"/>
          </w:tcPr>
          <w:p w14:paraId="3F42CCE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00BB622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2FB160C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41,538,022.95</w:t>
            </w:r>
          </w:p>
        </w:tc>
      </w:tr>
      <w:tr w:rsidR="00271213" w:rsidRPr="00FE44AC" w14:paraId="34A1FDF0"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ED553A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四、账面价值</w:t>
            </w:r>
          </w:p>
        </w:tc>
        <w:tc>
          <w:tcPr>
            <w:tcW w:w="1606" w:type="dxa"/>
            <w:tcBorders>
              <w:top w:val="single" w:sz="2" w:space="0" w:color="auto"/>
              <w:left w:val="single" w:sz="2" w:space="0" w:color="auto"/>
              <w:bottom w:val="single" w:sz="2" w:space="0" w:color="auto"/>
              <w:right w:val="single" w:sz="2" w:space="0" w:color="auto"/>
            </w:tcBorders>
            <w:vAlign w:val="center"/>
          </w:tcPr>
          <w:p w14:paraId="18F74B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622841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3D7212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5C2DFA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7" w:type="dxa"/>
            <w:tcBorders>
              <w:top w:val="single" w:sz="2" w:space="0" w:color="auto"/>
              <w:left w:val="single" w:sz="2" w:space="0" w:color="auto"/>
              <w:bottom w:val="single" w:sz="2" w:space="0" w:color="auto"/>
              <w:right w:val="single" w:sz="2" w:space="0" w:color="auto"/>
            </w:tcBorders>
            <w:vAlign w:val="center"/>
          </w:tcPr>
          <w:p w14:paraId="6AE6D5B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6B2D065"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597B109"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期末账面价值</w:t>
            </w:r>
          </w:p>
        </w:tc>
        <w:tc>
          <w:tcPr>
            <w:tcW w:w="1606" w:type="dxa"/>
            <w:tcBorders>
              <w:top w:val="single" w:sz="2" w:space="0" w:color="auto"/>
              <w:left w:val="single" w:sz="2" w:space="0" w:color="auto"/>
              <w:bottom w:val="single" w:sz="2" w:space="0" w:color="auto"/>
              <w:right w:val="single" w:sz="2" w:space="0" w:color="auto"/>
            </w:tcBorders>
            <w:vAlign w:val="center"/>
          </w:tcPr>
          <w:p w14:paraId="676F7F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571,625,163.73</w:t>
            </w:r>
          </w:p>
        </w:tc>
        <w:tc>
          <w:tcPr>
            <w:tcW w:w="1606" w:type="dxa"/>
            <w:tcBorders>
              <w:top w:val="single" w:sz="2" w:space="0" w:color="auto"/>
              <w:left w:val="single" w:sz="2" w:space="0" w:color="auto"/>
              <w:bottom w:val="single" w:sz="2" w:space="0" w:color="auto"/>
              <w:right w:val="single" w:sz="2" w:space="0" w:color="auto"/>
            </w:tcBorders>
            <w:vAlign w:val="center"/>
          </w:tcPr>
          <w:p w14:paraId="3B8424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534,394,846.32</w:t>
            </w:r>
          </w:p>
        </w:tc>
        <w:tc>
          <w:tcPr>
            <w:tcW w:w="1607" w:type="dxa"/>
            <w:tcBorders>
              <w:top w:val="single" w:sz="2" w:space="0" w:color="auto"/>
              <w:left w:val="single" w:sz="2" w:space="0" w:color="auto"/>
              <w:bottom w:val="single" w:sz="2" w:space="0" w:color="auto"/>
              <w:right w:val="single" w:sz="2" w:space="0" w:color="auto"/>
            </w:tcBorders>
            <w:vAlign w:val="center"/>
          </w:tcPr>
          <w:p w14:paraId="5778BD6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25,306,592.85</w:t>
            </w:r>
          </w:p>
        </w:tc>
        <w:tc>
          <w:tcPr>
            <w:tcW w:w="1607" w:type="dxa"/>
            <w:tcBorders>
              <w:top w:val="single" w:sz="2" w:space="0" w:color="auto"/>
              <w:left w:val="single" w:sz="2" w:space="0" w:color="auto"/>
              <w:bottom w:val="single" w:sz="2" w:space="0" w:color="auto"/>
              <w:right w:val="single" w:sz="2" w:space="0" w:color="auto"/>
            </w:tcBorders>
            <w:vAlign w:val="center"/>
          </w:tcPr>
          <w:p w14:paraId="4E070B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30,069,989.70</w:t>
            </w:r>
          </w:p>
        </w:tc>
        <w:tc>
          <w:tcPr>
            <w:tcW w:w="1607" w:type="dxa"/>
            <w:tcBorders>
              <w:top w:val="single" w:sz="2" w:space="0" w:color="auto"/>
              <w:left w:val="single" w:sz="2" w:space="0" w:color="auto"/>
              <w:bottom w:val="single" w:sz="2" w:space="0" w:color="auto"/>
              <w:right w:val="single" w:sz="2" w:space="0" w:color="auto"/>
            </w:tcBorders>
            <w:vAlign w:val="center"/>
          </w:tcPr>
          <w:p w14:paraId="7F42F4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1,161,396,592.60</w:t>
            </w:r>
          </w:p>
        </w:tc>
      </w:tr>
      <w:tr w:rsidR="00271213" w:rsidRPr="00FE44AC" w14:paraId="0C5E90D4"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54F18A48" w14:textId="77777777" w:rsidR="00271213" w:rsidRPr="00FE44AC" w:rsidRDefault="00271213" w:rsidP="00D322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期初账面价值</w:t>
            </w:r>
          </w:p>
        </w:tc>
        <w:tc>
          <w:tcPr>
            <w:tcW w:w="1606" w:type="dxa"/>
            <w:tcBorders>
              <w:top w:val="single" w:sz="2" w:space="0" w:color="auto"/>
              <w:left w:val="single" w:sz="2" w:space="0" w:color="auto"/>
              <w:bottom w:val="single" w:sz="2" w:space="0" w:color="auto"/>
              <w:right w:val="single" w:sz="2" w:space="0" w:color="auto"/>
            </w:tcBorders>
            <w:vAlign w:val="center"/>
          </w:tcPr>
          <w:p w14:paraId="5152D2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595,240,046.78</w:t>
            </w:r>
          </w:p>
        </w:tc>
        <w:tc>
          <w:tcPr>
            <w:tcW w:w="1606" w:type="dxa"/>
            <w:tcBorders>
              <w:top w:val="single" w:sz="2" w:space="0" w:color="auto"/>
              <w:left w:val="single" w:sz="2" w:space="0" w:color="auto"/>
              <w:bottom w:val="single" w:sz="2" w:space="0" w:color="auto"/>
              <w:right w:val="single" w:sz="2" w:space="0" w:color="auto"/>
            </w:tcBorders>
            <w:vAlign w:val="center"/>
          </w:tcPr>
          <w:p w14:paraId="7173E2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498,347,213.01</w:t>
            </w:r>
          </w:p>
        </w:tc>
        <w:tc>
          <w:tcPr>
            <w:tcW w:w="1607" w:type="dxa"/>
            <w:tcBorders>
              <w:top w:val="single" w:sz="2" w:space="0" w:color="auto"/>
              <w:left w:val="single" w:sz="2" w:space="0" w:color="auto"/>
              <w:bottom w:val="single" w:sz="2" w:space="0" w:color="auto"/>
              <w:right w:val="single" w:sz="2" w:space="0" w:color="auto"/>
            </w:tcBorders>
            <w:vAlign w:val="center"/>
          </w:tcPr>
          <w:p w14:paraId="05D5D4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15,987,733.13</w:t>
            </w:r>
          </w:p>
        </w:tc>
        <w:tc>
          <w:tcPr>
            <w:tcW w:w="1607" w:type="dxa"/>
            <w:tcBorders>
              <w:top w:val="single" w:sz="2" w:space="0" w:color="auto"/>
              <w:left w:val="single" w:sz="2" w:space="0" w:color="auto"/>
              <w:bottom w:val="single" w:sz="2" w:space="0" w:color="auto"/>
              <w:right w:val="single" w:sz="2" w:space="0" w:color="auto"/>
            </w:tcBorders>
            <w:vAlign w:val="center"/>
          </w:tcPr>
          <w:p w14:paraId="773984C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29,597,420.68</w:t>
            </w:r>
          </w:p>
        </w:tc>
        <w:tc>
          <w:tcPr>
            <w:tcW w:w="1607" w:type="dxa"/>
            <w:tcBorders>
              <w:top w:val="single" w:sz="2" w:space="0" w:color="auto"/>
              <w:left w:val="single" w:sz="2" w:space="0" w:color="auto"/>
              <w:bottom w:val="single" w:sz="2" w:space="0" w:color="auto"/>
              <w:right w:val="single" w:sz="2" w:space="0" w:color="auto"/>
            </w:tcBorders>
            <w:vAlign w:val="center"/>
          </w:tcPr>
          <w:p w14:paraId="74A8D77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1,139,172,413.60</w:t>
            </w:r>
          </w:p>
        </w:tc>
      </w:tr>
    </w:tbl>
    <w:p w14:paraId="22E6C918"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48" w:name="_Toc98911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暂时闲置的固定资产情况</w:t>
      </w:r>
      <w:bookmarkEnd w:id="248"/>
    </w:p>
    <w:p w14:paraId="0ABD5A6A"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06"/>
        <w:gridCol w:w="1606"/>
        <w:gridCol w:w="1606"/>
        <w:gridCol w:w="1607"/>
        <w:gridCol w:w="1607"/>
        <w:gridCol w:w="1607"/>
      </w:tblGrid>
      <w:tr w:rsidR="00271213" w:rsidRPr="00FE44AC" w14:paraId="530E5A0D"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D424CE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38E17B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账面原值</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D2F6A8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累计折旧</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F1630E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15EFDC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43AE92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备注</w:t>
            </w:r>
          </w:p>
        </w:tc>
      </w:tr>
      <w:tr w:rsidR="00271213" w:rsidRPr="00FE44AC" w14:paraId="0311986F"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vAlign w:val="center"/>
          </w:tcPr>
          <w:p w14:paraId="68A1798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机器设备</w:t>
            </w:r>
          </w:p>
        </w:tc>
        <w:tc>
          <w:tcPr>
            <w:tcW w:w="1606" w:type="dxa"/>
            <w:tcBorders>
              <w:top w:val="single" w:sz="2" w:space="0" w:color="auto"/>
              <w:left w:val="single" w:sz="2" w:space="0" w:color="auto"/>
              <w:bottom w:val="single" w:sz="2" w:space="0" w:color="auto"/>
              <w:right w:val="single" w:sz="2" w:space="0" w:color="auto"/>
            </w:tcBorders>
            <w:vAlign w:val="center"/>
          </w:tcPr>
          <w:p w14:paraId="15BF24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4,046,577.84</w:t>
            </w:r>
          </w:p>
        </w:tc>
        <w:tc>
          <w:tcPr>
            <w:tcW w:w="1606" w:type="dxa"/>
            <w:tcBorders>
              <w:top w:val="single" w:sz="2" w:space="0" w:color="auto"/>
              <w:left w:val="single" w:sz="2" w:space="0" w:color="auto"/>
              <w:bottom w:val="single" w:sz="2" w:space="0" w:color="auto"/>
              <w:right w:val="single" w:sz="2" w:space="0" w:color="auto"/>
            </w:tcBorders>
            <w:vAlign w:val="center"/>
          </w:tcPr>
          <w:p w14:paraId="60EEE0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2,888,625.27</w:t>
            </w:r>
          </w:p>
        </w:tc>
        <w:tc>
          <w:tcPr>
            <w:tcW w:w="1606" w:type="dxa"/>
            <w:tcBorders>
              <w:top w:val="single" w:sz="2" w:space="0" w:color="auto"/>
              <w:left w:val="single" w:sz="2" w:space="0" w:color="auto"/>
              <w:bottom w:val="single" w:sz="2" w:space="0" w:color="auto"/>
              <w:right w:val="single" w:sz="2" w:space="0" w:color="auto"/>
            </w:tcBorders>
            <w:vAlign w:val="center"/>
          </w:tcPr>
          <w:p w14:paraId="4722D9C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955,623.68</w:t>
            </w:r>
          </w:p>
        </w:tc>
        <w:tc>
          <w:tcPr>
            <w:tcW w:w="1606" w:type="dxa"/>
            <w:tcBorders>
              <w:top w:val="single" w:sz="2" w:space="0" w:color="auto"/>
              <w:left w:val="single" w:sz="2" w:space="0" w:color="auto"/>
              <w:bottom w:val="single" w:sz="2" w:space="0" w:color="auto"/>
              <w:right w:val="single" w:sz="2" w:space="0" w:color="auto"/>
            </w:tcBorders>
            <w:vAlign w:val="center"/>
          </w:tcPr>
          <w:p w14:paraId="1F09A0C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202,328.89</w:t>
            </w:r>
          </w:p>
        </w:tc>
        <w:tc>
          <w:tcPr>
            <w:tcW w:w="1606" w:type="dxa"/>
            <w:tcBorders>
              <w:top w:val="single" w:sz="2" w:space="0" w:color="auto"/>
              <w:left w:val="single" w:sz="2" w:space="0" w:color="auto"/>
              <w:bottom w:val="single" w:sz="2" w:space="0" w:color="auto"/>
              <w:right w:val="single" w:sz="2" w:space="0" w:color="auto"/>
            </w:tcBorders>
            <w:vAlign w:val="center"/>
          </w:tcPr>
          <w:p w14:paraId="4F68D073"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019A0030" w14:textId="77777777" w:rsidTr="00026DF9">
        <w:trPr>
          <w:trHeight w:val="340"/>
        </w:trPr>
        <w:tc>
          <w:tcPr>
            <w:tcW w:w="1606" w:type="dxa"/>
            <w:tcBorders>
              <w:top w:val="single" w:sz="2" w:space="0" w:color="auto"/>
              <w:left w:val="single" w:sz="2" w:space="0" w:color="auto"/>
              <w:bottom w:val="single" w:sz="2" w:space="0" w:color="auto"/>
              <w:right w:val="single" w:sz="2" w:space="0" w:color="auto"/>
            </w:tcBorders>
            <w:vAlign w:val="center"/>
          </w:tcPr>
          <w:p w14:paraId="551186D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小计</w:t>
            </w:r>
          </w:p>
        </w:tc>
        <w:tc>
          <w:tcPr>
            <w:tcW w:w="1606" w:type="dxa"/>
            <w:tcBorders>
              <w:top w:val="single" w:sz="2" w:space="0" w:color="auto"/>
              <w:left w:val="single" w:sz="2" w:space="0" w:color="auto"/>
              <w:bottom w:val="single" w:sz="2" w:space="0" w:color="auto"/>
              <w:right w:val="single" w:sz="2" w:space="0" w:color="auto"/>
            </w:tcBorders>
            <w:vAlign w:val="center"/>
          </w:tcPr>
          <w:p w14:paraId="1C6E6F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4,046,577.84</w:t>
            </w:r>
          </w:p>
        </w:tc>
        <w:tc>
          <w:tcPr>
            <w:tcW w:w="1606" w:type="dxa"/>
            <w:tcBorders>
              <w:top w:val="single" w:sz="2" w:space="0" w:color="auto"/>
              <w:left w:val="single" w:sz="2" w:space="0" w:color="auto"/>
              <w:bottom w:val="single" w:sz="2" w:space="0" w:color="auto"/>
              <w:right w:val="single" w:sz="2" w:space="0" w:color="auto"/>
            </w:tcBorders>
            <w:vAlign w:val="center"/>
          </w:tcPr>
          <w:p w14:paraId="53ABDB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2,888,625.27</w:t>
            </w:r>
          </w:p>
        </w:tc>
        <w:tc>
          <w:tcPr>
            <w:tcW w:w="1606" w:type="dxa"/>
            <w:tcBorders>
              <w:top w:val="single" w:sz="2" w:space="0" w:color="auto"/>
              <w:left w:val="single" w:sz="2" w:space="0" w:color="auto"/>
              <w:bottom w:val="single" w:sz="2" w:space="0" w:color="auto"/>
              <w:right w:val="single" w:sz="2" w:space="0" w:color="auto"/>
            </w:tcBorders>
            <w:vAlign w:val="center"/>
          </w:tcPr>
          <w:p w14:paraId="02FD7E0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955,623.68</w:t>
            </w:r>
          </w:p>
        </w:tc>
        <w:tc>
          <w:tcPr>
            <w:tcW w:w="1606" w:type="dxa"/>
            <w:tcBorders>
              <w:top w:val="single" w:sz="2" w:space="0" w:color="auto"/>
              <w:left w:val="single" w:sz="2" w:space="0" w:color="auto"/>
              <w:bottom w:val="single" w:sz="2" w:space="0" w:color="auto"/>
              <w:right w:val="single" w:sz="2" w:space="0" w:color="auto"/>
            </w:tcBorders>
            <w:vAlign w:val="center"/>
          </w:tcPr>
          <w:p w14:paraId="51D94D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202,328.89</w:t>
            </w:r>
          </w:p>
        </w:tc>
        <w:tc>
          <w:tcPr>
            <w:tcW w:w="1606" w:type="dxa"/>
            <w:tcBorders>
              <w:top w:val="single" w:sz="2" w:space="0" w:color="auto"/>
              <w:left w:val="single" w:sz="2" w:space="0" w:color="auto"/>
              <w:bottom w:val="single" w:sz="2" w:space="0" w:color="auto"/>
              <w:right w:val="single" w:sz="2" w:space="0" w:color="auto"/>
            </w:tcBorders>
            <w:vAlign w:val="center"/>
          </w:tcPr>
          <w:p w14:paraId="1872A7BF" w14:textId="77777777" w:rsidR="00271213" w:rsidRPr="00FE44AC" w:rsidRDefault="00271213" w:rsidP="00271213">
            <w:pPr>
              <w:spacing w:line="240" w:lineRule="exact"/>
              <w:rPr>
                <w:rFonts w:ascii="Times New Roman" w:eastAsia="宋体" w:hAnsi="Times New Roman" w:cs="Times New Roman"/>
                <w:sz w:val="18"/>
                <w:szCs w:val="18"/>
              </w:rPr>
            </w:pPr>
          </w:p>
        </w:tc>
      </w:tr>
    </w:tbl>
    <w:p w14:paraId="310B9D7D" w14:textId="77777777" w:rsidR="00271213" w:rsidRPr="00FE44AC" w:rsidRDefault="00271213" w:rsidP="00271213">
      <w:pPr>
        <w:pStyle w:val="3"/>
        <w:spacing w:line="280" w:lineRule="exact"/>
        <w:jc w:val="left"/>
        <w:rPr>
          <w:rFonts w:ascii="Times New Roman" w:hAnsi="Times New Roman" w:cs="Times New Roman"/>
          <w:b/>
          <w:bCs/>
        </w:rPr>
      </w:pPr>
      <w:bookmarkStart w:id="249" w:name="_Toc989121"/>
      <w:r w:rsidRPr="00FE44AC">
        <w:rPr>
          <w:rFonts w:ascii="Times New Roman" w:hAnsi="Times New Roman" w:cs="Times New Roman"/>
          <w:b/>
          <w:bCs/>
        </w:rPr>
        <w:t>22</w:t>
      </w:r>
      <w:r w:rsidRPr="00FE44AC">
        <w:rPr>
          <w:rFonts w:ascii="Times New Roman" w:hAnsi="Times New Roman" w:cs="Times New Roman"/>
          <w:b/>
          <w:bCs/>
        </w:rPr>
        <w:t>、在建工程</w:t>
      </w:r>
      <w:bookmarkEnd w:id="249"/>
    </w:p>
    <w:p w14:paraId="25A5887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5E617092"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70548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68AEF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0C27D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B601381"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28687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在建工程</w:t>
            </w:r>
          </w:p>
        </w:tc>
        <w:tc>
          <w:tcPr>
            <w:tcW w:w="3213" w:type="dxa"/>
            <w:tcBorders>
              <w:top w:val="single" w:sz="2" w:space="0" w:color="auto"/>
              <w:left w:val="single" w:sz="2" w:space="0" w:color="auto"/>
              <w:bottom w:val="single" w:sz="2" w:space="0" w:color="auto"/>
              <w:right w:val="single" w:sz="2" w:space="0" w:color="auto"/>
            </w:tcBorders>
            <w:vAlign w:val="center"/>
          </w:tcPr>
          <w:p w14:paraId="383D0F8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118,644,296.05</w:t>
            </w:r>
          </w:p>
        </w:tc>
        <w:tc>
          <w:tcPr>
            <w:tcW w:w="3213" w:type="dxa"/>
            <w:tcBorders>
              <w:top w:val="single" w:sz="2" w:space="0" w:color="auto"/>
              <w:left w:val="single" w:sz="2" w:space="0" w:color="auto"/>
              <w:bottom w:val="single" w:sz="2" w:space="0" w:color="auto"/>
              <w:right w:val="single" w:sz="2" w:space="0" w:color="auto"/>
            </w:tcBorders>
            <w:vAlign w:val="center"/>
          </w:tcPr>
          <w:p w14:paraId="198A58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136,448,130.18</w:t>
            </w:r>
          </w:p>
        </w:tc>
      </w:tr>
      <w:tr w:rsidR="00271213" w:rsidRPr="00FE44AC" w14:paraId="530D2D37"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D92B9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2969C6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118,644,296.05</w:t>
            </w:r>
          </w:p>
        </w:tc>
        <w:tc>
          <w:tcPr>
            <w:tcW w:w="3213" w:type="dxa"/>
            <w:tcBorders>
              <w:top w:val="single" w:sz="2" w:space="0" w:color="auto"/>
              <w:left w:val="single" w:sz="2" w:space="0" w:color="auto"/>
              <w:bottom w:val="single" w:sz="2" w:space="0" w:color="auto"/>
              <w:right w:val="single" w:sz="2" w:space="0" w:color="auto"/>
            </w:tcBorders>
            <w:vAlign w:val="center"/>
          </w:tcPr>
          <w:p w14:paraId="59EC232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136,448,130.18</w:t>
            </w:r>
          </w:p>
        </w:tc>
      </w:tr>
    </w:tbl>
    <w:p w14:paraId="3B8C6A9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50" w:name="_Toc989122"/>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在建工程情况</w:t>
      </w:r>
      <w:bookmarkEnd w:id="250"/>
    </w:p>
    <w:p w14:paraId="14E264B3"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549"/>
        <w:gridCol w:w="1417"/>
        <w:gridCol w:w="709"/>
        <w:gridCol w:w="1418"/>
        <w:gridCol w:w="1417"/>
        <w:gridCol w:w="752"/>
        <w:gridCol w:w="1377"/>
      </w:tblGrid>
      <w:tr w:rsidR="00271213" w:rsidRPr="00FE44AC" w14:paraId="28CEEE30" w14:textId="77777777" w:rsidTr="0044776B">
        <w:trPr>
          <w:trHeight w:val="340"/>
          <w:jc w:val="center"/>
        </w:trPr>
        <w:tc>
          <w:tcPr>
            <w:tcW w:w="254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C3DD6D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544"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7B677ED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546"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4C7B148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4B46FA52" w14:textId="77777777" w:rsidTr="0044776B">
        <w:trPr>
          <w:trHeight w:val="340"/>
          <w:jc w:val="center"/>
        </w:trPr>
        <w:tc>
          <w:tcPr>
            <w:tcW w:w="254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5945FEF" w14:textId="77777777" w:rsidR="00271213" w:rsidRPr="00FE44AC" w:rsidRDefault="00271213" w:rsidP="00271213">
            <w:pPr>
              <w:rPr>
                <w:rFonts w:ascii="Times New Roman" w:hAnsi="Times New Roman" w:cs="Times New Roman"/>
              </w:rPr>
            </w:pP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48312C0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2172674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3CF0CFC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7D5F0B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752" w:type="dxa"/>
            <w:tcBorders>
              <w:top w:val="single" w:sz="2" w:space="0" w:color="auto"/>
              <w:left w:val="single" w:sz="2" w:space="0" w:color="auto"/>
              <w:bottom w:val="single" w:sz="2" w:space="0" w:color="auto"/>
              <w:right w:val="single" w:sz="2" w:space="0" w:color="auto"/>
            </w:tcBorders>
            <w:shd w:val="clear" w:color="auto" w:fill="D3D3D3"/>
            <w:vAlign w:val="center"/>
          </w:tcPr>
          <w:p w14:paraId="42477A5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4B2E53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r>
      <w:tr w:rsidR="00271213" w:rsidRPr="00FE44AC" w14:paraId="5B373258"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7CFDEFEE"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本部高性能钨粉体智能制造技术改造项目（二期）</w:t>
            </w:r>
          </w:p>
        </w:tc>
        <w:tc>
          <w:tcPr>
            <w:tcW w:w="1417" w:type="dxa"/>
            <w:tcBorders>
              <w:top w:val="single" w:sz="2" w:space="0" w:color="auto"/>
              <w:left w:val="single" w:sz="2" w:space="0" w:color="auto"/>
              <w:bottom w:val="single" w:sz="2" w:space="0" w:color="auto"/>
              <w:right w:val="single" w:sz="2" w:space="0" w:color="auto"/>
            </w:tcBorders>
            <w:vAlign w:val="center"/>
          </w:tcPr>
          <w:p w14:paraId="34EA7CF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4,424,775.49</w:t>
            </w:r>
          </w:p>
        </w:tc>
        <w:tc>
          <w:tcPr>
            <w:tcW w:w="709" w:type="dxa"/>
            <w:tcBorders>
              <w:top w:val="single" w:sz="2" w:space="0" w:color="auto"/>
              <w:left w:val="single" w:sz="2" w:space="0" w:color="auto"/>
              <w:bottom w:val="single" w:sz="2" w:space="0" w:color="auto"/>
              <w:right w:val="single" w:sz="2" w:space="0" w:color="auto"/>
            </w:tcBorders>
            <w:vAlign w:val="center"/>
          </w:tcPr>
          <w:p w14:paraId="22C9D5B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419C0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4,424,775.49</w:t>
            </w:r>
          </w:p>
        </w:tc>
        <w:tc>
          <w:tcPr>
            <w:tcW w:w="1417" w:type="dxa"/>
            <w:tcBorders>
              <w:top w:val="single" w:sz="2" w:space="0" w:color="auto"/>
              <w:left w:val="single" w:sz="2" w:space="0" w:color="auto"/>
              <w:bottom w:val="single" w:sz="2" w:space="0" w:color="auto"/>
              <w:right w:val="single" w:sz="2" w:space="0" w:color="auto"/>
            </w:tcBorders>
            <w:vAlign w:val="center"/>
          </w:tcPr>
          <w:p w14:paraId="5AEA81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7,470,897.50</w:t>
            </w:r>
          </w:p>
        </w:tc>
        <w:tc>
          <w:tcPr>
            <w:tcW w:w="752" w:type="dxa"/>
            <w:tcBorders>
              <w:top w:val="single" w:sz="2" w:space="0" w:color="auto"/>
              <w:left w:val="single" w:sz="2" w:space="0" w:color="auto"/>
              <w:bottom w:val="single" w:sz="2" w:space="0" w:color="auto"/>
              <w:right w:val="single" w:sz="2" w:space="0" w:color="auto"/>
            </w:tcBorders>
            <w:vAlign w:val="center"/>
          </w:tcPr>
          <w:p w14:paraId="71855A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3F077F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7,470,897.50</w:t>
            </w:r>
          </w:p>
        </w:tc>
      </w:tr>
      <w:tr w:rsidR="00271213" w:rsidRPr="00FE44AC" w14:paraId="0D0A4CFA"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6F933E38"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超高性能钨粉体智能制造项目（粉末三期）</w:t>
            </w:r>
          </w:p>
        </w:tc>
        <w:tc>
          <w:tcPr>
            <w:tcW w:w="1417" w:type="dxa"/>
            <w:tcBorders>
              <w:top w:val="single" w:sz="2" w:space="0" w:color="auto"/>
              <w:left w:val="single" w:sz="2" w:space="0" w:color="auto"/>
              <w:bottom w:val="single" w:sz="2" w:space="0" w:color="auto"/>
              <w:right w:val="single" w:sz="2" w:space="0" w:color="auto"/>
            </w:tcBorders>
            <w:vAlign w:val="center"/>
          </w:tcPr>
          <w:p w14:paraId="7EC6EBE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1,823,376.70</w:t>
            </w:r>
          </w:p>
        </w:tc>
        <w:tc>
          <w:tcPr>
            <w:tcW w:w="709" w:type="dxa"/>
            <w:tcBorders>
              <w:top w:val="single" w:sz="2" w:space="0" w:color="auto"/>
              <w:left w:val="single" w:sz="2" w:space="0" w:color="auto"/>
              <w:bottom w:val="single" w:sz="2" w:space="0" w:color="auto"/>
              <w:right w:val="single" w:sz="2" w:space="0" w:color="auto"/>
            </w:tcBorders>
            <w:vAlign w:val="center"/>
          </w:tcPr>
          <w:p w14:paraId="30548C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69662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1,823,376.70</w:t>
            </w:r>
          </w:p>
        </w:tc>
        <w:tc>
          <w:tcPr>
            <w:tcW w:w="1417" w:type="dxa"/>
            <w:tcBorders>
              <w:top w:val="single" w:sz="2" w:space="0" w:color="auto"/>
              <w:left w:val="single" w:sz="2" w:space="0" w:color="auto"/>
              <w:bottom w:val="single" w:sz="2" w:space="0" w:color="auto"/>
              <w:right w:val="single" w:sz="2" w:space="0" w:color="auto"/>
            </w:tcBorders>
            <w:vAlign w:val="center"/>
          </w:tcPr>
          <w:p w14:paraId="42581DB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52" w:type="dxa"/>
            <w:tcBorders>
              <w:top w:val="single" w:sz="2" w:space="0" w:color="auto"/>
              <w:left w:val="single" w:sz="2" w:space="0" w:color="auto"/>
              <w:bottom w:val="single" w:sz="2" w:space="0" w:color="auto"/>
              <w:right w:val="single" w:sz="2" w:space="0" w:color="auto"/>
            </w:tcBorders>
            <w:vAlign w:val="center"/>
          </w:tcPr>
          <w:p w14:paraId="4979FDB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807C48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8E68D4A"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5F37CA91"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本部技改项目</w:t>
            </w:r>
          </w:p>
        </w:tc>
        <w:tc>
          <w:tcPr>
            <w:tcW w:w="1417" w:type="dxa"/>
            <w:tcBorders>
              <w:top w:val="single" w:sz="2" w:space="0" w:color="auto"/>
              <w:left w:val="single" w:sz="2" w:space="0" w:color="auto"/>
              <w:bottom w:val="single" w:sz="2" w:space="0" w:color="auto"/>
              <w:right w:val="single" w:sz="2" w:space="0" w:color="auto"/>
            </w:tcBorders>
            <w:vAlign w:val="center"/>
          </w:tcPr>
          <w:p w14:paraId="7A62FB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3,410,882.32</w:t>
            </w:r>
          </w:p>
        </w:tc>
        <w:tc>
          <w:tcPr>
            <w:tcW w:w="709" w:type="dxa"/>
            <w:tcBorders>
              <w:top w:val="single" w:sz="2" w:space="0" w:color="auto"/>
              <w:left w:val="single" w:sz="2" w:space="0" w:color="auto"/>
              <w:bottom w:val="single" w:sz="2" w:space="0" w:color="auto"/>
              <w:right w:val="single" w:sz="2" w:space="0" w:color="auto"/>
            </w:tcBorders>
            <w:vAlign w:val="center"/>
          </w:tcPr>
          <w:p w14:paraId="4266EE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1D156C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3,410,882.32</w:t>
            </w:r>
          </w:p>
        </w:tc>
        <w:tc>
          <w:tcPr>
            <w:tcW w:w="1417" w:type="dxa"/>
            <w:tcBorders>
              <w:top w:val="single" w:sz="2" w:space="0" w:color="auto"/>
              <w:left w:val="single" w:sz="2" w:space="0" w:color="auto"/>
              <w:bottom w:val="single" w:sz="2" w:space="0" w:color="auto"/>
              <w:right w:val="single" w:sz="2" w:space="0" w:color="auto"/>
            </w:tcBorders>
            <w:vAlign w:val="center"/>
          </w:tcPr>
          <w:p w14:paraId="56FB7A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3,627,617.46</w:t>
            </w:r>
          </w:p>
        </w:tc>
        <w:tc>
          <w:tcPr>
            <w:tcW w:w="752" w:type="dxa"/>
            <w:tcBorders>
              <w:top w:val="single" w:sz="2" w:space="0" w:color="auto"/>
              <w:left w:val="single" w:sz="2" w:space="0" w:color="auto"/>
              <w:bottom w:val="single" w:sz="2" w:space="0" w:color="auto"/>
              <w:right w:val="single" w:sz="2" w:space="0" w:color="auto"/>
            </w:tcBorders>
            <w:vAlign w:val="center"/>
          </w:tcPr>
          <w:p w14:paraId="089812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D16A5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3,627,617.46</w:t>
            </w:r>
          </w:p>
        </w:tc>
      </w:tr>
      <w:tr w:rsidR="00271213" w:rsidRPr="00FE44AC" w14:paraId="5D9CE0BF"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3FC746F2"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年产</w:t>
            </w:r>
            <w:r w:rsidRPr="00FE44AC">
              <w:rPr>
                <w:rFonts w:ascii="Times New Roman" w:eastAsia="宋体" w:hAnsi="Times New Roman" w:cs="Times New Roman"/>
                <w:sz w:val="18"/>
                <w:szCs w:val="18"/>
              </w:rPr>
              <w:t>2000</w:t>
            </w:r>
            <w:r w:rsidRPr="00FE44AC">
              <w:rPr>
                <w:rFonts w:ascii="Times New Roman" w:eastAsia="宋体" w:hAnsi="Times New Roman" w:cs="Times New Roman"/>
                <w:sz w:val="18"/>
                <w:szCs w:val="18"/>
              </w:rPr>
              <w:t>万片高性能硬质合金精密刀具改扩建项目</w:t>
            </w:r>
          </w:p>
        </w:tc>
        <w:tc>
          <w:tcPr>
            <w:tcW w:w="1417" w:type="dxa"/>
            <w:tcBorders>
              <w:top w:val="single" w:sz="2" w:space="0" w:color="auto"/>
              <w:left w:val="single" w:sz="2" w:space="0" w:color="auto"/>
              <w:bottom w:val="single" w:sz="2" w:space="0" w:color="auto"/>
              <w:right w:val="single" w:sz="2" w:space="0" w:color="auto"/>
            </w:tcBorders>
            <w:vAlign w:val="center"/>
          </w:tcPr>
          <w:p w14:paraId="5AF97D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77,028,339.88</w:t>
            </w:r>
          </w:p>
        </w:tc>
        <w:tc>
          <w:tcPr>
            <w:tcW w:w="709" w:type="dxa"/>
            <w:tcBorders>
              <w:top w:val="single" w:sz="2" w:space="0" w:color="auto"/>
              <w:left w:val="single" w:sz="2" w:space="0" w:color="auto"/>
              <w:bottom w:val="single" w:sz="2" w:space="0" w:color="auto"/>
              <w:right w:val="single" w:sz="2" w:space="0" w:color="auto"/>
            </w:tcBorders>
            <w:vAlign w:val="center"/>
          </w:tcPr>
          <w:p w14:paraId="3051155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1AD2D2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77,028,339.88</w:t>
            </w:r>
          </w:p>
        </w:tc>
        <w:tc>
          <w:tcPr>
            <w:tcW w:w="1417" w:type="dxa"/>
            <w:tcBorders>
              <w:top w:val="single" w:sz="2" w:space="0" w:color="auto"/>
              <w:left w:val="single" w:sz="2" w:space="0" w:color="auto"/>
              <w:bottom w:val="single" w:sz="2" w:space="0" w:color="auto"/>
              <w:right w:val="single" w:sz="2" w:space="0" w:color="auto"/>
            </w:tcBorders>
            <w:vAlign w:val="center"/>
          </w:tcPr>
          <w:p w14:paraId="5BAB37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100,929,582.41</w:t>
            </w:r>
          </w:p>
        </w:tc>
        <w:tc>
          <w:tcPr>
            <w:tcW w:w="752" w:type="dxa"/>
            <w:tcBorders>
              <w:top w:val="single" w:sz="2" w:space="0" w:color="auto"/>
              <w:left w:val="single" w:sz="2" w:space="0" w:color="auto"/>
              <w:bottom w:val="single" w:sz="2" w:space="0" w:color="auto"/>
              <w:right w:val="single" w:sz="2" w:space="0" w:color="auto"/>
            </w:tcBorders>
            <w:vAlign w:val="center"/>
          </w:tcPr>
          <w:p w14:paraId="528A36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B4C6A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100,929,582.41</w:t>
            </w:r>
          </w:p>
        </w:tc>
      </w:tr>
      <w:tr w:rsidR="00271213" w:rsidRPr="00FE44AC" w14:paraId="2AD9D9C0"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6666DBD9"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矿山工程项目</w:t>
            </w:r>
          </w:p>
        </w:tc>
        <w:tc>
          <w:tcPr>
            <w:tcW w:w="1417" w:type="dxa"/>
            <w:tcBorders>
              <w:top w:val="single" w:sz="2" w:space="0" w:color="auto"/>
              <w:left w:val="single" w:sz="2" w:space="0" w:color="auto"/>
              <w:bottom w:val="single" w:sz="2" w:space="0" w:color="auto"/>
              <w:right w:val="single" w:sz="2" w:space="0" w:color="auto"/>
            </w:tcBorders>
            <w:vAlign w:val="center"/>
          </w:tcPr>
          <w:p w14:paraId="130CF3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18,550,026.89</w:t>
            </w:r>
          </w:p>
        </w:tc>
        <w:tc>
          <w:tcPr>
            <w:tcW w:w="709" w:type="dxa"/>
            <w:tcBorders>
              <w:top w:val="single" w:sz="2" w:space="0" w:color="auto"/>
              <w:left w:val="single" w:sz="2" w:space="0" w:color="auto"/>
              <w:bottom w:val="single" w:sz="2" w:space="0" w:color="auto"/>
              <w:right w:val="single" w:sz="2" w:space="0" w:color="auto"/>
            </w:tcBorders>
            <w:vAlign w:val="center"/>
          </w:tcPr>
          <w:p w14:paraId="72DB679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6621C0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18,550,026.89</w:t>
            </w:r>
          </w:p>
        </w:tc>
        <w:tc>
          <w:tcPr>
            <w:tcW w:w="1417" w:type="dxa"/>
            <w:tcBorders>
              <w:top w:val="single" w:sz="2" w:space="0" w:color="auto"/>
              <w:left w:val="single" w:sz="2" w:space="0" w:color="auto"/>
              <w:bottom w:val="single" w:sz="2" w:space="0" w:color="auto"/>
              <w:right w:val="single" w:sz="2" w:space="0" w:color="auto"/>
            </w:tcBorders>
            <w:vAlign w:val="center"/>
          </w:tcPr>
          <w:p w14:paraId="37EF6F0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15,585,073.45</w:t>
            </w:r>
          </w:p>
        </w:tc>
        <w:tc>
          <w:tcPr>
            <w:tcW w:w="752" w:type="dxa"/>
            <w:tcBorders>
              <w:top w:val="single" w:sz="2" w:space="0" w:color="auto"/>
              <w:left w:val="single" w:sz="2" w:space="0" w:color="auto"/>
              <w:bottom w:val="single" w:sz="2" w:space="0" w:color="auto"/>
              <w:right w:val="single" w:sz="2" w:space="0" w:color="auto"/>
            </w:tcBorders>
            <w:vAlign w:val="center"/>
          </w:tcPr>
          <w:p w14:paraId="7783AD4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19C0E3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15,585,073.45</w:t>
            </w:r>
          </w:p>
        </w:tc>
      </w:tr>
      <w:tr w:rsidR="00271213" w:rsidRPr="00FE44AC" w14:paraId="2D9CE95C"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02837412"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矿山技改项目</w:t>
            </w:r>
          </w:p>
        </w:tc>
        <w:tc>
          <w:tcPr>
            <w:tcW w:w="1417" w:type="dxa"/>
            <w:tcBorders>
              <w:top w:val="single" w:sz="2" w:space="0" w:color="auto"/>
              <w:left w:val="single" w:sz="2" w:space="0" w:color="auto"/>
              <w:bottom w:val="single" w:sz="2" w:space="0" w:color="auto"/>
              <w:right w:val="single" w:sz="2" w:space="0" w:color="auto"/>
            </w:tcBorders>
            <w:vAlign w:val="center"/>
          </w:tcPr>
          <w:p w14:paraId="080877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1,882,811.31</w:t>
            </w:r>
          </w:p>
        </w:tc>
        <w:tc>
          <w:tcPr>
            <w:tcW w:w="709" w:type="dxa"/>
            <w:tcBorders>
              <w:top w:val="single" w:sz="2" w:space="0" w:color="auto"/>
              <w:left w:val="single" w:sz="2" w:space="0" w:color="auto"/>
              <w:bottom w:val="single" w:sz="2" w:space="0" w:color="auto"/>
              <w:right w:val="single" w:sz="2" w:space="0" w:color="auto"/>
            </w:tcBorders>
            <w:vAlign w:val="center"/>
          </w:tcPr>
          <w:p w14:paraId="47DAAD3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2B3360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1,882,811.31</w:t>
            </w:r>
          </w:p>
        </w:tc>
        <w:tc>
          <w:tcPr>
            <w:tcW w:w="1417" w:type="dxa"/>
            <w:tcBorders>
              <w:top w:val="single" w:sz="2" w:space="0" w:color="auto"/>
              <w:left w:val="single" w:sz="2" w:space="0" w:color="auto"/>
              <w:bottom w:val="single" w:sz="2" w:space="0" w:color="auto"/>
              <w:right w:val="single" w:sz="2" w:space="0" w:color="auto"/>
            </w:tcBorders>
            <w:vAlign w:val="center"/>
          </w:tcPr>
          <w:p w14:paraId="6CFB77A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1,022,009.58</w:t>
            </w:r>
          </w:p>
        </w:tc>
        <w:tc>
          <w:tcPr>
            <w:tcW w:w="752" w:type="dxa"/>
            <w:tcBorders>
              <w:top w:val="single" w:sz="2" w:space="0" w:color="auto"/>
              <w:left w:val="single" w:sz="2" w:space="0" w:color="auto"/>
              <w:bottom w:val="single" w:sz="2" w:space="0" w:color="auto"/>
              <w:right w:val="single" w:sz="2" w:space="0" w:color="auto"/>
            </w:tcBorders>
            <w:vAlign w:val="center"/>
          </w:tcPr>
          <w:p w14:paraId="062B0F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D0616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1,022,009.58</w:t>
            </w:r>
          </w:p>
        </w:tc>
      </w:tr>
      <w:tr w:rsidR="00271213" w:rsidRPr="00FE44AC" w14:paraId="78390944"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77B12DBC"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矿山节能环境治理项目</w:t>
            </w:r>
          </w:p>
        </w:tc>
        <w:tc>
          <w:tcPr>
            <w:tcW w:w="1417" w:type="dxa"/>
            <w:tcBorders>
              <w:top w:val="single" w:sz="2" w:space="0" w:color="auto"/>
              <w:left w:val="single" w:sz="2" w:space="0" w:color="auto"/>
              <w:bottom w:val="single" w:sz="2" w:space="0" w:color="auto"/>
              <w:right w:val="single" w:sz="2" w:space="0" w:color="auto"/>
            </w:tcBorders>
            <w:vAlign w:val="center"/>
          </w:tcPr>
          <w:p w14:paraId="633471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DFE53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50CA15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39971E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5,695,309.13</w:t>
            </w:r>
          </w:p>
        </w:tc>
        <w:tc>
          <w:tcPr>
            <w:tcW w:w="752" w:type="dxa"/>
            <w:tcBorders>
              <w:top w:val="single" w:sz="2" w:space="0" w:color="auto"/>
              <w:left w:val="single" w:sz="2" w:space="0" w:color="auto"/>
              <w:bottom w:val="single" w:sz="2" w:space="0" w:color="auto"/>
              <w:right w:val="single" w:sz="2" w:space="0" w:color="auto"/>
            </w:tcBorders>
            <w:vAlign w:val="center"/>
          </w:tcPr>
          <w:p w14:paraId="60B449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F83A40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5,695,309.13</w:t>
            </w:r>
          </w:p>
        </w:tc>
      </w:tr>
      <w:tr w:rsidR="00271213" w:rsidRPr="00FE44AC" w14:paraId="2B8ECEE4"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3F257CCD"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德州章源工程项目</w:t>
            </w:r>
          </w:p>
        </w:tc>
        <w:tc>
          <w:tcPr>
            <w:tcW w:w="1417" w:type="dxa"/>
            <w:tcBorders>
              <w:top w:val="single" w:sz="2" w:space="0" w:color="auto"/>
              <w:left w:val="single" w:sz="2" w:space="0" w:color="auto"/>
              <w:bottom w:val="single" w:sz="2" w:space="0" w:color="auto"/>
              <w:right w:val="single" w:sz="2" w:space="0" w:color="auto"/>
            </w:tcBorders>
            <w:vAlign w:val="center"/>
          </w:tcPr>
          <w:p w14:paraId="1C318B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2,985,261.69</w:t>
            </w:r>
          </w:p>
        </w:tc>
        <w:tc>
          <w:tcPr>
            <w:tcW w:w="709" w:type="dxa"/>
            <w:tcBorders>
              <w:top w:val="single" w:sz="2" w:space="0" w:color="auto"/>
              <w:left w:val="single" w:sz="2" w:space="0" w:color="auto"/>
              <w:bottom w:val="single" w:sz="2" w:space="0" w:color="auto"/>
              <w:right w:val="single" w:sz="2" w:space="0" w:color="auto"/>
            </w:tcBorders>
            <w:vAlign w:val="center"/>
          </w:tcPr>
          <w:p w14:paraId="33B355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1F105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2,985,261.69</w:t>
            </w:r>
          </w:p>
        </w:tc>
        <w:tc>
          <w:tcPr>
            <w:tcW w:w="1417" w:type="dxa"/>
            <w:tcBorders>
              <w:top w:val="single" w:sz="2" w:space="0" w:color="auto"/>
              <w:left w:val="single" w:sz="2" w:space="0" w:color="auto"/>
              <w:bottom w:val="single" w:sz="2" w:space="0" w:color="auto"/>
              <w:right w:val="single" w:sz="2" w:space="0" w:color="auto"/>
            </w:tcBorders>
            <w:vAlign w:val="center"/>
          </w:tcPr>
          <w:p w14:paraId="16739F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759,400.74</w:t>
            </w:r>
          </w:p>
        </w:tc>
        <w:tc>
          <w:tcPr>
            <w:tcW w:w="752" w:type="dxa"/>
            <w:tcBorders>
              <w:top w:val="single" w:sz="2" w:space="0" w:color="auto"/>
              <w:left w:val="single" w:sz="2" w:space="0" w:color="auto"/>
              <w:bottom w:val="single" w:sz="2" w:space="0" w:color="auto"/>
              <w:right w:val="single" w:sz="2" w:space="0" w:color="auto"/>
            </w:tcBorders>
            <w:vAlign w:val="center"/>
          </w:tcPr>
          <w:p w14:paraId="6CB15F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BAB74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759,400.74</w:t>
            </w:r>
          </w:p>
        </w:tc>
      </w:tr>
      <w:tr w:rsidR="00271213" w:rsidRPr="00FE44AC" w14:paraId="38C3ED81"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vAlign w:val="center"/>
          </w:tcPr>
          <w:p w14:paraId="20A3CA09" w14:textId="77777777" w:rsidR="00271213" w:rsidRPr="00FE44AC" w:rsidRDefault="00271213" w:rsidP="0044776B">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其他工程</w:t>
            </w:r>
          </w:p>
        </w:tc>
        <w:tc>
          <w:tcPr>
            <w:tcW w:w="1417" w:type="dxa"/>
            <w:tcBorders>
              <w:top w:val="single" w:sz="2" w:space="0" w:color="auto"/>
              <w:left w:val="single" w:sz="2" w:space="0" w:color="auto"/>
              <w:bottom w:val="single" w:sz="2" w:space="0" w:color="auto"/>
              <w:right w:val="single" w:sz="2" w:space="0" w:color="auto"/>
            </w:tcBorders>
            <w:vAlign w:val="center"/>
          </w:tcPr>
          <w:p w14:paraId="468A808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8,538,821.77</w:t>
            </w:r>
          </w:p>
        </w:tc>
        <w:tc>
          <w:tcPr>
            <w:tcW w:w="709" w:type="dxa"/>
            <w:tcBorders>
              <w:top w:val="single" w:sz="2" w:space="0" w:color="auto"/>
              <w:left w:val="single" w:sz="2" w:space="0" w:color="auto"/>
              <w:bottom w:val="single" w:sz="2" w:space="0" w:color="auto"/>
              <w:right w:val="single" w:sz="2" w:space="0" w:color="auto"/>
            </w:tcBorders>
            <w:vAlign w:val="center"/>
          </w:tcPr>
          <w:p w14:paraId="4A70A86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5EF98B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8,538,821.77</w:t>
            </w:r>
          </w:p>
        </w:tc>
        <w:tc>
          <w:tcPr>
            <w:tcW w:w="1417" w:type="dxa"/>
            <w:tcBorders>
              <w:top w:val="single" w:sz="2" w:space="0" w:color="auto"/>
              <w:left w:val="single" w:sz="2" w:space="0" w:color="auto"/>
              <w:bottom w:val="single" w:sz="2" w:space="0" w:color="auto"/>
              <w:right w:val="single" w:sz="2" w:space="0" w:color="auto"/>
            </w:tcBorders>
            <w:vAlign w:val="center"/>
          </w:tcPr>
          <w:p w14:paraId="2679DD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1,358,239.91</w:t>
            </w:r>
          </w:p>
        </w:tc>
        <w:tc>
          <w:tcPr>
            <w:tcW w:w="752" w:type="dxa"/>
            <w:tcBorders>
              <w:top w:val="single" w:sz="2" w:space="0" w:color="auto"/>
              <w:left w:val="single" w:sz="2" w:space="0" w:color="auto"/>
              <w:bottom w:val="single" w:sz="2" w:space="0" w:color="auto"/>
              <w:right w:val="single" w:sz="2" w:space="0" w:color="auto"/>
            </w:tcBorders>
            <w:vAlign w:val="center"/>
          </w:tcPr>
          <w:p w14:paraId="2C2EF4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2056B0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1,358,239.91</w:t>
            </w:r>
          </w:p>
        </w:tc>
      </w:tr>
      <w:tr w:rsidR="00271213" w:rsidRPr="00FE44AC" w14:paraId="68BFF9F1" w14:textId="77777777" w:rsidTr="0044776B">
        <w:trPr>
          <w:trHeight w:val="340"/>
          <w:jc w:val="center"/>
        </w:trPr>
        <w:tc>
          <w:tcPr>
            <w:tcW w:w="2549" w:type="dxa"/>
            <w:tcBorders>
              <w:top w:val="single" w:sz="2" w:space="0" w:color="auto"/>
              <w:left w:val="single" w:sz="2" w:space="0" w:color="auto"/>
              <w:bottom w:val="single" w:sz="2" w:space="0" w:color="auto"/>
              <w:right w:val="single" w:sz="2" w:space="0" w:color="auto"/>
            </w:tcBorders>
            <w:shd w:val="clear" w:color="auto" w:fill="D3D3D3"/>
            <w:vAlign w:val="center"/>
          </w:tcPr>
          <w:p w14:paraId="4F7B4AD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417" w:type="dxa"/>
            <w:tcBorders>
              <w:top w:val="single" w:sz="2" w:space="0" w:color="auto"/>
              <w:left w:val="single" w:sz="2" w:space="0" w:color="auto"/>
              <w:bottom w:val="single" w:sz="2" w:space="0" w:color="auto"/>
              <w:right w:val="single" w:sz="2" w:space="0" w:color="auto"/>
            </w:tcBorders>
            <w:vAlign w:val="center"/>
          </w:tcPr>
          <w:p w14:paraId="47F350A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118,644,296.05</w:t>
            </w:r>
          </w:p>
        </w:tc>
        <w:tc>
          <w:tcPr>
            <w:tcW w:w="709" w:type="dxa"/>
            <w:tcBorders>
              <w:top w:val="single" w:sz="2" w:space="0" w:color="auto"/>
              <w:left w:val="single" w:sz="2" w:space="0" w:color="auto"/>
              <w:bottom w:val="single" w:sz="2" w:space="0" w:color="auto"/>
              <w:right w:val="single" w:sz="2" w:space="0" w:color="auto"/>
            </w:tcBorders>
            <w:vAlign w:val="center"/>
          </w:tcPr>
          <w:p w14:paraId="5C691C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477B6A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118,644,296.05</w:t>
            </w:r>
          </w:p>
        </w:tc>
        <w:tc>
          <w:tcPr>
            <w:tcW w:w="1417" w:type="dxa"/>
            <w:tcBorders>
              <w:top w:val="single" w:sz="2" w:space="0" w:color="auto"/>
              <w:left w:val="single" w:sz="2" w:space="0" w:color="auto"/>
              <w:bottom w:val="single" w:sz="2" w:space="0" w:color="auto"/>
              <w:right w:val="single" w:sz="2" w:space="0" w:color="auto"/>
            </w:tcBorders>
            <w:vAlign w:val="center"/>
          </w:tcPr>
          <w:p w14:paraId="64B69A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136,448,130.18</w:t>
            </w:r>
          </w:p>
        </w:tc>
        <w:tc>
          <w:tcPr>
            <w:tcW w:w="752" w:type="dxa"/>
            <w:tcBorders>
              <w:top w:val="single" w:sz="2" w:space="0" w:color="auto"/>
              <w:left w:val="single" w:sz="2" w:space="0" w:color="auto"/>
              <w:bottom w:val="single" w:sz="2" w:space="0" w:color="auto"/>
              <w:right w:val="single" w:sz="2" w:space="0" w:color="auto"/>
            </w:tcBorders>
            <w:vAlign w:val="center"/>
          </w:tcPr>
          <w:p w14:paraId="4C4480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B0ACF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136,448,130.18</w:t>
            </w:r>
          </w:p>
        </w:tc>
      </w:tr>
    </w:tbl>
    <w:p w14:paraId="27E4704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51" w:name="_Toc989123"/>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重要在建工程项目本期变动情况</w:t>
      </w:r>
      <w:bookmarkEnd w:id="251"/>
    </w:p>
    <w:p w14:paraId="01B4834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742"/>
        <w:gridCol w:w="742"/>
        <w:gridCol w:w="742"/>
        <w:gridCol w:w="742"/>
        <w:gridCol w:w="742"/>
        <w:gridCol w:w="742"/>
        <w:gridCol w:w="741"/>
        <w:gridCol w:w="741"/>
        <w:gridCol w:w="741"/>
        <w:gridCol w:w="741"/>
        <w:gridCol w:w="741"/>
        <w:gridCol w:w="741"/>
        <w:gridCol w:w="741"/>
      </w:tblGrid>
      <w:tr w:rsidR="00271213" w:rsidRPr="00FE44AC" w14:paraId="69278758"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051CFDB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项目名称</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43DC41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预算数</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1098DE8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539D710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5A05014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本期转入固定资产金额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0D0F4A2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本期其他减少金额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1E9B8A1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500D4D6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工程累计投入占预算比例</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295E3E7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工程进度</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1F8FD00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利息资本化累计金额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6B2C39C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其中：本期利息资本化金额</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1AB0E7E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本期利息资本化率</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0FBD385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资金来源</w:t>
            </w:r>
          </w:p>
        </w:tc>
      </w:tr>
      <w:tr w:rsidR="00271213" w:rsidRPr="00FE44AC" w14:paraId="40F32C80"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2C80331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本部高性能钨粉体智能制造技术改造项目（二期）</w:t>
            </w:r>
          </w:p>
        </w:tc>
        <w:tc>
          <w:tcPr>
            <w:tcW w:w="741" w:type="dxa"/>
            <w:tcBorders>
              <w:top w:val="single" w:sz="2" w:space="0" w:color="auto"/>
              <w:left w:val="single" w:sz="2" w:space="0" w:color="auto"/>
              <w:bottom w:val="single" w:sz="2" w:space="0" w:color="auto"/>
              <w:right w:val="single" w:sz="2" w:space="0" w:color="auto"/>
            </w:tcBorders>
            <w:vAlign w:val="center"/>
          </w:tcPr>
          <w:p w14:paraId="4D34669F"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170,000,000.00</w:t>
            </w:r>
          </w:p>
        </w:tc>
        <w:tc>
          <w:tcPr>
            <w:tcW w:w="741" w:type="dxa"/>
            <w:tcBorders>
              <w:top w:val="single" w:sz="2" w:space="0" w:color="auto"/>
              <w:left w:val="single" w:sz="2" w:space="0" w:color="auto"/>
              <w:bottom w:val="single" w:sz="2" w:space="0" w:color="auto"/>
              <w:right w:val="single" w:sz="2" w:space="0" w:color="auto"/>
            </w:tcBorders>
            <w:vAlign w:val="center"/>
          </w:tcPr>
          <w:p w14:paraId="6E51D23A"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7,470,897.50</w:t>
            </w:r>
          </w:p>
        </w:tc>
        <w:tc>
          <w:tcPr>
            <w:tcW w:w="741" w:type="dxa"/>
            <w:tcBorders>
              <w:top w:val="single" w:sz="2" w:space="0" w:color="auto"/>
              <w:left w:val="single" w:sz="2" w:space="0" w:color="auto"/>
              <w:bottom w:val="single" w:sz="2" w:space="0" w:color="auto"/>
              <w:right w:val="single" w:sz="2" w:space="0" w:color="auto"/>
            </w:tcBorders>
            <w:vAlign w:val="center"/>
          </w:tcPr>
          <w:p w14:paraId="53FAED8F"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7,194,756.27</w:t>
            </w:r>
          </w:p>
        </w:tc>
        <w:tc>
          <w:tcPr>
            <w:tcW w:w="741" w:type="dxa"/>
            <w:tcBorders>
              <w:top w:val="single" w:sz="2" w:space="0" w:color="auto"/>
              <w:left w:val="single" w:sz="2" w:space="0" w:color="auto"/>
              <w:bottom w:val="single" w:sz="2" w:space="0" w:color="auto"/>
              <w:right w:val="single" w:sz="2" w:space="0" w:color="auto"/>
            </w:tcBorders>
            <w:vAlign w:val="center"/>
          </w:tcPr>
          <w:p w14:paraId="5C7875C4"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10,237,331.13</w:t>
            </w:r>
          </w:p>
        </w:tc>
        <w:tc>
          <w:tcPr>
            <w:tcW w:w="741" w:type="dxa"/>
            <w:tcBorders>
              <w:top w:val="single" w:sz="2" w:space="0" w:color="auto"/>
              <w:left w:val="single" w:sz="2" w:space="0" w:color="auto"/>
              <w:bottom w:val="single" w:sz="2" w:space="0" w:color="auto"/>
              <w:right w:val="single" w:sz="2" w:space="0" w:color="auto"/>
            </w:tcBorders>
            <w:vAlign w:val="center"/>
          </w:tcPr>
          <w:p w14:paraId="144AD2D9"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3,547.15</w:t>
            </w:r>
          </w:p>
        </w:tc>
        <w:tc>
          <w:tcPr>
            <w:tcW w:w="741" w:type="dxa"/>
            <w:tcBorders>
              <w:top w:val="single" w:sz="2" w:space="0" w:color="auto"/>
              <w:left w:val="single" w:sz="2" w:space="0" w:color="auto"/>
              <w:bottom w:val="single" w:sz="2" w:space="0" w:color="auto"/>
              <w:right w:val="single" w:sz="2" w:space="0" w:color="auto"/>
            </w:tcBorders>
            <w:vAlign w:val="center"/>
          </w:tcPr>
          <w:p w14:paraId="15877EDD"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4,424,775.49</w:t>
            </w:r>
          </w:p>
        </w:tc>
        <w:tc>
          <w:tcPr>
            <w:tcW w:w="741" w:type="dxa"/>
            <w:tcBorders>
              <w:top w:val="single" w:sz="2" w:space="0" w:color="auto"/>
              <w:left w:val="single" w:sz="2" w:space="0" w:color="auto"/>
              <w:bottom w:val="single" w:sz="2" w:space="0" w:color="auto"/>
              <w:right w:val="single" w:sz="2" w:space="0" w:color="auto"/>
            </w:tcBorders>
            <w:vAlign w:val="center"/>
          </w:tcPr>
          <w:p w14:paraId="0A1AA853"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91.29%</w:t>
            </w:r>
          </w:p>
        </w:tc>
        <w:tc>
          <w:tcPr>
            <w:tcW w:w="741" w:type="dxa"/>
            <w:tcBorders>
              <w:top w:val="single" w:sz="2" w:space="0" w:color="auto"/>
              <w:left w:val="single" w:sz="2" w:space="0" w:color="auto"/>
              <w:bottom w:val="single" w:sz="2" w:space="0" w:color="auto"/>
              <w:right w:val="single" w:sz="2" w:space="0" w:color="auto"/>
            </w:tcBorders>
            <w:vAlign w:val="center"/>
          </w:tcPr>
          <w:p w14:paraId="3BB828EE"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92.00%</w:t>
            </w:r>
          </w:p>
        </w:tc>
        <w:tc>
          <w:tcPr>
            <w:tcW w:w="741" w:type="dxa"/>
            <w:tcBorders>
              <w:top w:val="single" w:sz="2" w:space="0" w:color="auto"/>
              <w:left w:val="single" w:sz="2" w:space="0" w:color="auto"/>
              <w:bottom w:val="single" w:sz="2" w:space="0" w:color="auto"/>
              <w:right w:val="single" w:sz="2" w:space="0" w:color="auto"/>
            </w:tcBorders>
            <w:vAlign w:val="center"/>
          </w:tcPr>
          <w:p w14:paraId="230715D1"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2,275,149.99</w:t>
            </w:r>
          </w:p>
        </w:tc>
        <w:tc>
          <w:tcPr>
            <w:tcW w:w="741" w:type="dxa"/>
            <w:tcBorders>
              <w:top w:val="single" w:sz="2" w:space="0" w:color="auto"/>
              <w:left w:val="single" w:sz="2" w:space="0" w:color="auto"/>
              <w:bottom w:val="single" w:sz="2" w:space="0" w:color="auto"/>
              <w:right w:val="single" w:sz="2" w:space="0" w:color="auto"/>
            </w:tcBorders>
            <w:vAlign w:val="center"/>
          </w:tcPr>
          <w:p w14:paraId="61DCC738"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DD39671"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93F6ADA" w14:textId="338C98DB"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r w:rsidR="00271213" w:rsidRPr="00FE44AC">
              <w:rPr>
                <w:rFonts w:ascii="Times New Roman" w:eastAsia="宋体" w:hAnsi="Times New Roman" w:cs="Times New Roman"/>
                <w:sz w:val="18"/>
                <w:szCs w:val="18"/>
              </w:rPr>
              <w:t>金融机构贷款</w:t>
            </w:r>
          </w:p>
        </w:tc>
      </w:tr>
      <w:tr w:rsidR="00271213" w:rsidRPr="00FE44AC" w14:paraId="08383168"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4BFEF54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超高性能钨粉体智能制造项目（粉末三期）</w:t>
            </w:r>
          </w:p>
        </w:tc>
        <w:tc>
          <w:tcPr>
            <w:tcW w:w="741" w:type="dxa"/>
            <w:tcBorders>
              <w:top w:val="single" w:sz="2" w:space="0" w:color="auto"/>
              <w:left w:val="single" w:sz="2" w:space="0" w:color="auto"/>
              <w:bottom w:val="single" w:sz="2" w:space="0" w:color="auto"/>
              <w:right w:val="single" w:sz="2" w:space="0" w:color="auto"/>
            </w:tcBorders>
            <w:vAlign w:val="center"/>
          </w:tcPr>
          <w:p w14:paraId="0F148946"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183,420,000.00</w:t>
            </w:r>
          </w:p>
        </w:tc>
        <w:tc>
          <w:tcPr>
            <w:tcW w:w="741" w:type="dxa"/>
            <w:tcBorders>
              <w:top w:val="single" w:sz="2" w:space="0" w:color="auto"/>
              <w:left w:val="single" w:sz="2" w:space="0" w:color="auto"/>
              <w:bottom w:val="single" w:sz="2" w:space="0" w:color="auto"/>
              <w:right w:val="single" w:sz="2" w:space="0" w:color="auto"/>
            </w:tcBorders>
            <w:vAlign w:val="center"/>
          </w:tcPr>
          <w:p w14:paraId="21E30C29"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56508C"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1,823,376.70</w:t>
            </w:r>
          </w:p>
        </w:tc>
        <w:tc>
          <w:tcPr>
            <w:tcW w:w="741" w:type="dxa"/>
            <w:tcBorders>
              <w:top w:val="single" w:sz="2" w:space="0" w:color="auto"/>
              <w:left w:val="single" w:sz="2" w:space="0" w:color="auto"/>
              <w:bottom w:val="single" w:sz="2" w:space="0" w:color="auto"/>
              <w:right w:val="single" w:sz="2" w:space="0" w:color="auto"/>
            </w:tcBorders>
            <w:vAlign w:val="center"/>
          </w:tcPr>
          <w:p w14:paraId="705CC18E"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17A555B"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D2945C5"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1,823,376.70</w:t>
            </w:r>
          </w:p>
        </w:tc>
        <w:tc>
          <w:tcPr>
            <w:tcW w:w="741" w:type="dxa"/>
            <w:tcBorders>
              <w:top w:val="single" w:sz="2" w:space="0" w:color="auto"/>
              <w:left w:val="single" w:sz="2" w:space="0" w:color="auto"/>
              <w:bottom w:val="single" w:sz="2" w:space="0" w:color="auto"/>
              <w:right w:val="single" w:sz="2" w:space="0" w:color="auto"/>
            </w:tcBorders>
            <w:vAlign w:val="center"/>
          </w:tcPr>
          <w:p w14:paraId="73667BDE"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0.99%</w:t>
            </w:r>
          </w:p>
        </w:tc>
        <w:tc>
          <w:tcPr>
            <w:tcW w:w="741" w:type="dxa"/>
            <w:tcBorders>
              <w:top w:val="single" w:sz="2" w:space="0" w:color="auto"/>
              <w:left w:val="single" w:sz="2" w:space="0" w:color="auto"/>
              <w:bottom w:val="single" w:sz="2" w:space="0" w:color="auto"/>
              <w:right w:val="single" w:sz="2" w:space="0" w:color="auto"/>
            </w:tcBorders>
            <w:vAlign w:val="center"/>
          </w:tcPr>
          <w:p w14:paraId="3DAAE3AB"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w:t>
            </w:r>
          </w:p>
        </w:tc>
        <w:tc>
          <w:tcPr>
            <w:tcW w:w="741" w:type="dxa"/>
            <w:tcBorders>
              <w:top w:val="single" w:sz="2" w:space="0" w:color="auto"/>
              <w:left w:val="single" w:sz="2" w:space="0" w:color="auto"/>
              <w:bottom w:val="single" w:sz="2" w:space="0" w:color="auto"/>
              <w:right w:val="single" w:sz="2" w:space="0" w:color="auto"/>
            </w:tcBorders>
            <w:vAlign w:val="center"/>
          </w:tcPr>
          <w:p w14:paraId="5FECDFE0"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D557C87"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3970CF3"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4D8B22E" w14:textId="77777777"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r w:rsidR="00271213" w:rsidRPr="00FE44AC">
              <w:rPr>
                <w:rFonts w:ascii="Times New Roman" w:eastAsia="宋体" w:hAnsi="Times New Roman" w:cs="Times New Roman"/>
                <w:sz w:val="18"/>
                <w:szCs w:val="18"/>
              </w:rPr>
              <w:t>金融机构贷款</w:t>
            </w:r>
          </w:p>
        </w:tc>
      </w:tr>
      <w:tr w:rsidR="00271213" w:rsidRPr="00FE44AC" w14:paraId="2743CA4A"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6ECC1A1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本部技改项目</w:t>
            </w:r>
          </w:p>
        </w:tc>
        <w:tc>
          <w:tcPr>
            <w:tcW w:w="741" w:type="dxa"/>
            <w:tcBorders>
              <w:top w:val="single" w:sz="2" w:space="0" w:color="auto"/>
              <w:left w:val="single" w:sz="2" w:space="0" w:color="auto"/>
              <w:bottom w:val="single" w:sz="2" w:space="0" w:color="auto"/>
              <w:right w:val="single" w:sz="2" w:space="0" w:color="auto"/>
            </w:tcBorders>
            <w:vAlign w:val="center"/>
          </w:tcPr>
          <w:p w14:paraId="27114D0E"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8,000,000.00</w:t>
            </w:r>
          </w:p>
        </w:tc>
        <w:tc>
          <w:tcPr>
            <w:tcW w:w="741" w:type="dxa"/>
            <w:tcBorders>
              <w:top w:val="single" w:sz="2" w:space="0" w:color="auto"/>
              <w:left w:val="single" w:sz="2" w:space="0" w:color="auto"/>
              <w:bottom w:val="single" w:sz="2" w:space="0" w:color="auto"/>
              <w:right w:val="single" w:sz="2" w:space="0" w:color="auto"/>
            </w:tcBorders>
            <w:vAlign w:val="center"/>
          </w:tcPr>
          <w:p w14:paraId="5DC5D931"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3,627,617.46</w:t>
            </w:r>
          </w:p>
        </w:tc>
        <w:tc>
          <w:tcPr>
            <w:tcW w:w="741" w:type="dxa"/>
            <w:tcBorders>
              <w:top w:val="single" w:sz="2" w:space="0" w:color="auto"/>
              <w:left w:val="single" w:sz="2" w:space="0" w:color="auto"/>
              <w:bottom w:val="single" w:sz="2" w:space="0" w:color="auto"/>
              <w:right w:val="single" w:sz="2" w:space="0" w:color="auto"/>
            </w:tcBorders>
            <w:vAlign w:val="center"/>
          </w:tcPr>
          <w:p w14:paraId="0A2A151B"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2,043,442.16</w:t>
            </w:r>
          </w:p>
        </w:tc>
        <w:tc>
          <w:tcPr>
            <w:tcW w:w="741" w:type="dxa"/>
            <w:tcBorders>
              <w:top w:val="single" w:sz="2" w:space="0" w:color="auto"/>
              <w:left w:val="single" w:sz="2" w:space="0" w:color="auto"/>
              <w:bottom w:val="single" w:sz="2" w:space="0" w:color="auto"/>
              <w:right w:val="single" w:sz="2" w:space="0" w:color="auto"/>
            </w:tcBorders>
            <w:vAlign w:val="center"/>
          </w:tcPr>
          <w:p w14:paraId="0B785A4B"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2,257,076.75</w:t>
            </w:r>
          </w:p>
        </w:tc>
        <w:tc>
          <w:tcPr>
            <w:tcW w:w="741" w:type="dxa"/>
            <w:tcBorders>
              <w:top w:val="single" w:sz="2" w:space="0" w:color="auto"/>
              <w:left w:val="single" w:sz="2" w:space="0" w:color="auto"/>
              <w:bottom w:val="single" w:sz="2" w:space="0" w:color="auto"/>
              <w:right w:val="single" w:sz="2" w:space="0" w:color="auto"/>
            </w:tcBorders>
            <w:vAlign w:val="center"/>
          </w:tcPr>
          <w:p w14:paraId="232CAC8A"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3,100.55</w:t>
            </w:r>
          </w:p>
        </w:tc>
        <w:tc>
          <w:tcPr>
            <w:tcW w:w="741" w:type="dxa"/>
            <w:tcBorders>
              <w:top w:val="single" w:sz="2" w:space="0" w:color="auto"/>
              <w:left w:val="single" w:sz="2" w:space="0" w:color="auto"/>
              <w:bottom w:val="single" w:sz="2" w:space="0" w:color="auto"/>
              <w:right w:val="single" w:sz="2" w:space="0" w:color="auto"/>
            </w:tcBorders>
            <w:vAlign w:val="center"/>
          </w:tcPr>
          <w:p w14:paraId="03E3F3F1"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3,410,882.32</w:t>
            </w:r>
          </w:p>
        </w:tc>
        <w:tc>
          <w:tcPr>
            <w:tcW w:w="741" w:type="dxa"/>
            <w:tcBorders>
              <w:top w:val="single" w:sz="2" w:space="0" w:color="auto"/>
              <w:left w:val="single" w:sz="2" w:space="0" w:color="auto"/>
              <w:bottom w:val="single" w:sz="2" w:space="0" w:color="auto"/>
              <w:right w:val="single" w:sz="2" w:space="0" w:color="auto"/>
            </w:tcBorders>
            <w:vAlign w:val="center"/>
          </w:tcPr>
          <w:p w14:paraId="5B1214CE"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75.39%</w:t>
            </w:r>
          </w:p>
        </w:tc>
        <w:tc>
          <w:tcPr>
            <w:tcW w:w="741" w:type="dxa"/>
            <w:tcBorders>
              <w:top w:val="single" w:sz="2" w:space="0" w:color="auto"/>
              <w:left w:val="single" w:sz="2" w:space="0" w:color="auto"/>
              <w:bottom w:val="single" w:sz="2" w:space="0" w:color="auto"/>
              <w:right w:val="single" w:sz="2" w:space="0" w:color="auto"/>
            </w:tcBorders>
            <w:vAlign w:val="center"/>
          </w:tcPr>
          <w:p w14:paraId="5FB4FBC6"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78.00%</w:t>
            </w:r>
          </w:p>
        </w:tc>
        <w:tc>
          <w:tcPr>
            <w:tcW w:w="741" w:type="dxa"/>
            <w:tcBorders>
              <w:top w:val="single" w:sz="2" w:space="0" w:color="auto"/>
              <w:left w:val="single" w:sz="2" w:space="0" w:color="auto"/>
              <w:bottom w:val="single" w:sz="2" w:space="0" w:color="auto"/>
              <w:right w:val="single" w:sz="2" w:space="0" w:color="auto"/>
            </w:tcBorders>
            <w:vAlign w:val="center"/>
          </w:tcPr>
          <w:p w14:paraId="3D2BCC12"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440B304"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120908C"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9561A82" w14:textId="77777777"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p>
        </w:tc>
      </w:tr>
      <w:tr w:rsidR="00271213" w:rsidRPr="00FE44AC" w14:paraId="2BFEA01F"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6EB4434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年产</w:t>
            </w:r>
            <w:r w:rsidRPr="00FE44AC">
              <w:rPr>
                <w:rFonts w:ascii="Times New Roman" w:eastAsia="宋体" w:hAnsi="Times New Roman" w:cs="Times New Roman"/>
                <w:sz w:val="18"/>
                <w:szCs w:val="18"/>
              </w:rPr>
              <w:t>2000</w:t>
            </w:r>
            <w:r w:rsidRPr="00FE44AC">
              <w:rPr>
                <w:rFonts w:ascii="Times New Roman" w:eastAsia="宋体" w:hAnsi="Times New Roman" w:cs="Times New Roman"/>
                <w:sz w:val="18"/>
                <w:szCs w:val="18"/>
              </w:rPr>
              <w:t>万片高性能硬质合金精密刀具改扩建项目</w:t>
            </w:r>
          </w:p>
        </w:tc>
        <w:tc>
          <w:tcPr>
            <w:tcW w:w="741" w:type="dxa"/>
            <w:tcBorders>
              <w:top w:val="single" w:sz="2" w:space="0" w:color="auto"/>
              <w:left w:val="single" w:sz="2" w:space="0" w:color="auto"/>
              <w:bottom w:val="single" w:sz="2" w:space="0" w:color="auto"/>
              <w:right w:val="single" w:sz="2" w:space="0" w:color="auto"/>
            </w:tcBorders>
            <w:vAlign w:val="center"/>
          </w:tcPr>
          <w:p w14:paraId="14862F86" w14:textId="77777777" w:rsidR="00271213" w:rsidRPr="00FE44AC" w:rsidRDefault="000C0844" w:rsidP="006F0F38">
            <w:pPr>
              <w:spacing w:line="240" w:lineRule="exact"/>
              <w:jc w:val="right"/>
              <w:rPr>
                <w:rFonts w:ascii="Times New Roman" w:eastAsia="宋体" w:hAnsi="Times New Roman" w:cs="Times New Roman"/>
                <w:sz w:val="18"/>
                <w:szCs w:val="18"/>
              </w:rPr>
            </w:pPr>
            <w:r>
              <w:rPr>
                <w:rFonts w:ascii="Times New Roman" w:hAnsi="Times New Roman" w:cs="Times New Roman" w:hint="eastAsia"/>
                <w:sz w:val="18"/>
                <w:szCs w:val="18"/>
              </w:rPr>
              <w:t>129,000,000.00</w:t>
            </w:r>
          </w:p>
        </w:tc>
        <w:tc>
          <w:tcPr>
            <w:tcW w:w="741" w:type="dxa"/>
            <w:tcBorders>
              <w:top w:val="single" w:sz="2" w:space="0" w:color="auto"/>
              <w:left w:val="single" w:sz="2" w:space="0" w:color="auto"/>
              <w:bottom w:val="single" w:sz="2" w:space="0" w:color="auto"/>
              <w:right w:val="single" w:sz="2" w:space="0" w:color="auto"/>
            </w:tcBorders>
            <w:vAlign w:val="center"/>
          </w:tcPr>
          <w:p w14:paraId="7AD9DFA6"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100,929,582.41</w:t>
            </w:r>
          </w:p>
        </w:tc>
        <w:tc>
          <w:tcPr>
            <w:tcW w:w="741" w:type="dxa"/>
            <w:tcBorders>
              <w:top w:val="single" w:sz="2" w:space="0" w:color="auto"/>
              <w:left w:val="single" w:sz="2" w:space="0" w:color="auto"/>
              <w:bottom w:val="single" w:sz="2" w:space="0" w:color="auto"/>
              <w:right w:val="single" w:sz="2" w:space="0" w:color="auto"/>
            </w:tcBorders>
            <w:vAlign w:val="center"/>
          </w:tcPr>
          <w:p w14:paraId="1365D772"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42,305,945.51</w:t>
            </w:r>
          </w:p>
        </w:tc>
        <w:tc>
          <w:tcPr>
            <w:tcW w:w="741" w:type="dxa"/>
            <w:tcBorders>
              <w:top w:val="single" w:sz="2" w:space="0" w:color="auto"/>
              <w:left w:val="single" w:sz="2" w:space="0" w:color="auto"/>
              <w:bottom w:val="single" w:sz="2" w:space="0" w:color="auto"/>
              <w:right w:val="single" w:sz="2" w:space="0" w:color="auto"/>
            </w:tcBorders>
            <w:vAlign w:val="center"/>
          </w:tcPr>
          <w:p w14:paraId="4506F8DF"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65,886,575.25</w:t>
            </w:r>
          </w:p>
        </w:tc>
        <w:tc>
          <w:tcPr>
            <w:tcW w:w="741" w:type="dxa"/>
            <w:tcBorders>
              <w:top w:val="single" w:sz="2" w:space="0" w:color="auto"/>
              <w:left w:val="single" w:sz="2" w:space="0" w:color="auto"/>
              <w:bottom w:val="single" w:sz="2" w:space="0" w:color="auto"/>
              <w:right w:val="single" w:sz="2" w:space="0" w:color="auto"/>
            </w:tcBorders>
            <w:vAlign w:val="center"/>
          </w:tcPr>
          <w:p w14:paraId="37864F4A"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320,612.79</w:t>
            </w:r>
          </w:p>
        </w:tc>
        <w:tc>
          <w:tcPr>
            <w:tcW w:w="741" w:type="dxa"/>
            <w:tcBorders>
              <w:top w:val="single" w:sz="2" w:space="0" w:color="auto"/>
              <w:left w:val="single" w:sz="2" w:space="0" w:color="auto"/>
              <w:bottom w:val="single" w:sz="2" w:space="0" w:color="auto"/>
              <w:right w:val="single" w:sz="2" w:space="0" w:color="auto"/>
            </w:tcBorders>
            <w:vAlign w:val="center"/>
          </w:tcPr>
          <w:p w14:paraId="369CA047"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77,028,339.88</w:t>
            </w:r>
          </w:p>
        </w:tc>
        <w:tc>
          <w:tcPr>
            <w:tcW w:w="741" w:type="dxa"/>
            <w:tcBorders>
              <w:top w:val="single" w:sz="2" w:space="0" w:color="auto"/>
              <w:left w:val="single" w:sz="2" w:space="0" w:color="auto"/>
              <w:bottom w:val="single" w:sz="2" w:space="0" w:color="auto"/>
              <w:right w:val="single" w:sz="2" w:space="0" w:color="auto"/>
            </w:tcBorders>
            <w:vAlign w:val="center"/>
          </w:tcPr>
          <w:p w14:paraId="31BD87D4" w14:textId="77777777" w:rsidR="00271213" w:rsidRPr="00FE44AC" w:rsidRDefault="000C0844" w:rsidP="006F0F38">
            <w:pPr>
              <w:spacing w:line="240" w:lineRule="exact"/>
              <w:jc w:val="right"/>
              <w:rPr>
                <w:rFonts w:ascii="Times New Roman" w:eastAsia="宋体" w:hAnsi="Times New Roman" w:cs="Times New Roman"/>
                <w:sz w:val="18"/>
                <w:szCs w:val="18"/>
              </w:rPr>
            </w:pPr>
            <w:r>
              <w:rPr>
                <w:rFonts w:ascii="Times New Roman" w:hAnsi="Times New Roman" w:cs="Times New Roman" w:hint="eastAsia"/>
                <w:sz w:val="18"/>
                <w:szCs w:val="18"/>
              </w:rPr>
              <w:t>117.77</w:t>
            </w:r>
            <w:r w:rsidR="00EE7605">
              <w:rPr>
                <w:rFonts w:ascii="Times New Roman"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vAlign w:val="center"/>
          </w:tcPr>
          <w:p w14:paraId="4F10A728"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90.00%</w:t>
            </w:r>
          </w:p>
        </w:tc>
        <w:tc>
          <w:tcPr>
            <w:tcW w:w="741" w:type="dxa"/>
            <w:tcBorders>
              <w:top w:val="single" w:sz="2" w:space="0" w:color="auto"/>
              <w:left w:val="single" w:sz="2" w:space="0" w:color="auto"/>
              <w:bottom w:val="single" w:sz="2" w:space="0" w:color="auto"/>
              <w:right w:val="single" w:sz="2" w:space="0" w:color="auto"/>
            </w:tcBorders>
            <w:vAlign w:val="center"/>
          </w:tcPr>
          <w:p w14:paraId="4CE98CE3"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3,720,000.00</w:t>
            </w:r>
          </w:p>
        </w:tc>
        <w:tc>
          <w:tcPr>
            <w:tcW w:w="741" w:type="dxa"/>
            <w:tcBorders>
              <w:top w:val="single" w:sz="2" w:space="0" w:color="auto"/>
              <w:left w:val="single" w:sz="2" w:space="0" w:color="auto"/>
              <w:bottom w:val="single" w:sz="2" w:space="0" w:color="auto"/>
              <w:right w:val="single" w:sz="2" w:space="0" w:color="auto"/>
            </w:tcBorders>
            <w:vAlign w:val="center"/>
          </w:tcPr>
          <w:p w14:paraId="36CEB4C3"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3,575,000.00</w:t>
            </w:r>
          </w:p>
        </w:tc>
        <w:tc>
          <w:tcPr>
            <w:tcW w:w="741" w:type="dxa"/>
            <w:tcBorders>
              <w:top w:val="single" w:sz="2" w:space="0" w:color="auto"/>
              <w:left w:val="single" w:sz="2" w:space="0" w:color="auto"/>
              <w:bottom w:val="single" w:sz="2" w:space="0" w:color="auto"/>
              <w:right w:val="single" w:sz="2" w:space="0" w:color="auto"/>
            </w:tcBorders>
            <w:vAlign w:val="center"/>
          </w:tcPr>
          <w:p w14:paraId="32F95D94"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6.00</w:t>
            </w:r>
            <w:r w:rsidR="00271213" w:rsidRPr="00FE44AC">
              <w:rPr>
                <w:rFonts w:ascii="Times New Roman" w:eastAsia="宋体" w:hAnsi="Times New Roman" w:cs="Times New Roman"/>
                <w:sz w:val="18"/>
                <w:szCs w:val="18"/>
              </w:rPr>
              <w:t>%</w:t>
            </w:r>
          </w:p>
        </w:tc>
        <w:tc>
          <w:tcPr>
            <w:tcW w:w="741" w:type="dxa"/>
            <w:tcBorders>
              <w:top w:val="single" w:sz="2" w:space="0" w:color="auto"/>
              <w:left w:val="single" w:sz="2" w:space="0" w:color="auto"/>
              <w:bottom w:val="single" w:sz="2" w:space="0" w:color="auto"/>
              <w:right w:val="single" w:sz="2" w:space="0" w:color="auto"/>
            </w:tcBorders>
            <w:vAlign w:val="center"/>
          </w:tcPr>
          <w:p w14:paraId="2387CE36" w14:textId="33D0E4AC"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r w:rsidR="00271213" w:rsidRPr="00FE44AC">
              <w:rPr>
                <w:rFonts w:ascii="Times New Roman" w:eastAsia="宋体" w:hAnsi="Times New Roman" w:cs="Times New Roman"/>
                <w:sz w:val="18"/>
                <w:szCs w:val="18"/>
              </w:rPr>
              <w:t>金融机构贷款</w:t>
            </w:r>
            <w:r>
              <w:rPr>
                <w:rFonts w:ascii="Times New Roman" w:eastAsia="宋体" w:hAnsi="Times New Roman" w:cs="Times New Roman" w:hint="eastAsia"/>
                <w:sz w:val="18"/>
                <w:szCs w:val="18"/>
              </w:rPr>
              <w:t>、</w:t>
            </w:r>
            <w:r w:rsidR="00275445">
              <w:rPr>
                <w:rFonts w:ascii="Times New Roman" w:eastAsia="宋体" w:hAnsi="Times New Roman" w:cs="Times New Roman" w:hint="eastAsia"/>
                <w:sz w:val="18"/>
                <w:szCs w:val="18"/>
              </w:rPr>
              <w:t>无息借款</w:t>
            </w:r>
          </w:p>
        </w:tc>
      </w:tr>
      <w:tr w:rsidR="00271213" w:rsidRPr="00FE44AC" w14:paraId="48C93072"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6251891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矿山工程项目</w:t>
            </w:r>
          </w:p>
        </w:tc>
        <w:tc>
          <w:tcPr>
            <w:tcW w:w="741" w:type="dxa"/>
            <w:tcBorders>
              <w:top w:val="single" w:sz="2" w:space="0" w:color="auto"/>
              <w:left w:val="single" w:sz="2" w:space="0" w:color="auto"/>
              <w:bottom w:val="single" w:sz="2" w:space="0" w:color="auto"/>
              <w:right w:val="single" w:sz="2" w:space="0" w:color="auto"/>
            </w:tcBorders>
            <w:vAlign w:val="center"/>
          </w:tcPr>
          <w:p w14:paraId="6D046023"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37,000,000.00</w:t>
            </w:r>
          </w:p>
        </w:tc>
        <w:tc>
          <w:tcPr>
            <w:tcW w:w="741" w:type="dxa"/>
            <w:tcBorders>
              <w:top w:val="single" w:sz="2" w:space="0" w:color="auto"/>
              <w:left w:val="single" w:sz="2" w:space="0" w:color="auto"/>
              <w:bottom w:val="single" w:sz="2" w:space="0" w:color="auto"/>
              <w:right w:val="single" w:sz="2" w:space="0" w:color="auto"/>
            </w:tcBorders>
            <w:vAlign w:val="center"/>
          </w:tcPr>
          <w:p w14:paraId="5BE90E6E"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15,585,073.45</w:t>
            </w:r>
          </w:p>
        </w:tc>
        <w:tc>
          <w:tcPr>
            <w:tcW w:w="741" w:type="dxa"/>
            <w:tcBorders>
              <w:top w:val="single" w:sz="2" w:space="0" w:color="auto"/>
              <w:left w:val="single" w:sz="2" w:space="0" w:color="auto"/>
              <w:bottom w:val="single" w:sz="2" w:space="0" w:color="auto"/>
              <w:right w:val="single" w:sz="2" w:space="0" w:color="auto"/>
            </w:tcBorders>
            <w:vAlign w:val="center"/>
          </w:tcPr>
          <w:p w14:paraId="16DB8B93"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3,219,581.10</w:t>
            </w:r>
          </w:p>
        </w:tc>
        <w:tc>
          <w:tcPr>
            <w:tcW w:w="741" w:type="dxa"/>
            <w:tcBorders>
              <w:top w:val="single" w:sz="2" w:space="0" w:color="auto"/>
              <w:left w:val="single" w:sz="2" w:space="0" w:color="auto"/>
              <w:bottom w:val="single" w:sz="2" w:space="0" w:color="auto"/>
              <w:right w:val="single" w:sz="2" w:space="0" w:color="auto"/>
            </w:tcBorders>
            <w:vAlign w:val="center"/>
          </w:tcPr>
          <w:p w14:paraId="7F86324F"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254,627.66</w:t>
            </w:r>
          </w:p>
        </w:tc>
        <w:tc>
          <w:tcPr>
            <w:tcW w:w="741" w:type="dxa"/>
            <w:tcBorders>
              <w:top w:val="single" w:sz="2" w:space="0" w:color="auto"/>
              <w:left w:val="single" w:sz="2" w:space="0" w:color="auto"/>
              <w:bottom w:val="single" w:sz="2" w:space="0" w:color="auto"/>
              <w:right w:val="single" w:sz="2" w:space="0" w:color="auto"/>
            </w:tcBorders>
            <w:vAlign w:val="center"/>
          </w:tcPr>
          <w:p w14:paraId="5A44EB79"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10A54A7"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18,550,026.89</w:t>
            </w:r>
          </w:p>
        </w:tc>
        <w:tc>
          <w:tcPr>
            <w:tcW w:w="741" w:type="dxa"/>
            <w:tcBorders>
              <w:top w:val="single" w:sz="2" w:space="0" w:color="auto"/>
              <w:left w:val="single" w:sz="2" w:space="0" w:color="auto"/>
              <w:bottom w:val="single" w:sz="2" w:space="0" w:color="auto"/>
              <w:right w:val="single" w:sz="2" w:space="0" w:color="auto"/>
            </w:tcBorders>
            <w:vAlign w:val="center"/>
          </w:tcPr>
          <w:p w14:paraId="245E6063"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97.25%</w:t>
            </w:r>
          </w:p>
        </w:tc>
        <w:tc>
          <w:tcPr>
            <w:tcW w:w="741" w:type="dxa"/>
            <w:tcBorders>
              <w:top w:val="single" w:sz="2" w:space="0" w:color="auto"/>
              <w:left w:val="single" w:sz="2" w:space="0" w:color="auto"/>
              <w:bottom w:val="single" w:sz="2" w:space="0" w:color="auto"/>
              <w:right w:val="single" w:sz="2" w:space="0" w:color="auto"/>
            </w:tcBorders>
            <w:vAlign w:val="center"/>
          </w:tcPr>
          <w:p w14:paraId="53A48803"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98.00%</w:t>
            </w:r>
          </w:p>
        </w:tc>
        <w:tc>
          <w:tcPr>
            <w:tcW w:w="741" w:type="dxa"/>
            <w:tcBorders>
              <w:top w:val="single" w:sz="2" w:space="0" w:color="auto"/>
              <w:left w:val="single" w:sz="2" w:space="0" w:color="auto"/>
              <w:bottom w:val="single" w:sz="2" w:space="0" w:color="auto"/>
              <w:right w:val="single" w:sz="2" w:space="0" w:color="auto"/>
            </w:tcBorders>
            <w:vAlign w:val="center"/>
          </w:tcPr>
          <w:p w14:paraId="6A02B0F5"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44B86FE"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0866589"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F21981" w14:textId="77777777"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p>
        </w:tc>
      </w:tr>
      <w:tr w:rsidR="00271213" w:rsidRPr="00FE44AC" w14:paraId="2C24BA31"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6954634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矿山技改</w:t>
            </w:r>
            <w:r w:rsidRPr="00FE44AC">
              <w:rPr>
                <w:rFonts w:ascii="Times New Roman" w:eastAsia="宋体" w:hAnsi="Times New Roman" w:cs="Times New Roman"/>
                <w:sz w:val="18"/>
                <w:szCs w:val="18"/>
              </w:rPr>
              <w:lastRenderedPageBreak/>
              <w:t>项目</w:t>
            </w:r>
          </w:p>
        </w:tc>
        <w:tc>
          <w:tcPr>
            <w:tcW w:w="741" w:type="dxa"/>
            <w:tcBorders>
              <w:top w:val="single" w:sz="2" w:space="0" w:color="auto"/>
              <w:left w:val="single" w:sz="2" w:space="0" w:color="auto"/>
              <w:bottom w:val="single" w:sz="2" w:space="0" w:color="auto"/>
              <w:right w:val="single" w:sz="2" w:space="0" w:color="auto"/>
            </w:tcBorders>
            <w:vAlign w:val="center"/>
          </w:tcPr>
          <w:p w14:paraId="65724B4D"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lastRenderedPageBreak/>
              <w:t>15,000,000.0</w:t>
            </w:r>
            <w:r>
              <w:rPr>
                <w:rFonts w:ascii="Times New Roman" w:hAnsi="Times New Roman" w:cs="Times New Roman"/>
                <w:sz w:val="18"/>
                <w:szCs w:val="18"/>
              </w:rPr>
              <w:lastRenderedPageBreak/>
              <w:t>0</w:t>
            </w:r>
          </w:p>
        </w:tc>
        <w:tc>
          <w:tcPr>
            <w:tcW w:w="741" w:type="dxa"/>
            <w:tcBorders>
              <w:top w:val="single" w:sz="2" w:space="0" w:color="auto"/>
              <w:left w:val="single" w:sz="2" w:space="0" w:color="auto"/>
              <w:bottom w:val="single" w:sz="2" w:space="0" w:color="auto"/>
              <w:right w:val="single" w:sz="2" w:space="0" w:color="auto"/>
            </w:tcBorders>
            <w:vAlign w:val="center"/>
          </w:tcPr>
          <w:p w14:paraId="6CBFAA01"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1,022,009.58</w:t>
            </w:r>
          </w:p>
        </w:tc>
        <w:tc>
          <w:tcPr>
            <w:tcW w:w="741" w:type="dxa"/>
            <w:tcBorders>
              <w:top w:val="single" w:sz="2" w:space="0" w:color="auto"/>
              <w:left w:val="single" w:sz="2" w:space="0" w:color="auto"/>
              <w:bottom w:val="single" w:sz="2" w:space="0" w:color="auto"/>
              <w:right w:val="single" w:sz="2" w:space="0" w:color="auto"/>
            </w:tcBorders>
            <w:vAlign w:val="center"/>
          </w:tcPr>
          <w:p w14:paraId="0FE9CAD3"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860,801.73</w:t>
            </w:r>
          </w:p>
        </w:tc>
        <w:tc>
          <w:tcPr>
            <w:tcW w:w="741" w:type="dxa"/>
            <w:tcBorders>
              <w:top w:val="single" w:sz="2" w:space="0" w:color="auto"/>
              <w:left w:val="single" w:sz="2" w:space="0" w:color="auto"/>
              <w:bottom w:val="single" w:sz="2" w:space="0" w:color="auto"/>
              <w:right w:val="single" w:sz="2" w:space="0" w:color="auto"/>
            </w:tcBorders>
            <w:vAlign w:val="center"/>
          </w:tcPr>
          <w:p w14:paraId="1716A7D8"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B31BCDE"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2781B8"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1,882,811.31</w:t>
            </w:r>
          </w:p>
        </w:tc>
        <w:tc>
          <w:tcPr>
            <w:tcW w:w="741" w:type="dxa"/>
            <w:tcBorders>
              <w:top w:val="single" w:sz="2" w:space="0" w:color="auto"/>
              <w:left w:val="single" w:sz="2" w:space="0" w:color="auto"/>
              <w:bottom w:val="single" w:sz="2" w:space="0" w:color="auto"/>
              <w:right w:val="single" w:sz="2" w:space="0" w:color="auto"/>
            </w:tcBorders>
            <w:vAlign w:val="center"/>
          </w:tcPr>
          <w:p w14:paraId="6CA826FD"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89.00%</w:t>
            </w:r>
          </w:p>
        </w:tc>
        <w:tc>
          <w:tcPr>
            <w:tcW w:w="741" w:type="dxa"/>
            <w:tcBorders>
              <w:top w:val="single" w:sz="2" w:space="0" w:color="auto"/>
              <w:left w:val="single" w:sz="2" w:space="0" w:color="auto"/>
              <w:bottom w:val="single" w:sz="2" w:space="0" w:color="auto"/>
              <w:right w:val="single" w:sz="2" w:space="0" w:color="auto"/>
            </w:tcBorders>
            <w:vAlign w:val="center"/>
          </w:tcPr>
          <w:p w14:paraId="09ECAC21"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93.00%</w:t>
            </w:r>
          </w:p>
        </w:tc>
        <w:tc>
          <w:tcPr>
            <w:tcW w:w="741" w:type="dxa"/>
            <w:tcBorders>
              <w:top w:val="single" w:sz="2" w:space="0" w:color="auto"/>
              <w:left w:val="single" w:sz="2" w:space="0" w:color="auto"/>
              <w:bottom w:val="single" w:sz="2" w:space="0" w:color="auto"/>
              <w:right w:val="single" w:sz="2" w:space="0" w:color="auto"/>
            </w:tcBorders>
            <w:vAlign w:val="center"/>
          </w:tcPr>
          <w:p w14:paraId="579416F9"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7423601"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21EC59D"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18FFE8A" w14:textId="77777777"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p>
        </w:tc>
      </w:tr>
      <w:tr w:rsidR="00271213" w:rsidRPr="00FE44AC" w14:paraId="26B48F9F"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1807BD4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矿山节能环境治理项目</w:t>
            </w:r>
          </w:p>
        </w:tc>
        <w:tc>
          <w:tcPr>
            <w:tcW w:w="741" w:type="dxa"/>
            <w:tcBorders>
              <w:top w:val="single" w:sz="2" w:space="0" w:color="auto"/>
              <w:left w:val="single" w:sz="2" w:space="0" w:color="auto"/>
              <w:bottom w:val="single" w:sz="2" w:space="0" w:color="auto"/>
              <w:right w:val="single" w:sz="2" w:space="0" w:color="auto"/>
            </w:tcBorders>
            <w:vAlign w:val="center"/>
          </w:tcPr>
          <w:p w14:paraId="7BF4E73D"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14,000,000.00</w:t>
            </w:r>
          </w:p>
        </w:tc>
        <w:tc>
          <w:tcPr>
            <w:tcW w:w="741" w:type="dxa"/>
            <w:tcBorders>
              <w:top w:val="single" w:sz="2" w:space="0" w:color="auto"/>
              <w:left w:val="single" w:sz="2" w:space="0" w:color="auto"/>
              <w:bottom w:val="single" w:sz="2" w:space="0" w:color="auto"/>
              <w:right w:val="single" w:sz="2" w:space="0" w:color="auto"/>
            </w:tcBorders>
            <w:vAlign w:val="center"/>
          </w:tcPr>
          <w:p w14:paraId="7D5813EE"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5,695,309.13</w:t>
            </w:r>
          </w:p>
        </w:tc>
        <w:tc>
          <w:tcPr>
            <w:tcW w:w="741" w:type="dxa"/>
            <w:tcBorders>
              <w:top w:val="single" w:sz="2" w:space="0" w:color="auto"/>
              <w:left w:val="single" w:sz="2" w:space="0" w:color="auto"/>
              <w:bottom w:val="single" w:sz="2" w:space="0" w:color="auto"/>
              <w:right w:val="single" w:sz="2" w:space="0" w:color="auto"/>
            </w:tcBorders>
            <w:vAlign w:val="center"/>
          </w:tcPr>
          <w:p w14:paraId="37018C92"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1,612,553.29</w:t>
            </w:r>
          </w:p>
        </w:tc>
        <w:tc>
          <w:tcPr>
            <w:tcW w:w="741" w:type="dxa"/>
            <w:tcBorders>
              <w:top w:val="single" w:sz="2" w:space="0" w:color="auto"/>
              <w:left w:val="single" w:sz="2" w:space="0" w:color="auto"/>
              <w:bottom w:val="single" w:sz="2" w:space="0" w:color="auto"/>
              <w:right w:val="single" w:sz="2" w:space="0" w:color="auto"/>
            </w:tcBorders>
            <w:vAlign w:val="center"/>
          </w:tcPr>
          <w:p w14:paraId="517A814C"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7,307,862.42</w:t>
            </w:r>
          </w:p>
        </w:tc>
        <w:tc>
          <w:tcPr>
            <w:tcW w:w="741" w:type="dxa"/>
            <w:tcBorders>
              <w:top w:val="single" w:sz="2" w:space="0" w:color="auto"/>
              <w:left w:val="single" w:sz="2" w:space="0" w:color="auto"/>
              <w:bottom w:val="single" w:sz="2" w:space="0" w:color="auto"/>
              <w:right w:val="single" w:sz="2" w:space="0" w:color="auto"/>
            </w:tcBorders>
            <w:vAlign w:val="center"/>
          </w:tcPr>
          <w:p w14:paraId="63BF2CA7"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8210006"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50ABB99"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76.34%</w:t>
            </w:r>
          </w:p>
        </w:tc>
        <w:tc>
          <w:tcPr>
            <w:tcW w:w="741" w:type="dxa"/>
            <w:tcBorders>
              <w:top w:val="single" w:sz="2" w:space="0" w:color="auto"/>
              <w:left w:val="single" w:sz="2" w:space="0" w:color="auto"/>
              <w:bottom w:val="single" w:sz="2" w:space="0" w:color="auto"/>
              <w:right w:val="single" w:sz="2" w:space="0" w:color="auto"/>
            </w:tcBorders>
            <w:vAlign w:val="center"/>
          </w:tcPr>
          <w:p w14:paraId="67CBB91E" w14:textId="77777777" w:rsidR="00271213" w:rsidRPr="00FE44AC" w:rsidRDefault="00484A6E"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78.00%</w:t>
            </w:r>
          </w:p>
        </w:tc>
        <w:tc>
          <w:tcPr>
            <w:tcW w:w="741" w:type="dxa"/>
            <w:tcBorders>
              <w:top w:val="single" w:sz="2" w:space="0" w:color="auto"/>
              <w:left w:val="single" w:sz="2" w:space="0" w:color="auto"/>
              <w:bottom w:val="single" w:sz="2" w:space="0" w:color="auto"/>
              <w:right w:val="single" w:sz="2" w:space="0" w:color="auto"/>
            </w:tcBorders>
            <w:vAlign w:val="center"/>
          </w:tcPr>
          <w:p w14:paraId="0D899A41"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72EF67BB"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56B7302"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627FA27" w14:textId="77777777"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p>
        </w:tc>
      </w:tr>
      <w:tr w:rsidR="00271213" w:rsidRPr="00FE44AC" w14:paraId="7E4BD7F0"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77F69E5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德州章源工程项目</w:t>
            </w:r>
          </w:p>
        </w:tc>
        <w:tc>
          <w:tcPr>
            <w:tcW w:w="741" w:type="dxa"/>
            <w:tcBorders>
              <w:top w:val="single" w:sz="2" w:space="0" w:color="auto"/>
              <w:left w:val="single" w:sz="2" w:space="0" w:color="auto"/>
              <w:bottom w:val="single" w:sz="2" w:space="0" w:color="auto"/>
              <w:right w:val="single" w:sz="2" w:space="0" w:color="auto"/>
            </w:tcBorders>
            <w:vAlign w:val="center"/>
          </w:tcPr>
          <w:p w14:paraId="4B25C97F"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6,000,000.00</w:t>
            </w:r>
          </w:p>
        </w:tc>
        <w:tc>
          <w:tcPr>
            <w:tcW w:w="741" w:type="dxa"/>
            <w:tcBorders>
              <w:top w:val="single" w:sz="2" w:space="0" w:color="auto"/>
              <w:left w:val="single" w:sz="2" w:space="0" w:color="auto"/>
              <w:bottom w:val="single" w:sz="2" w:space="0" w:color="auto"/>
              <w:right w:val="single" w:sz="2" w:space="0" w:color="auto"/>
            </w:tcBorders>
            <w:vAlign w:val="center"/>
          </w:tcPr>
          <w:p w14:paraId="03AFEF12"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759,400.74</w:t>
            </w:r>
          </w:p>
        </w:tc>
        <w:tc>
          <w:tcPr>
            <w:tcW w:w="741" w:type="dxa"/>
            <w:tcBorders>
              <w:top w:val="single" w:sz="2" w:space="0" w:color="auto"/>
              <w:left w:val="single" w:sz="2" w:space="0" w:color="auto"/>
              <w:bottom w:val="single" w:sz="2" w:space="0" w:color="auto"/>
              <w:right w:val="single" w:sz="2" w:space="0" w:color="auto"/>
            </w:tcBorders>
            <w:vAlign w:val="center"/>
          </w:tcPr>
          <w:p w14:paraId="0F734887"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2,225,860.95</w:t>
            </w:r>
          </w:p>
        </w:tc>
        <w:tc>
          <w:tcPr>
            <w:tcW w:w="741" w:type="dxa"/>
            <w:tcBorders>
              <w:top w:val="single" w:sz="2" w:space="0" w:color="auto"/>
              <w:left w:val="single" w:sz="2" w:space="0" w:color="auto"/>
              <w:bottom w:val="single" w:sz="2" w:space="0" w:color="auto"/>
              <w:right w:val="single" w:sz="2" w:space="0" w:color="auto"/>
            </w:tcBorders>
            <w:vAlign w:val="center"/>
          </w:tcPr>
          <w:p w14:paraId="54B2255B"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14FE462"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0F952A8"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2,985,261.69</w:t>
            </w:r>
          </w:p>
        </w:tc>
        <w:tc>
          <w:tcPr>
            <w:tcW w:w="741" w:type="dxa"/>
            <w:tcBorders>
              <w:top w:val="single" w:sz="2" w:space="0" w:color="auto"/>
              <w:left w:val="single" w:sz="2" w:space="0" w:color="auto"/>
              <w:bottom w:val="single" w:sz="2" w:space="0" w:color="auto"/>
              <w:right w:val="single" w:sz="2" w:space="0" w:color="auto"/>
            </w:tcBorders>
            <w:vAlign w:val="center"/>
          </w:tcPr>
          <w:p w14:paraId="77E49C58"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99.71%</w:t>
            </w:r>
          </w:p>
        </w:tc>
        <w:tc>
          <w:tcPr>
            <w:tcW w:w="741" w:type="dxa"/>
            <w:tcBorders>
              <w:top w:val="single" w:sz="2" w:space="0" w:color="auto"/>
              <w:left w:val="single" w:sz="2" w:space="0" w:color="auto"/>
              <w:bottom w:val="single" w:sz="2" w:space="0" w:color="auto"/>
              <w:right w:val="single" w:sz="2" w:space="0" w:color="auto"/>
            </w:tcBorders>
            <w:vAlign w:val="center"/>
          </w:tcPr>
          <w:p w14:paraId="184EC758" w14:textId="77777777" w:rsidR="00271213" w:rsidRPr="00FE44AC" w:rsidRDefault="004824A4"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w:t>
            </w:r>
            <w:r>
              <w:rPr>
                <w:rFonts w:ascii="Times New Roman" w:eastAsia="宋体" w:hAnsi="Times New Roman" w:cs="Times New Roman"/>
                <w:sz w:val="18"/>
                <w:szCs w:val="18"/>
              </w:rPr>
              <w:t>9</w:t>
            </w:r>
            <w:r w:rsidR="00271213" w:rsidRPr="00FE44AC">
              <w:rPr>
                <w:rFonts w:ascii="Times New Roman" w:eastAsia="宋体" w:hAnsi="Times New Roman" w:cs="Times New Roman"/>
                <w:sz w:val="18"/>
                <w:szCs w:val="18"/>
              </w:rPr>
              <w:t>.00%</w:t>
            </w:r>
          </w:p>
        </w:tc>
        <w:tc>
          <w:tcPr>
            <w:tcW w:w="741" w:type="dxa"/>
            <w:tcBorders>
              <w:top w:val="single" w:sz="2" w:space="0" w:color="auto"/>
              <w:left w:val="single" w:sz="2" w:space="0" w:color="auto"/>
              <w:bottom w:val="single" w:sz="2" w:space="0" w:color="auto"/>
              <w:right w:val="single" w:sz="2" w:space="0" w:color="auto"/>
            </w:tcBorders>
            <w:vAlign w:val="center"/>
          </w:tcPr>
          <w:p w14:paraId="2142453A"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066675C6"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3C0ED25"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B567178" w14:textId="77777777"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p>
        </w:tc>
      </w:tr>
      <w:tr w:rsidR="00271213" w:rsidRPr="00FE44AC" w14:paraId="32FE44A8"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vAlign w:val="center"/>
          </w:tcPr>
          <w:p w14:paraId="3EA8201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741" w:type="dxa"/>
            <w:tcBorders>
              <w:top w:val="single" w:sz="2" w:space="0" w:color="auto"/>
              <w:left w:val="single" w:sz="2" w:space="0" w:color="auto"/>
              <w:bottom w:val="single" w:sz="2" w:space="0" w:color="auto"/>
              <w:right w:val="single" w:sz="2" w:space="0" w:color="auto"/>
            </w:tcBorders>
            <w:vAlign w:val="center"/>
          </w:tcPr>
          <w:p w14:paraId="52E4607B"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1E564320"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1,358,239.91</w:t>
            </w:r>
          </w:p>
        </w:tc>
        <w:tc>
          <w:tcPr>
            <w:tcW w:w="741" w:type="dxa"/>
            <w:tcBorders>
              <w:top w:val="single" w:sz="2" w:space="0" w:color="auto"/>
              <w:left w:val="single" w:sz="2" w:space="0" w:color="auto"/>
              <w:bottom w:val="single" w:sz="2" w:space="0" w:color="auto"/>
              <w:right w:val="single" w:sz="2" w:space="0" w:color="auto"/>
            </w:tcBorders>
            <w:vAlign w:val="center"/>
          </w:tcPr>
          <w:p w14:paraId="6E59E070"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7,664,363.59</w:t>
            </w:r>
          </w:p>
        </w:tc>
        <w:tc>
          <w:tcPr>
            <w:tcW w:w="741" w:type="dxa"/>
            <w:tcBorders>
              <w:top w:val="single" w:sz="2" w:space="0" w:color="auto"/>
              <w:left w:val="single" w:sz="2" w:space="0" w:color="auto"/>
              <w:bottom w:val="single" w:sz="2" w:space="0" w:color="auto"/>
              <w:right w:val="single" w:sz="2" w:space="0" w:color="auto"/>
            </w:tcBorders>
            <w:vAlign w:val="center"/>
          </w:tcPr>
          <w:p w14:paraId="09042346"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483,781.73</w:t>
            </w:r>
          </w:p>
        </w:tc>
        <w:tc>
          <w:tcPr>
            <w:tcW w:w="741" w:type="dxa"/>
            <w:tcBorders>
              <w:top w:val="single" w:sz="2" w:space="0" w:color="auto"/>
              <w:left w:val="single" w:sz="2" w:space="0" w:color="auto"/>
              <w:bottom w:val="single" w:sz="2" w:space="0" w:color="auto"/>
              <w:right w:val="single" w:sz="2" w:space="0" w:color="auto"/>
            </w:tcBorders>
            <w:vAlign w:val="center"/>
          </w:tcPr>
          <w:p w14:paraId="7EC9EE32"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3C3F617"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8,538,821.77</w:t>
            </w:r>
          </w:p>
        </w:tc>
        <w:tc>
          <w:tcPr>
            <w:tcW w:w="741" w:type="dxa"/>
            <w:tcBorders>
              <w:top w:val="single" w:sz="2" w:space="0" w:color="auto"/>
              <w:left w:val="single" w:sz="2" w:space="0" w:color="auto"/>
              <w:bottom w:val="single" w:sz="2" w:space="0" w:color="auto"/>
              <w:right w:val="single" w:sz="2" w:space="0" w:color="auto"/>
            </w:tcBorders>
            <w:vAlign w:val="center"/>
          </w:tcPr>
          <w:p w14:paraId="2FC4A8FF" w14:textId="77777777" w:rsidR="00271213" w:rsidRPr="00FE44AC" w:rsidRDefault="004824A4"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91.29%</w:t>
            </w:r>
          </w:p>
        </w:tc>
        <w:tc>
          <w:tcPr>
            <w:tcW w:w="741" w:type="dxa"/>
            <w:tcBorders>
              <w:top w:val="single" w:sz="2" w:space="0" w:color="auto"/>
              <w:left w:val="single" w:sz="2" w:space="0" w:color="auto"/>
              <w:bottom w:val="single" w:sz="2" w:space="0" w:color="auto"/>
              <w:right w:val="single" w:sz="2" w:space="0" w:color="auto"/>
            </w:tcBorders>
            <w:vAlign w:val="center"/>
          </w:tcPr>
          <w:p w14:paraId="269413E8" w14:textId="77777777" w:rsidR="00271213" w:rsidRPr="00FE44AC" w:rsidRDefault="004824A4" w:rsidP="006F0F38">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92.00%</w:t>
            </w:r>
          </w:p>
        </w:tc>
        <w:tc>
          <w:tcPr>
            <w:tcW w:w="741" w:type="dxa"/>
            <w:tcBorders>
              <w:top w:val="single" w:sz="2" w:space="0" w:color="auto"/>
              <w:left w:val="single" w:sz="2" w:space="0" w:color="auto"/>
              <w:bottom w:val="single" w:sz="2" w:space="0" w:color="auto"/>
              <w:right w:val="single" w:sz="2" w:space="0" w:color="auto"/>
            </w:tcBorders>
            <w:vAlign w:val="center"/>
          </w:tcPr>
          <w:p w14:paraId="19CC79E2"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46C9B55"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658FE99D"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5D020ECA" w14:textId="77777777" w:rsidR="00271213" w:rsidRPr="00FE44AC" w:rsidRDefault="00BF6EAA" w:rsidP="006F0F38">
            <w:pPr>
              <w:spacing w:line="240" w:lineRule="exact"/>
              <w:jc w:val="both"/>
              <w:rPr>
                <w:rFonts w:ascii="Times New Roman" w:eastAsia="宋体" w:hAnsi="Times New Roman" w:cs="Times New Roman"/>
                <w:sz w:val="18"/>
                <w:szCs w:val="18"/>
              </w:rPr>
            </w:pPr>
            <w:r>
              <w:rPr>
                <w:rFonts w:ascii="Times New Roman" w:eastAsia="宋体" w:hAnsi="Times New Roman" w:cs="Times New Roman" w:hint="eastAsia"/>
                <w:sz w:val="18"/>
                <w:szCs w:val="18"/>
              </w:rPr>
              <w:t>自筹</w:t>
            </w:r>
          </w:p>
        </w:tc>
      </w:tr>
      <w:tr w:rsidR="00271213" w:rsidRPr="00FE44AC" w14:paraId="03C046DB" w14:textId="77777777" w:rsidTr="00026DF9">
        <w:trPr>
          <w:trHeight w:val="240"/>
          <w:jc w:val="center"/>
        </w:trPr>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5F9CC2B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741" w:type="dxa"/>
            <w:tcBorders>
              <w:top w:val="single" w:sz="2" w:space="0" w:color="auto"/>
              <w:left w:val="single" w:sz="2" w:space="0" w:color="auto"/>
              <w:bottom w:val="single" w:sz="2" w:space="0" w:color="auto"/>
              <w:right w:val="single" w:sz="2" w:space="0" w:color="auto"/>
            </w:tcBorders>
            <w:vAlign w:val="center"/>
          </w:tcPr>
          <w:p w14:paraId="1BE7A11B" w14:textId="77777777" w:rsidR="00271213" w:rsidRPr="00FE44AC" w:rsidRDefault="00271213" w:rsidP="006F0F38">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201C577C"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136,448,130.18</w:t>
            </w:r>
          </w:p>
        </w:tc>
        <w:tc>
          <w:tcPr>
            <w:tcW w:w="741" w:type="dxa"/>
            <w:tcBorders>
              <w:top w:val="single" w:sz="2" w:space="0" w:color="auto"/>
              <w:left w:val="single" w:sz="2" w:space="0" w:color="auto"/>
              <w:bottom w:val="single" w:sz="2" w:space="0" w:color="auto"/>
              <w:right w:val="single" w:sz="2" w:space="0" w:color="auto"/>
            </w:tcBorders>
            <w:vAlign w:val="center"/>
          </w:tcPr>
          <w:p w14:paraId="7A54FF3E"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68,950,681.30</w:t>
            </w:r>
          </w:p>
        </w:tc>
        <w:tc>
          <w:tcPr>
            <w:tcW w:w="741" w:type="dxa"/>
            <w:tcBorders>
              <w:top w:val="single" w:sz="2" w:space="0" w:color="auto"/>
              <w:left w:val="single" w:sz="2" w:space="0" w:color="auto"/>
              <w:bottom w:val="single" w:sz="2" w:space="0" w:color="auto"/>
              <w:right w:val="single" w:sz="2" w:space="0" w:color="auto"/>
            </w:tcBorders>
            <w:vAlign w:val="center"/>
          </w:tcPr>
          <w:p w14:paraId="29D0ED81"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86,427,254.94</w:t>
            </w:r>
          </w:p>
        </w:tc>
        <w:tc>
          <w:tcPr>
            <w:tcW w:w="741" w:type="dxa"/>
            <w:tcBorders>
              <w:top w:val="single" w:sz="2" w:space="0" w:color="auto"/>
              <w:left w:val="single" w:sz="2" w:space="0" w:color="auto"/>
              <w:bottom w:val="single" w:sz="2" w:space="0" w:color="auto"/>
              <w:right w:val="single" w:sz="2" w:space="0" w:color="auto"/>
            </w:tcBorders>
            <w:vAlign w:val="center"/>
          </w:tcPr>
          <w:p w14:paraId="4F342AA1"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327,260.49</w:t>
            </w:r>
          </w:p>
        </w:tc>
        <w:tc>
          <w:tcPr>
            <w:tcW w:w="741" w:type="dxa"/>
            <w:tcBorders>
              <w:top w:val="single" w:sz="2" w:space="0" w:color="auto"/>
              <w:left w:val="single" w:sz="2" w:space="0" w:color="auto"/>
              <w:bottom w:val="single" w:sz="2" w:space="0" w:color="auto"/>
              <w:right w:val="single" w:sz="2" w:space="0" w:color="auto"/>
            </w:tcBorders>
            <w:vAlign w:val="center"/>
          </w:tcPr>
          <w:p w14:paraId="1F54483E"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118,644,296.05</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7F643F9F" w14:textId="77777777" w:rsidR="00271213" w:rsidRPr="00FE44AC" w:rsidRDefault="00271213" w:rsidP="006F0F38">
            <w:pPr>
              <w:jc w:val="right"/>
              <w:rPr>
                <w:rFonts w:ascii="Times New Roman" w:hAnsi="Times New Roman" w:cs="Times New Roman"/>
              </w:rPr>
            </w:pP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3E9B371" w14:textId="77777777" w:rsidR="00271213" w:rsidRPr="00FE44AC" w:rsidRDefault="00271213" w:rsidP="006F0F38">
            <w:pPr>
              <w:jc w:val="right"/>
              <w:rPr>
                <w:rFonts w:ascii="Times New Roman" w:hAnsi="Times New Roman" w:cs="Times New Roman"/>
              </w:rPr>
            </w:pPr>
          </w:p>
        </w:tc>
        <w:tc>
          <w:tcPr>
            <w:tcW w:w="741" w:type="dxa"/>
            <w:tcBorders>
              <w:top w:val="single" w:sz="2" w:space="0" w:color="auto"/>
              <w:left w:val="single" w:sz="2" w:space="0" w:color="auto"/>
              <w:bottom w:val="single" w:sz="2" w:space="0" w:color="auto"/>
              <w:right w:val="single" w:sz="2" w:space="0" w:color="auto"/>
            </w:tcBorders>
            <w:vAlign w:val="center"/>
          </w:tcPr>
          <w:p w14:paraId="7795D97A"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5,995,149.99</w:t>
            </w:r>
          </w:p>
        </w:tc>
        <w:tc>
          <w:tcPr>
            <w:tcW w:w="741" w:type="dxa"/>
            <w:tcBorders>
              <w:top w:val="single" w:sz="2" w:space="0" w:color="auto"/>
              <w:left w:val="single" w:sz="2" w:space="0" w:color="auto"/>
              <w:bottom w:val="single" w:sz="2" w:space="0" w:color="auto"/>
              <w:right w:val="single" w:sz="2" w:space="0" w:color="auto"/>
            </w:tcBorders>
            <w:vAlign w:val="center"/>
          </w:tcPr>
          <w:p w14:paraId="4AC51EF2" w14:textId="77777777" w:rsidR="00271213" w:rsidRPr="00FE44AC" w:rsidRDefault="00271213" w:rsidP="006F0F38">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3,575,000.00</w:t>
            </w:r>
          </w:p>
        </w:tc>
        <w:tc>
          <w:tcPr>
            <w:tcW w:w="741" w:type="dxa"/>
            <w:tcBorders>
              <w:top w:val="single" w:sz="2" w:space="0" w:color="auto"/>
              <w:left w:val="single" w:sz="2" w:space="0" w:color="auto"/>
              <w:bottom w:val="single" w:sz="2" w:space="0" w:color="auto"/>
              <w:right w:val="single" w:sz="2" w:space="0" w:color="auto"/>
            </w:tcBorders>
            <w:vAlign w:val="center"/>
          </w:tcPr>
          <w:p w14:paraId="07410D0C" w14:textId="2C8B53B4" w:rsidR="00271213" w:rsidRPr="00FE44AC" w:rsidRDefault="000C0844" w:rsidP="006F0F38">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6</w:t>
            </w:r>
            <w:r w:rsidR="00F60BB0">
              <w:rPr>
                <w:rFonts w:ascii="Times New Roman" w:eastAsia="宋体" w:hAnsi="Times New Roman" w:cs="Times New Roman"/>
                <w:sz w:val="18"/>
                <w:szCs w:val="18"/>
              </w:rPr>
              <w:t>.00</w:t>
            </w:r>
            <w:r>
              <w:rPr>
                <w:rFonts w:ascii="Times New Roman" w:eastAsia="宋体" w:hAnsi="Times New Roman" w:cs="Times New Roman" w:hint="eastAsia"/>
                <w:sz w:val="18"/>
                <w:szCs w:val="18"/>
              </w:rPr>
              <w:t>%</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659E44BF" w14:textId="77777777" w:rsidR="00271213" w:rsidRPr="00FE44AC" w:rsidRDefault="00271213" w:rsidP="00271213">
            <w:pPr>
              <w:rPr>
                <w:rFonts w:ascii="Times New Roman" w:hAnsi="Times New Roman" w:cs="Times New Roman"/>
              </w:rPr>
            </w:pPr>
          </w:p>
        </w:tc>
      </w:tr>
    </w:tbl>
    <w:p w14:paraId="026AEF84" w14:textId="77777777" w:rsidR="00271213" w:rsidRPr="00FE44AC" w:rsidRDefault="00271213" w:rsidP="00271213">
      <w:pPr>
        <w:pStyle w:val="3"/>
        <w:spacing w:line="280" w:lineRule="exact"/>
        <w:jc w:val="left"/>
        <w:rPr>
          <w:rFonts w:ascii="Times New Roman" w:hAnsi="Times New Roman" w:cs="Times New Roman"/>
          <w:b/>
          <w:bCs/>
        </w:rPr>
      </w:pPr>
      <w:bookmarkStart w:id="252" w:name="_Toc989126"/>
      <w:r w:rsidRPr="00FE44AC">
        <w:rPr>
          <w:rFonts w:ascii="Times New Roman" w:hAnsi="Times New Roman" w:cs="Times New Roman"/>
          <w:b/>
          <w:bCs/>
        </w:rPr>
        <w:t>23</w:t>
      </w:r>
      <w:r w:rsidRPr="00FE44AC">
        <w:rPr>
          <w:rFonts w:ascii="Times New Roman" w:hAnsi="Times New Roman" w:cs="Times New Roman"/>
          <w:b/>
          <w:bCs/>
        </w:rPr>
        <w:t>、生产性生物资产</w:t>
      </w:r>
      <w:bookmarkEnd w:id="252"/>
      <w:r w:rsidR="00210B61">
        <w:rPr>
          <w:rFonts w:ascii="Times New Roman" w:hAnsi="Times New Roman" w:cs="Times New Roman" w:hint="eastAsia"/>
          <w:b/>
          <w:bCs/>
        </w:rPr>
        <w:t>：无</w:t>
      </w:r>
    </w:p>
    <w:p w14:paraId="5B735805" w14:textId="77777777" w:rsidR="00271213" w:rsidRPr="00FE44AC" w:rsidRDefault="00271213" w:rsidP="00271213">
      <w:pPr>
        <w:pStyle w:val="3"/>
        <w:spacing w:line="280" w:lineRule="exact"/>
        <w:jc w:val="left"/>
        <w:rPr>
          <w:rFonts w:ascii="Times New Roman" w:hAnsi="Times New Roman" w:cs="Times New Roman"/>
          <w:b/>
          <w:bCs/>
        </w:rPr>
      </w:pPr>
      <w:bookmarkStart w:id="253" w:name="_Toc989129"/>
      <w:r w:rsidRPr="00FE44AC">
        <w:rPr>
          <w:rFonts w:ascii="Times New Roman" w:hAnsi="Times New Roman" w:cs="Times New Roman"/>
          <w:b/>
          <w:bCs/>
        </w:rPr>
        <w:t>24</w:t>
      </w:r>
      <w:r w:rsidRPr="00FE44AC">
        <w:rPr>
          <w:rFonts w:ascii="Times New Roman" w:hAnsi="Times New Roman" w:cs="Times New Roman"/>
          <w:b/>
          <w:bCs/>
        </w:rPr>
        <w:t>、油气资产</w:t>
      </w:r>
      <w:bookmarkEnd w:id="253"/>
      <w:r w:rsidR="00210B61">
        <w:rPr>
          <w:rFonts w:ascii="Times New Roman" w:hAnsi="Times New Roman" w:cs="Times New Roman" w:hint="eastAsia"/>
          <w:b/>
          <w:bCs/>
        </w:rPr>
        <w:t>：无</w:t>
      </w:r>
    </w:p>
    <w:p w14:paraId="73049314" w14:textId="77777777" w:rsidR="00271213" w:rsidRPr="00FE44AC" w:rsidRDefault="00271213" w:rsidP="00271213">
      <w:pPr>
        <w:pStyle w:val="3"/>
        <w:spacing w:line="280" w:lineRule="exact"/>
        <w:jc w:val="left"/>
        <w:rPr>
          <w:rFonts w:ascii="Times New Roman" w:hAnsi="Times New Roman" w:cs="Times New Roman"/>
          <w:b/>
          <w:bCs/>
        </w:rPr>
      </w:pPr>
      <w:bookmarkStart w:id="254" w:name="_Toc989130"/>
      <w:r w:rsidRPr="00FE44AC">
        <w:rPr>
          <w:rFonts w:ascii="Times New Roman" w:hAnsi="Times New Roman" w:cs="Times New Roman"/>
          <w:b/>
          <w:bCs/>
        </w:rPr>
        <w:t>25</w:t>
      </w:r>
      <w:r w:rsidRPr="00FE44AC">
        <w:rPr>
          <w:rFonts w:ascii="Times New Roman" w:hAnsi="Times New Roman" w:cs="Times New Roman"/>
          <w:b/>
          <w:bCs/>
        </w:rPr>
        <w:t>、使用权资产</w:t>
      </w:r>
      <w:bookmarkEnd w:id="254"/>
    </w:p>
    <w:p w14:paraId="118B6041"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2E376B0B"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F8460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vAlign w:val="center"/>
          </w:tcPr>
          <w:p w14:paraId="11A2442C"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房屋建筑物</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1DFB1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56C4F4AC"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1240D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一、账面原值</w:t>
            </w:r>
          </w:p>
        </w:tc>
        <w:tc>
          <w:tcPr>
            <w:tcW w:w="3213" w:type="dxa"/>
            <w:tcBorders>
              <w:top w:val="single" w:sz="2" w:space="0" w:color="auto"/>
              <w:left w:val="single" w:sz="2" w:space="0" w:color="auto"/>
              <w:bottom w:val="single" w:sz="2" w:space="0" w:color="auto"/>
              <w:right w:val="single" w:sz="2" w:space="0" w:color="auto"/>
            </w:tcBorders>
            <w:vAlign w:val="center"/>
          </w:tcPr>
          <w:p w14:paraId="1A4F3D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CE98CA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A37CDB7"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EB51CF"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3213" w:type="dxa"/>
            <w:tcBorders>
              <w:top w:val="single" w:sz="2" w:space="0" w:color="auto"/>
              <w:left w:val="single" w:sz="2" w:space="0" w:color="auto"/>
              <w:bottom w:val="single" w:sz="2" w:space="0" w:color="auto"/>
              <w:right w:val="single" w:sz="2" w:space="0" w:color="auto"/>
            </w:tcBorders>
            <w:vAlign w:val="center"/>
          </w:tcPr>
          <w:p w14:paraId="4AAE5E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4,641,525.46</w:t>
            </w:r>
          </w:p>
        </w:tc>
        <w:tc>
          <w:tcPr>
            <w:tcW w:w="3213" w:type="dxa"/>
            <w:tcBorders>
              <w:top w:val="single" w:sz="2" w:space="0" w:color="auto"/>
              <w:left w:val="single" w:sz="2" w:space="0" w:color="auto"/>
              <w:bottom w:val="single" w:sz="2" w:space="0" w:color="auto"/>
              <w:right w:val="single" w:sz="2" w:space="0" w:color="auto"/>
            </w:tcBorders>
            <w:vAlign w:val="center"/>
          </w:tcPr>
          <w:p w14:paraId="1E6DED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4,641,525.46</w:t>
            </w:r>
          </w:p>
        </w:tc>
      </w:tr>
      <w:tr w:rsidR="00271213" w:rsidRPr="00FE44AC" w14:paraId="3D1E6544"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DBE9E1"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3213" w:type="dxa"/>
            <w:tcBorders>
              <w:top w:val="single" w:sz="2" w:space="0" w:color="auto"/>
              <w:left w:val="single" w:sz="2" w:space="0" w:color="auto"/>
              <w:bottom w:val="single" w:sz="2" w:space="0" w:color="auto"/>
              <w:right w:val="single" w:sz="2" w:space="0" w:color="auto"/>
            </w:tcBorders>
            <w:vAlign w:val="center"/>
          </w:tcPr>
          <w:p w14:paraId="14A8351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2,750,110.58</w:t>
            </w:r>
          </w:p>
        </w:tc>
        <w:tc>
          <w:tcPr>
            <w:tcW w:w="3213" w:type="dxa"/>
            <w:tcBorders>
              <w:top w:val="single" w:sz="2" w:space="0" w:color="auto"/>
              <w:left w:val="single" w:sz="2" w:space="0" w:color="auto"/>
              <w:bottom w:val="single" w:sz="2" w:space="0" w:color="auto"/>
              <w:right w:val="single" w:sz="2" w:space="0" w:color="auto"/>
            </w:tcBorders>
            <w:vAlign w:val="center"/>
          </w:tcPr>
          <w:p w14:paraId="1409200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2,750,110.58</w:t>
            </w:r>
          </w:p>
        </w:tc>
      </w:tr>
      <w:tr w:rsidR="00271213" w:rsidRPr="00FE44AC" w14:paraId="09DD999D"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1FA86F"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3213" w:type="dxa"/>
            <w:tcBorders>
              <w:top w:val="single" w:sz="2" w:space="0" w:color="auto"/>
              <w:left w:val="single" w:sz="2" w:space="0" w:color="auto"/>
              <w:bottom w:val="single" w:sz="2" w:space="0" w:color="auto"/>
              <w:right w:val="single" w:sz="2" w:space="0" w:color="auto"/>
            </w:tcBorders>
            <w:vAlign w:val="center"/>
          </w:tcPr>
          <w:p w14:paraId="238D962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9C5F1E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54D356B"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55AD116"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vAlign w:val="center"/>
          </w:tcPr>
          <w:p w14:paraId="581403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7,391,636.04</w:t>
            </w:r>
          </w:p>
        </w:tc>
        <w:tc>
          <w:tcPr>
            <w:tcW w:w="3213" w:type="dxa"/>
            <w:tcBorders>
              <w:top w:val="single" w:sz="2" w:space="0" w:color="auto"/>
              <w:left w:val="single" w:sz="2" w:space="0" w:color="auto"/>
              <w:bottom w:val="single" w:sz="2" w:space="0" w:color="auto"/>
              <w:right w:val="single" w:sz="2" w:space="0" w:color="auto"/>
            </w:tcBorders>
            <w:vAlign w:val="center"/>
          </w:tcPr>
          <w:p w14:paraId="12D8E1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7,391,636.04</w:t>
            </w:r>
          </w:p>
        </w:tc>
      </w:tr>
      <w:tr w:rsidR="00271213" w:rsidRPr="00FE44AC" w14:paraId="0535CF8A"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E07186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二、累计折旧</w:t>
            </w:r>
          </w:p>
        </w:tc>
        <w:tc>
          <w:tcPr>
            <w:tcW w:w="3213" w:type="dxa"/>
            <w:tcBorders>
              <w:top w:val="single" w:sz="2" w:space="0" w:color="auto"/>
              <w:left w:val="single" w:sz="2" w:space="0" w:color="auto"/>
              <w:bottom w:val="single" w:sz="2" w:space="0" w:color="auto"/>
              <w:right w:val="single" w:sz="2" w:space="0" w:color="auto"/>
            </w:tcBorders>
            <w:vAlign w:val="center"/>
          </w:tcPr>
          <w:p w14:paraId="113FC2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60E7F4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F4F25D1"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67A790"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3213" w:type="dxa"/>
            <w:tcBorders>
              <w:top w:val="single" w:sz="2" w:space="0" w:color="auto"/>
              <w:left w:val="single" w:sz="2" w:space="0" w:color="auto"/>
              <w:bottom w:val="single" w:sz="2" w:space="0" w:color="auto"/>
              <w:right w:val="single" w:sz="2" w:space="0" w:color="auto"/>
            </w:tcBorders>
            <w:vAlign w:val="center"/>
          </w:tcPr>
          <w:p w14:paraId="2F9435A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2,412,438.68</w:t>
            </w:r>
          </w:p>
        </w:tc>
        <w:tc>
          <w:tcPr>
            <w:tcW w:w="3213" w:type="dxa"/>
            <w:tcBorders>
              <w:top w:val="single" w:sz="2" w:space="0" w:color="auto"/>
              <w:left w:val="single" w:sz="2" w:space="0" w:color="auto"/>
              <w:bottom w:val="single" w:sz="2" w:space="0" w:color="auto"/>
              <w:right w:val="single" w:sz="2" w:space="0" w:color="auto"/>
            </w:tcBorders>
            <w:vAlign w:val="center"/>
          </w:tcPr>
          <w:p w14:paraId="63DA0D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2,412,438.68</w:t>
            </w:r>
          </w:p>
        </w:tc>
      </w:tr>
      <w:tr w:rsidR="00271213" w:rsidRPr="00FE44AC" w14:paraId="462FAAA7"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6AA84D"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3213" w:type="dxa"/>
            <w:tcBorders>
              <w:top w:val="single" w:sz="2" w:space="0" w:color="auto"/>
              <w:left w:val="single" w:sz="2" w:space="0" w:color="auto"/>
              <w:bottom w:val="single" w:sz="2" w:space="0" w:color="auto"/>
              <w:right w:val="single" w:sz="2" w:space="0" w:color="auto"/>
            </w:tcBorders>
            <w:vAlign w:val="center"/>
          </w:tcPr>
          <w:p w14:paraId="48C788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1,112,044.21</w:t>
            </w:r>
          </w:p>
        </w:tc>
        <w:tc>
          <w:tcPr>
            <w:tcW w:w="3213" w:type="dxa"/>
            <w:tcBorders>
              <w:top w:val="single" w:sz="2" w:space="0" w:color="auto"/>
              <w:left w:val="single" w:sz="2" w:space="0" w:color="auto"/>
              <w:bottom w:val="single" w:sz="2" w:space="0" w:color="auto"/>
              <w:right w:val="single" w:sz="2" w:space="0" w:color="auto"/>
            </w:tcBorders>
            <w:vAlign w:val="center"/>
          </w:tcPr>
          <w:p w14:paraId="29DE09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1,112,044.21</w:t>
            </w:r>
          </w:p>
        </w:tc>
      </w:tr>
      <w:tr w:rsidR="00271213" w:rsidRPr="00FE44AC" w14:paraId="187D8BA5"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B2B58A"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w:t>
            </w:r>
          </w:p>
        </w:tc>
        <w:tc>
          <w:tcPr>
            <w:tcW w:w="3213" w:type="dxa"/>
            <w:tcBorders>
              <w:top w:val="single" w:sz="2" w:space="0" w:color="auto"/>
              <w:left w:val="single" w:sz="2" w:space="0" w:color="auto"/>
              <w:bottom w:val="single" w:sz="2" w:space="0" w:color="auto"/>
              <w:right w:val="single" w:sz="2" w:space="0" w:color="auto"/>
            </w:tcBorders>
            <w:vAlign w:val="center"/>
          </w:tcPr>
          <w:p w14:paraId="3BEB46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1,112,044.21</w:t>
            </w:r>
          </w:p>
        </w:tc>
        <w:tc>
          <w:tcPr>
            <w:tcW w:w="3213" w:type="dxa"/>
            <w:tcBorders>
              <w:top w:val="single" w:sz="2" w:space="0" w:color="auto"/>
              <w:left w:val="single" w:sz="2" w:space="0" w:color="auto"/>
              <w:bottom w:val="single" w:sz="2" w:space="0" w:color="auto"/>
              <w:right w:val="single" w:sz="2" w:space="0" w:color="auto"/>
            </w:tcBorders>
            <w:vAlign w:val="center"/>
          </w:tcPr>
          <w:p w14:paraId="4BEB2F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1,112,044.21</w:t>
            </w:r>
          </w:p>
        </w:tc>
      </w:tr>
      <w:tr w:rsidR="00271213" w:rsidRPr="00FE44AC" w14:paraId="464B328A"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62F88F"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3213" w:type="dxa"/>
            <w:tcBorders>
              <w:top w:val="single" w:sz="2" w:space="0" w:color="auto"/>
              <w:left w:val="single" w:sz="2" w:space="0" w:color="auto"/>
              <w:bottom w:val="single" w:sz="2" w:space="0" w:color="auto"/>
              <w:right w:val="single" w:sz="2" w:space="0" w:color="auto"/>
            </w:tcBorders>
            <w:vAlign w:val="center"/>
          </w:tcPr>
          <w:p w14:paraId="26E6419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A6F2E2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06E04CE"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DDEA8D4"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3213" w:type="dxa"/>
            <w:tcBorders>
              <w:top w:val="single" w:sz="2" w:space="0" w:color="auto"/>
              <w:left w:val="single" w:sz="2" w:space="0" w:color="auto"/>
              <w:bottom w:val="single" w:sz="2" w:space="0" w:color="auto"/>
              <w:right w:val="single" w:sz="2" w:space="0" w:color="auto"/>
            </w:tcBorders>
            <w:vAlign w:val="center"/>
          </w:tcPr>
          <w:p w14:paraId="71FFBE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B4BA7B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8155CCA"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BB06E9"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vAlign w:val="center"/>
          </w:tcPr>
          <w:p w14:paraId="1D04FBB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3,524,482.89</w:t>
            </w:r>
          </w:p>
        </w:tc>
        <w:tc>
          <w:tcPr>
            <w:tcW w:w="3213" w:type="dxa"/>
            <w:tcBorders>
              <w:top w:val="single" w:sz="2" w:space="0" w:color="auto"/>
              <w:left w:val="single" w:sz="2" w:space="0" w:color="auto"/>
              <w:bottom w:val="single" w:sz="2" w:space="0" w:color="auto"/>
              <w:right w:val="single" w:sz="2" w:space="0" w:color="auto"/>
            </w:tcBorders>
            <w:vAlign w:val="center"/>
          </w:tcPr>
          <w:p w14:paraId="6338E0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3,524,482.89</w:t>
            </w:r>
          </w:p>
        </w:tc>
      </w:tr>
      <w:tr w:rsidR="00271213" w:rsidRPr="00FE44AC" w14:paraId="73B7C95A"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9560F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三、减值准备</w:t>
            </w:r>
          </w:p>
        </w:tc>
        <w:tc>
          <w:tcPr>
            <w:tcW w:w="3213" w:type="dxa"/>
            <w:tcBorders>
              <w:top w:val="single" w:sz="2" w:space="0" w:color="auto"/>
              <w:left w:val="single" w:sz="2" w:space="0" w:color="auto"/>
              <w:bottom w:val="single" w:sz="2" w:space="0" w:color="auto"/>
              <w:right w:val="single" w:sz="2" w:space="0" w:color="auto"/>
            </w:tcBorders>
            <w:vAlign w:val="center"/>
          </w:tcPr>
          <w:p w14:paraId="2BB5A4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26DA74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76B8136"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B46B1E"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3213" w:type="dxa"/>
            <w:tcBorders>
              <w:top w:val="single" w:sz="2" w:space="0" w:color="auto"/>
              <w:left w:val="single" w:sz="2" w:space="0" w:color="auto"/>
              <w:bottom w:val="single" w:sz="2" w:space="0" w:color="auto"/>
              <w:right w:val="single" w:sz="2" w:space="0" w:color="auto"/>
            </w:tcBorders>
            <w:vAlign w:val="center"/>
          </w:tcPr>
          <w:p w14:paraId="607E4D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87479A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2B279B5"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48DF64"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3213" w:type="dxa"/>
            <w:tcBorders>
              <w:top w:val="single" w:sz="2" w:space="0" w:color="auto"/>
              <w:left w:val="single" w:sz="2" w:space="0" w:color="auto"/>
              <w:bottom w:val="single" w:sz="2" w:space="0" w:color="auto"/>
              <w:right w:val="single" w:sz="2" w:space="0" w:color="auto"/>
            </w:tcBorders>
            <w:vAlign w:val="center"/>
          </w:tcPr>
          <w:p w14:paraId="50AED2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DDF830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CF5E0B3"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F4109C"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w:t>
            </w:r>
          </w:p>
        </w:tc>
        <w:tc>
          <w:tcPr>
            <w:tcW w:w="3213" w:type="dxa"/>
            <w:tcBorders>
              <w:top w:val="single" w:sz="2" w:space="0" w:color="auto"/>
              <w:left w:val="single" w:sz="2" w:space="0" w:color="auto"/>
              <w:bottom w:val="single" w:sz="2" w:space="0" w:color="auto"/>
              <w:right w:val="single" w:sz="2" w:space="0" w:color="auto"/>
            </w:tcBorders>
            <w:vAlign w:val="center"/>
          </w:tcPr>
          <w:p w14:paraId="752E14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3C8E49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C012A55"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FBA1231"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3213" w:type="dxa"/>
            <w:tcBorders>
              <w:top w:val="single" w:sz="2" w:space="0" w:color="auto"/>
              <w:left w:val="single" w:sz="2" w:space="0" w:color="auto"/>
              <w:bottom w:val="single" w:sz="2" w:space="0" w:color="auto"/>
              <w:right w:val="single" w:sz="2" w:space="0" w:color="auto"/>
            </w:tcBorders>
            <w:vAlign w:val="center"/>
          </w:tcPr>
          <w:p w14:paraId="7058892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F91EB6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91186F0"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C1DD25" w14:textId="77777777" w:rsidR="00271213" w:rsidRPr="00FE44AC" w:rsidRDefault="00271213" w:rsidP="00271213">
            <w:pPr>
              <w:spacing w:before="40" w:after="40" w:line="240" w:lineRule="exact"/>
              <w:ind w:firstLineChars="400" w:firstLine="720"/>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3213" w:type="dxa"/>
            <w:tcBorders>
              <w:top w:val="single" w:sz="2" w:space="0" w:color="auto"/>
              <w:left w:val="single" w:sz="2" w:space="0" w:color="auto"/>
              <w:bottom w:val="single" w:sz="2" w:space="0" w:color="auto"/>
              <w:right w:val="single" w:sz="2" w:space="0" w:color="auto"/>
            </w:tcBorders>
            <w:vAlign w:val="center"/>
          </w:tcPr>
          <w:p w14:paraId="3F4D75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198FB4A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180F738"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728817"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vAlign w:val="center"/>
          </w:tcPr>
          <w:p w14:paraId="74DBD1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003813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47797F3"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98E9D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四、账面价值</w:t>
            </w:r>
          </w:p>
        </w:tc>
        <w:tc>
          <w:tcPr>
            <w:tcW w:w="3213" w:type="dxa"/>
            <w:tcBorders>
              <w:top w:val="single" w:sz="2" w:space="0" w:color="auto"/>
              <w:left w:val="single" w:sz="2" w:space="0" w:color="auto"/>
              <w:bottom w:val="single" w:sz="2" w:space="0" w:color="auto"/>
              <w:right w:val="single" w:sz="2" w:space="0" w:color="auto"/>
            </w:tcBorders>
            <w:vAlign w:val="center"/>
          </w:tcPr>
          <w:p w14:paraId="544F0C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7961A3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8A0F63A"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0D3081"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期末账面价值</w:t>
            </w:r>
          </w:p>
        </w:tc>
        <w:tc>
          <w:tcPr>
            <w:tcW w:w="3213" w:type="dxa"/>
            <w:tcBorders>
              <w:top w:val="single" w:sz="2" w:space="0" w:color="auto"/>
              <w:left w:val="single" w:sz="2" w:space="0" w:color="auto"/>
              <w:bottom w:val="single" w:sz="2" w:space="0" w:color="auto"/>
              <w:right w:val="single" w:sz="2" w:space="0" w:color="auto"/>
            </w:tcBorders>
            <w:vAlign w:val="center"/>
          </w:tcPr>
          <w:p w14:paraId="140A759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3,867,153.15</w:t>
            </w:r>
          </w:p>
        </w:tc>
        <w:tc>
          <w:tcPr>
            <w:tcW w:w="3213" w:type="dxa"/>
            <w:tcBorders>
              <w:top w:val="single" w:sz="2" w:space="0" w:color="auto"/>
              <w:left w:val="single" w:sz="2" w:space="0" w:color="auto"/>
              <w:bottom w:val="single" w:sz="2" w:space="0" w:color="auto"/>
              <w:right w:val="single" w:sz="2" w:space="0" w:color="auto"/>
            </w:tcBorders>
            <w:vAlign w:val="center"/>
          </w:tcPr>
          <w:p w14:paraId="704D18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3,867,153.15</w:t>
            </w:r>
          </w:p>
        </w:tc>
      </w:tr>
      <w:tr w:rsidR="00271213" w:rsidRPr="00FE44AC" w14:paraId="31D2B307"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212F5CC"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期初账面价值</w:t>
            </w:r>
          </w:p>
        </w:tc>
        <w:tc>
          <w:tcPr>
            <w:tcW w:w="3213" w:type="dxa"/>
            <w:tcBorders>
              <w:top w:val="single" w:sz="2" w:space="0" w:color="auto"/>
              <w:left w:val="single" w:sz="2" w:space="0" w:color="auto"/>
              <w:bottom w:val="single" w:sz="2" w:space="0" w:color="auto"/>
              <w:right w:val="single" w:sz="2" w:space="0" w:color="auto"/>
            </w:tcBorders>
            <w:vAlign w:val="center"/>
          </w:tcPr>
          <w:p w14:paraId="1C6C6E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2,229,086.78</w:t>
            </w:r>
          </w:p>
        </w:tc>
        <w:tc>
          <w:tcPr>
            <w:tcW w:w="3213" w:type="dxa"/>
            <w:tcBorders>
              <w:top w:val="single" w:sz="2" w:space="0" w:color="auto"/>
              <w:left w:val="single" w:sz="2" w:space="0" w:color="auto"/>
              <w:bottom w:val="single" w:sz="2" w:space="0" w:color="auto"/>
              <w:right w:val="single" w:sz="2" w:space="0" w:color="auto"/>
            </w:tcBorders>
            <w:vAlign w:val="center"/>
          </w:tcPr>
          <w:p w14:paraId="06C7960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2,229,086.78</w:t>
            </w:r>
          </w:p>
        </w:tc>
      </w:tr>
    </w:tbl>
    <w:p w14:paraId="7B2AE762" w14:textId="77777777" w:rsidR="00271213" w:rsidRPr="00FE44AC" w:rsidRDefault="00271213" w:rsidP="00271213">
      <w:pPr>
        <w:pStyle w:val="3"/>
        <w:spacing w:line="280" w:lineRule="exact"/>
        <w:jc w:val="left"/>
        <w:rPr>
          <w:rFonts w:ascii="Times New Roman" w:hAnsi="Times New Roman" w:cs="Times New Roman"/>
          <w:b/>
          <w:bCs/>
        </w:rPr>
      </w:pPr>
      <w:bookmarkStart w:id="255" w:name="_Toc989131"/>
      <w:r w:rsidRPr="00FE44AC">
        <w:rPr>
          <w:rFonts w:ascii="Times New Roman" w:hAnsi="Times New Roman" w:cs="Times New Roman"/>
          <w:b/>
          <w:bCs/>
        </w:rPr>
        <w:lastRenderedPageBreak/>
        <w:t>26</w:t>
      </w:r>
      <w:r w:rsidRPr="00FE44AC">
        <w:rPr>
          <w:rFonts w:ascii="Times New Roman" w:hAnsi="Times New Roman" w:cs="Times New Roman"/>
          <w:b/>
          <w:bCs/>
        </w:rPr>
        <w:t>、无形资产</w:t>
      </w:r>
      <w:bookmarkEnd w:id="255"/>
    </w:p>
    <w:p w14:paraId="37FBA49F"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56" w:name="_Toc989132"/>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无形资产情况</w:t>
      </w:r>
      <w:bookmarkEnd w:id="256"/>
    </w:p>
    <w:p w14:paraId="4BE731B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265"/>
        <w:gridCol w:w="1560"/>
        <w:gridCol w:w="1559"/>
        <w:gridCol w:w="1417"/>
        <w:gridCol w:w="1418"/>
        <w:gridCol w:w="1420"/>
      </w:tblGrid>
      <w:tr w:rsidR="00271213" w:rsidRPr="00FE44AC" w14:paraId="45CCB8B6"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7F6B1E0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4B6C0FF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土地使用权</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0BAD68B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专利权</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1696591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非专利技术</w:t>
            </w:r>
          </w:p>
        </w:tc>
        <w:tc>
          <w:tcPr>
            <w:tcW w:w="1418" w:type="dxa"/>
            <w:tcBorders>
              <w:top w:val="single" w:sz="2" w:space="0" w:color="auto"/>
              <w:left w:val="single" w:sz="2" w:space="0" w:color="auto"/>
              <w:bottom w:val="single" w:sz="2" w:space="0" w:color="auto"/>
              <w:right w:val="single" w:sz="2" w:space="0" w:color="auto"/>
            </w:tcBorders>
            <w:vAlign w:val="center"/>
          </w:tcPr>
          <w:p w14:paraId="20E3CA4D"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软件及其他</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5DD4BFB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37ADF69D"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59D6EC0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一、账面原值</w:t>
            </w:r>
          </w:p>
        </w:tc>
        <w:tc>
          <w:tcPr>
            <w:tcW w:w="1560" w:type="dxa"/>
            <w:tcBorders>
              <w:top w:val="single" w:sz="2" w:space="0" w:color="auto"/>
              <w:left w:val="single" w:sz="2" w:space="0" w:color="auto"/>
              <w:bottom w:val="single" w:sz="2" w:space="0" w:color="auto"/>
              <w:right w:val="single" w:sz="2" w:space="0" w:color="auto"/>
            </w:tcBorders>
            <w:vAlign w:val="center"/>
          </w:tcPr>
          <w:p w14:paraId="252A383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FBC58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7A0AB2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49D28D0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2D79E0B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9001F75"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27DAB8BB"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560" w:type="dxa"/>
            <w:tcBorders>
              <w:top w:val="single" w:sz="2" w:space="0" w:color="auto"/>
              <w:left w:val="single" w:sz="2" w:space="0" w:color="auto"/>
              <w:bottom w:val="single" w:sz="2" w:space="0" w:color="auto"/>
              <w:right w:val="single" w:sz="2" w:space="0" w:color="auto"/>
            </w:tcBorders>
            <w:vAlign w:val="center"/>
          </w:tcPr>
          <w:p w14:paraId="0CEDB3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60,250,570.67</w:t>
            </w:r>
          </w:p>
        </w:tc>
        <w:tc>
          <w:tcPr>
            <w:tcW w:w="1559" w:type="dxa"/>
            <w:tcBorders>
              <w:top w:val="single" w:sz="2" w:space="0" w:color="auto"/>
              <w:left w:val="single" w:sz="2" w:space="0" w:color="auto"/>
              <w:bottom w:val="single" w:sz="2" w:space="0" w:color="auto"/>
              <w:right w:val="single" w:sz="2" w:space="0" w:color="auto"/>
            </w:tcBorders>
            <w:vAlign w:val="center"/>
          </w:tcPr>
          <w:p w14:paraId="1611DFB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366,207,243.25</w:t>
            </w:r>
          </w:p>
        </w:tc>
        <w:tc>
          <w:tcPr>
            <w:tcW w:w="1417" w:type="dxa"/>
            <w:tcBorders>
              <w:top w:val="single" w:sz="2" w:space="0" w:color="auto"/>
              <w:left w:val="single" w:sz="2" w:space="0" w:color="auto"/>
              <w:bottom w:val="single" w:sz="2" w:space="0" w:color="auto"/>
              <w:right w:val="single" w:sz="2" w:space="0" w:color="auto"/>
            </w:tcBorders>
            <w:vAlign w:val="center"/>
          </w:tcPr>
          <w:p w14:paraId="46C045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194,894,045.91</w:t>
            </w:r>
          </w:p>
        </w:tc>
        <w:tc>
          <w:tcPr>
            <w:tcW w:w="1418" w:type="dxa"/>
            <w:tcBorders>
              <w:top w:val="single" w:sz="2" w:space="0" w:color="auto"/>
              <w:left w:val="single" w:sz="2" w:space="0" w:color="auto"/>
              <w:bottom w:val="single" w:sz="2" w:space="0" w:color="auto"/>
              <w:right w:val="single" w:sz="2" w:space="0" w:color="auto"/>
            </w:tcBorders>
            <w:vAlign w:val="center"/>
          </w:tcPr>
          <w:p w14:paraId="593147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42,371,403.56</w:t>
            </w:r>
          </w:p>
        </w:tc>
        <w:tc>
          <w:tcPr>
            <w:tcW w:w="1420" w:type="dxa"/>
            <w:tcBorders>
              <w:top w:val="single" w:sz="2" w:space="0" w:color="auto"/>
              <w:left w:val="single" w:sz="2" w:space="0" w:color="auto"/>
              <w:bottom w:val="single" w:sz="2" w:space="0" w:color="auto"/>
              <w:right w:val="single" w:sz="2" w:space="0" w:color="auto"/>
            </w:tcBorders>
            <w:vAlign w:val="center"/>
          </w:tcPr>
          <w:p w14:paraId="5289BC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663,723,263.39</w:t>
            </w:r>
          </w:p>
        </w:tc>
      </w:tr>
      <w:tr w:rsidR="00271213" w:rsidRPr="00FE44AC" w14:paraId="7028C624"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64C39216"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560" w:type="dxa"/>
            <w:tcBorders>
              <w:top w:val="single" w:sz="2" w:space="0" w:color="auto"/>
              <w:left w:val="single" w:sz="2" w:space="0" w:color="auto"/>
              <w:bottom w:val="single" w:sz="2" w:space="0" w:color="auto"/>
              <w:right w:val="single" w:sz="2" w:space="0" w:color="auto"/>
            </w:tcBorders>
            <w:vAlign w:val="center"/>
          </w:tcPr>
          <w:p w14:paraId="3DC833E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47B091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F17B2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B1C7DB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320,612.79</w:t>
            </w:r>
          </w:p>
        </w:tc>
        <w:tc>
          <w:tcPr>
            <w:tcW w:w="1420" w:type="dxa"/>
            <w:tcBorders>
              <w:top w:val="single" w:sz="2" w:space="0" w:color="auto"/>
              <w:left w:val="single" w:sz="2" w:space="0" w:color="auto"/>
              <w:bottom w:val="single" w:sz="2" w:space="0" w:color="auto"/>
              <w:right w:val="single" w:sz="2" w:space="0" w:color="auto"/>
            </w:tcBorders>
            <w:vAlign w:val="center"/>
          </w:tcPr>
          <w:p w14:paraId="5F0F7C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320,612.79</w:t>
            </w:r>
          </w:p>
        </w:tc>
      </w:tr>
      <w:tr w:rsidR="00271213" w:rsidRPr="00FE44AC" w14:paraId="16B4DEFA"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67464C63"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）购置</w:t>
            </w:r>
          </w:p>
        </w:tc>
        <w:tc>
          <w:tcPr>
            <w:tcW w:w="1560" w:type="dxa"/>
            <w:tcBorders>
              <w:top w:val="single" w:sz="2" w:space="0" w:color="auto"/>
              <w:left w:val="single" w:sz="2" w:space="0" w:color="auto"/>
              <w:bottom w:val="single" w:sz="2" w:space="0" w:color="auto"/>
              <w:right w:val="single" w:sz="2" w:space="0" w:color="auto"/>
            </w:tcBorders>
            <w:vAlign w:val="center"/>
          </w:tcPr>
          <w:p w14:paraId="0EED4E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0F4EA5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0ECEB3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2ABF2E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0370BAA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7E9BA6C"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33DAD58B"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）内部研发</w:t>
            </w:r>
          </w:p>
        </w:tc>
        <w:tc>
          <w:tcPr>
            <w:tcW w:w="1560" w:type="dxa"/>
            <w:tcBorders>
              <w:top w:val="single" w:sz="2" w:space="0" w:color="auto"/>
              <w:left w:val="single" w:sz="2" w:space="0" w:color="auto"/>
              <w:bottom w:val="single" w:sz="2" w:space="0" w:color="auto"/>
              <w:right w:val="single" w:sz="2" w:space="0" w:color="auto"/>
            </w:tcBorders>
            <w:vAlign w:val="center"/>
          </w:tcPr>
          <w:p w14:paraId="6D3EFC3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45F28E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1B09B5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1F44B47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29CB50D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28B81AE"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5CA1AB68"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）企业合并增加</w:t>
            </w:r>
          </w:p>
        </w:tc>
        <w:tc>
          <w:tcPr>
            <w:tcW w:w="1560" w:type="dxa"/>
            <w:tcBorders>
              <w:top w:val="single" w:sz="2" w:space="0" w:color="auto"/>
              <w:left w:val="single" w:sz="2" w:space="0" w:color="auto"/>
              <w:bottom w:val="single" w:sz="2" w:space="0" w:color="auto"/>
              <w:right w:val="single" w:sz="2" w:space="0" w:color="auto"/>
            </w:tcBorders>
            <w:vAlign w:val="center"/>
          </w:tcPr>
          <w:p w14:paraId="41399D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A5A61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867D11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21CC44D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347A4A9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F1627A6"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vAlign w:val="center"/>
          </w:tcPr>
          <w:p w14:paraId="4CFAC45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）在建工程转入</w:t>
            </w:r>
          </w:p>
        </w:tc>
        <w:tc>
          <w:tcPr>
            <w:tcW w:w="1560" w:type="dxa"/>
            <w:tcBorders>
              <w:top w:val="single" w:sz="2" w:space="0" w:color="auto"/>
              <w:left w:val="single" w:sz="2" w:space="0" w:color="auto"/>
              <w:bottom w:val="single" w:sz="2" w:space="0" w:color="auto"/>
              <w:right w:val="single" w:sz="2" w:space="0" w:color="auto"/>
            </w:tcBorders>
            <w:vAlign w:val="center"/>
          </w:tcPr>
          <w:p w14:paraId="4B4BB03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1B45A6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EFC86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68BE8E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320,612.79</w:t>
            </w:r>
          </w:p>
        </w:tc>
        <w:tc>
          <w:tcPr>
            <w:tcW w:w="1420" w:type="dxa"/>
            <w:tcBorders>
              <w:top w:val="single" w:sz="2" w:space="0" w:color="auto"/>
              <w:left w:val="single" w:sz="2" w:space="0" w:color="auto"/>
              <w:bottom w:val="single" w:sz="2" w:space="0" w:color="auto"/>
              <w:right w:val="single" w:sz="2" w:space="0" w:color="auto"/>
            </w:tcBorders>
            <w:vAlign w:val="center"/>
          </w:tcPr>
          <w:p w14:paraId="7164B23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320,612.79</w:t>
            </w:r>
          </w:p>
        </w:tc>
      </w:tr>
      <w:tr w:rsidR="00271213" w:rsidRPr="00FE44AC" w14:paraId="36EC3C4F"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4FFBD75B"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560" w:type="dxa"/>
            <w:tcBorders>
              <w:top w:val="single" w:sz="2" w:space="0" w:color="auto"/>
              <w:left w:val="single" w:sz="2" w:space="0" w:color="auto"/>
              <w:bottom w:val="single" w:sz="2" w:space="0" w:color="auto"/>
              <w:right w:val="single" w:sz="2" w:space="0" w:color="auto"/>
            </w:tcBorders>
            <w:vAlign w:val="center"/>
          </w:tcPr>
          <w:p w14:paraId="0B81A5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7C6AC0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BC2F80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1B1790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007C2D8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23F48AC"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1FD2847C"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1560" w:type="dxa"/>
            <w:tcBorders>
              <w:top w:val="single" w:sz="2" w:space="0" w:color="auto"/>
              <w:left w:val="single" w:sz="2" w:space="0" w:color="auto"/>
              <w:bottom w:val="single" w:sz="2" w:space="0" w:color="auto"/>
              <w:right w:val="single" w:sz="2" w:space="0" w:color="auto"/>
            </w:tcBorders>
            <w:vAlign w:val="center"/>
          </w:tcPr>
          <w:p w14:paraId="6A31498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FDFDB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A01F9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48BC9D9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06F5E42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F246709"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70D3BC68"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560" w:type="dxa"/>
            <w:tcBorders>
              <w:top w:val="single" w:sz="2" w:space="0" w:color="auto"/>
              <w:left w:val="single" w:sz="2" w:space="0" w:color="auto"/>
              <w:bottom w:val="single" w:sz="2" w:space="0" w:color="auto"/>
              <w:right w:val="single" w:sz="2" w:space="0" w:color="auto"/>
            </w:tcBorders>
            <w:vAlign w:val="center"/>
          </w:tcPr>
          <w:p w14:paraId="05EFDE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60,250,570.67</w:t>
            </w:r>
          </w:p>
        </w:tc>
        <w:tc>
          <w:tcPr>
            <w:tcW w:w="1559" w:type="dxa"/>
            <w:tcBorders>
              <w:top w:val="single" w:sz="2" w:space="0" w:color="auto"/>
              <w:left w:val="single" w:sz="2" w:space="0" w:color="auto"/>
              <w:bottom w:val="single" w:sz="2" w:space="0" w:color="auto"/>
              <w:right w:val="single" w:sz="2" w:space="0" w:color="auto"/>
            </w:tcBorders>
            <w:vAlign w:val="center"/>
          </w:tcPr>
          <w:p w14:paraId="5E33588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366,207,243.25</w:t>
            </w:r>
          </w:p>
        </w:tc>
        <w:tc>
          <w:tcPr>
            <w:tcW w:w="1417" w:type="dxa"/>
            <w:tcBorders>
              <w:top w:val="single" w:sz="2" w:space="0" w:color="auto"/>
              <w:left w:val="single" w:sz="2" w:space="0" w:color="auto"/>
              <w:bottom w:val="single" w:sz="2" w:space="0" w:color="auto"/>
              <w:right w:val="single" w:sz="2" w:space="0" w:color="auto"/>
            </w:tcBorders>
            <w:vAlign w:val="center"/>
          </w:tcPr>
          <w:p w14:paraId="72D70C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194,894,045.91</w:t>
            </w:r>
          </w:p>
        </w:tc>
        <w:tc>
          <w:tcPr>
            <w:tcW w:w="1418" w:type="dxa"/>
            <w:tcBorders>
              <w:top w:val="single" w:sz="2" w:space="0" w:color="auto"/>
              <w:left w:val="single" w:sz="2" w:space="0" w:color="auto"/>
              <w:bottom w:val="single" w:sz="2" w:space="0" w:color="auto"/>
              <w:right w:val="single" w:sz="2" w:space="0" w:color="auto"/>
            </w:tcBorders>
            <w:vAlign w:val="center"/>
          </w:tcPr>
          <w:p w14:paraId="3F14E5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42,692,016.35</w:t>
            </w:r>
          </w:p>
        </w:tc>
        <w:tc>
          <w:tcPr>
            <w:tcW w:w="1420" w:type="dxa"/>
            <w:tcBorders>
              <w:top w:val="single" w:sz="2" w:space="0" w:color="auto"/>
              <w:left w:val="single" w:sz="2" w:space="0" w:color="auto"/>
              <w:bottom w:val="single" w:sz="2" w:space="0" w:color="auto"/>
              <w:right w:val="single" w:sz="2" w:space="0" w:color="auto"/>
            </w:tcBorders>
            <w:vAlign w:val="center"/>
          </w:tcPr>
          <w:p w14:paraId="1FBC20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664,043,876.18</w:t>
            </w:r>
          </w:p>
        </w:tc>
      </w:tr>
      <w:tr w:rsidR="00271213" w:rsidRPr="00FE44AC" w14:paraId="1032E756"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02917F3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二、累计摊销</w:t>
            </w:r>
          </w:p>
        </w:tc>
        <w:tc>
          <w:tcPr>
            <w:tcW w:w="1560" w:type="dxa"/>
            <w:tcBorders>
              <w:top w:val="single" w:sz="2" w:space="0" w:color="auto"/>
              <w:left w:val="single" w:sz="2" w:space="0" w:color="auto"/>
              <w:bottom w:val="single" w:sz="2" w:space="0" w:color="auto"/>
              <w:right w:val="single" w:sz="2" w:space="0" w:color="auto"/>
            </w:tcBorders>
            <w:vAlign w:val="center"/>
          </w:tcPr>
          <w:p w14:paraId="22CB1F2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575F1E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78CE359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19EB83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7B2D340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6816076"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0BE1979A"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560" w:type="dxa"/>
            <w:tcBorders>
              <w:top w:val="single" w:sz="2" w:space="0" w:color="auto"/>
              <w:left w:val="single" w:sz="2" w:space="0" w:color="auto"/>
              <w:bottom w:val="single" w:sz="2" w:space="0" w:color="auto"/>
              <w:right w:val="single" w:sz="2" w:space="0" w:color="auto"/>
            </w:tcBorders>
            <w:vAlign w:val="center"/>
          </w:tcPr>
          <w:p w14:paraId="68819BC0" w14:textId="6FE16F86"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15,401,731.</w:t>
            </w:r>
            <w:r w:rsidR="00275445" w:rsidRPr="00FE44AC">
              <w:rPr>
                <w:rFonts w:ascii="Times New Roman" w:eastAsia="宋体" w:hAnsi="Times New Roman" w:cs="Times New Roman"/>
                <w:sz w:val="18"/>
                <w:szCs w:val="18"/>
              </w:rPr>
              <w:t xml:space="preserve"> 0</w:t>
            </w:r>
            <w:r w:rsidR="00275445">
              <w:rPr>
                <w:rFonts w:ascii="Times New Roman" w:eastAsia="宋体" w:hAnsi="Times New Roman" w:cs="Times New Roman" w:hint="eastAsia"/>
                <w:sz w:val="18"/>
                <w:szCs w:val="18"/>
              </w:rPr>
              <w:t>9</w:t>
            </w:r>
          </w:p>
        </w:tc>
        <w:tc>
          <w:tcPr>
            <w:tcW w:w="1559" w:type="dxa"/>
            <w:tcBorders>
              <w:top w:val="single" w:sz="2" w:space="0" w:color="auto"/>
              <w:left w:val="single" w:sz="2" w:space="0" w:color="auto"/>
              <w:bottom w:val="single" w:sz="2" w:space="0" w:color="auto"/>
              <w:right w:val="single" w:sz="2" w:space="0" w:color="auto"/>
            </w:tcBorders>
            <w:vAlign w:val="center"/>
          </w:tcPr>
          <w:p w14:paraId="4F4106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45,267,084.69</w:t>
            </w:r>
          </w:p>
        </w:tc>
        <w:tc>
          <w:tcPr>
            <w:tcW w:w="1417" w:type="dxa"/>
            <w:tcBorders>
              <w:top w:val="single" w:sz="2" w:space="0" w:color="auto"/>
              <w:left w:val="single" w:sz="2" w:space="0" w:color="auto"/>
              <w:bottom w:val="single" w:sz="2" w:space="0" w:color="auto"/>
              <w:right w:val="single" w:sz="2" w:space="0" w:color="auto"/>
            </w:tcBorders>
            <w:vAlign w:val="center"/>
          </w:tcPr>
          <w:p w14:paraId="0C9FFF68" w14:textId="36806E1A" w:rsidR="00271213" w:rsidRPr="00FE44AC" w:rsidRDefault="00271213" w:rsidP="0027544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103,586,268.</w:t>
            </w:r>
            <w:r w:rsidR="00275445" w:rsidRPr="00FE44AC">
              <w:rPr>
                <w:rFonts w:ascii="Times New Roman" w:eastAsia="宋体" w:hAnsi="Times New Roman" w:cs="Times New Roman"/>
                <w:sz w:val="18"/>
                <w:szCs w:val="18"/>
              </w:rPr>
              <w:t>3</w:t>
            </w:r>
            <w:r w:rsidR="00275445">
              <w:rPr>
                <w:rFonts w:ascii="Times New Roman" w:eastAsia="宋体" w:hAnsi="Times New Roman" w:cs="Times New Roman"/>
                <w:sz w:val="18"/>
                <w:szCs w:val="18"/>
              </w:rPr>
              <w:t>3</w:t>
            </w:r>
          </w:p>
        </w:tc>
        <w:tc>
          <w:tcPr>
            <w:tcW w:w="1418" w:type="dxa"/>
            <w:tcBorders>
              <w:top w:val="single" w:sz="2" w:space="0" w:color="auto"/>
              <w:left w:val="single" w:sz="2" w:space="0" w:color="auto"/>
              <w:bottom w:val="single" w:sz="2" w:space="0" w:color="auto"/>
              <w:right w:val="single" w:sz="2" w:space="0" w:color="auto"/>
            </w:tcBorders>
            <w:vAlign w:val="center"/>
          </w:tcPr>
          <w:p w14:paraId="7115E5A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27,792,386.95</w:t>
            </w:r>
          </w:p>
        </w:tc>
        <w:tc>
          <w:tcPr>
            <w:tcW w:w="1420" w:type="dxa"/>
            <w:tcBorders>
              <w:top w:val="single" w:sz="2" w:space="0" w:color="auto"/>
              <w:left w:val="single" w:sz="2" w:space="0" w:color="auto"/>
              <w:bottom w:val="single" w:sz="2" w:space="0" w:color="auto"/>
              <w:right w:val="single" w:sz="2" w:space="0" w:color="auto"/>
            </w:tcBorders>
            <w:vAlign w:val="center"/>
          </w:tcPr>
          <w:p w14:paraId="70187D0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192,047,471.06</w:t>
            </w:r>
          </w:p>
        </w:tc>
      </w:tr>
      <w:tr w:rsidR="00271213" w:rsidRPr="00FE44AC" w14:paraId="7A7BF3F8"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5C5E96DC"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560" w:type="dxa"/>
            <w:tcBorders>
              <w:top w:val="single" w:sz="2" w:space="0" w:color="auto"/>
              <w:left w:val="single" w:sz="2" w:space="0" w:color="auto"/>
              <w:bottom w:val="single" w:sz="2" w:space="0" w:color="auto"/>
              <w:right w:val="single" w:sz="2" w:space="0" w:color="auto"/>
            </w:tcBorders>
            <w:vAlign w:val="center"/>
          </w:tcPr>
          <w:p w14:paraId="33CE69D6" w14:textId="780CB030" w:rsidR="00271213" w:rsidRPr="00FE44AC" w:rsidRDefault="00271213" w:rsidP="0027544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682,938.</w:t>
            </w:r>
            <w:r w:rsidR="00275445" w:rsidRPr="00FE44AC">
              <w:rPr>
                <w:rFonts w:ascii="Times New Roman" w:eastAsia="宋体" w:hAnsi="Times New Roman" w:cs="Times New Roman"/>
                <w:sz w:val="18"/>
                <w:szCs w:val="18"/>
              </w:rPr>
              <w:t>5</w:t>
            </w:r>
            <w:r w:rsidR="00275445">
              <w:rPr>
                <w:rFonts w:ascii="Times New Roman" w:eastAsia="宋体" w:hAnsi="Times New Roman" w:cs="Times New Roman"/>
                <w:sz w:val="18"/>
                <w:szCs w:val="18"/>
              </w:rPr>
              <w:t>3</w:t>
            </w:r>
          </w:p>
        </w:tc>
        <w:tc>
          <w:tcPr>
            <w:tcW w:w="1559" w:type="dxa"/>
            <w:tcBorders>
              <w:top w:val="single" w:sz="2" w:space="0" w:color="auto"/>
              <w:left w:val="single" w:sz="2" w:space="0" w:color="auto"/>
              <w:bottom w:val="single" w:sz="2" w:space="0" w:color="auto"/>
              <w:right w:val="single" w:sz="2" w:space="0" w:color="auto"/>
            </w:tcBorders>
            <w:vAlign w:val="center"/>
          </w:tcPr>
          <w:p w14:paraId="10BF108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12,284,456.28</w:t>
            </w:r>
          </w:p>
        </w:tc>
        <w:tc>
          <w:tcPr>
            <w:tcW w:w="1417" w:type="dxa"/>
            <w:tcBorders>
              <w:top w:val="single" w:sz="2" w:space="0" w:color="auto"/>
              <w:left w:val="single" w:sz="2" w:space="0" w:color="auto"/>
              <w:bottom w:val="single" w:sz="2" w:space="0" w:color="auto"/>
              <w:right w:val="single" w:sz="2" w:space="0" w:color="auto"/>
            </w:tcBorders>
            <w:vAlign w:val="center"/>
          </w:tcPr>
          <w:p w14:paraId="0CE915EF" w14:textId="19D00BFD" w:rsidR="00271213" w:rsidRPr="00FE44AC" w:rsidRDefault="00271213" w:rsidP="0027544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8,823,243.</w:t>
            </w:r>
            <w:r w:rsidR="00275445" w:rsidRPr="00FE44AC">
              <w:rPr>
                <w:rFonts w:ascii="Times New Roman" w:eastAsia="宋体" w:hAnsi="Times New Roman" w:cs="Times New Roman"/>
                <w:sz w:val="18"/>
                <w:szCs w:val="18"/>
              </w:rPr>
              <w:t>0</w:t>
            </w:r>
            <w:r w:rsidR="00275445">
              <w:rPr>
                <w:rFonts w:ascii="Times New Roman" w:eastAsia="宋体" w:hAnsi="Times New Roman" w:cs="Times New Roman"/>
                <w:sz w:val="18"/>
                <w:szCs w:val="18"/>
              </w:rPr>
              <w:t>7</w:t>
            </w:r>
          </w:p>
        </w:tc>
        <w:tc>
          <w:tcPr>
            <w:tcW w:w="1418" w:type="dxa"/>
            <w:tcBorders>
              <w:top w:val="single" w:sz="2" w:space="0" w:color="auto"/>
              <w:left w:val="single" w:sz="2" w:space="0" w:color="auto"/>
              <w:bottom w:val="single" w:sz="2" w:space="0" w:color="auto"/>
              <w:right w:val="single" w:sz="2" w:space="0" w:color="auto"/>
            </w:tcBorders>
            <w:vAlign w:val="center"/>
          </w:tcPr>
          <w:p w14:paraId="64FB28F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3,525,599.25</w:t>
            </w:r>
          </w:p>
        </w:tc>
        <w:tc>
          <w:tcPr>
            <w:tcW w:w="1420" w:type="dxa"/>
            <w:tcBorders>
              <w:top w:val="single" w:sz="2" w:space="0" w:color="auto"/>
              <w:left w:val="single" w:sz="2" w:space="0" w:color="auto"/>
              <w:bottom w:val="single" w:sz="2" w:space="0" w:color="auto"/>
              <w:right w:val="single" w:sz="2" w:space="0" w:color="auto"/>
            </w:tcBorders>
            <w:vAlign w:val="center"/>
          </w:tcPr>
          <w:p w14:paraId="125FA6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25,316,237.13</w:t>
            </w:r>
          </w:p>
        </w:tc>
      </w:tr>
      <w:tr w:rsidR="00271213" w:rsidRPr="00FE44AC" w14:paraId="72A8D068"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004B780B"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w:t>
            </w:r>
          </w:p>
        </w:tc>
        <w:tc>
          <w:tcPr>
            <w:tcW w:w="1560" w:type="dxa"/>
            <w:tcBorders>
              <w:top w:val="single" w:sz="2" w:space="0" w:color="auto"/>
              <w:left w:val="single" w:sz="2" w:space="0" w:color="auto"/>
              <w:bottom w:val="single" w:sz="2" w:space="0" w:color="auto"/>
              <w:right w:val="single" w:sz="2" w:space="0" w:color="auto"/>
            </w:tcBorders>
            <w:vAlign w:val="center"/>
          </w:tcPr>
          <w:p w14:paraId="6A48F6B7" w14:textId="5D68A7C6" w:rsidR="00271213" w:rsidRPr="00FE44AC" w:rsidRDefault="00271213" w:rsidP="0027544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682,938.</w:t>
            </w:r>
            <w:r w:rsidR="00275445" w:rsidRPr="00FE44AC">
              <w:rPr>
                <w:rFonts w:ascii="Times New Roman" w:eastAsia="宋体" w:hAnsi="Times New Roman" w:cs="Times New Roman"/>
                <w:sz w:val="18"/>
                <w:szCs w:val="18"/>
              </w:rPr>
              <w:t>5</w:t>
            </w:r>
            <w:r w:rsidR="00275445">
              <w:rPr>
                <w:rFonts w:ascii="Times New Roman" w:eastAsia="宋体" w:hAnsi="Times New Roman" w:cs="Times New Roman"/>
                <w:sz w:val="18"/>
                <w:szCs w:val="18"/>
              </w:rPr>
              <w:t>3</w:t>
            </w:r>
          </w:p>
        </w:tc>
        <w:tc>
          <w:tcPr>
            <w:tcW w:w="1559" w:type="dxa"/>
            <w:tcBorders>
              <w:top w:val="single" w:sz="2" w:space="0" w:color="auto"/>
              <w:left w:val="single" w:sz="2" w:space="0" w:color="auto"/>
              <w:bottom w:val="single" w:sz="2" w:space="0" w:color="auto"/>
              <w:right w:val="single" w:sz="2" w:space="0" w:color="auto"/>
            </w:tcBorders>
            <w:vAlign w:val="center"/>
          </w:tcPr>
          <w:p w14:paraId="0C2DB7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12,284,456.28</w:t>
            </w:r>
          </w:p>
        </w:tc>
        <w:tc>
          <w:tcPr>
            <w:tcW w:w="1417" w:type="dxa"/>
            <w:tcBorders>
              <w:top w:val="single" w:sz="2" w:space="0" w:color="auto"/>
              <w:left w:val="single" w:sz="2" w:space="0" w:color="auto"/>
              <w:bottom w:val="single" w:sz="2" w:space="0" w:color="auto"/>
              <w:right w:val="single" w:sz="2" w:space="0" w:color="auto"/>
            </w:tcBorders>
            <w:vAlign w:val="center"/>
          </w:tcPr>
          <w:p w14:paraId="50E87C9C" w14:textId="12F93FFB" w:rsidR="00271213" w:rsidRPr="00FE44AC" w:rsidRDefault="00271213" w:rsidP="0027544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8,823,243.</w:t>
            </w:r>
            <w:r w:rsidR="00275445" w:rsidRPr="00FE44AC">
              <w:rPr>
                <w:rFonts w:ascii="Times New Roman" w:eastAsia="宋体" w:hAnsi="Times New Roman" w:cs="Times New Roman"/>
                <w:sz w:val="18"/>
                <w:szCs w:val="18"/>
              </w:rPr>
              <w:t>0</w:t>
            </w:r>
            <w:r w:rsidR="00275445">
              <w:rPr>
                <w:rFonts w:ascii="Times New Roman" w:eastAsia="宋体" w:hAnsi="Times New Roman" w:cs="Times New Roman"/>
                <w:sz w:val="18"/>
                <w:szCs w:val="18"/>
              </w:rPr>
              <w:t>7</w:t>
            </w:r>
          </w:p>
        </w:tc>
        <w:tc>
          <w:tcPr>
            <w:tcW w:w="1418" w:type="dxa"/>
            <w:tcBorders>
              <w:top w:val="single" w:sz="2" w:space="0" w:color="auto"/>
              <w:left w:val="single" w:sz="2" w:space="0" w:color="auto"/>
              <w:bottom w:val="single" w:sz="2" w:space="0" w:color="auto"/>
              <w:right w:val="single" w:sz="2" w:space="0" w:color="auto"/>
            </w:tcBorders>
            <w:vAlign w:val="center"/>
          </w:tcPr>
          <w:p w14:paraId="020150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3,525,599.25</w:t>
            </w:r>
          </w:p>
        </w:tc>
        <w:tc>
          <w:tcPr>
            <w:tcW w:w="1420" w:type="dxa"/>
            <w:tcBorders>
              <w:top w:val="single" w:sz="2" w:space="0" w:color="auto"/>
              <w:left w:val="single" w:sz="2" w:space="0" w:color="auto"/>
              <w:bottom w:val="single" w:sz="2" w:space="0" w:color="auto"/>
              <w:right w:val="single" w:sz="2" w:space="0" w:color="auto"/>
            </w:tcBorders>
            <w:vAlign w:val="center"/>
          </w:tcPr>
          <w:p w14:paraId="077370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25,316,237.13</w:t>
            </w:r>
          </w:p>
        </w:tc>
      </w:tr>
      <w:tr w:rsidR="00271213" w:rsidRPr="00FE44AC" w14:paraId="391C310B"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515015B7"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560" w:type="dxa"/>
            <w:tcBorders>
              <w:top w:val="single" w:sz="2" w:space="0" w:color="auto"/>
              <w:left w:val="single" w:sz="2" w:space="0" w:color="auto"/>
              <w:bottom w:val="single" w:sz="2" w:space="0" w:color="auto"/>
              <w:right w:val="single" w:sz="2" w:space="0" w:color="auto"/>
            </w:tcBorders>
            <w:vAlign w:val="center"/>
          </w:tcPr>
          <w:p w14:paraId="085DE66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55D880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037BF9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5BD0D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30C60E3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205C953"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09923D67"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1560" w:type="dxa"/>
            <w:tcBorders>
              <w:top w:val="single" w:sz="2" w:space="0" w:color="auto"/>
              <w:left w:val="single" w:sz="2" w:space="0" w:color="auto"/>
              <w:bottom w:val="single" w:sz="2" w:space="0" w:color="auto"/>
              <w:right w:val="single" w:sz="2" w:space="0" w:color="auto"/>
            </w:tcBorders>
            <w:vAlign w:val="center"/>
          </w:tcPr>
          <w:p w14:paraId="4A4A5A0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16DA9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0709620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E01D5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7764686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70F3FCB"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13095EE1"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560" w:type="dxa"/>
            <w:tcBorders>
              <w:top w:val="single" w:sz="2" w:space="0" w:color="auto"/>
              <w:left w:val="single" w:sz="2" w:space="0" w:color="auto"/>
              <w:bottom w:val="single" w:sz="2" w:space="0" w:color="auto"/>
              <w:right w:val="single" w:sz="2" w:space="0" w:color="auto"/>
            </w:tcBorders>
            <w:vAlign w:val="center"/>
          </w:tcPr>
          <w:p w14:paraId="69899C8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16,084,669.62</w:t>
            </w:r>
          </w:p>
        </w:tc>
        <w:tc>
          <w:tcPr>
            <w:tcW w:w="1559" w:type="dxa"/>
            <w:tcBorders>
              <w:top w:val="single" w:sz="2" w:space="0" w:color="auto"/>
              <w:left w:val="single" w:sz="2" w:space="0" w:color="auto"/>
              <w:bottom w:val="single" w:sz="2" w:space="0" w:color="auto"/>
              <w:right w:val="single" w:sz="2" w:space="0" w:color="auto"/>
            </w:tcBorders>
            <w:vAlign w:val="center"/>
          </w:tcPr>
          <w:p w14:paraId="5F46C9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57,551,540.97</w:t>
            </w:r>
          </w:p>
        </w:tc>
        <w:tc>
          <w:tcPr>
            <w:tcW w:w="1417" w:type="dxa"/>
            <w:tcBorders>
              <w:top w:val="single" w:sz="2" w:space="0" w:color="auto"/>
              <w:left w:val="single" w:sz="2" w:space="0" w:color="auto"/>
              <w:bottom w:val="single" w:sz="2" w:space="0" w:color="auto"/>
              <w:right w:val="single" w:sz="2" w:space="0" w:color="auto"/>
            </w:tcBorders>
            <w:vAlign w:val="center"/>
          </w:tcPr>
          <w:p w14:paraId="399EA1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112,409,511.40</w:t>
            </w:r>
          </w:p>
        </w:tc>
        <w:tc>
          <w:tcPr>
            <w:tcW w:w="1418" w:type="dxa"/>
            <w:tcBorders>
              <w:top w:val="single" w:sz="2" w:space="0" w:color="auto"/>
              <w:left w:val="single" w:sz="2" w:space="0" w:color="auto"/>
              <w:bottom w:val="single" w:sz="2" w:space="0" w:color="auto"/>
              <w:right w:val="single" w:sz="2" w:space="0" w:color="auto"/>
            </w:tcBorders>
            <w:vAlign w:val="center"/>
          </w:tcPr>
          <w:p w14:paraId="15A858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31,317,986.20</w:t>
            </w:r>
          </w:p>
        </w:tc>
        <w:tc>
          <w:tcPr>
            <w:tcW w:w="1420" w:type="dxa"/>
            <w:tcBorders>
              <w:top w:val="single" w:sz="2" w:space="0" w:color="auto"/>
              <w:left w:val="single" w:sz="2" w:space="0" w:color="auto"/>
              <w:bottom w:val="single" w:sz="2" w:space="0" w:color="auto"/>
              <w:right w:val="single" w:sz="2" w:space="0" w:color="auto"/>
            </w:tcBorders>
            <w:vAlign w:val="center"/>
          </w:tcPr>
          <w:p w14:paraId="7650065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217,363,708.19</w:t>
            </w:r>
          </w:p>
        </w:tc>
      </w:tr>
      <w:tr w:rsidR="00271213" w:rsidRPr="00FE44AC" w14:paraId="6CCACE0C"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1F0F3E0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三、减值准备</w:t>
            </w:r>
          </w:p>
        </w:tc>
        <w:tc>
          <w:tcPr>
            <w:tcW w:w="1560" w:type="dxa"/>
            <w:tcBorders>
              <w:top w:val="single" w:sz="2" w:space="0" w:color="auto"/>
              <w:left w:val="single" w:sz="2" w:space="0" w:color="auto"/>
              <w:bottom w:val="single" w:sz="2" w:space="0" w:color="auto"/>
              <w:right w:val="single" w:sz="2" w:space="0" w:color="auto"/>
            </w:tcBorders>
            <w:vAlign w:val="center"/>
          </w:tcPr>
          <w:p w14:paraId="26CAEF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24955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2583A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6DC5B6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5506467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5B73AA9"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3B4F9BBE"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期初余额</w:t>
            </w:r>
          </w:p>
        </w:tc>
        <w:tc>
          <w:tcPr>
            <w:tcW w:w="1560" w:type="dxa"/>
            <w:tcBorders>
              <w:top w:val="single" w:sz="2" w:space="0" w:color="auto"/>
              <w:left w:val="single" w:sz="2" w:space="0" w:color="auto"/>
              <w:bottom w:val="single" w:sz="2" w:space="0" w:color="auto"/>
              <w:right w:val="single" w:sz="2" w:space="0" w:color="auto"/>
            </w:tcBorders>
            <w:vAlign w:val="center"/>
          </w:tcPr>
          <w:p w14:paraId="7816AB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8C7DB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64B66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559927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6F8A3F9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7FEB843"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015229F5"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本期增加金额</w:t>
            </w:r>
          </w:p>
        </w:tc>
        <w:tc>
          <w:tcPr>
            <w:tcW w:w="1560" w:type="dxa"/>
            <w:tcBorders>
              <w:top w:val="single" w:sz="2" w:space="0" w:color="auto"/>
              <w:left w:val="single" w:sz="2" w:space="0" w:color="auto"/>
              <w:bottom w:val="single" w:sz="2" w:space="0" w:color="auto"/>
              <w:right w:val="single" w:sz="2" w:space="0" w:color="auto"/>
            </w:tcBorders>
            <w:vAlign w:val="center"/>
          </w:tcPr>
          <w:p w14:paraId="482057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BBE060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3FA69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18B3F2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4A5B9F6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68D29CE"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41EFC29F"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）计提</w:t>
            </w:r>
          </w:p>
        </w:tc>
        <w:tc>
          <w:tcPr>
            <w:tcW w:w="1560" w:type="dxa"/>
            <w:tcBorders>
              <w:top w:val="single" w:sz="2" w:space="0" w:color="auto"/>
              <w:left w:val="single" w:sz="2" w:space="0" w:color="auto"/>
              <w:bottom w:val="single" w:sz="2" w:space="0" w:color="auto"/>
              <w:right w:val="single" w:sz="2" w:space="0" w:color="auto"/>
            </w:tcBorders>
            <w:vAlign w:val="center"/>
          </w:tcPr>
          <w:p w14:paraId="260A374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0F6D59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86CC9F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108BCC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5E232D4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95266B6"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708986F8"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本期减少金额</w:t>
            </w:r>
          </w:p>
        </w:tc>
        <w:tc>
          <w:tcPr>
            <w:tcW w:w="1560" w:type="dxa"/>
            <w:tcBorders>
              <w:top w:val="single" w:sz="2" w:space="0" w:color="auto"/>
              <w:left w:val="single" w:sz="2" w:space="0" w:color="auto"/>
              <w:bottom w:val="single" w:sz="2" w:space="0" w:color="auto"/>
              <w:right w:val="single" w:sz="2" w:space="0" w:color="auto"/>
            </w:tcBorders>
            <w:vAlign w:val="center"/>
          </w:tcPr>
          <w:p w14:paraId="670BCE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B05BD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6536A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92625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076719B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42EA572"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093B16CF" w14:textId="77777777" w:rsidR="00271213" w:rsidRPr="00FE44AC" w:rsidRDefault="00271213" w:rsidP="00026DF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）处置</w:t>
            </w:r>
          </w:p>
        </w:tc>
        <w:tc>
          <w:tcPr>
            <w:tcW w:w="1560" w:type="dxa"/>
            <w:tcBorders>
              <w:top w:val="single" w:sz="2" w:space="0" w:color="auto"/>
              <w:left w:val="single" w:sz="2" w:space="0" w:color="auto"/>
              <w:bottom w:val="single" w:sz="2" w:space="0" w:color="auto"/>
              <w:right w:val="single" w:sz="2" w:space="0" w:color="auto"/>
            </w:tcBorders>
            <w:vAlign w:val="center"/>
          </w:tcPr>
          <w:p w14:paraId="3AE6A9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E06B3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20EBA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2A1E71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6CFCAAB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9F4347E"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7C8DD443"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期末余额</w:t>
            </w:r>
          </w:p>
        </w:tc>
        <w:tc>
          <w:tcPr>
            <w:tcW w:w="1560" w:type="dxa"/>
            <w:tcBorders>
              <w:top w:val="single" w:sz="2" w:space="0" w:color="auto"/>
              <w:left w:val="single" w:sz="2" w:space="0" w:color="auto"/>
              <w:bottom w:val="single" w:sz="2" w:space="0" w:color="auto"/>
              <w:right w:val="single" w:sz="2" w:space="0" w:color="auto"/>
            </w:tcBorders>
            <w:vAlign w:val="center"/>
          </w:tcPr>
          <w:p w14:paraId="681503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09466E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6E0C04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5E08C3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11411CA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89F9781"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788E7DB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四、账面价值</w:t>
            </w:r>
          </w:p>
        </w:tc>
        <w:tc>
          <w:tcPr>
            <w:tcW w:w="1560" w:type="dxa"/>
            <w:tcBorders>
              <w:top w:val="single" w:sz="2" w:space="0" w:color="auto"/>
              <w:left w:val="single" w:sz="2" w:space="0" w:color="auto"/>
              <w:bottom w:val="single" w:sz="2" w:space="0" w:color="auto"/>
              <w:right w:val="single" w:sz="2" w:space="0" w:color="auto"/>
            </w:tcBorders>
            <w:vAlign w:val="center"/>
          </w:tcPr>
          <w:p w14:paraId="0D7AD6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C76D1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355825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11AD59D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425D840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E93F6E"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3D83ECDB"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期末账面价值</w:t>
            </w:r>
          </w:p>
        </w:tc>
        <w:tc>
          <w:tcPr>
            <w:tcW w:w="1560" w:type="dxa"/>
            <w:tcBorders>
              <w:top w:val="single" w:sz="2" w:space="0" w:color="auto"/>
              <w:left w:val="single" w:sz="2" w:space="0" w:color="auto"/>
              <w:bottom w:val="single" w:sz="2" w:space="0" w:color="auto"/>
              <w:right w:val="single" w:sz="2" w:space="0" w:color="auto"/>
            </w:tcBorders>
            <w:vAlign w:val="center"/>
          </w:tcPr>
          <w:p w14:paraId="092261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44,165,901.05</w:t>
            </w:r>
          </w:p>
        </w:tc>
        <w:tc>
          <w:tcPr>
            <w:tcW w:w="1559" w:type="dxa"/>
            <w:tcBorders>
              <w:top w:val="single" w:sz="2" w:space="0" w:color="auto"/>
              <w:left w:val="single" w:sz="2" w:space="0" w:color="auto"/>
              <w:bottom w:val="single" w:sz="2" w:space="0" w:color="auto"/>
              <w:right w:val="single" w:sz="2" w:space="0" w:color="auto"/>
            </w:tcBorders>
            <w:vAlign w:val="center"/>
          </w:tcPr>
          <w:p w14:paraId="0710CF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308,655,702.28</w:t>
            </w:r>
          </w:p>
        </w:tc>
        <w:tc>
          <w:tcPr>
            <w:tcW w:w="1417" w:type="dxa"/>
            <w:tcBorders>
              <w:top w:val="single" w:sz="2" w:space="0" w:color="auto"/>
              <w:left w:val="single" w:sz="2" w:space="0" w:color="auto"/>
              <w:bottom w:val="single" w:sz="2" w:space="0" w:color="auto"/>
              <w:right w:val="single" w:sz="2" w:space="0" w:color="auto"/>
            </w:tcBorders>
            <w:vAlign w:val="center"/>
          </w:tcPr>
          <w:p w14:paraId="2AED6E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82,484,534.51</w:t>
            </w:r>
          </w:p>
        </w:tc>
        <w:tc>
          <w:tcPr>
            <w:tcW w:w="1418" w:type="dxa"/>
            <w:tcBorders>
              <w:top w:val="single" w:sz="2" w:space="0" w:color="auto"/>
              <w:left w:val="single" w:sz="2" w:space="0" w:color="auto"/>
              <w:bottom w:val="single" w:sz="2" w:space="0" w:color="auto"/>
              <w:right w:val="single" w:sz="2" w:space="0" w:color="auto"/>
            </w:tcBorders>
            <w:vAlign w:val="center"/>
          </w:tcPr>
          <w:p w14:paraId="71A3C19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11,374,030.15</w:t>
            </w:r>
          </w:p>
        </w:tc>
        <w:tc>
          <w:tcPr>
            <w:tcW w:w="1420" w:type="dxa"/>
            <w:tcBorders>
              <w:top w:val="single" w:sz="2" w:space="0" w:color="auto"/>
              <w:left w:val="single" w:sz="2" w:space="0" w:color="auto"/>
              <w:bottom w:val="single" w:sz="2" w:space="0" w:color="auto"/>
              <w:right w:val="single" w:sz="2" w:space="0" w:color="auto"/>
            </w:tcBorders>
            <w:vAlign w:val="center"/>
          </w:tcPr>
          <w:p w14:paraId="324681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446,680,167.99</w:t>
            </w:r>
          </w:p>
        </w:tc>
      </w:tr>
      <w:tr w:rsidR="00271213" w:rsidRPr="00FE44AC" w14:paraId="2FE69124" w14:textId="77777777" w:rsidTr="00146E25">
        <w:trPr>
          <w:trHeight w:val="340"/>
          <w:jc w:val="center"/>
        </w:trPr>
        <w:tc>
          <w:tcPr>
            <w:tcW w:w="2265" w:type="dxa"/>
            <w:tcBorders>
              <w:top w:val="single" w:sz="2" w:space="0" w:color="auto"/>
              <w:left w:val="single" w:sz="2" w:space="0" w:color="auto"/>
              <w:bottom w:val="single" w:sz="2" w:space="0" w:color="auto"/>
              <w:right w:val="single" w:sz="2" w:space="0" w:color="auto"/>
            </w:tcBorders>
            <w:shd w:val="clear" w:color="auto" w:fill="D3D3D3"/>
            <w:vAlign w:val="center"/>
          </w:tcPr>
          <w:p w14:paraId="703355A5" w14:textId="77777777" w:rsidR="00271213" w:rsidRPr="00FE44AC" w:rsidRDefault="00271213" w:rsidP="0044776B">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期初账面价值</w:t>
            </w:r>
          </w:p>
        </w:tc>
        <w:tc>
          <w:tcPr>
            <w:tcW w:w="1560" w:type="dxa"/>
            <w:tcBorders>
              <w:top w:val="single" w:sz="2" w:space="0" w:color="auto"/>
              <w:left w:val="single" w:sz="2" w:space="0" w:color="auto"/>
              <w:bottom w:val="single" w:sz="2" w:space="0" w:color="auto"/>
              <w:right w:val="single" w:sz="2" w:space="0" w:color="auto"/>
            </w:tcBorders>
            <w:vAlign w:val="center"/>
          </w:tcPr>
          <w:p w14:paraId="7C69905A" w14:textId="7F184CFB" w:rsidR="00271213" w:rsidRPr="00FE44AC" w:rsidRDefault="00271213" w:rsidP="00C20DC9">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44,848,839.</w:t>
            </w:r>
            <w:r w:rsidR="00C20DC9" w:rsidRPr="00FE44AC">
              <w:rPr>
                <w:rFonts w:ascii="Times New Roman" w:eastAsia="宋体" w:hAnsi="Times New Roman" w:cs="Times New Roman"/>
                <w:sz w:val="18"/>
                <w:szCs w:val="18"/>
              </w:rPr>
              <w:t>5</w:t>
            </w:r>
            <w:r w:rsidR="00C20DC9">
              <w:rPr>
                <w:rFonts w:ascii="Times New Roman" w:eastAsia="宋体" w:hAnsi="Times New Roman" w:cs="Times New Roman"/>
                <w:sz w:val="18"/>
                <w:szCs w:val="18"/>
              </w:rPr>
              <w:t>8</w:t>
            </w:r>
          </w:p>
        </w:tc>
        <w:tc>
          <w:tcPr>
            <w:tcW w:w="1559" w:type="dxa"/>
            <w:tcBorders>
              <w:top w:val="single" w:sz="2" w:space="0" w:color="auto"/>
              <w:left w:val="single" w:sz="2" w:space="0" w:color="auto"/>
              <w:bottom w:val="single" w:sz="2" w:space="0" w:color="auto"/>
              <w:right w:val="single" w:sz="2" w:space="0" w:color="auto"/>
            </w:tcBorders>
            <w:vAlign w:val="center"/>
          </w:tcPr>
          <w:p w14:paraId="78D3BE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320,940,158.56</w:t>
            </w:r>
          </w:p>
        </w:tc>
        <w:tc>
          <w:tcPr>
            <w:tcW w:w="1417" w:type="dxa"/>
            <w:tcBorders>
              <w:top w:val="single" w:sz="2" w:space="0" w:color="auto"/>
              <w:left w:val="single" w:sz="2" w:space="0" w:color="auto"/>
              <w:bottom w:val="single" w:sz="2" w:space="0" w:color="auto"/>
              <w:right w:val="single" w:sz="2" w:space="0" w:color="auto"/>
            </w:tcBorders>
            <w:vAlign w:val="center"/>
          </w:tcPr>
          <w:p w14:paraId="6E4BFD9D" w14:textId="624E405A" w:rsidR="00271213" w:rsidRPr="00FE44AC" w:rsidRDefault="00271213" w:rsidP="00C20DC9">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91,307,777.</w:t>
            </w:r>
            <w:r w:rsidR="00C20DC9" w:rsidRPr="00FE44AC">
              <w:rPr>
                <w:rFonts w:ascii="Times New Roman" w:eastAsia="宋体" w:hAnsi="Times New Roman" w:cs="Times New Roman"/>
                <w:sz w:val="18"/>
                <w:szCs w:val="18"/>
              </w:rPr>
              <w:t>5</w:t>
            </w:r>
            <w:r w:rsidR="00C20DC9">
              <w:rPr>
                <w:rFonts w:ascii="Times New Roman" w:eastAsia="宋体" w:hAnsi="Times New Roman" w:cs="Times New Roman"/>
                <w:sz w:val="18"/>
                <w:szCs w:val="18"/>
              </w:rPr>
              <w:t>8</w:t>
            </w:r>
          </w:p>
        </w:tc>
        <w:tc>
          <w:tcPr>
            <w:tcW w:w="1418" w:type="dxa"/>
            <w:tcBorders>
              <w:top w:val="single" w:sz="2" w:space="0" w:color="auto"/>
              <w:left w:val="single" w:sz="2" w:space="0" w:color="auto"/>
              <w:bottom w:val="single" w:sz="2" w:space="0" w:color="auto"/>
              <w:right w:val="single" w:sz="2" w:space="0" w:color="auto"/>
            </w:tcBorders>
            <w:vAlign w:val="center"/>
          </w:tcPr>
          <w:p w14:paraId="744D57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14,579,016.61</w:t>
            </w:r>
          </w:p>
        </w:tc>
        <w:tc>
          <w:tcPr>
            <w:tcW w:w="1420" w:type="dxa"/>
            <w:tcBorders>
              <w:top w:val="single" w:sz="2" w:space="0" w:color="auto"/>
              <w:left w:val="single" w:sz="2" w:space="0" w:color="auto"/>
              <w:bottom w:val="single" w:sz="2" w:space="0" w:color="auto"/>
              <w:right w:val="single" w:sz="2" w:space="0" w:color="auto"/>
            </w:tcBorders>
            <w:vAlign w:val="center"/>
          </w:tcPr>
          <w:p w14:paraId="56344F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471,675,792.33</w:t>
            </w:r>
          </w:p>
        </w:tc>
      </w:tr>
    </w:tbl>
    <w:p w14:paraId="3B5ADCDB" w14:textId="1662CA53" w:rsidR="00271213" w:rsidRPr="009A26B7" w:rsidRDefault="00271213" w:rsidP="006F0F38">
      <w:pPr>
        <w:spacing w:before="40" w:after="40" w:line="360" w:lineRule="auto"/>
        <w:ind w:firstLineChars="200" w:firstLine="420"/>
        <w:rPr>
          <w:rFonts w:ascii="Times New Roman" w:eastAsia="宋体" w:hAnsi="Times New Roman" w:cs="Times New Roman"/>
          <w:szCs w:val="21"/>
        </w:rPr>
      </w:pPr>
      <w:r w:rsidRPr="009A26B7">
        <w:rPr>
          <w:rFonts w:ascii="Times New Roman" w:eastAsia="宋体" w:hAnsi="Times New Roman" w:cs="Times New Roman"/>
          <w:szCs w:val="21"/>
        </w:rPr>
        <w:t>本期末通过公司内部研发形成的无形资产占无形资产余额的比例</w:t>
      </w:r>
      <w:r w:rsidRPr="009A26B7">
        <w:rPr>
          <w:rFonts w:ascii="Times New Roman" w:eastAsia="宋体" w:hAnsi="Times New Roman" w:cs="Times New Roman"/>
          <w:szCs w:val="21"/>
        </w:rPr>
        <w:t>29.35%</w:t>
      </w:r>
      <w:r w:rsidR="0044776B">
        <w:rPr>
          <w:rFonts w:ascii="Times New Roman" w:eastAsia="宋体" w:hAnsi="Times New Roman" w:cs="Times New Roman" w:hint="eastAsia"/>
          <w:szCs w:val="21"/>
        </w:rPr>
        <w:t>。</w:t>
      </w:r>
    </w:p>
    <w:p w14:paraId="27D7A20A" w14:textId="77777777" w:rsidR="00271213" w:rsidRPr="00FE44AC" w:rsidRDefault="00271213" w:rsidP="00271213">
      <w:pPr>
        <w:pStyle w:val="3"/>
        <w:spacing w:line="280" w:lineRule="exact"/>
        <w:jc w:val="left"/>
        <w:rPr>
          <w:rFonts w:ascii="Times New Roman" w:hAnsi="Times New Roman" w:cs="Times New Roman"/>
          <w:b/>
          <w:bCs/>
        </w:rPr>
      </w:pPr>
      <w:bookmarkStart w:id="257" w:name="_Toc989134"/>
      <w:r w:rsidRPr="00FE44AC">
        <w:rPr>
          <w:rFonts w:ascii="Times New Roman" w:hAnsi="Times New Roman" w:cs="Times New Roman"/>
          <w:b/>
          <w:bCs/>
        </w:rPr>
        <w:t>27</w:t>
      </w:r>
      <w:r w:rsidRPr="00FE44AC">
        <w:rPr>
          <w:rFonts w:ascii="Times New Roman" w:hAnsi="Times New Roman" w:cs="Times New Roman"/>
          <w:b/>
          <w:bCs/>
        </w:rPr>
        <w:t>、开发支出</w:t>
      </w:r>
      <w:bookmarkEnd w:id="257"/>
    </w:p>
    <w:p w14:paraId="1670235D"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415"/>
        <w:gridCol w:w="1276"/>
        <w:gridCol w:w="1417"/>
        <w:gridCol w:w="1134"/>
        <w:gridCol w:w="1559"/>
        <w:gridCol w:w="1560"/>
        <w:gridCol w:w="1278"/>
      </w:tblGrid>
      <w:tr w:rsidR="0044776B" w:rsidRPr="00FE44AC" w14:paraId="405067BF" w14:textId="77777777" w:rsidTr="00156CF3">
        <w:trPr>
          <w:trHeight w:val="340"/>
          <w:jc w:val="center"/>
        </w:trPr>
        <w:tc>
          <w:tcPr>
            <w:tcW w:w="1415" w:type="dxa"/>
            <w:vMerge w:val="restart"/>
            <w:tcBorders>
              <w:top w:val="single" w:sz="2" w:space="0" w:color="auto"/>
              <w:left w:val="single" w:sz="2" w:space="0" w:color="auto"/>
              <w:right w:val="single" w:sz="2" w:space="0" w:color="auto"/>
            </w:tcBorders>
            <w:shd w:val="clear" w:color="auto" w:fill="D3D3D3"/>
            <w:vAlign w:val="center"/>
          </w:tcPr>
          <w:p w14:paraId="6709766F" w14:textId="77777777" w:rsidR="0044776B" w:rsidRPr="00FE44AC" w:rsidRDefault="0044776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276" w:type="dxa"/>
            <w:vMerge w:val="restart"/>
            <w:tcBorders>
              <w:top w:val="single" w:sz="2" w:space="0" w:color="auto"/>
              <w:left w:val="single" w:sz="2" w:space="0" w:color="auto"/>
              <w:right w:val="single" w:sz="2" w:space="0" w:color="auto"/>
            </w:tcBorders>
            <w:shd w:val="clear" w:color="auto" w:fill="D3D3D3"/>
            <w:vAlign w:val="center"/>
          </w:tcPr>
          <w:p w14:paraId="71115D62" w14:textId="77777777" w:rsidR="0044776B" w:rsidRPr="00FE44AC" w:rsidRDefault="0044776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2551"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238695E" w14:textId="77777777" w:rsidR="0044776B" w:rsidRPr="00FE44AC" w:rsidRDefault="0044776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本期增加金额</w:t>
            </w:r>
          </w:p>
        </w:tc>
        <w:tc>
          <w:tcPr>
            <w:tcW w:w="3119"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92F233A" w14:textId="77777777" w:rsidR="0044776B" w:rsidRPr="00FE44AC" w:rsidRDefault="0044776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本期减少金额</w:t>
            </w:r>
          </w:p>
        </w:tc>
        <w:tc>
          <w:tcPr>
            <w:tcW w:w="1278" w:type="dxa"/>
            <w:vMerge w:val="restart"/>
            <w:tcBorders>
              <w:top w:val="single" w:sz="2" w:space="0" w:color="auto"/>
              <w:left w:val="single" w:sz="2" w:space="0" w:color="auto"/>
              <w:right w:val="single" w:sz="2" w:space="0" w:color="auto"/>
            </w:tcBorders>
            <w:shd w:val="clear" w:color="auto" w:fill="D3D3D3"/>
            <w:vAlign w:val="center"/>
          </w:tcPr>
          <w:p w14:paraId="70672702" w14:textId="77777777" w:rsidR="0044776B" w:rsidRPr="00FE44AC" w:rsidRDefault="0044776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44776B" w:rsidRPr="00FE44AC" w14:paraId="0754189B" w14:textId="77777777" w:rsidTr="00156CF3">
        <w:trPr>
          <w:trHeight w:val="340"/>
          <w:jc w:val="center"/>
        </w:trPr>
        <w:tc>
          <w:tcPr>
            <w:tcW w:w="1415" w:type="dxa"/>
            <w:vMerge/>
            <w:tcBorders>
              <w:left w:val="single" w:sz="2" w:space="0" w:color="auto"/>
              <w:bottom w:val="single" w:sz="2" w:space="0" w:color="auto"/>
              <w:right w:val="single" w:sz="2" w:space="0" w:color="auto"/>
            </w:tcBorders>
            <w:shd w:val="clear" w:color="auto" w:fill="D3D3D3"/>
            <w:vAlign w:val="center"/>
          </w:tcPr>
          <w:p w14:paraId="67A8D324" w14:textId="6539C228" w:rsidR="0044776B" w:rsidRPr="00FE44AC" w:rsidRDefault="0044776B" w:rsidP="00271213">
            <w:pPr>
              <w:spacing w:before="40" w:after="40" w:line="240" w:lineRule="exact"/>
              <w:jc w:val="center"/>
              <w:rPr>
                <w:rFonts w:ascii="Times New Roman" w:eastAsia="宋体" w:hAnsi="Times New Roman" w:cs="Times New Roman"/>
                <w:sz w:val="18"/>
                <w:szCs w:val="18"/>
              </w:rPr>
            </w:pPr>
          </w:p>
        </w:tc>
        <w:tc>
          <w:tcPr>
            <w:tcW w:w="1276" w:type="dxa"/>
            <w:vMerge/>
            <w:tcBorders>
              <w:left w:val="single" w:sz="2" w:space="0" w:color="auto"/>
              <w:bottom w:val="single" w:sz="2" w:space="0" w:color="auto"/>
              <w:right w:val="single" w:sz="2" w:space="0" w:color="auto"/>
            </w:tcBorders>
            <w:shd w:val="clear" w:color="auto" w:fill="D3D3D3"/>
            <w:vAlign w:val="center"/>
          </w:tcPr>
          <w:p w14:paraId="52B8F43A" w14:textId="2822C8EE" w:rsidR="0044776B" w:rsidRPr="00FE44AC" w:rsidRDefault="0044776B" w:rsidP="00271213">
            <w:pPr>
              <w:spacing w:before="40" w:after="40" w:line="240" w:lineRule="exact"/>
              <w:jc w:val="center"/>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1C7E4158" w14:textId="77777777" w:rsidR="0044776B" w:rsidRPr="00FE44AC" w:rsidRDefault="0044776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内部开发支出</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20A27EB" w14:textId="60D21673" w:rsidR="0044776B" w:rsidRPr="00FE44AC" w:rsidRDefault="0044776B"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AAA4008" w14:textId="77777777" w:rsidR="0044776B" w:rsidRPr="00FE44AC" w:rsidRDefault="0044776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确认为无形资产</w:t>
            </w: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0642C9B3" w14:textId="7C024029" w:rsidR="0044776B" w:rsidRPr="00FE44AC" w:rsidRDefault="0044776B"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转入当期损益</w:t>
            </w:r>
          </w:p>
        </w:tc>
        <w:tc>
          <w:tcPr>
            <w:tcW w:w="1278" w:type="dxa"/>
            <w:vMerge/>
            <w:tcBorders>
              <w:left w:val="single" w:sz="2" w:space="0" w:color="auto"/>
              <w:bottom w:val="single" w:sz="2" w:space="0" w:color="auto"/>
              <w:right w:val="single" w:sz="2" w:space="0" w:color="auto"/>
            </w:tcBorders>
            <w:shd w:val="clear" w:color="auto" w:fill="D3D3D3"/>
            <w:vAlign w:val="center"/>
          </w:tcPr>
          <w:p w14:paraId="4B4092FF" w14:textId="73DA6DF1" w:rsidR="0044776B" w:rsidRPr="00FE44AC" w:rsidRDefault="0044776B" w:rsidP="00271213">
            <w:pPr>
              <w:spacing w:before="40" w:after="40" w:line="240" w:lineRule="exact"/>
              <w:jc w:val="center"/>
              <w:rPr>
                <w:rFonts w:ascii="Times New Roman" w:eastAsia="宋体" w:hAnsi="Times New Roman" w:cs="Times New Roman"/>
                <w:sz w:val="18"/>
                <w:szCs w:val="18"/>
              </w:rPr>
            </w:pPr>
          </w:p>
        </w:tc>
      </w:tr>
      <w:tr w:rsidR="0044776B" w:rsidRPr="00FE44AC" w14:paraId="2515305A" w14:textId="77777777" w:rsidTr="00156CF3">
        <w:trPr>
          <w:trHeight w:val="340"/>
          <w:jc w:val="center"/>
        </w:trPr>
        <w:tc>
          <w:tcPr>
            <w:tcW w:w="1415" w:type="dxa"/>
            <w:tcBorders>
              <w:top w:val="single" w:sz="2" w:space="0" w:color="auto"/>
              <w:left w:val="single" w:sz="2" w:space="0" w:color="auto"/>
              <w:bottom w:val="single" w:sz="2" w:space="0" w:color="auto"/>
              <w:right w:val="single" w:sz="2" w:space="0" w:color="auto"/>
            </w:tcBorders>
            <w:vAlign w:val="center"/>
          </w:tcPr>
          <w:p w14:paraId="7E22E40C" w14:textId="58F8F55E" w:rsidR="0044776B" w:rsidRPr="00FE44AC" w:rsidRDefault="00156CF3"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开发</w:t>
            </w:r>
            <w:r>
              <w:rPr>
                <w:rFonts w:ascii="Times New Roman" w:eastAsia="宋体" w:hAnsi="Times New Roman" w:cs="Times New Roman"/>
                <w:sz w:val="18"/>
                <w:szCs w:val="18"/>
              </w:rPr>
              <w:t>支出</w:t>
            </w:r>
          </w:p>
        </w:tc>
        <w:tc>
          <w:tcPr>
            <w:tcW w:w="1276" w:type="dxa"/>
            <w:tcBorders>
              <w:top w:val="single" w:sz="2" w:space="0" w:color="auto"/>
              <w:left w:val="single" w:sz="2" w:space="0" w:color="auto"/>
              <w:bottom w:val="single" w:sz="2" w:space="0" w:color="auto"/>
              <w:right w:val="single" w:sz="2" w:space="0" w:color="auto"/>
            </w:tcBorders>
            <w:vAlign w:val="center"/>
          </w:tcPr>
          <w:p w14:paraId="1B93AA61" w14:textId="2346572E" w:rsidR="0044776B" w:rsidRPr="00FE44AC" w:rsidRDefault="00156CF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16,027,797.13</w:t>
            </w:r>
          </w:p>
        </w:tc>
        <w:tc>
          <w:tcPr>
            <w:tcW w:w="1417" w:type="dxa"/>
            <w:tcBorders>
              <w:top w:val="single" w:sz="2" w:space="0" w:color="auto"/>
              <w:left w:val="single" w:sz="2" w:space="0" w:color="auto"/>
              <w:bottom w:val="single" w:sz="2" w:space="0" w:color="auto"/>
              <w:right w:val="single" w:sz="2" w:space="0" w:color="auto"/>
            </w:tcBorders>
            <w:vAlign w:val="center"/>
          </w:tcPr>
          <w:p w14:paraId="0AFC1532" w14:textId="209D42AC" w:rsidR="0044776B" w:rsidRPr="00FE44AC" w:rsidRDefault="00156CF3"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6</w:t>
            </w:r>
            <w:r>
              <w:rPr>
                <w:rFonts w:ascii="Times New Roman" w:eastAsia="宋体" w:hAnsi="Times New Roman" w:cs="Times New Roman" w:hint="eastAsia"/>
                <w:sz w:val="18"/>
                <w:szCs w:val="18"/>
              </w:rPr>
              <w:t>,269</w:t>
            </w:r>
            <w:r>
              <w:rPr>
                <w:rFonts w:ascii="Times New Roman" w:eastAsia="宋体" w:hAnsi="Times New Roman" w:cs="Times New Roman"/>
                <w:sz w:val="18"/>
                <w:szCs w:val="18"/>
              </w:rPr>
              <w:t>,</w:t>
            </w:r>
            <w:r>
              <w:rPr>
                <w:rFonts w:ascii="Times New Roman" w:eastAsia="宋体" w:hAnsi="Times New Roman" w:cs="Times New Roman" w:hint="eastAsia"/>
                <w:sz w:val="18"/>
                <w:szCs w:val="18"/>
              </w:rPr>
              <w:t>753.22</w:t>
            </w:r>
          </w:p>
        </w:tc>
        <w:tc>
          <w:tcPr>
            <w:tcW w:w="1134" w:type="dxa"/>
            <w:tcBorders>
              <w:top w:val="single" w:sz="2" w:space="0" w:color="auto"/>
              <w:left w:val="single" w:sz="2" w:space="0" w:color="auto"/>
              <w:bottom w:val="single" w:sz="2" w:space="0" w:color="auto"/>
              <w:right w:val="single" w:sz="2" w:space="0" w:color="auto"/>
            </w:tcBorders>
            <w:vAlign w:val="center"/>
          </w:tcPr>
          <w:p w14:paraId="58C9BCC1" w14:textId="1C9AE1AE" w:rsidR="00156CF3" w:rsidRPr="00FE44AC" w:rsidRDefault="00156CF3" w:rsidP="00156CF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4E5B2A01" w14:textId="7CD09EE2" w:rsidR="0044776B" w:rsidRPr="00FE44AC" w:rsidRDefault="0044776B" w:rsidP="00271213">
            <w:pPr>
              <w:spacing w:line="240" w:lineRule="exact"/>
              <w:jc w:val="right"/>
              <w:rPr>
                <w:rFonts w:ascii="Times New Roman" w:eastAsia="宋体" w:hAnsi="Times New Roman" w:cs="Times New Roman"/>
                <w:sz w:val="18"/>
                <w:szCs w:val="18"/>
              </w:rPr>
            </w:pPr>
          </w:p>
        </w:tc>
        <w:tc>
          <w:tcPr>
            <w:tcW w:w="1560" w:type="dxa"/>
            <w:tcBorders>
              <w:top w:val="single" w:sz="2" w:space="0" w:color="auto"/>
              <w:left w:val="single" w:sz="2" w:space="0" w:color="auto"/>
              <w:bottom w:val="single" w:sz="2" w:space="0" w:color="auto"/>
              <w:right w:val="single" w:sz="2" w:space="0" w:color="auto"/>
            </w:tcBorders>
            <w:vAlign w:val="center"/>
          </w:tcPr>
          <w:p w14:paraId="06ED905C" w14:textId="6A6C39A9" w:rsidR="0044776B" w:rsidRPr="00FE44AC" w:rsidRDefault="0044776B" w:rsidP="00271213">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62C7C674" w14:textId="0DE36E3A" w:rsidR="0044776B" w:rsidRPr="00FE44AC" w:rsidRDefault="00156CF3"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22,297,550.35</w:t>
            </w:r>
          </w:p>
        </w:tc>
      </w:tr>
      <w:tr w:rsidR="00C20DC9" w:rsidRPr="00FE44AC" w14:paraId="1913E714" w14:textId="77777777" w:rsidTr="00156CF3">
        <w:trPr>
          <w:trHeight w:val="340"/>
          <w:jc w:val="center"/>
        </w:trPr>
        <w:tc>
          <w:tcPr>
            <w:tcW w:w="1415" w:type="dxa"/>
            <w:tcBorders>
              <w:top w:val="single" w:sz="2" w:space="0" w:color="auto"/>
              <w:left w:val="single" w:sz="2" w:space="0" w:color="auto"/>
              <w:bottom w:val="single" w:sz="2" w:space="0" w:color="auto"/>
              <w:right w:val="single" w:sz="2" w:space="0" w:color="auto"/>
            </w:tcBorders>
            <w:vAlign w:val="center"/>
          </w:tcPr>
          <w:p w14:paraId="6685E614" w14:textId="3946E5D0" w:rsidR="00C20DC9" w:rsidRPr="00FE44AC" w:rsidRDefault="00156CF3" w:rsidP="00C20DC9">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lastRenderedPageBreak/>
              <w:t>研究支出</w:t>
            </w:r>
          </w:p>
        </w:tc>
        <w:tc>
          <w:tcPr>
            <w:tcW w:w="1276" w:type="dxa"/>
            <w:tcBorders>
              <w:top w:val="single" w:sz="2" w:space="0" w:color="auto"/>
              <w:left w:val="single" w:sz="2" w:space="0" w:color="auto"/>
              <w:bottom w:val="single" w:sz="2" w:space="0" w:color="auto"/>
              <w:right w:val="single" w:sz="2" w:space="0" w:color="auto"/>
            </w:tcBorders>
            <w:vAlign w:val="center"/>
          </w:tcPr>
          <w:p w14:paraId="39D87544" w14:textId="4E4774EE" w:rsidR="00C20DC9" w:rsidRPr="00FE44AC" w:rsidRDefault="00C20DC9" w:rsidP="00C20DC9">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4017900A" w14:textId="2DCCF246" w:rsidR="00C20DC9" w:rsidRPr="00FE44AC" w:rsidRDefault="00156CF3" w:rsidP="00C20DC9">
            <w:pPr>
              <w:spacing w:line="240" w:lineRule="exact"/>
              <w:jc w:val="right"/>
              <w:rPr>
                <w:rFonts w:ascii="Times New Roman" w:eastAsia="宋体" w:hAnsi="Times New Roman" w:cs="Times New Roman"/>
                <w:sz w:val="18"/>
                <w:szCs w:val="18"/>
              </w:rPr>
            </w:pPr>
            <w:r>
              <w:rPr>
                <w:rFonts w:ascii="Times New Roman" w:eastAsia="宋体" w:hAnsi="Times New Roman" w:cs="Times New Roman"/>
                <w:sz w:val="18"/>
                <w:szCs w:val="18"/>
              </w:rPr>
              <w:t>24,500,497.91</w:t>
            </w:r>
          </w:p>
        </w:tc>
        <w:tc>
          <w:tcPr>
            <w:tcW w:w="1134" w:type="dxa"/>
            <w:tcBorders>
              <w:top w:val="single" w:sz="2" w:space="0" w:color="auto"/>
              <w:left w:val="single" w:sz="2" w:space="0" w:color="auto"/>
              <w:bottom w:val="single" w:sz="2" w:space="0" w:color="auto"/>
              <w:right w:val="single" w:sz="2" w:space="0" w:color="auto"/>
            </w:tcBorders>
            <w:vAlign w:val="center"/>
          </w:tcPr>
          <w:p w14:paraId="62FD9D68" w14:textId="77777777" w:rsidR="00C20DC9" w:rsidRPr="00FE44AC" w:rsidRDefault="00C20DC9" w:rsidP="00C20DC9">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68C8D74" w14:textId="77777777" w:rsidR="00C20DC9" w:rsidRPr="00FE44AC" w:rsidRDefault="00C20DC9" w:rsidP="00C20DC9">
            <w:pPr>
              <w:spacing w:line="240" w:lineRule="exact"/>
              <w:jc w:val="right"/>
              <w:rPr>
                <w:rFonts w:ascii="Times New Roman" w:eastAsia="宋体" w:hAnsi="Times New Roman" w:cs="Times New Roman"/>
                <w:sz w:val="18"/>
                <w:szCs w:val="18"/>
              </w:rPr>
            </w:pPr>
          </w:p>
        </w:tc>
        <w:tc>
          <w:tcPr>
            <w:tcW w:w="1560" w:type="dxa"/>
            <w:tcBorders>
              <w:top w:val="single" w:sz="2" w:space="0" w:color="auto"/>
              <w:left w:val="single" w:sz="2" w:space="0" w:color="auto"/>
              <w:bottom w:val="single" w:sz="2" w:space="0" w:color="auto"/>
              <w:right w:val="single" w:sz="2" w:space="0" w:color="auto"/>
            </w:tcBorders>
            <w:vAlign w:val="center"/>
          </w:tcPr>
          <w:p w14:paraId="491B597B" w14:textId="341B766C" w:rsidR="00C20DC9" w:rsidRPr="00FE44AC" w:rsidRDefault="00156CF3" w:rsidP="00C20DC9">
            <w:pPr>
              <w:spacing w:line="240" w:lineRule="exact"/>
              <w:jc w:val="right"/>
              <w:rPr>
                <w:rFonts w:ascii="Times New Roman" w:eastAsia="宋体" w:hAnsi="Times New Roman" w:cs="Times New Roman"/>
                <w:sz w:val="18"/>
                <w:szCs w:val="18"/>
              </w:rPr>
            </w:pPr>
            <w:r w:rsidRPr="00DC4E2C">
              <w:rPr>
                <w:rFonts w:ascii="Times New Roman" w:eastAsia="宋体" w:hAnsi="Times New Roman" w:cs="Times New Roman" w:hint="eastAsia"/>
                <w:sz w:val="18"/>
                <w:szCs w:val="18"/>
              </w:rPr>
              <w:t>24,500,497.91</w:t>
            </w:r>
          </w:p>
        </w:tc>
        <w:tc>
          <w:tcPr>
            <w:tcW w:w="1278" w:type="dxa"/>
            <w:tcBorders>
              <w:top w:val="single" w:sz="2" w:space="0" w:color="auto"/>
              <w:left w:val="single" w:sz="2" w:space="0" w:color="auto"/>
              <w:bottom w:val="single" w:sz="2" w:space="0" w:color="auto"/>
              <w:right w:val="single" w:sz="2" w:space="0" w:color="auto"/>
            </w:tcBorders>
            <w:vAlign w:val="center"/>
          </w:tcPr>
          <w:p w14:paraId="3944A252" w14:textId="69084E2E" w:rsidR="00C20DC9" w:rsidRPr="00FE44AC" w:rsidRDefault="00C20DC9" w:rsidP="00C20DC9">
            <w:pPr>
              <w:spacing w:line="240" w:lineRule="exact"/>
              <w:jc w:val="right"/>
              <w:rPr>
                <w:rFonts w:ascii="Times New Roman" w:eastAsia="宋体" w:hAnsi="Times New Roman" w:cs="Times New Roman"/>
                <w:sz w:val="18"/>
                <w:szCs w:val="18"/>
              </w:rPr>
            </w:pPr>
          </w:p>
        </w:tc>
      </w:tr>
      <w:tr w:rsidR="00C20DC9" w:rsidRPr="00FE44AC" w14:paraId="2AD6625F" w14:textId="77777777" w:rsidTr="00156CF3">
        <w:trPr>
          <w:trHeight w:val="340"/>
          <w:jc w:val="center"/>
        </w:trPr>
        <w:tc>
          <w:tcPr>
            <w:tcW w:w="1415" w:type="dxa"/>
            <w:tcBorders>
              <w:top w:val="single" w:sz="2" w:space="0" w:color="auto"/>
              <w:left w:val="single" w:sz="2" w:space="0" w:color="auto"/>
              <w:bottom w:val="single" w:sz="2" w:space="0" w:color="auto"/>
              <w:right w:val="single" w:sz="2" w:space="0" w:color="auto"/>
            </w:tcBorders>
            <w:shd w:val="clear" w:color="auto" w:fill="D3D3D3"/>
            <w:vAlign w:val="center"/>
          </w:tcPr>
          <w:p w14:paraId="4C4AD18F" w14:textId="77777777" w:rsidR="00C20DC9" w:rsidRPr="00FE44AC" w:rsidRDefault="00C20DC9" w:rsidP="00C20DC9">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276" w:type="dxa"/>
            <w:tcBorders>
              <w:top w:val="single" w:sz="2" w:space="0" w:color="auto"/>
              <w:left w:val="single" w:sz="2" w:space="0" w:color="auto"/>
              <w:bottom w:val="single" w:sz="2" w:space="0" w:color="auto"/>
              <w:right w:val="single" w:sz="2" w:space="0" w:color="auto"/>
            </w:tcBorders>
            <w:vAlign w:val="center"/>
          </w:tcPr>
          <w:p w14:paraId="6D563D67" w14:textId="77777777" w:rsidR="00C20DC9" w:rsidRPr="00FE44AC" w:rsidRDefault="00C20DC9" w:rsidP="00C20DC9">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16,027,797.13</w:t>
            </w:r>
          </w:p>
        </w:tc>
        <w:tc>
          <w:tcPr>
            <w:tcW w:w="1417" w:type="dxa"/>
            <w:tcBorders>
              <w:top w:val="single" w:sz="2" w:space="0" w:color="auto"/>
              <w:left w:val="single" w:sz="2" w:space="0" w:color="auto"/>
              <w:bottom w:val="single" w:sz="2" w:space="0" w:color="auto"/>
              <w:right w:val="single" w:sz="2" w:space="0" w:color="auto"/>
            </w:tcBorders>
            <w:vAlign w:val="center"/>
          </w:tcPr>
          <w:p w14:paraId="207E8C2F" w14:textId="01DBD58C" w:rsidR="00C20DC9" w:rsidRPr="00FE44AC" w:rsidRDefault="007D0222" w:rsidP="00C20DC9">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30,770,251.13</w:t>
            </w:r>
          </w:p>
        </w:tc>
        <w:tc>
          <w:tcPr>
            <w:tcW w:w="1134" w:type="dxa"/>
            <w:tcBorders>
              <w:top w:val="single" w:sz="2" w:space="0" w:color="auto"/>
              <w:left w:val="single" w:sz="2" w:space="0" w:color="auto"/>
              <w:bottom w:val="single" w:sz="2" w:space="0" w:color="auto"/>
              <w:right w:val="single" w:sz="2" w:space="0" w:color="auto"/>
            </w:tcBorders>
            <w:vAlign w:val="center"/>
          </w:tcPr>
          <w:p w14:paraId="47E2FABC" w14:textId="77777777" w:rsidR="00C20DC9" w:rsidRPr="00FE44AC" w:rsidRDefault="00C20DC9" w:rsidP="00C20DC9">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9B9D6EF" w14:textId="77777777" w:rsidR="00C20DC9" w:rsidRPr="00FE44AC" w:rsidRDefault="00C20DC9" w:rsidP="00C20DC9">
            <w:pPr>
              <w:spacing w:line="240" w:lineRule="exact"/>
              <w:jc w:val="right"/>
              <w:rPr>
                <w:rFonts w:ascii="Times New Roman" w:eastAsia="宋体" w:hAnsi="Times New Roman" w:cs="Times New Roman"/>
                <w:sz w:val="18"/>
                <w:szCs w:val="18"/>
              </w:rPr>
            </w:pPr>
          </w:p>
        </w:tc>
        <w:tc>
          <w:tcPr>
            <w:tcW w:w="1560" w:type="dxa"/>
            <w:tcBorders>
              <w:top w:val="single" w:sz="2" w:space="0" w:color="auto"/>
              <w:left w:val="single" w:sz="2" w:space="0" w:color="auto"/>
              <w:bottom w:val="single" w:sz="2" w:space="0" w:color="auto"/>
              <w:right w:val="single" w:sz="2" w:space="0" w:color="auto"/>
            </w:tcBorders>
            <w:vAlign w:val="center"/>
          </w:tcPr>
          <w:p w14:paraId="1A07791B" w14:textId="699BFA94" w:rsidR="00C20DC9" w:rsidRPr="00FE44AC" w:rsidRDefault="007D0222" w:rsidP="00C20DC9">
            <w:pPr>
              <w:spacing w:line="240" w:lineRule="exact"/>
              <w:jc w:val="right"/>
              <w:rPr>
                <w:rFonts w:ascii="Times New Roman" w:eastAsia="宋体" w:hAnsi="Times New Roman" w:cs="Times New Roman"/>
                <w:sz w:val="18"/>
                <w:szCs w:val="18"/>
              </w:rPr>
            </w:pPr>
            <w:r w:rsidRPr="00DC4E2C">
              <w:rPr>
                <w:rFonts w:ascii="Times New Roman" w:eastAsia="宋体" w:hAnsi="Times New Roman" w:cs="Times New Roman" w:hint="eastAsia"/>
                <w:sz w:val="18"/>
                <w:szCs w:val="18"/>
              </w:rPr>
              <w:t>24,500,497.91</w:t>
            </w:r>
          </w:p>
        </w:tc>
        <w:tc>
          <w:tcPr>
            <w:tcW w:w="1278" w:type="dxa"/>
            <w:tcBorders>
              <w:top w:val="single" w:sz="2" w:space="0" w:color="auto"/>
              <w:left w:val="single" w:sz="2" w:space="0" w:color="auto"/>
              <w:bottom w:val="single" w:sz="2" w:space="0" w:color="auto"/>
              <w:right w:val="single" w:sz="2" w:space="0" w:color="auto"/>
            </w:tcBorders>
            <w:vAlign w:val="center"/>
          </w:tcPr>
          <w:p w14:paraId="2BBDC90B" w14:textId="77777777" w:rsidR="00C20DC9" w:rsidRPr="00FE44AC" w:rsidRDefault="00C20DC9" w:rsidP="00C20DC9">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22,297,550.35</w:t>
            </w:r>
          </w:p>
        </w:tc>
      </w:tr>
    </w:tbl>
    <w:p w14:paraId="1783E93A" w14:textId="77777777" w:rsidR="00271213" w:rsidRPr="00FE44AC" w:rsidRDefault="00271213" w:rsidP="00271213">
      <w:pPr>
        <w:pStyle w:val="3"/>
        <w:spacing w:line="280" w:lineRule="exact"/>
        <w:jc w:val="left"/>
        <w:rPr>
          <w:rFonts w:ascii="Times New Roman" w:hAnsi="Times New Roman" w:cs="Times New Roman"/>
          <w:b/>
          <w:bCs/>
        </w:rPr>
      </w:pPr>
      <w:bookmarkStart w:id="258" w:name="_Toc989135"/>
      <w:r w:rsidRPr="00FE44AC">
        <w:rPr>
          <w:rFonts w:ascii="Times New Roman" w:hAnsi="Times New Roman" w:cs="Times New Roman"/>
          <w:b/>
          <w:bCs/>
        </w:rPr>
        <w:t>28</w:t>
      </w:r>
      <w:r w:rsidRPr="00FE44AC">
        <w:rPr>
          <w:rFonts w:ascii="Times New Roman" w:hAnsi="Times New Roman" w:cs="Times New Roman"/>
          <w:b/>
          <w:bCs/>
        </w:rPr>
        <w:t>、商誉</w:t>
      </w:r>
      <w:bookmarkEnd w:id="258"/>
    </w:p>
    <w:p w14:paraId="3A9714C9"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59" w:name="_Toc989136"/>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商誉账面原值</w:t>
      </w:r>
      <w:bookmarkEnd w:id="259"/>
    </w:p>
    <w:p w14:paraId="51053E2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399"/>
        <w:gridCol w:w="1843"/>
        <w:gridCol w:w="1559"/>
        <w:gridCol w:w="1461"/>
        <w:gridCol w:w="1377"/>
      </w:tblGrid>
      <w:tr w:rsidR="00B6785B" w:rsidRPr="00FE44AC" w14:paraId="71757C6E" w14:textId="77777777" w:rsidTr="00BA4CA1">
        <w:trPr>
          <w:trHeight w:val="340"/>
          <w:jc w:val="center"/>
        </w:trPr>
        <w:tc>
          <w:tcPr>
            <w:tcW w:w="3399" w:type="dxa"/>
            <w:vMerge w:val="restart"/>
            <w:tcBorders>
              <w:top w:val="single" w:sz="2" w:space="0" w:color="auto"/>
              <w:left w:val="single" w:sz="2" w:space="0" w:color="auto"/>
              <w:right w:val="single" w:sz="2" w:space="0" w:color="auto"/>
            </w:tcBorders>
            <w:shd w:val="clear" w:color="auto" w:fill="D3D3D3"/>
            <w:vAlign w:val="center"/>
          </w:tcPr>
          <w:p w14:paraId="512D7365" w14:textId="77777777" w:rsidR="00B6785B" w:rsidRPr="00FE44AC" w:rsidRDefault="00B6785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被投资单位名称或形成商誉的事项</w:t>
            </w:r>
          </w:p>
        </w:tc>
        <w:tc>
          <w:tcPr>
            <w:tcW w:w="1843" w:type="dxa"/>
            <w:vMerge w:val="restart"/>
            <w:tcBorders>
              <w:top w:val="single" w:sz="2" w:space="0" w:color="auto"/>
              <w:left w:val="single" w:sz="2" w:space="0" w:color="auto"/>
              <w:right w:val="single" w:sz="2" w:space="0" w:color="auto"/>
            </w:tcBorders>
            <w:shd w:val="clear" w:color="auto" w:fill="D3D3D3"/>
            <w:vAlign w:val="center"/>
          </w:tcPr>
          <w:p w14:paraId="57B0C9C0" w14:textId="77777777" w:rsidR="00B6785B" w:rsidRPr="00FE44AC" w:rsidRDefault="00B6785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34389F58" w14:textId="77777777" w:rsidR="00B6785B" w:rsidRPr="00FE44AC" w:rsidRDefault="00B6785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461" w:type="dxa"/>
            <w:tcBorders>
              <w:top w:val="single" w:sz="2" w:space="0" w:color="auto"/>
              <w:left w:val="single" w:sz="2" w:space="0" w:color="auto"/>
              <w:bottom w:val="single" w:sz="2" w:space="0" w:color="auto"/>
              <w:right w:val="single" w:sz="2" w:space="0" w:color="auto"/>
            </w:tcBorders>
            <w:shd w:val="clear" w:color="auto" w:fill="D3D3D3"/>
            <w:vAlign w:val="center"/>
          </w:tcPr>
          <w:p w14:paraId="7B45CF94" w14:textId="77777777" w:rsidR="00B6785B" w:rsidRPr="00FE44AC" w:rsidRDefault="00B6785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377" w:type="dxa"/>
            <w:vMerge w:val="restart"/>
            <w:tcBorders>
              <w:top w:val="single" w:sz="2" w:space="0" w:color="auto"/>
              <w:left w:val="single" w:sz="2" w:space="0" w:color="auto"/>
              <w:right w:val="single" w:sz="2" w:space="0" w:color="auto"/>
            </w:tcBorders>
            <w:shd w:val="clear" w:color="auto" w:fill="D3D3D3"/>
            <w:vAlign w:val="center"/>
          </w:tcPr>
          <w:p w14:paraId="40394E16" w14:textId="77777777" w:rsidR="00B6785B" w:rsidRPr="00FE44AC" w:rsidRDefault="00B6785B"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B6785B" w:rsidRPr="00FE44AC" w14:paraId="6C19C62A" w14:textId="77777777" w:rsidTr="00BA4CA1">
        <w:trPr>
          <w:trHeight w:val="340"/>
          <w:jc w:val="center"/>
        </w:trPr>
        <w:tc>
          <w:tcPr>
            <w:tcW w:w="3399" w:type="dxa"/>
            <w:vMerge/>
            <w:tcBorders>
              <w:left w:val="single" w:sz="2" w:space="0" w:color="auto"/>
              <w:bottom w:val="single" w:sz="2" w:space="0" w:color="auto"/>
              <w:right w:val="single" w:sz="2" w:space="0" w:color="auto"/>
            </w:tcBorders>
            <w:shd w:val="clear" w:color="auto" w:fill="D3D3D3"/>
            <w:vAlign w:val="center"/>
          </w:tcPr>
          <w:p w14:paraId="43336B04" w14:textId="4A850951" w:rsidR="00B6785B" w:rsidRPr="00FE44AC" w:rsidRDefault="00B6785B" w:rsidP="00271213">
            <w:pPr>
              <w:spacing w:before="40" w:after="40" w:line="240" w:lineRule="exact"/>
              <w:jc w:val="center"/>
              <w:rPr>
                <w:rFonts w:ascii="Times New Roman" w:eastAsia="宋体" w:hAnsi="Times New Roman" w:cs="Times New Roman"/>
                <w:sz w:val="18"/>
                <w:szCs w:val="18"/>
              </w:rPr>
            </w:pPr>
          </w:p>
        </w:tc>
        <w:tc>
          <w:tcPr>
            <w:tcW w:w="1843" w:type="dxa"/>
            <w:vMerge/>
            <w:tcBorders>
              <w:left w:val="single" w:sz="2" w:space="0" w:color="auto"/>
              <w:bottom w:val="single" w:sz="2" w:space="0" w:color="auto"/>
              <w:right w:val="single" w:sz="2" w:space="0" w:color="auto"/>
            </w:tcBorders>
            <w:shd w:val="clear" w:color="auto" w:fill="D3D3D3"/>
            <w:vAlign w:val="center"/>
          </w:tcPr>
          <w:p w14:paraId="269D5764" w14:textId="0C1CDE33" w:rsidR="00B6785B" w:rsidRPr="00FE44AC" w:rsidRDefault="00B6785B" w:rsidP="00271213">
            <w:pPr>
              <w:spacing w:before="40" w:after="40" w:line="240" w:lineRule="exact"/>
              <w:jc w:val="center"/>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74C4A953" w14:textId="480ADEA7" w:rsidR="00B6785B" w:rsidRPr="00FE44AC" w:rsidRDefault="00B6785B"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企业合并形成的</w:t>
            </w:r>
          </w:p>
        </w:tc>
        <w:tc>
          <w:tcPr>
            <w:tcW w:w="1461" w:type="dxa"/>
            <w:tcBorders>
              <w:top w:val="single" w:sz="2" w:space="0" w:color="auto"/>
              <w:left w:val="single" w:sz="2" w:space="0" w:color="auto"/>
              <w:bottom w:val="single" w:sz="2" w:space="0" w:color="auto"/>
              <w:right w:val="single" w:sz="2" w:space="0" w:color="auto"/>
            </w:tcBorders>
            <w:shd w:val="clear" w:color="auto" w:fill="D3D3D3"/>
            <w:vAlign w:val="center"/>
          </w:tcPr>
          <w:p w14:paraId="2C7CBFF8" w14:textId="66F5B5DE" w:rsidR="00B6785B" w:rsidRPr="00FE44AC" w:rsidRDefault="00B6785B"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处置</w:t>
            </w:r>
          </w:p>
        </w:tc>
        <w:tc>
          <w:tcPr>
            <w:tcW w:w="1377" w:type="dxa"/>
            <w:vMerge/>
            <w:tcBorders>
              <w:left w:val="single" w:sz="2" w:space="0" w:color="auto"/>
              <w:bottom w:val="single" w:sz="2" w:space="0" w:color="auto"/>
              <w:right w:val="single" w:sz="2" w:space="0" w:color="auto"/>
            </w:tcBorders>
            <w:shd w:val="clear" w:color="auto" w:fill="D3D3D3"/>
            <w:vAlign w:val="center"/>
          </w:tcPr>
          <w:p w14:paraId="48DD47D6" w14:textId="6CC34A81" w:rsidR="00B6785B" w:rsidRPr="00FE44AC" w:rsidRDefault="00B6785B" w:rsidP="00271213">
            <w:pPr>
              <w:spacing w:before="40" w:after="40" w:line="240" w:lineRule="exact"/>
              <w:jc w:val="center"/>
              <w:rPr>
                <w:rFonts w:ascii="Times New Roman" w:eastAsia="宋体" w:hAnsi="Times New Roman" w:cs="Times New Roman"/>
                <w:sz w:val="18"/>
                <w:szCs w:val="18"/>
              </w:rPr>
            </w:pPr>
          </w:p>
        </w:tc>
      </w:tr>
      <w:tr w:rsidR="00B6785B" w:rsidRPr="00FE44AC" w14:paraId="6FF73520" w14:textId="77777777" w:rsidTr="00B6785B">
        <w:trPr>
          <w:trHeight w:val="340"/>
          <w:jc w:val="center"/>
        </w:trPr>
        <w:tc>
          <w:tcPr>
            <w:tcW w:w="3399" w:type="dxa"/>
            <w:tcBorders>
              <w:top w:val="single" w:sz="2" w:space="0" w:color="auto"/>
              <w:left w:val="single" w:sz="2" w:space="0" w:color="auto"/>
              <w:bottom w:val="single" w:sz="2" w:space="0" w:color="auto"/>
              <w:right w:val="single" w:sz="2" w:space="0" w:color="auto"/>
            </w:tcBorders>
            <w:vAlign w:val="center"/>
          </w:tcPr>
          <w:p w14:paraId="33D428E7" w14:textId="77777777" w:rsidR="00B6785B" w:rsidRPr="00FE44AC" w:rsidRDefault="00B6785B"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章源精密资产组</w:t>
            </w:r>
          </w:p>
        </w:tc>
        <w:tc>
          <w:tcPr>
            <w:tcW w:w="1843" w:type="dxa"/>
            <w:tcBorders>
              <w:top w:val="single" w:sz="2" w:space="0" w:color="auto"/>
              <w:left w:val="single" w:sz="2" w:space="0" w:color="auto"/>
              <w:bottom w:val="single" w:sz="2" w:space="0" w:color="auto"/>
              <w:right w:val="single" w:sz="2" w:space="0" w:color="auto"/>
            </w:tcBorders>
            <w:vAlign w:val="center"/>
          </w:tcPr>
          <w:p w14:paraId="6D31F244" w14:textId="77777777" w:rsidR="00B6785B" w:rsidRPr="00FE44AC" w:rsidRDefault="00B6785B"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2,832,963.49</w:t>
            </w:r>
          </w:p>
        </w:tc>
        <w:tc>
          <w:tcPr>
            <w:tcW w:w="1559" w:type="dxa"/>
            <w:tcBorders>
              <w:top w:val="single" w:sz="2" w:space="0" w:color="auto"/>
              <w:left w:val="single" w:sz="2" w:space="0" w:color="auto"/>
              <w:bottom w:val="single" w:sz="2" w:space="0" w:color="auto"/>
              <w:right w:val="single" w:sz="2" w:space="0" w:color="auto"/>
            </w:tcBorders>
            <w:vAlign w:val="center"/>
          </w:tcPr>
          <w:p w14:paraId="0E242207" w14:textId="77777777" w:rsidR="00B6785B" w:rsidRPr="00FE44AC" w:rsidRDefault="00B6785B" w:rsidP="00271213">
            <w:pPr>
              <w:spacing w:line="240" w:lineRule="exact"/>
              <w:jc w:val="right"/>
              <w:rPr>
                <w:rFonts w:ascii="Times New Roman" w:eastAsia="宋体" w:hAnsi="Times New Roman" w:cs="Times New Roman"/>
                <w:sz w:val="18"/>
                <w:szCs w:val="18"/>
              </w:rPr>
            </w:pPr>
          </w:p>
        </w:tc>
        <w:tc>
          <w:tcPr>
            <w:tcW w:w="1461" w:type="dxa"/>
            <w:tcBorders>
              <w:top w:val="single" w:sz="2" w:space="0" w:color="auto"/>
              <w:left w:val="single" w:sz="2" w:space="0" w:color="auto"/>
              <w:bottom w:val="single" w:sz="2" w:space="0" w:color="auto"/>
              <w:right w:val="single" w:sz="2" w:space="0" w:color="auto"/>
            </w:tcBorders>
            <w:vAlign w:val="center"/>
          </w:tcPr>
          <w:p w14:paraId="20C28F72" w14:textId="77777777" w:rsidR="00B6785B" w:rsidRPr="00FE44AC" w:rsidRDefault="00B6785B"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305C8DA" w14:textId="77777777" w:rsidR="00B6785B" w:rsidRPr="00FE44AC" w:rsidRDefault="00B6785B"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2,832,963.49</w:t>
            </w:r>
          </w:p>
        </w:tc>
      </w:tr>
      <w:tr w:rsidR="00B6785B" w:rsidRPr="00FE44AC" w14:paraId="2B5F648B" w14:textId="77777777" w:rsidTr="00B6785B">
        <w:trPr>
          <w:trHeight w:val="340"/>
          <w:jc w:val="center"/>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79BDF5F9" w14:textId="77777777" w:rsidR="00B6785B" w:rsidRPr="00FE44AC" w:rsidRDefault="00B6785B"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843" w:type="dxa"/>
            <w:tcBorders>
              <w:top w:val="single" w:sz="2" w:space="0" w:color="auto"/>
              <w:left w:val="single" w:sz="2" w:space="0" w:color="auto"/>
              <w:bottom w:val="single" w:sz="2" w:space="0" w:color="auto"/>
              <w:right w:val="single" w:sz="2" w:space="0" w:color="auto"/>
            </w:tcBorders>
            <w:vAlign w:val="center"/>
          </w:tcPr>
          <w:p w14:paraId="07923A49" w14:textId="77777777" w:rsidR="00B6785B" w:rsidRPr="00FE44AC" w:rsidRDefault="00B6785B"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2,832,963.49</w:t>
            </w:r>
          </w:p>
        </w:tc>
        <w:tc>
          <w:tcPr>
            <w:tcW w:w="1559" w:type="dxa"/>
            <w:tcBorders>
              <w:top w:val="single" w:sz="2" w:space="0" w:color="auto"/>
              <w:left w:val="single" w:sz="2" w:space="0" w:color="auto"/>
              <w:bottom w:val="single" w:sz="2" w:space="0" w:color="auto"/>
              <w:right w:val="single" w:sz="2" w:space="0" w:color="auto"/>
            </w:tcBorders>
            <w:vAlign w:val="center"/>
          </w:tcPr>
          <w:p w14:paraId="2249418D" w14:textId="77777777" w:rsidR="00B6785B" w:rsidRPr="00FE44AC" w:rsidRDefault="00B6785B" w:rsidP="00271213">
            <w:pPr>
              <w:spacing w:line="240" w:lineRule="exact"/>
              <w:jc w:val="right"/>
              <w:rPr>
                <w:rFonts w:ascii="Times New Roman" w:eastAsia="宋体" w:hAnsi="Times New Roman" w:cs="Times New Roman"/>
                <w:sz w:val="18"/>
                <w:szCs w:val="18"/>
              </w:rPr>
            </w:pPr>
          </w:p>
        </w:tc>
        <w:tc>
          <w:tcPr>
            <w:tcW w:w="1461" w:type="dxa"/>
            <w:tcBorders>
              <w:top w:val="single" w:sz="2" w:space="0" w:color="auto"/>
              <w:left w:val="single" w:sz="2" w:space="0" w:color="auto"/>
              <w:bottom w:val="single" w:sz="2" w:space="0" w:color="auto"/>
              <w:right w:val="single" w:sz="2" w:space="0" w:color="auto"/>
            </w:tcBorders>
            <w:vAlign w:val="center"/>
          </w:tcPr>
          <w:p w14:paraId="7E89CDBE" w14:textId="77777777" w:rsidR="00B6785B" w:rsidRPr="00FE44AC" w:rsidRDefault="00B6785B"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07A6F706" w14:textId="77777777" w:rsidR="00B6785B" w:rsidRPr="00FE44AC" w:rsidRDefault="00B6785B"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2,832,963.49</w:t>
            </w:r>
          </w:p>
        </w:tc>
      </w:tr>
    </w:tbl>
    <w:p w14:paraId="05A0E74A" w14:textId="77777777" w:rsidR="00271213" w:rsidRPr="00FE44AC" w:rsidRDefault="00271213" w:rsidP="00271213">
      <w:pPr>
        <w:pStyle w:val="3"/>
        <w:spacing w:line="280" w:lineRule="exact"/>
        <w:jc w:val="left"/>
        <w:rPr>
          <w:rFonts w:ascii="Times New Roman" w:hAnsi="Times New Roman" w:cs="Times New Roman"/>
          <w:b/>
          <w:bCs/>
        </w:rPr>
      </w:pPr>
      <w:bookmarkStart w:id="260" w:name="_Toc989138"/>
      <w:r w:rsidRPr="00FE44AC">
        <w:rPr>
          <w:rFonts w:ascii="Times New Roman" w:hAnsi="Times New Roman" w:cs="Times New Roman"/>
          <w:b/>
          <w:bCs/>
        </w:rPr>
        <w:t>29</w:t>
      </w:r>
      <w:r w:rsidRPr="00FE44AC">
        <w:rPr>
          <w:rFonts w:ascii="Times New Roman" w:hAnsi="Times New Roman" w:cs="Times New Roman"/>
          <w:b/>
          <w:bCs/>
        </w:rPr>
        <w:t>、长期待摊费用</w:t>
      </w:r>
      <w:bookmarkEnd w:id="260"/>
    </w:p>
    <w:p w14:paraId="08D5BD9B"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06"/>
        <w:gridCol w:w="1606"/>
        <w:gridCol w:w="1606"/>
        <w:gridCol w:w="1607"/>
        <w:gridCol w:w="1607"/>
        <w:gridCol w:w="1607"/>
      </w:tblGrid>
      <w:tr w:rsidR="00271213" w:rsidRPr="00FE44AC" w14:paraId="312BBF7F" w14:textId="77777777" w:rsidTr="00026DF9">
        <w:trPr>
          <w:trHeight w:val="3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AD78DD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A6A5E1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DA81CB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561ED6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本期摊销金额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8DD2AE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其他减少金额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17C30F3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7D681B71" w14:textId="77777777" w:rsidTr="00026DF9">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765E310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矿山开拓费</w:t>
            </w:r>
          </w:p>
        </w:tc>
        <w:tc>
          <w:tcPr>
            <w:tcW w:w="1606" w:type="dxa"/>
            <w:tcBorders>
              <w:top w:val="single" w:sz="2" w:space="0" w:color="auto"/>
              <w:left w:val="single" w:sz="2" w:space="0" w:color="auto"/>
              <w:bottom w:val="single" w:sz="2" w:space="0" w:color="auto"/>
              <w:right w:val="single" w:sz="2" w:space="0" w:color="auto"/>
            </w:tcBorders>
            <w:vAlign w:val="center"/>
          </w:tcPr>
          <w:p w14:paraId="168C5EE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212,420.70</w:t>
            </w:r>
          </w:p>
        </w:tc>
        <w:tc>
          <w:tcPr>
            <w:tcW w:w="1606" w:type="dxa"/>
            <w:tcBorders>
              <w:top w:val="single" w:sz="2" w:space="0" w:color="auto"/>
              <w:left w:val="single" w:sz="2" w:space="0" w:color="auto"/>
              <w:bottom w:val="single" w:sz="2" w:space="0" w:color="auto"/>
              <w:right w:val="single" w:sz="2" w:space="0" w:color="auto"/>
            </w:tcBorders>
            <w:vAlign w:val="center"/>
          </w:tcPr>
          <w:p w14:paraId="222140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70AA8E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47,204.58</w:t>
            </w:r>
          </w:p>
        </w:tc>
        <w:tc>
          <w:tcPr>
            <w:tcW w:w="1606" w:type="dxa"/>
            <w:tcBorders>
              <w:top w:val="single" w:sz="2" w:space="0" w:color="auto"/>
              <w:left w:val="single" w:sz="2" w:space="0" w:color="auto"/>
              <w:bottom w:val="single" w:sz="2" w:space="0" w:color="auto"/>
              <w:right w:val="single" w:sz="2" w:space="0" w:color="auto"/>
            </w:tcBorders>
            <w:vAlign w:val="center"/>
          </w:tcPr>
          <w:p w14:paraId="5A2B6CA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4EF3E3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165,216.12</w:t>
            </w:r>
          </w:p>
        </w:tc>
      </w:tr>
      <w:tr w:rsidR="00271213" w:rsidRPr="00FE44AC" w14:paraId="78B2A324" w14:textId="77777777" w:rsidTr="00026DF9">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1DF1B84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树木绿化费</w:t>
            </w:r>
          </w:p>
        </w:tc>
        <w:tc>
          <w:tcPr>
            <w:tcW w:w="1606" w:type="dxa"/>
            <w:tcBorders>
              <w:top w:val="single" w:sz="2" w:space="0" w:color="auto"/>
              <w:left w:val="single" w:sz="2" w:space="0" w:color="auto"/>
              <w:bottom w:val="single" w:sz="2" w:space="0" w:color="auto"/>
              <w:right w:val="single" w:sz="2" w:space="0" w:color="auto"/>
            </w:tcBorders>
            <w:vAlign w:val="center"/>
          </w:tcPr>
          <w:p w14:paraId="5D369FB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2,062,151.48</w:t>
            </w:r>
          </w:p>
        </w:tc>
        <w:tc>
          <w:tcPr>
            <w:tcW w:w="1606" w:type="dxa"/>
            <w:tcBorders>
              <w:top w:val="single" w:sz="2" w:space="0" w:color="auto"/>
              <w:left w:val="single" w:sz="2" w:space="0" w:color="auto"/>
              <w:bottom w:val="single" w:sz="2" w:space="0" w:color="auto"/>
              <w:right w:val="single" w:sz="2" w:space="0" w:color="auto"/>
            </w:tcBorders>
            <w:vAlign w:val="center"/>
          </w:tcPr>
          <w:p w14:paraId="1399B3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0A8914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316,543.08</w:t>
            </w:r>
          </w:p>
        </w:tc>
        <w:tc>
          <w:tcPr>
            <w:tcW w:w="1606" w:type="dxa"/>
            <w:tcBorders>
              <w:top w:val="single" w:sz="2" w:space="0" w:color="auto"/>
              <w:left w:val="single" w:sz="2" w:space="0" w:color="auto"/>
              <w:bottom w:val="single" w:sz="2" w:space="0" w:color="auto"/>
              <w:right w:val="single" w:sz="2" w:space="0" w:color="auto"/>
            </w:tcBorders>
            <w:vAlign w:val="center"/>
          </w:tcPr>
          <w:p w14:paraId="47E5CB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55BAC20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1,745,608.40</w:t>
            </w:r>
          </w:p>
        </w:tc>
      </w:tr>
      <w:tr w:rsidR="00271213" w:rsidRPr="00FE44AC" w14:paraId="4132987C" w14:textId="77777777" w:rsidTr="00026DF9">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78298E0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地面维护工程费</w:t>
            </w:r>
          </w:p>
        </w:tc>
        <w:tc>
          <w:tcPr>
            <w:tcW w:w="1606" w:type="dxa"/>
            <w:tcBorders>
              <w:top w:val="single" w:sz="2" w:space="0" w:color="auto"/>
              <w:left w:val="single" w:sz="2" w:space="0" w:color="auto"/>
              <w:bottom w:val="single" w:sz="2" w:space="0" w:color="auto"/>
              <w:right w:val="single" w:sz="2" w:space="0" w:color="auto"/>
            </w:tcBorders>
            <w:vAlign w:val="center"/>
          </w:tcPr>
          <w:p w14:paraId="6D3B20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5,007,880.36</w:t>
            </w:r>
          </w:p>
        </w:tc>
        <w:tc>
          <w:tcPr>
            <w:tcW w:w="1606" w:type="dxa"/>
            <w:tcBorders>
              <w:top w:val="single" w:sz="2" w:space="0" w:color="auto"/>
              <w:left w:val="single" w:sz="2" w:space="0" w:color="auto"/>
              <w:bottom w:val="single" w:sz="2" w:space="0" w:color="auto"/>
              <w:right w:val="single" w:sz="2" w:space="0" w:color="auto"/>
            </w:tcBorders>
            <w:vAlign w:val="center"/>
          </w:tcPr>
          <w:p w14:paraId="1059B2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949,006.53</w:t>
            </w:r>
          </w:p>
        </w:tc>
        <w:tc>
          <w:tcPr>
            <w:tcW w:w="1606" w:type="dxa"/>
            <w:tcBorders>
              <w:top w:val="single" w:sz="2" w:space="0" w:color="auto"/>
              <w:left w:val="single" w:sz="2" w:space="0" w:color="auto"/>
              <w:bottom w:val="single" w:sz="2" w:space="0" w:color="auto"/>
              <w:right w:val="single" w:sz="2" w:space="0" w:color="auto"/>
            </w:tcBorders>
            <w:vAlign w:val="center"/>
          </w:tcPr>
          <w:p w14:paraId="5C134C5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1,284,589.47</w:t>
            </w:r>
          </w:p>
        </w:tc>
        <w:tc>
          <w:tcPr>
            <w:tcW w:w="1606" w:type="dxa"/>
            <w:tcBorders>
              <w:top w:val="single" w:sz="2" w:space="0" w:color="auto"/>
              <w:left w:val="single" w:sz="2" w:space="0" w:color="auto"/>
              <w:bottom w:val="single" w:sz="2" w:space="0" w:color="auto"/>
              <w:right w:val="single" w:sz="2" w:space="0" w:color="auto"/>
            </w:tcBorders>
            <w:vAlign w:val="center"/>
          </w:tcPr>
          <w:p w14:paraId="6B639F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67E46CE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4,672,297.42</w:t>
            </w:r>
          </w:p>
        </w:tc>
      </w:tr>
      <w:tr w:rsidR="00271213" w:rsidRPr="00FE44AC" w14:paraId="1147EA63" w14:textId="77777777" w:rsidTr="00026DF9">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4D109A3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周转材料费</w:t>
            </w:r>
          </w:p>
        </w:tc>
        <w:tc>
          <w:tcPr>
            <w:tcW w:w="1606" w:type="dxa"/>
            <w:tcBorders>
              <w:top w:val="single" w:sz="2" w:space="0" w:color="auto"/>
              <w:left w:val="single" w:sz="2" w:space="0" w:color="auto"/>
              <w:bottom w:val="single" w:sz="2" w:space="0" w:color="auto"/>
              <w:right w:val="single" w:sz="2" w:space="0" w:color="auto"/>
            </w:tcBorders>
            <w:vAlign w:val="center"/>
          </w:tcPr>
          <w:p w14:paraId="10F959F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20,805,738.31</w:t>
            </w:r>
          </w:p>
        </w:tc>
        <w:tc>
          <w:tcPr>
            <w:tcW w:w="1606" w:type="dxa"/>
            <w:tcBorders>
              <w:top w:val="single" w:sz="2" w:space="0" w:color="auto"/>
              <w:left w:val="single" w:sz="2" w:space="0" w:color="auto"/>
              <w:bottom w:val="single" w:sz="2" w:space="0" w:color="auto"/>
              <w:right w:val="single" w:sz="2" w:space="0" w:color="auto"/>
            </w:tcBorders>
            <w:vAlign w:val="center"/>
          </w:tcPr>
          <w:p w14:paraId="48FE44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5,292,666.32</w:t>
            </w:r>
          </w:p>
        </w:tc>
        <w:tc>
          <w:tcPr>
            <w:tcW w:w="1606" w:type="dxa"/>
            <w:tcBorders>
              <w:top w:val="single" w:sz="2" w:space="0" w:color="auto"/>
              <w:left w:val="single" w:sz="2" w:space="0" w:color="auto"/>
              <w:bottom w:val="single" w:sz="2" w:space="0" w:color="auto"/>
              <w:right w:val="single" w:sz="2" w:space="0" w:color="auto"/>
            </w:tcBorders>
            <w:vAlign w:val="center"/>
          </w:tcPr>
          <w:p w14:paraId="5D99E3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6,353,090.02</w:t>
            </w:r>
          </w:p>
        </w:tc>
        <w:tc>
          <w:tcPr>
            <w:tcW w:w="1606" w:type="dxa"/>
            <w:tcBorders>
              <w:top w:val="single" w:sz="2" w:space="0" w:color="auto"/>
              <w:left w:val="single" w:sz="2" w:space="0" w:color="auto"/>
              <w:bottom w:val="single" w:sz="2" w:space="0" w:color="auto"/>
              <w:right w:val="single" w:sz="2" w:space="0" w:color="auto"/>
            </w:tcBorders>
            <w:vAlign w:val="center"/>
          </w:tcPr>
          <w:p w14:paraId="73C3B5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361CFDF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19,745,314.61</w:t>
            </w:r>
          </w:p>
        </w:tc>
      </w:tr>
      <w:tr w:rsidR="00271213" w:rsidRPr="00FE44AC" w14:paraId="3D5F66A0" w14:textId="77777777" w:rsidTr="00026DF9">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0EF7A2E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606" w:type="dxa"/>
            <w:tcBorders>
              <w:top w:val="single" w:sz="2" w:space="0" w:color="auto"/>
              <w:left w:val="single" w:sz="2" w:space="0" w:color="auto"/>
              <w:bottom w:val="single" w:sz="2" w:space="0" w:color="auto"/>
              <w:right w:val="single" w:sz="2" w:space="0" w:color="auto"/>
            </w:tcBorders>
            <w:vAlign w:val="center"/>
          </w:tcPr>
          <w:p w14:paraId="4D30F7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6,270,504.04</w:t>
            </w:r>
          </w:p>
        </w:tc>
        <w:tc>
          <w:tcPr>
            <w:tcW w:w="1606" w:type="dxa"/>
            <w:tcBorders>
              <w:top w:val="single" w:sz="2" w:space="0" w:color="auto"/>
              <w:left w:val="single" w:sz="2" w:space="0" w:color="auto"/>
              <w:bottom w:val="single" w:sz="2" w:space="0" w:color="auto"/>
              <w:right w:val="single" w:sz="2" w:space="0" w:color="auto"/>
            </w:tcBorders>
            <w:vAlign w:val="center"/>
          </w:tcPr>
          <w:p w14:paraId="6A89ED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957,206.34</w:t>
            </w:r>
          </w:p>
        </w:tc>
        <w:tc>
          <w:tcPr>
            <w:tcW w:w="1606" w:type="dxa"/>
            <w:tcBorders>
              <w:top w:val="single" w:sz="2" w:space="0" w:color="auto"/>
              <w:left w:val="single" w:sz="2" w:space="0" w:color="auto"/>
              <w:bottom w:val="single" w:sz="2" w:space="0" w:color="auto"/>
              <w:right w:val="single" w:sz="2" w:space="0" w:color="auto"/>
            </w:tcBorders>
            <w:vAlign w:val="center"/>
          </w:tcPr>
          <w:p w14:paraId="48644C4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1,267,280.40</w:t>
            </w:r>
          </w:p>
        </w:tc>
        <w:tc>
          <w:tcPr>
            <w:tcW w:w="1606" w:type="dxa"/>
            <w:tcBorders>
              <w:top w:val="single" w:sz="2" w:space="0" w:color="auto"/>
              <w:left w:val="single" w:sz="2" w:space="0" w:color="auto"/>
              <w:bottom w:val="single" w:sz="2" w:space="0" w:color="auto"/>
              <w:right w:val="single" w:sz="2" w:space="0" w:color="auto"/>
            </w:tcBorders>
            <w:vAlign w:val="center"/>
          </w:tcPr>
          <w:p w14:paraId="4ACEEF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7FC4D6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5,960,429.98</w:t>
            </w:r>
          </w:p>
        </w:tc>
      </w:tr>
      <w:tr w:rsidR="00271213" w:rsidRPr="00FE44AC" w14:paraId="2BB2E738" w14:textId="77777777" w:rsidTr="00026DF9">
        <w:trPr>
          <w:trHeight w:val="3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FF0E9C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14:paraId="284484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34,358,694.89</w:t>
            </w:r>
          </w:p>
        </w:tc>
        <w:tc>
          <w:tcPr>
            <w:tcW w:w="1606" w:type="dxa"/>
            <w:tcBorders>
              <w:top w:val="single" w:sz="2" w:space="0" w:color="auto"/>
              <w:left w:val="single" w:sz="2" w:space="0" w:color="auto"/>
              <w:bottom w:val="single" w:sz="2" w:space="0" w:color="auto"/>
              <w:right w:val="single" w:sz="2" w:space="0" w:color="auto"/>
            </w:tcBorders>
            <w:vAlign w:val="center"/>
          </w:tcPr>
          <w:p w14:paraId="67AD57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7,198,879.19</w:t>
            </w:r>
          </w:p>
        </w:tc>
        <w:tc>
          <w:tcPr>
            <w:tcW w:w="1606" w:type="dxa"/>
            <w:tcBorders>
              <w:top w:val="single" w:sz="2" w:space="0" w:color="auto"/>
              <w:left w:val="single" w:sz="2" w:space="0" w:color="auto"/>
              <w:bottom w:val="single" w:sz="2" w:space="0" w:color="auto"/>
              <w:right w:val="single" w:sz="2" w:space="0" w:color="auto"/>
            </w:tcBorders>
            <w:vAlign w:val="center"/>
          </w:tcPr>
          <w:p w14:paraId="000032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9,268,707.55</w:t>
            </w:r>
          </w:p>
        </w:tc>
        <w:tc>
          <w:tcPr>
            <w:tcW w:w="1606" w:type="dxa"/>
            <w:tcBorders>
              <w:top w:val="single" w:sz="2" w:space="0" w:color="auto"/>
              <w:left w:val="single" w:sz="2" w:space="0" w:color="auto"/>
              <w:bottom w:val="single" w:sz="2" w:space="0" w:color="auto"/>
              <w:right w:val="single" w:sz="2" w:space="0" w:color="auto"/>
            </w:tcBorders>
            <w:vAlign w:val="center"/>
          </w:tcPr>
          <w:p w14:paraId="229EA8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606" w:type="dxa"/>
            <w:tcBorders>
              <w:top w:val="single" w:sz="2" w:space="0" w:color="auto"/>
              <w:left w:val="single" w:sz="2" w:space="0" w:color="auto"/>
              <w:bottom w:val="single" w:sz="2" w:space="0" w:color="auto"/>
              <w:right w:val="single" w:sz="2" w:space="0" w:color="auto"/>
            </w:tcBorders>
            <w:vAlign w:val="center"/>
          </w:tcPr>
          <w:p w14:paraId="3BBBB8F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32,288,866.53</w:t>
            </w:r>
          </w:p>
        </w:tc>
      </w:tr>
    </w:tbl>
    <w:p w14:paraId="095D17E1" w14:textId="77777777" w:rsidR="00271213" w:rsidRPr="00FE44AC" w:rsidRDefault="00271213" w:rsidP="00271213">
      <w:pPr>
        <w:pStyle w:val="3"/>
        <w:spacing w:line="280" w:lineRule="exact"/>
        <w:jc w:val="left"/>
        <w:rPr>
          <w:rFonts w:ascii="Times New Roman" w:hAnsi="Times New Roman" w:cs="Times New Roman"/>
          <w:b/>
          <w:bCs/>
        </w:rPr>
      </w:pPr>
      <w:bookmarkStart w:id="261" w:name="_Toc989139"/>
      <w:r w:rsidRPr="00FE44AC">
        <w:rPr>
          <w:rFonts w:ascii="Times New Roman" w:hAnsi="Times New Roman" w:cs="Times New Roman"/>
          <w:b/>
          <w:bCs/>
        </w:rPr>
        <w:t>30</w:t>
      </w:r>
      <w:r w:rsidRPr="00FE44AC">
        <w:rPr>
          <w:rFonts w:ascii="Times New Roman" w:hAnsi="Times New Roman" w:cs="Times New Roman"/>
          <w:b/>
          <w:bCs/>
        </w:rPr>
        <w:t>、递延所得税资产</w:t>
      </w:r>
      <w:r w:rsidRPr="00FE44AC">
        <w:rPr>
          <w:rFonts w:ascii="Times New Roman" w:hAnsi="Times New Roman" w:cs="Times New Roman"/>
          <w:b/>
          <w:bCs/>
        </w:rPr>
        <w:t>/</w:t>
      </w:r>
      <w:r w:rsidRPr="00FE44AC">
        <w:rPr>
          <w:rFonts w:ascii="Times New Roman" w:hAnsi="Times New Roman" w:cs="Times New Roman"/>
          <w:b/>
          <w:bCs/>
        </w:rPr>
        <w:t>递延所得税负债</w:t>
      </w:r>
      <w:bookmarkEnd w:id="261"/>
    </w:p>
    <w:p w14:paraId="5369BF9F"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62" w:name="_Toc98914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未经抵销的递延所得税资产</w:t>
      </w:r>
      <w:bookmarkEnd w:id="262"/>
    </w:p>
    <w:p w14:paraId="1AE90909"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1113DA3C" w14:textId="77777777" w:rsidTr="00026DF9">
        <w:trPr>
          <w:trHeight w:val="340"/>
          <w:jc w:val="center"/>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90C62A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B3280D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B853A2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163FEA8A" w14:textId="77777777" w:rsidTr="00026DF9">
        <w:trPr>
          <w:trHeight w:val="340"/>
          <w:jc w:val="center"/>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1A7E5E5" w14:textId="77777777" w:rsidR="00271213" w:rsidRPr="00FE44AC" w:rsidRDefault="00271213" w:rsidP="00271213">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12B619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可抵扣暂时性差异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84B270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624531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可抵扣暂时性差异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A9376C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w:t>
            </w:r>
          </w:p>
        </w:tc>
      </w:tr>
      <w:tr w:rsidR="00271213" w:rsidRPr="00FE44AC" w14:paraId="115F5C93"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D155F7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资产减值准备</w:t>
            </w:r>
          </w:p>
        </w:tc>
        <w:tc>
          <w:tcPr>
            <w:tcW w:w="1928" w:type="dxa"/>
            <w:tcBorders>
              <w:top w:val="single" w:sz="2" w:space="0" w:color="auto"/>
              <w:left w:val="single" w:sz="2" w:space="0" w:color="auto"/>
              <w:bottom w:val="single" w:sz="2" w:space="0" w:color="auto"/>
              <w:right w:val="single" w:sz="2" w:space="0" w:color="auto"/>
            </w:tcBorders>
            <w:vAlign w:val="center"/>
          </w:tcPr>
          <w:p w14:paraId="27FD107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19,382,198.77</w:t>
            </w:r>
          </w:p>
        </w:tc>
        <w:tc>
          <w:tcPr>
            <w:tcW w:w="1928" w:type="dxa"/>
            <w:tcBorders>
              <w:top w:val="single" w:sz="2" w:space="0" w:color="auto"/>
              <w:left w:val="single" w:sz="2" w:space="0" w:color="auto"/>
              <w:bottom w:val="single" w:sz="2" w:space="0" w:color="auto"/>
              <w:right w:val="single" w:sz="2" w:space="0" w:color="auto"/>
            </w:tcBorders>
            <w:vAlign w:val="center"/>
          </w:tcPr>
          <w:p w14:paraId="326D2E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2,926,073.40</w:t>
            </w:r>
          </w:p>
        </w:tc>
        <w:tc>
          <w:tcPr>
            <w:tcW w:w="1928" w:type="dxa"/>
            <w:tcBorders>
              <w:top w:val="single" w:sz="2" w:space="0" w:color="auto"/>
              <w:left w:val="single" w:sz="2" w:space="0" w:color="auto"/>
              <w:bottom w:val="single" w:sz="2" w:space="0" w:color="auto"/>
              <w:right w:val="single" w:sz="2" w:space="0" w:color="auto"/>
            </w:tcBorders>
            <w:vAlign w:val="center"/>
          </w:tcPr>
          <w:p w14:paraId="2198D2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21,982,422.64</w:t>
            </w:r>
          </w:p>
        </w:tc>
        <w:tc>
          <w:tcPr>
            <w:tcW w:w="1928" w:type="dxa"/>
            <w:tcBorders>
              <w:top w:val="single" w:sz="2" w:space="0" w:color="auto"/>
              <w:left w:val="single" w:sz="2" w:space="0" w:color="auto"/>
              <w:bottom w:val="single" w:sz="2" w:space="0" w:color="auto"/>
              <w:right w:val="single" w:sz="2" w:space="0" w:color="auto"/>
            </w:tcBorders>
            <w:vAlign w:val="center"/>
          </w:tcPr>
          <w:p w14:paraId="7ED01FC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3,316,106.98</w:t>
            </w:r>
          </w:p>
        </w:tc>
      </w:tr>
      <w:tr w:rsidR="00271213" w:rsidRPr="00FE44AC" w14:paraId="0301176F"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26F3A1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内部交易未实现利润</w:t>
            </w:r>
          </w:p>
        </w:tc>
        <w:tc>
          <w:tcPr>
            <w:tcW w:w="1928" w:type="dxa"/>
            <w:tcBorders>
              <w:top w:val="single" w:sz="2" w:space="0" w:color="auto"/>
              <w:left w:val="single" w:sz="2" w:space="0" w:color="auto"/>
              <w:bottom w:val="single" w:sz="2" w:space="0" w:color="auto"/>
              <w:right w:val="single" w:sz="2" w:space="0" w:color="auto"/>
            </w:tcBorders>
            <w:vAlign w:val="center"/>
          </w:tcPr>
          <w:p w14:paraId="501336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441,852.98</w:t>
            </w:r>
          </w:p>
        </w:tc>
        <w:tc>
          <w:tcPr>
            <w:tcW w:w="1928" w:type="dxa"/>
            <w:tcBorders>
              <w:top w:val="single" w:sz="2" w:space="0" w:color="auto"/>
              <w:left w:val="single" w:sz="2" w:space="0" w:color="auto"/>
              <w:bottom w:val="single" w:sz="2" w:space="0" w:color="auto"/>
              <w:right w:val="single" w:sz="2" w:space="0" w:color="auto"/>
            </w:tcBorders>
            <w:vAlign w:val="center"/>
          </w:tcPr>
          <w:p w14:paraId="0C1714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66,277.95</w:t>
            </w:r>
          </w:p>
        </w:tc>
        <w:tc>
          <w:tcPr>
            <w:tcW w:w="1928" w:type="dxa"/>
            <w:tcBorders>
              <w:top w:val="single" w:sz="2" w:space="0" w:color="auto"/>
              <w:left w:val="single" w:sz="2" w:space="0" w:color="auto"/>
              <w:bottom w:val="single" w:sz="2" w:space="0" w:color="auto"/>
              <w:right w:val="single" w:sz="2" w:space="0" w:color="auto"/>
            </w:tcBorders>
            <w:vAlign w:val="center"/>
          </w:tcPr>
          <w:p w14:paraId="6C7BF9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645,517.46</w:t>
            </w:r>
          </w:p>
        </w:tc>
        <w:tc>
          <w:tcPr>
            <w:tcW w:w="1928" w:type="dxa"/>
            <w:tcBorders>
              <w:top w:val="single" w:sz="2" w:space="0" w:color="auto"/>
              <w:left w:val="single" w:sz="2" w:space="0" w:color="auto"/>
              <w:bottom w:val="single" w:sz="2" w:space="0" w:color="auto"/>
              <w:right w:val="single" w:sz="2" w:space="0" w:color="auto"/>
            </w:tcBorders>
            <w:vAlign w:val="center"/>
          </w:tcPr>
          <w:p w14:paraId="6B2EF1D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96,827.62</w:t>
            </w:r>
          </w:p>
        </w:tc>
      </w:tr>
      <w:tr w:rsidR="00271213" w:rsidRPr="00FE44AC" w14:paraId="3B029767"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5BECABB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信用减值损失</w:t>
            </w:r>
          </w:p>
        </w:tc>
        <w:tc>
          <w:tcPr>
            <w:tcW w:w="1928" w:type="dxa"/>
            <w:tcBorders>
              <w:top w:val="single" w:sz="2" w:space="0" w:color="auto"/>
              <w:left w:val="single" w:sz="2" w:space="0" w:color="auto"/>
              <w:bottom w:val="single" w:sz="2" w:space="0" w:color="auto"/>
              <w:right w:val="single" w:sz="2" w:space="0" w:color="auto"/>
            </w:tcBorders>
            <w:vAlign w:val="center"/>
          </w:tcPr>
          <w:p w14:paraId="218402F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29,975,515.40</w:t>
            </w:r>
          </w:p>
        </w:tc>
        <w:tc>
          <w:tcPr>
            <w:tcW w:w="1928" w:type="dxa"/>
            <w:tcBorders>
              <w:top w:val="single" w:sz="2" w:space="0" w:color="auto"/>
              <w:left w:val="single" w:sz="2" w:space="0" w:color="auto"/>
              <w:bottom w:val="single" w:sz="2" w:space="0" w:color="auto"/>
              <w:right w:val="single" w:sz="2" w:space="0" w:color="auto"/>
            </w:tcBorders>
            <w:vAlign w:val="center"/>
          </w:tcPr>
          <w:p w14:paraId="6071AD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4,587,066.03</w:t>
            </w:r>
          </w:p>
        </w:tc>
        <w:tc>
          <w:tcPr>
            <w:tcW w:w="1928" w:type="dxa"/>
            <w:tcBorders>
              <w:top w:val="single" w:sz="2" w:space="0" w:color="auto"/>
              <w:left w:val="single" w:sz="2" w:space="0" w:color="auto"/>
              <w:bottom w:val="single" w:sz="2" w:space="0" w:color="auto"/>
              <w:right w:val="single" w:sz="2" w:space="0" w:color="auto"/>
            </w:tcBorders>
            <w:vAlign w:val="center"/>
          </w:tcPr>
          <w:p w14:paraId="041102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15,912,319.31</w:t>
            </w:r>
          </w:p>
        </w:tc>
        <w:tc>
          <w:tcPr>
            <w:tcW w:w="1928" w:type="dxa"/>
            <w:tcBorders>
              <w:top w:val="single" w:sz="2" w:space="0" w:color="auto"/>
              <w:left w:val="single" w:sz="2" w:space="0" w:color="auto"/>
              <w:bottom w:val="single" w:sz="2" w:space="0" w:color="auto"/>
              <w:right w:val="single" w:sz="2" w:space="0" w:color="auto"/>
            </w:tcBorders>
            <w:vAlign w:val="center"/>
          </w:tcPr>
          <w:p w14:paraId="1B8AE8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2,483,659.41</w:t>
            </w:r>
          </w:p>
        </w:tc>
      </w:tr>
      <w:tr w:rsidR="00271213" w:rsidRPr="00FE44AC" w14:paraId="0454B4A3"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6D77180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递延收益</w:t>
            </w:r>
          </w:p>
        </w:tc>
        <w:tc>
          <w:tcPr>
            <w:tcW w:w="1928" w:type="dxa"/>
            <w:tcBorders>
              <w:top w:val="single" w:sz="2" w:space="0" w:color="auto"/>
              <w:left w:val="single" w:sz="2" w:space="0" w:color="auto"/>
              <w:bottom w:val="single" w:sz="2" w:space="0" w:color="auto"/>
              <w:right w:val="single" w:sz="2" w:space="0" w:color="auto"/>
            </w:tcBorders>
            <w:vAlign w:val="center"/>
          </w:tcPr>
          <w:p w14:paraId="0CE23E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43,235,015.09</w:t>
            </w:r>
          </w:p>
        </w:tc>
        <w:tc>
          <w:tcPr>
            <w:tcW w:w="1928" w:type="dxa"/>
            <w:tcBorders>
              <w:top w:val="single" w:sz="2" w:space="0" w:color="auto"/>
              <w:left w:val="single" w:sz="2" w:space="0" w:color="auto"/>
              <w:bottom w:val="single" w:sz="2" w:space="0" w:color="auto"/>
              <w:right w:val="single" w:sz="2" w:space="0" w:color="auto"/>
            </w:tcBorders>
            <w:vAlign w:val="center"/>
          </w:tcPr>
          <w:p w14:paraId="5E8D52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6,485,252.26</w:t>
            </w:r>
          </w:p>
        </w:tc>
        <w:tc>
          <w:tcPr>
            <w:tcW w:w="1928" w:type="dxa"/>
            <w:tcBorders>
              <w:top w:val="single" w:sz="2" w:space="0" w:color="auto"/>
              <w:left w:val="single" w:sz="2" w:space="0" w:color="auto"/>
              <w:bottom w:val="single" w:sz="2" w:space="0" w:color="auto"/>
              <w:right w:val="single" w:sz="2" w:space="0" w:color="auto"/>
            </w:tcBorders>
            <w:vAlign w:val="center"/>
          </w:tcPr>
          <w:p w14:paraId="6EA64F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48,025,588.07</w:t>
            </w:r>
          </w:p>
        </w:tc>
        <w:tc>
          <w:tcPr>
            <w:tcW w:w="1928" w:type="dxa"/>
            <w:tcBorders>
              <w:top w:val="single" w:sz="2" w:space="0" w:color="auto"/>
              <w:left w:val="single" w:sz="2" w:space="0" w:color="auto"/>
              <w:bottom w:val="single" w:sz="2" w:space="0" w:color="auto"/>
              <w:right w:val="single" w:sz="2" w:space="0" w:color="auto"/>
            </w:tcBorders>
            <w:vAlign w:val="center"/>
          </w:tcPr>
          <w:p w14:paraId="7D4CBF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7,203,838.21</w:t>
            </w:r>
          </w:p>
        </w:tc>
      </w:tr>
      <w:tr w:rsidR="00271213" w:rsidRPr="00FE44AC" w14:paraId="7F471FB5"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0A290D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379AF7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93,034,582.24</w:t>
            </w:r>
          </w:p>
        </w:tc>
        <w:tc>
          <w:tcPr>
            <w:tcW w:w="1928" w:type="dxa"/>
            <w:tcBorders>
              <w:top w:val="single" w:sz="2" w:space="0" w:color="auto"/>
              <w:left w:val="single" w:sz="2" w:space="0" w:color="auto"/>
              <w:bottom w:val="single" w:sz="2" w:space="0" w:color="auto"/>
              <w:right w:val="single" w:sz="2" w:space="0" w:color="auto"/>
            </w:tcBorders>
            <w:vAlign w:val="center"/>
          </w:tcPr>
          <w:p w14:paraId="4F036B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14,064,669.64</w:t>
            </w:r>
          </w:p>
        </w:tc>
        <w:tc>
          <w:tcPr>
            <w:tcW w:w="1928" w:type="dxa"/>
            <w:tcBorders>
              <w:top w:val="single" w:sz="2" w:space="0" w:color="auto"/>
              <w:left w:val="single" w:sz="2" w:space="0" w:color="auto"/>
              <w:bottom w:val="single" w:sz="2" w:space="0" w:color="auto"/>
              <w:right w:val="single" w:sz="2" w:space="0" w:color="auto"/>
            </w:tcBorders>
            <w:vAlign w:val="center"/>
          </w:tcPr>
          <w:p w14:paraId="5131DB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86,565,847.48</w:t>
            </w:r>
          </w:p>
        </w:tc>
        <w:tc>
          <w:tcPr>
            <w:tcW w:w="1928" w:type="dxa"/>
            <w:tcBorders>
              <w:top w:val="single" w:sz="2" w:space="0" w:color="auto"/>
              <w:left w:val="single" w:sz="2" w:space="0" w:color="auto"/>
              <w:bottom w:val="single" w:sz="2" w:space="0" w:color="auto"/>
              <w:right w:val="single" w:sz="2" w:space="0" w:color="auto"/>
            </w:tcBorders>
            <w:vAlign w:val="center"/>
          </w:tcPr>
          <w:p w14:paraId="00CE23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13,100,432.22</w:t>
            </w:r>
          </w:p>
        </w:tc>
      </w:tr>
    </w:tbl>
    <w:p w14:paraId="6698668D"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63" w:name="_Toc989141"/>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未经抵销的递延所得税负债</w:t>
      </w:r>
      <w:bookmarkEnd w:id="263"/>
    </w:p>
    <w:p w14:paraId="7FA32814"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4F306F86" w14:textId="77777777" w:rsidTr="00026DF9">
        <w:trPr>
          <w:trHeight w:val="340"/>
          <w:jc w:val="center"/>
        </w:trPr>
        <w:tc>
          <w:tcPr>
            <w:tcW w:w="19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14586F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356B92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10A9CD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2EA622F1" w14:textId="77777777" w:rsidTr="00026DF9">
        <w:trPr>
          <w:trHeight w:val="340"/>
          <w:jc w:val="center"/>
        </w:trPr>
        <w:tc>
          <w:tcPr>
            <w:tcW w:w="192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0334C16" w14:textId="77777777" w:rsidR="00271213" w:rsidRPr="00FE44AC" w:rsidRDefault="00271213" w:rsidP="00271213">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AFAAAC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应纳税暂时性差异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D7581E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递延所得税负债</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00497C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应纳税暂时性差异</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B3FEE5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递延所得税负债</w:t>
            </w:r>
          </w:p>
        </w:tc>
      </w:tr>
      <w:tr w:rsidR="00271213" w:rsidRPr="00FE44AC" w14:paraId="232AE44F"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697540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非同一控制企业合并</w:t>
            </w:r>
            <w:r w:rsidRPr="00FE44AC">
              <w:rPr>
                <w:rFonts w:ascii="Times New Roman" w:eastAsia="宋体" w:hAnsi="Times New Roman" w:cs="Times New Roman"/>
                <w:sz w:val="18"/>
                <w:szCs w:val="18"/>
              </w:rPr>
              <w:lastRenderedPageBreak/>
              <w:t>资产评估增值</w:t>
            </w:r>
          </w:p>
        </w:tc>
        <w:tc>
          <w:tcPr>
            <w:tcW w:w="1928" w:type="dxa"/>
            <w:tcBorders>
              <w:top w:val="single" w:sz="2" w:space="0" w:color="auto"/>
              <w:left w:val="single" w:sz="2" w:space="0" w:color="auto"/>
              <w:bottom w:val="single" w:sz="2" w:space="0" w:color="auto"/>
              <w:right w:val="single" w:sz="2" w:space="0" w:color="auto"/>
            </w:tcBorders>
            <w:vAlign w:val="center"/>
          </w:tcPr>
          <w:p w14:paraId="667ED6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1,381,710.40</w:t>
            </w:r>
          </w:p>
        </w:tc>
        <w:tc>
          <w:tcPr>
            <w:tcW w:w="1928" w:type="dxa"/>
            <w:tcBorders>
              <w:top w:val="single" w:sz="2" w:space="0" w:color="auto"/>
              <w:left w:val="single" w:sz="2" w:space="0" w:color="auto"/>
              <w:bottom w:val="single" w:sz="2" w:space="0" w:color="auto"/>
              <w:right w:val="single" w:sz="2" w:space="0" w:color="auto"/>
            </w:tcBorders>
            <w:vAlign w:val="center"/>
          </w:tcPr>
          <w:p w14:paraId="2AF6C2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345,427.60</w:t>
            </w:r>
          </w:p>
        </w:tc>
        <w:tc>
          <w:tcPr>
            <w:tcW w:w="1928" w:type="dxa"/>
            <w:tcBorders>
              <w:top w:val="single" w:sz="2" w:space="0" w:color="auto"/>
              <w:left w:val="single" w:sz="2" w:space="0" w:color="auto"/>
              <w:bottom w:val="single" w:sz="2" w:space="0" w:color="auto"/>
              <w:right w:val="single" w:sz="2" w:space="0" w:color="auto"/>
            </w:tcBorders>
            <w:vAlign w:val="center"/>
          </w:tcPr>
          <w:p w14:paraId="5792E9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1,424,186.28</w:t>
            </w:r>
          </w:p>
        </w:tc>
        <w:tc>
          <w:tcPr>
            <w:tcW w:w="1928" w:type="dxa"/>
            <w:tcBorders>
              <w:top w:val="single" w:sz="2" w:space="0" w:color="auto"/>
              <w:left w:val="single" w:sz="2" w:space="0" w:color="auto"/>
              <w:bottom w:val="single" w:sz="2" w:space="0" w:color="auto"/>
              <w:right w:val="single" w:sz="2" w:space="0" w:color="auto"/>
            </w:tcBorders>
            <w:vAlign w:val="center"/>
          </w:tcPr>
          <w:p w14:paraId="3A1A6F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357,320.83</w:t>
            </w:r>
          </w:p>
        </w:tc>
      </w:tr>
      <w:tr w:rsidR="00271213" w:rsidRPr="00FE44AC" w14:paraId="27AD74B1"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3F85806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固定资产税法一次性扣除暂时性差异</w:t>
            </w:r>
          </w:p>
        </w:tc>
        <w:tc>
          <w:tcPr>
            <w:tcW w:w="1928" w:type="dxa"/>
            <w:tcBorders>
              <w:top w:val="single" w:sz="2" w:space="0" w:color="auto"/>
              <w:left w:val="single" w:sz="2" w:space="0" w:color="auto"/>
              <w:bottom w:val="single" w:sz="2" w:space="0" w:color="auto"/>
              <w:right w:val="single" w:sz="2" w:space="0" w:color="auto"/>
            </w:tcBorders>
            <w:vAlign w:val="center"/>
          </w:tcPr>
          <w:p w14:paraId="7F9C5AE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23,337,468.53</w:t>
            </w:r>
          </w:p>
        </w:tc>
        <w:tc>
          <w:tcPr>
            <w:tcW w:w="1928" w:type="dxa"/>
            <w:tcBorders>
              <w:top w:val="single" w:sz="2" w:space="0" w:color="auto"/>
              <w:left w:val="single" w:sz="2" w:space="0" w:color="auto"/>
              <w:bottom w:val="single" w:sz="2" w:space="0" w:color="auto"/>
              <w:right w:val="single" w:sz="2" w:space="0" w:color="auto"/>
            </w:tcBorders>
            <w:vAlign w:val="center"/>
          </w:tcPr>
          <w:p w14:paraId="2C58BF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3,500,620.28</w:t>
            </w:r>
          </w:p>
        </w:tc>
        <w:tc>
          <w:tcPr>
            <w:tcW w:w="1928" w:type="dxa"/>
            <w:tcBorders>
              <w:top w:val="single" w:sz="2" w:space="0" w:color="auto"/>
              <w:left w:val="single" w:sz="2" w:space="0" w:color="auto"/>
              <w:bottom w:val="single" w:sz="2" w:space="0" w:color="auto"/>
              <w:right w:val="single" w:sz="2" w:space="0" w:color="auto"/>
            </w:tcBorders>
            <w:vAlign w:val="center"/>
          </w:tcPr>
          <w:p w14:paraId="63AD674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23,337,468.53</w:t>
            </w:r>
          </w:p>
        </w:tc>
        <w:tc>
          <w:tcPr>
            <w:tcW w:w="1928" w:type="dxa"/>
            <w:tcBorders>
              <w:top w:val="single" w:sz="2" w:space="0" w:color="auto"/>
              <w:left w:val="single" w:sz="2" w:space="0" w:color="auto"/>
              <w:bottom w:val="single" w:sz="2" w:space="0" w:color="auto"/>
              <w:right w:val="single" w:sz="2" w:space="0" w:color="auto"/>
            </w:tcBorders>
            <w:vAlign w:val="center"/>
          </w:tcPr>
          <w:p w14:paraId="0E6083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3,500,620.28</w:t>
            </w:r>
          </w:p>
        </w:tc>
      </w:tr>
      <w:tr w:rsidR="00271213" w:rsidRPr="00FE44AC" w14:paraId="1F682C72"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46271A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0FAE2A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24,719,178.93</w:t>
            </w:r>
          </w:p>
        </w:tc>
        <w:tc>
          <w:tcPr>
            <w:tcW w:w="1928" w:type="dxa"/>
            <w:tcBorders>
              <w:top w:val="single" w:sz="2" w:space="0" w:color="auto"/>
              <w:left w:val="single" w:sz="2" w:space="0" w:color="auto"/>
              <w:bottom w:val="single" w:sz="2" w:space="0" w:color="auto"/>
              <w:right w:val="single" w:sz="2" w:space="0" w:color="auto"/>
            </w:tcBorders>
            <w:vAlign w:val="center"/>
          </w:tcPr>
          <w:p w14:paraId="27A8B6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3,846,047.88</w:t>
            </w:r>
          </w:p>
        </w:tc>
        <w:tc>
          <w:tcPr>
            <w:tcW w:w="1928" w:type="dxa"/>
            <w:tcBorders>
              <w:top w:val="single" w:sz="2" w:space="0" w:color="auto"/>
              <w:left w:val="single" w:sz="2" w:space="0" w:color="auto"/>
              <w:bottom w:val="single" w:sz="2" w:space="0" w:color="auto"/>
              <w:right w:val="single" w:sz="2" w:space="0" w:color="auto"/>
            </w:tcBorders>
            <w:vAlign w:val="center"/>
          </w:tcPr>
          <w:p w14:paraId="0E608E3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24,761,654.81</w:t>
            </w:r>
          </w:p>
        </w:tc>
        <w:tc>
          <w:tcPr>
            <w:tcW w:w="1928" w:type="dxa"/>
            <w:tcBorders>
              <w:top w:val="single" w:sz="2" w:space="0" w:color="auto"/>
              <w:left w:val="single" w:sz="2" w:space="0" w:color="auto"/>
              <w:bottom w:val="single" w:sz="2" w:space="0" w:color="auto"/>
              <w:right w:val="single" w:sz="2" w:space="0" w:color="auto"/>
            </w:tcBorders>
            <w:vAlign w:val="center"/>
          </w:tcPr>
          <w:p w14:paraId="293CDFF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3,857,941.11</w:t>
            </w:r>
          </w:p>
        </w:tc>
      </w:tr>
    </w:tbl>
    <w:p w14:paraId="7A7DC99B"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64" w:name="_Toc989142"/>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以抵销后净额列示的递延所得税资产或负债</w:t>
      </w:r>
      <w:bookmarkEnd w:id="264"/>
    </w:p>
    <w:p w14:paraId="46AC485A"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6D45812B"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A60871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42AD0B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递延所得税资产和负债期末互抵金额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99532F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抵销后递延所得税资产或负债期末余额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BD1736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递延所得税资产和负债期初互抵金额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D44A39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抵销后递延所得税资产或负债期初余额</w:t>
            </w:r>
          </w:p>
        </w:tc>
      </w:tr>
      <w:tr w:rsidR="00271213" w:rsidRPr="00FE44AC" w14:paraId="237645B1"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E79453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w:t>
            </w:r>
          </w:p>
        </w:tc>
        <w:tc>
          <w:tcPr>
            <w:tcW w:w="1928" w:type="dxa"/>
            <w:tcBorders>
              <w:top w:val="single" w:sz="2" w:space="0" w:color="auto"/>
              <w:left w:val="single" w:sz="2" w:space="0" w:color="auto"/>
              <w:bottom w:val="single" w:sz="2" w:space="0" w:color="auto"/>
              <w:right w:val="single" w:sz="2" w:space="0" w:color="auto"/>
            </w:tcBorders>
            <w:vAlign w:val="center"/>
          </w:tcPr>
          <w:p w14:paraId="2D61D6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D8025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14,064,669.64</w:t>
            </w:r>
          </w:p>
        </w:tc>
        <w:tc>
          <w:tcPr>
            <w:tcW w:w="1928" w:type="dxa"/>
            <w:tcBorders>
              <w:top w:val="single" w:sz="2" w:space="0" w:color="auto"/>
              <w:left w:val="single" w:sz="2" w:space="0" w:color="auto"/>
              <w:bottom w:val="single" w:sz="2" w:space="0" w:color="auto"/>
              <w:right w:val="single" w:sz="2" w:space="0" w:color="auto"/>
            </w:tcBorders>
            <w:vAlign w:val="center"/>
          </w:tcPr>
          <w:p w14:paraId="5827ED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ED52E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13,100,432.22</w:t>
            </w:r>
          </w:p>
        </w:tc>
      </w:tr>
      <w:tr w:rsidR="00271213" w:rsidRPr="00FE44AC" w14:paraId="6C10613D"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B5C59F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递延所得税负债</w:t>
            </w:r>
          </w:p>
        </w:tc>
        <w:tc>
          <w:tcPr>
            <w:tcW w:w="1928" w:type="dxa"/>
            <w:tcBorders>
              <w:top w:val="single" w:sz="2" w:space="0" w:color="auto"/>
              <w:left w:val="single" w:sz="2" w:space="0" w:color="auto"/>
              <w:bottom w:val="single" w:sz="2" w:space="0" w:color="auto"/>
              <w:right w:val="single" w:sz="2" w:space="0" w:color="auto"/>
            </w:tcBorders>
            <w:vAlign w:val="center"/>
          </w:tcPr>
          <w:p w14:paraId="70F50BB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3CF25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3,846,047.88</w:t>
            </w:r>
          </w:p>
        </w:tc>
        <w:tc>
          <w:tcPr>
            <w:tcW w:w="1928" w:type="dxa"/>
            <w:tcBorders>
              <w:top w:val="single" w:sz="2" w:space="0" w:color="auto"/>
              <w:left w:val="single" w:sz="2" w:space="0" w:color="auto"/>
              <w:bottom w:val="single" w:sz="2" w:space="0" w:color="auto"/>
              <w:right w:val="single" w:sz="2" w:space="0" w:color="auto"/>
            </w:tcBorders>
            <w:vAlign w:val="center"/>
          </w:tcPr>
          <w:p w14:paraId="3CEEC2A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EAE34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3,857,941.11</w:t>
            </w:r>
          </w:p>
        </w:tc>
      </w:tr>
    </w:tbl>
    <w:p w14:paraId="4B6F6509"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65" w:name="_Toc989143"/>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未确认递延所得税资产明细</w:t>
      </w:r>
      <w:bookmarkEnd w:id="265"/>
    </w:p>
    <w:p w14:paraId="0B83D82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24C23285"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C06EC8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0AD245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586FB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C213A61"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18E1E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可抵扣暂时性差异</w:t>
            </w:r>
          </w:p>
        </w:tc>
        <w:tc>
          <w:tcPr>
            <w:tcW w:w="3213" w:type="dxa"/>
            <w:tcBorders>
              <w:top w:val="single" w:sz="2" w:space="0" w:color="auto"/>
              <w:left w:val="single" w:sz="2" w:space="0" w:color="auto"/>
              <w:bottom w:val="single" w:sz="2" w:space="0" w:color="auto"/>
              <w:right w:val="single" w:sz="2" w:space="0" w:color="auto"/>
            </w:tcBorders>
            <w:vAlign w:val="center"/>
          </w:tcPr>
          <w:p w14:paraId="5A9EF644" w14:textId="77777777" w:rsidR="00271213" w:rsidRPr="00FE44AC" w:rsidRDefault="004824A4"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117,383,600.67</w:t>
            </w:r>
          </w:p>
        </w:tc>
        <w:tc>
          <w:tcPr>
            <w:tcW w:w="3213" w:type="dxa"/>
            <w:tcBorders>
              <w:top w:val="single" w:sz="2" w:space="0" w:color="auto"/>
              <w:left w:val="single" w:sz="2" w:space="0" w:color="auto"/>
              <w:bottom w:val="single" w:sz="2" w:space="0" w:color="auto"/>
              <w:right w:val="single" w:sz="2" w:space="0" w:color="auto"/>
            </w:tcBorders>
            <w:vAlign w:val="center"/>
          </w:tcPr>
          <w:p w14:paraId="1F5A74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121,682,221.62</w:t>
            </w:r>
          </w:p>
        </w:tc>
      </w:tr>
      <w:tr w:rsidR="00271213" w:rsidRPr="00FE44AC" w14:paraId="43F9A228"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C98A4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可抵扣亏损</w:t>
            </w:r>
          </w:p>
        </w:tc>
        <w:tc>
          <w:tcPr>
            <w:tcW w:w="3213" w:type="dxa"/>
            <w:tcBorders>
              <w:top w:val="single" w:sz="2" w:space="0" w:color="auto"/>
              <w:left w:val="single" w:sz="2" w:space="0" w:color="auto"/>
              <w:bottom w:val="single" w:sz="2" w:space="0" w:color="auto"/>
              <w:right w:val="single" w:sz="2" w:space="0" w:color="auto"/>
            </w:tcBorders>
            <w:vAlign w:val="center"/>
          </w:tcPr>
          <w:p w14:paraId="3BCACD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862,819,404.84</w:t>
            </w:r>
          </w:p>
        </w:tc>
        <w:tc>
          <w:tcPr>
            <w:tcW w:w="3213" w:type="dxa"/>
            <w:tcBorders>
              <w:top w:val="single" w:sz="2" w:space="0" w:color="auto"/>
              <w:left w:val="single" w:sz="2" w:space="0" w:color="auto"/>
              <w:bottom w:val="single" w:sz="2" w:space="0" w:color="auto"/>
              <w:right w:val="single" w:sz="2" w:space="0" w:color="auto"/>
            </w:tcBorders>
            <w:vAlign w:val="center"/>
          </w:tcPr>
          <w:p w14:paraId="6E3A0C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807,384,013.00</w:t>
            </w:r>
          </w:p>
        </w:tc>
      </w:tr>
      <w:tr w:rsidR="00271213" w:rsidRPr="00FE44AC" w14:paraId="6C61EDCB"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ACEA5E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递延收益</w:t>
            </w:r>
          </w:p>
        </w:tc>
        <w:tc>
          <w:tcPr>
            <w:tcW w:w="3213" w:type="dxa"/>
            <w:tcBorders>
              <w:top w:val="single" w:sz="2" w:space="0" w:color="auto"/>
              <w:left w:val="single" w:sz="2" w:space="0" w:color="auto"/>
              <w:bottom w:val="single" w:sz="2" w:space="0" w:color="auto"/>
              <w:right w:val="single" w:sz="2" w:space="0" w:color="auto"/>
            </w:tcBorders>
            <w:vAlign w:val="center"/>
          </w:tcPr>
          <w:p w14:paraId="44C08D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86,252,693.13</w:t>
            </w:r>
          </w:p>
        </w:tc>
        <w:tc>
          <w:tcPr>
            <w:tcW w:w="3213" w:type="dxa"/>
            <w:tcBorders>
              <w:top w:val="single" w:sz="2" w:space="0" w:color="auto"/>
              <w:left w:val="single" w:sz="2" w:space="0" w:color="auto"/>
              <w:bottom w:val="single" w:sz="2" w:space="0" w:color="auto"/>
              <w:right w:val="single" w:sz="2" w:space="0" w:color="auto"/>
            </w:tcBorders>
            <w:vAlign w:val="center"/>
          </w:tcPr>
          <w:p w14:paraId="2A0712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90,173,643.67</w:t>
            </w:r>
          </w:p>
        </w:tc>
      </w:tr>
      <w:tr w:rsidR="00271213" w:rsidRPr="00FE44AC" w14:paraId="3E8C68DB"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3EC800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内部交易未实现利润</w:t>
            </w:r>
          </w:p>
        </w:tc>
        <w:tc>
          <w:tcPr>
            <w:tcW w:w="3213" w:type="dxa"/>
            <w:tcBorders>
              <w:top w:val="single" w:sz="2" w:space="0" w:color="auto"/>
              <w:left w:val="single" w:sz="2" w:space="0" w:color="auto"/>
              <w:bottom w:val="single" w:sz="2" w:space="0" w:color="auto"/>
              <w:right w:val="single" w:sz="2" w:space="0" w:color="auto"/>
            </w:tcBorders>
            <w:vAlign w:val="center"/>
          </w:tcPr>
          <w:p w14:paraId="22F778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13,782,755.30</w:t>
            </w:r>
          </w:p>
        </w:tc>
        <w:tc>
          <w:tcPr>
            <w:tcW w:w="3213" w:type="dxa"/>
            <w:tcBorders>
              <w:top w:val="single" w:sz="2" w:space="0" w:color="auto"/>
              <w:left w:val="single" w:sz="2" w:space="0" w:color="auto"/>
              <w:bottom w:val="single" w:sz="2" w:space="0" w:color="auto"/>
              <w:right w:val="single" w:sz="2" w:space="0" w:color="auto"/>
            </w:tcBorders>
            <w:vAlign w:val="center"/>
          </w:tcPr>
          <w:p w14:paraId="0AD8E9C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16,684,861.05</w:t>
            </w:r>
          </w:p>
        </w:tc>
      </w:tr>
      <w:tr w:rsidR="00271213" w:rsidRPr="00FE44AC" w14:paraId="2EE83D92"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B9F67E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未解禁的股权激励费用</w:t>
            </w:r>
          </w:p>
        </w:tc>
        <w:tc>
          <w:tcPr>
            <w:tcW w:w="3213" w:type="dxa"/>
            <w:tcBorders>
              <w:top w:val="single" w:sz="2" w:space="0" w:color="auto"/>
              <w:left w:val="single" w:sz="2" w:space="0" w:color="auto"/>
              <w:bottom w:val="single" w:sz="2" w:space="0" w:color="auto"/>
              <w:right w:val="single" w:sz="2" w:space="0" w:color="auto"/>
            </w:tcBorders>
            <w:vAlign w:val="center"/>
          </w:tcPr>
          <w:p w14:paraId="1D6315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9,682,447.63</w:t>
            </w:r>
          </w:p>
        </w:tc>
        <w:tc>
          <w:tcPr>
            <w:tcW w:w="3213" w:type="dxa"/>
            <w:tcBorders>
              <w:top w:val="single" w:sz="2" w:space="0" w:color="auto"/>
              <w:left w:val="single" w:sz="2" w:space="0" w:color="auto"/>
              <w:bottom w:val="single" w:sz="2" w:space="0" w:color="auto"/>
              <w:right w:val="single" w:sz="2" w:space="0" w:color="auto"/>
            </w:tcBorders>
            <w:vAlign w:val="center"/>
          </w:tcPr>
          <w:p w14:paraId="7D3D2CA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7,077,168.37</w:t>
            </w:r>
          </w:p>
        </w:tc>
      </w:tr>
      <w:tr w:rsidR="00271213" w:rsidRPr="00FE44AC" w14:paraId="528F15BD"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E8ED79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8F1959E" w14:textId="77777777" w:rsidR="00271213" w:rsidRPr="00FE44AC" w:rsidRDefault="004824A4"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1,089,920,901.57</w:t>
            </w:r>
          </w:p>
        </w:tc>
        <w:tc>
          <w:tcPr>
            <w:tcW w:w="3213" w:type="dxa"/>
            <w:tcBorders>
              <w:top w:val="single" w:sz="2" w:space="0" w:color="auto"/>
              <w:left w:val="single" w:sz="2" w:space="0" w:color="auto"/>
              <w:bottom w:val="single" w:sz="2" w:space="0" w:color="auto"/>
              <w:right w:val="single" w:sz="2" w:space="0" w:color="auto"/>
            </w:tcBorders>
            <w:vAlign w:val="center"/>
          </w:tcPr>
          <w:p w14:paraId="1705BF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1,043,001,907.71</w:t>
            </w:r>
          </w:p>
        </w:tc>
      </w:tr>
    </w:tbl>
    <w:p w14:paraId="5641E7DF"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66" w:name="_Toc989144"/>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5</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未确认递延所得税资产的可抵扣亏损将于以下年度到期</w:t>
      </w:r>
      <w:bookmarkEnd w:id="266"/>
    </w:p>
    <w:p w14:paraId="39694BA6"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0F40501E"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787FFE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年份</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770867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期末金额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2E3B61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期初金额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4CD339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备注</w:t>
            </w:r>
          </w:p>
        </w:tc>
      </w:tr>
      <w:tr w:rsidR="00271213" w:rsidRPr="00FE44AC" w14:paraId="500DD687"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314E4DD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240CFAC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62,920,006.78</w:t>
            </w:r>
          </w:p>
        </w:tc>
        <w:tc>
          <w:tcPr>
            <w:tcW w:w="2410" w:type="dxa"/>
            <w:tcBorders>
              <w:top w:val="single" w:sz="2" w:space="0" w:color="auto"/>
              <w:left w:val="single" w:sz="2" w:space="0" w:color="auto"/>
              <w:bottom w:val="single" w:sz="2" w:space="0" w:color="auto"/>
              <w:right w:val="single" w:sz="2" w:space="0" w:color="auto"/>
            </w:tcBorders>
            <w:vAlign w:val="center"/>
          </w:tcPr>
          <w:p w14:paraId="20FCD3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867,981.16</w:t>
            </w:r>
          </w:p>
        </w:tc>
        <w:tc>
          <w:tcPr>
            <w:tcW w:w="2410" w:type="dxa"/>
            <w:tcBorders>
              <w:top w:val="single" w:sz="2" w:space="0" w:color="auto"/>
              <w:left w:val="single" w:sz="2" w:space="0" w:color="auto"/>
              <w:bottom w:val="single" w:sz="2" w:space="0" w:color="auto"/>
              <w:right w:val="single" w:sz="2" w:space="0" w:color="auto"/>
            </w:tcBorders>
            <w:vAlign w:val="center"/>
          </w:tcPr>
          <w:p w14:paraId="1E4B7680"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293AF24A"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3DEBE49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2024</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1DAC5B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63,250,851.67</w:t>
            </w:r>
          </w:p>
        </w:tc>
        <w:tc>
          <w:tcPr>
            <w:tcW w:w="2410" w:type="dxa"/>
            <w:tcBorders>
              <w:top w:val="single" w:sz="2" w:space="0" w:color="auto"/>
              <w:left w:val="single" w:sz="2" w:space="0" w:color="auto"/>
              <w:bottom w:val="single" w:sz="2" w:space="0" w:color="auto"/>
              <w:right w:val="single" w:sz="2" w:space="0" w:color="auto"/>
            </w:tcBorders>
            <w:vAlign w:val="center"/>
          </w:tcPr>
          <w:p w14:paraId="7835988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64,855,513.61</w:t>
            </w:r>
          </w:p>
        </w:tc>
        <w:tc>
          <w:tcPr>
            <w:tcW w:w="2410" w:type="dxa"/>
            <w:tcBorders>
              <w:top w:val="single" w:sz="2" w:space="0" w:color="auto"/>
              <w:left w:val="single" w:sz="2" w:space="0" w:color="auto"/>
              <w:bottom w:val="single" w:sz="2" w:space="0" w:color="auto"/>
              <w:right w:val="single" w:sz="2" w:space="0" w:color="auto"/>
            </w:tcBorders>
            <w:vAlign w:val="center"/>
          </w:tcPr>
          <w:p w14:paraId="3B28D9DE"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0950FD3A"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556DD62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2025</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71BD64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88,756,196.12</w:t>
            </w:r>
          </w:p>
        </w:tc>
        <w:tc>
          <w:tcPr>
            <w:tcW w:w="2410" w:type="dxa"/>
            <w:tcBorders>
              <w:top w:val="single" w:sz="2" w:space="0" w:color="auto"/>
              <w:left w:val="single" w:sz="2" w:space="0" w:color="auto"/>
              <w:bottom w:val="single" w:sz="2" w:space="0" w:color="auto"/>
              <w:right w:val="single" w:sz="2" w:space="0" w:color="auto"/>
            </w:tcBorders>
            <w:vAlign w:val="center"/>
          </w:tcPr>
          <w:p w14:paraId="09CFA1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88,756,196.12</w:t>
            </w:r>
          </w:p>
        </w:tc>
        <w:tc>
          <w:tcPr>
            <w:tcW w:w="2410" w:type="dxa"/>
            <w:tcBorders>
              <w:top w:val="single" w:sz="2" w:space="0" w:color="auto"/>
              <w:left w:val="single" w:sz="2" w:space="0" w:color="auto"/>
              <w:bottom w:val="single" w:sz="2" w:space="0" w:color="auto"/>
              <w:right w:val="single" w:sz="2" w:space="0" w:color="auto"/>
            </w:tcBorders>
            <w:vAlign w:val="center"/>
          </w:tcPr>
          <w:p w14:paraId="7D7EECD7"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45A7670B"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030F5D2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2026</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7F74AAA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90,776,715.67</w:t>
            </w:r>
          </w:p>
        </w:tc>
        <w:tc>
          <w:tcPr>
            <w:tcW w:w="2410" w:type="dxa"/>
            <w:tcBorders>
              <w:top w:val="single" w:sz="2" w:space="0" w:color="auto"/>
              <w:left w:val="single" w:sz="2" w:space="0" w:color="auto"/>
              <w:bottom w:val="single" w:sz="2" w:space="0" w:color="auto"/>
              <w:right w:val="single" w:sz="2" w:space="0" w:color="auto"/>
            </w:tcBorders>
            <w:vAlign w:val="center"/>
          </w:tcPr>
          <w:p w14:paraId="39C2D5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91,726,886.41</w:t>
            </w:r>
          </w:p>
        </w:tc>
        <w:tc>
          <w:tcPr>
            <w:tcW w:w="2410" w:type="dxa"/>
            <w:tcBorders>
              <w:top w:val="single" w:sz="2" w:space="0" w:color="auto"/>
              <w:left w:val="single" w:sz="2" w:space="0" w:color="auto"/>
              <w:bottom w:val="single" w:sz="2" w:space="0" w:color="auto"/>
              <w:right w:val="single" w:sz="2" w:space="0" w:color="auto"/>
            </w:tcBorders>
            <w:vAlign w:val="center"/>
          </w:tcPr>
          <w:p w14:paraId="02746084"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1DA312AA"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4228E89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2027</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366FC0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111,792,673.50</w:t>
            </w:r>
          </w:p>
        </w:tc>
        <w:tc>
          <w:tcPr>
            <w:tcW w:w="2410" w:type="dxa"/>
            <w:tcBorders>
              <w:top w:val="single" w:sz="2" w:space="0" w:color="auto"/>
              <w:left w:val="single" w:sz="2" w:space="0" w:color="auto"/>
              <w:bottom w:val="single" w:sz="2" w:space="0" w:color="auto"/>
              <w:right w:val="single" w:sz="2" w:space="0" w:color="auto"/>
            </w:tcBorders>
            <w:vAlign w:val="center"/>
          </w:tcPr>
          <w:p w14:paraId="7830FC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111,792,673.50</w:t>
            </w:r>
          </w:p>
        </w:tc>
        <w:tc>
          <w:tcPr>
            <w:tcW w:w="2410" w:type="dxa"/>
            <w:tcBorders>
              <w:top w:val="single" w:sz="2" w:space="0" w:color="auto"/>
              <w:left w:val="single" w:sz="2" w:space="0" w:color="auto"/>
              <w:bottom w:val="single" w:sz="2" w:space="0" w:color="auto"/>
              <w:right w:val="single" w:sz="2" w:space="0" w:color="auto"/>
            </w:tcBorders>
            <w:vAlign w:val="center"/>
          </w:tcPr>
          <w:p w14:paraId="0A529822"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7145EFBE"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140FD41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2028</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3E47F8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142,275,089.64</w:t>
            </w:r>
          </w:p>
        </w:tc>
        <w:tc>
          <w:tcPr>
            <w:tcW w:w="2410" w:type="dxa"/>
            <w:tcBorders>
              <w:top w:val="single" w:sz="2" w:space="0" w:color="auto"/>
              <w:left w:val="single" w:sz="2" w:space="0" w:color="auto"/>
              <w:bottom w:val="single" w:sz="2" w:space="0" w:color="auto"/>
              <w:right w:val="single" w:sz="2" w:space="0" w:color="auto"/>
            </w:tcBorders>
            <w:vAlign w:val="center"/>
          </w:tcPr>
          <w:p w14:paraId="6A1BF6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141,076,476.43</w:t>
            </w:r>
          </w:p>
        </w:tc>
        <w:tc>
          <w:tcPr>
            <w:tcW w:w="2410" w:type="dxa"/>
            <w:tcBorders>
              <w:top w:val="single" w:sz="2" w:space="0" w:color="auto"/>
              <w:left w:val="single" w:sz="2" w:space="0" w:color="auto"/>
              <w:bottom w:val="single" w:sz="2" w:space="0" w:color="auto"/>
              <w:right w:val="single" w:sz="2" w:space="0" w:color="auto"/>
            </w:tcBorders>
            <w:vAlign w:val="center"/>
          </w:tcPr>
          <w:p w14:paraId="4DDB4DD6"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68055736"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230B468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2029</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029DA8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119,963,691.57</w:t>
            </w:r>
          </w:p>
        </w:tc>
        <w:tc>
          <w:tcPr>
            <w:tcW w:w="2410" w:type="dxa"/>
            <w:tcBorders>
              <w:top w:val="single" w:sz="2" w:space="0" w:color="auto"/>
              <w:left w:val="single" w:sz="2" w:space="0" w:color="auto"/>
              <w:bottom w:val="single" w:sz="2" w:space="0" w:color="auto"/>
              <w:right w:val="single" w:sz="2" w:space="0" w:color="auto"/>
            </w:tcBorders>
            <w:vAlign w:val="center"/>
          </w:tcPr>
          <w:p w14:paraId="755BA8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118,359,029.63</w:t>
            </w:r>
          </w:p>
        </w:tc>
        <w:tc>
          <w:tcPr>
            <w:tcW w:w="2410" w:type="dxa"/>
            <w:tcBorders>
              <w:top w:val="single" w:sz="2" w:space="0" w:color="auto"/>
              <w:left w:val="single" w:sz="2" w:space="0" w:color="auto"/>
              <w:bottom w:val="single" w:sz="2" w:space="0" w:color="auto"/>
              <w:right w:val="single" w:sz="2" w:space="0" w:color="auto"/>
            </w:tcBorders>
            <w:vAlign w:val="center"/>
          </w:tcPr>
          <w:p w14:paraId="585FA337"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21A16AF1"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2FEF917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2030</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14ACCD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167,149,507.00</w:t>
            </w:r>
          </w:p>
        </w:tc>
        <w:tc>
          <w:tcPr>
            <w:tcW w:w="2410" w:type="dxa"/>
            <w:tcBorders>
              <w:top w:val="single" w:sz="2" w:space="0" w:color="auto"/>
              <w:left w:val="single" w:sz="2" w:space="0" w:color="auto"/>
              <w:bottom w:val="single" w:sz="2" w:space="0" w:color="auto"/>
              <w:right w:val="single" w:sz="2" w:space="0" w:color="auto"/>
            </w:tcBorders>
            <w:vAlign w:val="center"/>
          </w:tcPr>
          <w:p w14:paraId="4454EC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167,149,507.00</w:t>
            </w:r>
          </w:p>
        </w:tc>
        <w:tc>
          <w:tcPr>
            <w:tcW w:w="2410" w:type="dxa"/>
            <w:tcBorders>
              <w:top w:val="single" w:sz="2" w:space="0" w:color="auto"/>
              <w:left w:val="single" w:sz="2" w:space="0" w:color="auto"/>
              <w:bottom w:val="single" w:sz="2" w:space="0" w:color="auto"/>
              <w:right w:val="single" w:sz="2" w:space="0" w:color="auto"/>
            </w:tcBorders>
            <w:vAlign w:val="center"/>
          </w:tcPr>
          <w:p w14:paraId="08FE5F79"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21C8E5A9"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48906C0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2031</w:t>
            </w:r>
            <w:r w:rsidRPr="00FE44AC">
              <w:rPr>
                <w:rFonts w:ascii="Times New Roman" w:eastAsia="宋体" w:hAnsi="Times New Roman" w:cs="Times New Roman"/>
                <w:sz w:val="18"/>
                <w:szCs w:val="18"/>
              </w:rPr>
              <w:t>年</w:t>
            </w:r>
          </w:p>
        </w:tc>
        <w:tc>
          <w:tcPr>
            <w:tcW w:w="2410" w:type="dxa"/>
            <w:tcBorders>
              <w:top w:val="single" w:sz="2" w:space="0" w:color="auto"/>
              <w:left w:val="single" w:sz="2" w:space="0" w:color="auto"/>
              <w:bottom w:val="single" w:sz="2" w:space="0" w:color="auto"/>
              <w:right w:val="single" w:sz="2" w:space="0" w:color="auto"/>
            </w:tcBorders>
            <w:vAlign w:val="center"/>
          </w:tcPr>
          <w:p w14:paraId="678E1A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15,934,672.89</w:t>
            </w:r>
          </w:p>
        </w:tc>
        <w:tc>
          <w:tcPr>
            <w:tcW w:w="2410" w:type="dxa"/>
            <w:tcBorders>
              <w:top w:val="single" w:sz="2" w:space="0" w:color="auto"/>
              <w:left w:val="single" w:sz="2" w:space="0" w:color="auto"/>
              <w:bottom w:val="single" w:sz="2" w:space="0" w:color="auto"/>
              <w:right w:val="single" w:sz="2" w:space="0" w:color="auto"/>
            </w:tcBorders>
            <w:vAlign w:val="center"/>
          </w:tcPr>
          <w:p w14:paraId="51890FD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22,799,749.14</w:t>
            </w:r>
          </w:p>
        </w:tc>
        <w:tc>
          <w:tcPr>
            <w:tcW w:w="2410" w:type="dxa"/>
            <w:tcBorders>
              <w:top w:val="single" w:sz="2" w:space="0" w:color="auto"/>
              <w:left w:val="single" w:sz="2" w:space="0" w:color="auto"/>
              <w:bottom w:val="single" w:sz="2" w:space="0" w:color="auto"/>
              <w:right w:val="single" w:sz="2" w:space="0" w:color="auto"/>
            </w:tcBorders>
            <w:vAlign w:val="center"/>
          </w:tcPr>
          <w:p w14:paraId="1231F677"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7C34CDE1" w14:textId="77777777" w:rsidTr="00026DF9">
        <w:trPr>
          <w:trHeight w:val="3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31F413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511687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862,819,404.84</w:t>
            </w:r>
          </w:p>
        </w:tc>
        <w:tc>
          <w:tcPr>
            <w:tcW w:w="2410" w:type="dxa"/>
            <w:tcBorders>
              <w:top w:val="single" w:sz="2" w:space="0" w:color="auto"/>
              <w:left w:val="single" w:sz="2" w:space="0" w:color="auto"/>
              <w:bottom w:val="single" w:sz="2" w:space="0" w:color="auto"/>
              <w:right w:val="single" w:sz="2" w:space="0" w:color="auto"/>
            </w:tcBorders>
            <w:vAlign w:val="center"/>
          </w:tcPr>
          <w:p w14:paraId="6859C24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807,384,013.00</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67FB44D" w14:textId="77777777" w:rsidR="00271213" w:rsidRPr="00FE44AC" w:rsidRDefault="00271213" w:rsidP="00271213">
            <w:pPr>
              <w:rPr>
                <w:rFonts w:ascii="Times New Roman" w:hAnsi="Times New Roman" w:cs="Times New Roman"/>
              </w:rPr>
            </w:pPr>
          </w:p>
        </w:tc>
      </w:tr>
    </w:tbl>
    <w:p w14:paraId="10CB1DC3" w14:textId="77777777" w:rsidR="00271213" w:rsidRPr="00FE44AC" w:rsidRDefault="00271213" w:rsidP="00271213">
      <w:pPr>
        <w:pStyle w:val="3"/>
        <w:spacing w:line="280" w:lineRule="exact"/>
        <w:jc w:val="left"/>
        <w:rPr>
          <w:rFonts w:ascii="Times New Roman" w:hAnsi="Times New Roman" w:cs="Times New Roman"/>
          <w:b/>
          <w:bCs/>
        </w:rPr>
      </w:pPr>
      <w:bookmarkStart w:id="267" w:name="_Toc989145"/>
      <w:r w:rsidRPr="00FE44AC">
        <w:rPr>
          <w:rFonts w:ascii="Times New Roman" w:hAnsi="Times New Roman" w:cs="Times New Roman"/>
          <w:b/>
          <w:bCs/>
        </w:rPr>
        <w:t>31</w:t>
      </w:r>
      <w:r w:rsidRPr="00FE44AC">
        <w:rPr>
          <w:rFonts w:ascii="Times New Roman" w:hAnsi="Times New Roman" w:cs="Times New Roman"/>
          <w:b/>
          <w:bCs/>
        </w:rPr>
        <w:t>、其他非流动资产</w:t>
      </w:r>
      <w:bookmarkEnd w:id="267"/>
    </w:p>
    <w:p w14:paraId="5B41806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77"/>
        <w:gridCol w:w="1377"/>
        <w:gridCol w:w="1377"/>
        <w:gridCol w:w="1377"/>
        <w:gridCol w:w="1377"/>
        <w:gridCol w:w="1377"/>
        <w:gridCol w:w="1377"/>
      </w:tblGrid>
      <w:tr w:rsidR="00271213" w:rsidRPr="00FE44AC" w14:paraId="36980F4F" w14:textId="77777777" w:rsidTr="00026DF9">
        <w:trPr>
          <w:trHeight w:val="340"/>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AE7E2F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2CFAAE4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27FD2C4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39D67678" w14:textId="77777777" w:rsidTr="00026DF9">
        <w:trPr>
          <w:trHeight w:val="340"/>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290250A" w14:textId="77777777" w:rsidR="00271213" w:rsidRPr="00FE44AC" w:rsidRDefault="00271213" w:rsidP="00271213">
            <w:pPr>
              <w:rPr>
                <w:rFonts w:ascii="Times New Roman" w:hAnsi="Times New Roman" w:cs="Times New Roman"/>
              </w:rPr>
            </w:pP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EE9B43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6B39C0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376185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491240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2F206A5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w:t>
            </w:r>
          </w:p>
        </w:tc>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099BD21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r>
      <w:tr w:rsidR="00271213" w:rsidRPr="00FE44AC" w14:paraId="51B174DB" w14:textId="77777777" w:rsidTr="00026DF9">
        <w:trPr>
          <w:trHeight w:val="340"/>
          <w:jc w:val="center"/>
        </w:trPr>
        <w:tc>
          <w:tcPr>
            <w:tcW w:w="1377" w:type="dxa"/>
            <w:tcBorders>
              <w:top w:val="single" w:sz="2" w:space="0" w:color="auto"/>
              <w:left w:val="single" w:sz="2" w:space="0" w:color="auto"/>
              <w:bottom w:val="single" w:sz="2" w:space="0" w:color="auto"/>
              <w:right w:val="single" w:sz="2" w:space="0" w:color="auto"/>
            </w:tcBorders>
            <w:vAlign w:val="center"/>
          </w:tcPr>
          <w:p w14:paraId="738BBE7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勘探开发成本</w:t>
            </w:r>
          </w:p>
        </w:tc>
        <w:tc>
          <w:tcPr>
            <w:tcW w:w="1377" w:type="dxa"/>
            <w:tcBorders>
              <w:top w:val="single" w:sz="2" w:space="0" w:color="auto"/>
              <w:left w:val="single" w:sz="2" w:space="0" w:color="auto"/>
              <w:bottom w:val="single" w:sz="2" w:space="0" w:color="auto"/>
              <w:right w:val="single" w:sz="2" w:space="0" w:color="auto"/>
            </w:tcBorders>
            <w:vAlign w:val="center"/>
          </w:tcPr>
          <w:p w14:paraId="531607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221,314,040.79</w:t>
            </w:r>
          </w:p>
        </w:tc>
        <w:tc>
          <w:tcPr>
            <w:tcW w:w="1377" w:type="dxa"/>
            <w:tcBorders>
              <w:top w:val="single" w:sz="2" w:space="0" w:color="auto"/>
              <w:left w:val="single" w:sz="2" w:space="0" w:color="auto"/>
              <w:bottom w:val="single" w:sz="2" w:space="0" w:color="auto"/>
              <w:right w:val="single" w:sz="2" w:space="0" w:color="auto"/>
            </w:tcBorders>
            <w:vAlign w:val="center"/>
          </w:tcPr>
          <w:p w14:paraId="0F3D300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396862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210,974,818.00</w:t>
            </w:r>
          </w:p>
        </w:tc>
        <w:tc>
          <w:tcPr>
            <w:tcW w:w="1377" w:type="dxa"/>
            <w:tcBorders>
              <w:top w:val="single" w:sz="2" w:space="0" w:color="auto"/>
              <w:left w:val="single" w:sz="2" w:space="0" w:color="auto"/>
              <w:bottom w:val="single" w:sz="2" w:space="0" w:color="auto"/>
              <w:right w:val="single" w:sz="2" w:space="0" w:color="auto"/>
            </w:tcBorders>
            <w:vAlign w:val="center"/>
          </w:tcPr>
          <w:p w14:paraId="74958A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218,158,651.56</w:t>
            </w:r>
          </w:p>
        </w:tc>
        <w:tc>
          <w:tcPr>
            <w:tcW w:w="1377" w:type="dxa"/>
            <w:tcBorders>
              <w:top w:val="single" w:sz="2" w:space="0" w:color="auto"/>
              <w:left w:val="single" w:sz="2" w:space="0" w:color="auto"/>
              <w:bottom w:val="single" w:sz="2" w:space="0" w:color="auto"/>
              <w:right w:val="single" w:sz="2" w:space="0" w:color="auto"/>
            </w:tcBorders>
            <w:vAlign w:val="center"/>
          </w:tcPr>
          <w:p w14:paraId="27ED52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5677EC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207,819,428.77</w:t>
            </w:r>
          </w:p>
        </w:tc>
      </w:tr>
      <w:tr w:rsidR="00271213" w:rsidRPr="00FE44AC" w14:paraId="0B19D217" w14:textId="77777777" w:rsidTr="00026DF9">
        <w:trPr>
          <w:trHeight w:val="340"/>
          <w:jc w:val="center"/>
        </w:trPr>
        <w:tc>
          <w:tcPr>
            <w:tcW w:w="1377" w:type="dxa"/>
            <w:tcBorders>
              <w:top w:val="single" w:sz="2" w:space="0" w:color="auto"/>
              <w:left w:val="single" w:sz="2" w:space="0" w:color="auto"/>
              <w:bottom w:val="single" w:sz="2" w:space="0" w:color="auto"/>
              <w:right w:val="single" w:sz="2" w:space="0" w:color="auto"/>
            </w:tcBorders>
            <w:vAlign w:val="center"/>
          </w:tcPr>
          <w:p w14:paraId="1FDCCD7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预付设备款</w:t>
            </w:r>
          </w:p>
        </w:tc>
        <w:tc>
          <w:tcPr>
            <w:tcW w:w="1377" w:type="dxa"/>
            <w:tcBorders>
              <w:top w:val="single" w:sz="2" w:space="0" w:color="auto"/>
              <w:left w:val="single" w:sz="2" w:space="0" w:color="auto"/>
              <w:bottom w:val="single" w:sz="2" w:space="0" w:color="auto"/>
              <w:right w:val="single" w:sz="2" w:space="0" w:color="auto"/>
            </w:tcBorders>
            <w:vAlign w:val="center"/>
          </w:tcPr>
          <w:p w14:paraId="74C291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744F0C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AD6D3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E78AB3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2,867,910.36</w:t>
            </w:r>
          </w:p>
        </w:tc>
        <w:tc>
          <w:tcPr>
            <w:tcW w:w="1377" w:type="dxa"/>
            <w:tcBorders>
              <w:top w:val="single" w:sz="2" w:space="0" w:color="auto"/>
              <w:left w:val="single" w:sz="2" w:space="0" w:color="auto"/>
              <w:bottom w:val="single" w:sz="2" w:space="0" w:color="auto"/>
              <w:right w:val="single" w:sz="2" w:space="0" w:color="auto"/>
            </w:tcBorders>
            <w:vAlign w:val="center"/>
          </w:tcPr>
          <w:p w14:paraId="764E7CC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C14F5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2,867,910.36</w:t>
            </w:r>
          </w:p>
        </w:tc>
      </w:tr>
      <w:tr w:rsidR="00271213" w:rsidRPr="00FE44AC" w14:paraId="01349392" w14:textId="77777777" w:rsidTr="00026DF9">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789D797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377" w:type="dxa"/>
            <w:tcBorders>
              <w:top w:val="single" w:sz="2" w:space="0" w:color="auto"/>
              <w:left w:val="single" w:sz="2" w:space="0" w:color="auto"/>
              <w:bottom w:val="single" w:sz="2" w:space="0" w:color="auto"/>
              <w:right w:val="single" w:sz="2" w:space="0" w:color="auto"/>
            </w:tcBorders>
            <w:vAlign w:val="center"/>
          </w:tcPr>
          <w:p w14:paraId="4C4ADF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221,314,040.79</w:t>
            </w:r>
          </w:p>
        </w:tc>
        <w:tc>
          <w:tcPr>
            <w:tcW w:w="1377" w:type="dxa"/>
            <w:tcBorders>
              <w:top w:val="single" w:sz="2" w:space="0" w:color="auto"/>
              <w:left w:val="single" w:sz="2" w:space="0" w:color="auto"/>
              <w:bottom w:val="single" w:sz="2" w:space="0" w:color="auto"/>
              <w:right w:val="single" w:sz="2" w:space="0" w:color="auto"/>
            </w:tcBorders>
            <w:vAlign w:val="center"/>
          </w:tcPr>
          <w:p w14:paraId="6F67F8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02A51C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210,974,818.00</w:t>
            </w:r>
          </w:p>
        </w:tc>
        <w:tc>
          <w:tcPr>
            <w:tcW w:w="1377" w:type="dxa"/>
            <w:tcBorders>
              <w:top w:val="single" w:sz="2" w:space="0" w:color="auto"/>
              <w:left w:val="single" w:sz="2" w:space="0" w:color="auto"/>
              <w:bottom w:val="single" w:sz="2" w:space="0" w:color="auto"/>
              <w:right w:val="single" w:sz="2" w:space="0" w:color="auto"/>
            </w:tcBorders>
            <w:vAlign w:val="center"/>
          </w:tcPr>
          <w:p w14:paraId="134E3F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221,026,561.92</w:t>
            </w:r>
          </w:p>
        </w:tc>
        <w:tc>
          <w:tcPr>
            <w:tcW w:w="1377" w:type="dxa"/>
            <w:tcBorders>
              <w:top w:val="single" w:sz="2" w:space="0" w:color="auto"/>
              <w:left w:val="single" w:sz="2" w:space="0" w:color="auto"/>
              <w:bottom w:val="single" w:sz="2" w:space="0" w:color="auto"/>
              <w:right w:val="single" w:sz="2" w:space="0" w:color="auto"/>
            </w:tcBorders>
            <w:vAlign w:val="center"/>
          </w:tcPr>
          <w:p w14:paraId="3BDCB0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10,339,222.79</w:t>
            </w:r>
          </w:p>
        </w:tc>
        <w:tc>
          <w:tcPr>
            <w:tcW w:w="1377" w:type="dxa"/>
            <w:tcBorders>
              <w:top w:val="single" w:sz="2" w:space="0" w:color="auto"/>
              <w:left w:val="single" w:sz="2" w:space="0" w:color="auto"/>
              <w:bottom w:val="single" w:sz="2" w:space="0" w:color="auto"/>
              <w:right w:val="single" w:sz="2" w:space="0" w:color="auto"/>
            </w:tcBorders>
            <w:vAlign w:val="center"/>
          </w:tcPr>
          <w:p w14:paraId="1C5B9A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210,687,339.13</w:t>
            </w:r>
          </w:p>
        </w:tc>
      </w:tr>
    </w:tbl>
    <w:p w14:paraId="590E08A0" w14:textId="77777777" w:rsidR="00271213" w:rsidRPr="00FE44AC" w:rsidRDefault="00271213" w:rsidP="00271213">
      <w:pPr>
        <w:pStyle w:val="a3"/>
        <w:spacing w:before="0" w:beforeAutospacing="0" w:after="0" w:afterAutospacing="0" w:line="360" w:lineRule="auto"/>
        <w:jc w:val="right"/>
        <w:rPr>
          <w:rFonts w:ascii="Times New Roman" w:hAnsi="Times New Roman" w:cs="Times New Roman"/>
          <w:sz w:val="18"/>
          <w:szCs w:val="18"/>
        </w:rPr>
      </w:pPr>
      <w:r w:rsidRPr="00FE44AC">
        <w:rPr>
          <w:rFonts w:ascii="Times New Roman" w:hAnsi="Times New Roman" w:cs="Times New Roman"/>
          <w:sz w:val="18"/>
          <w:szCs w:val="18"/>
        </w:rPr>
        <w:t>单位：元</w:t>
      </w:r>
    </w:p>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20"/>
        <w:gridCol w:w="1620"/>
        <w:gridCol w:w="1460"/>
        <w:gridCol w:w="1563"/>
        <w:gridCol w:w="1843"/>
      </w:tblGrid>
      <w:tr w:rsidR="00271213" w:rsidRPr="00480025" w14:paraId="2F6FEAC6" w14:textId="77777777" w:rsidTr="00E63449">
        <w:trPr>
          <w:trHeight w:val="340"/>
          <w:jc w:val="center"/>
        </w:trPr>
        <w:tc>
          <w:tcPr>
            <w:tcW w:w="3120" w:type="dxa"/>
            <w:noWrap/>
            <w:tcMar>
              <w:top w:w="0" w:type="dxa"/>
              <w:left w:w="108" w:type="dxa"/>
              <w:bottom w:w="0" w:type="dxa"/>
              <w:right w:w="108" w:type="dxa"/>
            </w:tcMar>
            <w:vAlign w:val="center"/>
            <w:hideMark/>
          </w:tcPr>
          <w:p w14:paraId="0A6DD1FF" w14:textId="77777777" w:rsidR="00271213" w:rsidRPr="00480025" w:rsidRDefault="00271213" w:rsidP="00480025">
            <w:pPr>
              <w:pStyle w:val="a3"/>
              <w:spacing w:before="0" w:beforeAutospacing="0" w:after="0" w:afterAutospacing="0"/>
              <w:jc w:val="center"/>
              <w:rPr>
                <w:rFonts w:ascii="Times New Roman" w:hAnsi="Times New Roman" w:cs="Times New Roman"/>
                <w:b/>
                <w:sz w:val="21"/>
                <w:szCs w:val="21"/>
              </w:rPr>
            </w:pPr>
            <w:r w:rsidRPr="00480025">
              <w:rPr>
                <w:rFonts w:ascii="Times New Roman" w:hAnsi="Times New Roman" w:cs="Times New Roman"/>
                <w:b/>
                <w:sz w:val="18"/>
                <w:szCs w:val="18"/>
              </w:rPr>
              <w:t>长期资产项目辅助核算名称</w:t>
            </w:r>
          </w:p>
        </w:tc>
        <w:tc>
          <w:tcPr>
            <w:tcW w:w="1620" w:type="dxa"/>
            <w:noWrap/>
            <w:tcMar>
              <w:top w:w="0" w:type="dxa"/>
              <w:left w:w="108" w:type="dxa"/>
              <w:bottom w:w="0" w:type="dxa"/>
              <w:right w:w="108" w:type="dxa"/>
            </w:tcMar>
            <w:vAlign w:val="center"/>
            <w:hideMark/>
          </w:tcPr>
          <w:p w14:paraId="321DE9D9" w14:textId="77777777" w:rsidR="00271213" w:rsidRPr="00480025" w:rsidRDefault="00271213" w:rsidP="00480025">
            <w:pPr>
              <w:pStyle w:val="a3"/>
              <w:spacing w:before="0" w:beforeAutospacing="0" w:after="0" w:afterAutospacing="0"/>
              <w:jc w:val="center"/>
              <w:rPr>
                <w:rFonts w:ascii="Times New Roman" w:hAnsi="Times New Roman" w:cs="Times New Roman"/>
                <w:b/>
                <w:sz w:val="21"/>
                <w:szCs w:val="21"/>
              </w:rPr>
            </w:pPr>
            <w:r w:rsidRPr="00480025">
              <w:rPr>
                <w:rFonts w:ascii="Times New Roman" w:hAnsi="Times New Roman" w:cs="Times New Roman"/>
                <w:b/>
                <w:sz w:val="18"/>
                <w:szCs w:val="18"/>
              </w:rPr>
              <w:t>期初余额</w:t>
            </w:r>
          </w:p>
        </w:tc>
        <w:tc>
          <w:tcPr>
            <w:tcW w:w="1460" w:type="dxa"/>
            <w:noWrap/>
            <w:tcMar>
              <w:top w:w="0" w:type="dxa"/>
              <w:left w:w="108" w:type="dxa"/>
              <w:bottom w:w="0" w:type="dxa"/>
              <w:right w:w="108" w:type="dxa"/>
            </w:tcMar>
            <w:vAlign w:val="center"/>
            <w:hideMark/>
          </w:tcPr>
          <w:p w14:paraId="40A0E4E0" w14:textId="77777777" w:rsidR="00271213" w:rsidRPr="00480025" w:rsidRDefault="00271213" w:rsidP="00480025">
            <w:pPr>
              <w:pStyle w:val="a3"/>
              <w:spacing w:before="0" w:beforeAutospacing="0" w:after="0" w:afterAutospacing="0"/>
              <w:jc w:val="center"/>
              <w:rPr>
                <w:rFonts w:ascii="Times New Roman" w:hAnsi="Times New Roman" w:cs="Times New Roman"/>
                <w:b/>
                <w:sz w:val="21"/>
                <w:szCs w:val="21"/>
              </w:rPr>
            </w:pPr>
            <w:r w:rsidRPr="00480025">
              <w:rPr>
                <w:rFonts w:ascii="Times New Roman" w:hAnsi="Times New Roman" w:cs="Times New Roman"/>
                <w:b/>
                <w:sz w:val="18"/>
                <w:szCs w:val="18"/>
              </w:rPr>
              <w:t>本期增加</w:t>
            </w:r>
          </w:p>
        </w:tc>
        <w:tc>
          <w:tcPr>
            <w:tcW w:w="1563" w:type="dxa"/>
            <w:noWrap/>
            <w:tcMar>
              <w:top w:w="0" w:type="dxa"/>
              <w:left w:w="108" w:type="dxa"/>
              <w:bottom w:w="0" w:type="dxa"/>
              <w:right w:w="108" w:type="dxa"/>
            </w:tcMar>
            <w:vAlign w:val="center"/>
            <w:hideMark/>
          </w:tcPr>
          <w:p w14:paraId="7779444E" w14:textId="77777777" w:rsidR="00271213" w:rsidRPr="00480025" w:rsidRDefault="00271213" w:rsidP="00480025">
            <w:pPr>
              <w:pStyle w:val="a3"/>
              <w:spacing w:before="0" w:beforeAutospacing="0" w:after="0" w:afterAutospacing="0"/>
              <w:jc w:val="center"/>
              <w:rPr>
                <w:rFonts w:ascii="Times New Roman" w:hAnsi="Times New Roman" w:cs="Times New Roman"/>
                <w:b/>
                <w:sz w:val="21"/>
                <w:szCs w:val="21"/>
              </w:rPr>
            </w:pPr>
            <w:r w:rsidRPr="00480025">
              <w:rPr>
                <w:rFonts w:ascii="Times New Roman" w:hAnsi="Times New Roman" w:cs="Times New Roman"/>
                <w:b/>
                <w:sz w:val="18"/>
                <w:szCs w:val="18"/>
              </w:rPr>
              <w:t>本期减少</w:t>
            </w:r>
          </w:p>
        </w:tc>
        <w:tc>
          <w:tcPr>
            <w:tcW w:w="1843" w:type="dxa"/>
            <w:noWrap/>
            <w:tcMar>
              <w:top w:w="0" w:type="dxa"/>
              <w:left w:w="108" w:type="dxa"/>
              <w:bottom w:w="0" w:type="dxa"/>
              <w:right w:w="108" w:type="dxa"/>
            </w:tcMar>
            <w:vAlign w:val="center"/>
            <w:hideMark/>
          </w:tcPr>
          <w:p w14:paraId="023E69DD" w14:textId="77777777" w:rsidR="00271213" w:rsidRPr="00480025" w:rsidRDefault="00271213" w:rsidP="00480025">
            <w:pPr>
              <w:pStyle w:val="a3"/>
              <w:spacing w:before="0" w:beforeAutospacing="0" w:after="0" w:afterAutospacing="0"/>
              <w:jc w:val="center"/>
              <w:rPr>
                <w:rFonts w:ascii="Times New Roman" w:hAnsi="Times New Roman" w:cs="Times New Roman"/>
                <w:b/>
                <w:sz w:val="21"/>
                <w:szCs w:val="21"/>
              </w:rPr>
            </w:pPr>
            <w:r w:rsidRPr="00480025">
              <w:rPr>
                <w:rFonts w:ascii="Times New Roman" w:hAnsi="Times New Roman" w:cs="Times New Roman"/>
                <w:b/>
                <w:sz w:val="18"/>
                <w:szCs w:val="18"/>
              </w:rPr>
              <w:t>期末余额</w:t>
            </w:r>
          </w:p>
        </w:tc>
      </w:tr>
      <w:tr w:rsidR="00271213" w:rsidRPr="00FE44AC" w14:paraId="6379BEDC" w14:textId="77777777" w:rsidTr="00E63449">
        <w:trPr>
          <w:trHeight w:val="340"/>
          <w:jc w:val="center"/>
        </w:trPr>
        <w:tc>
          <w:tcPr>
            <w:tcW w:w="3120" w:type="dxa"/>
            <w:noWrap/>
            <w:tcMar>
              <w:top w:w="0" w:type="dxa"/>
              <w:left w:w="108" w:type="dxa"/>
              <w:bottom w:w="0" w:type="dxa"/>
              <w:right w:w="108" w:type="dxa"/>
            </w:tcMar>
            <w:vAlign w:val="center"/>
            <w:hideMark/>
          </w:tcPr>
          <w:p w14:paraId="738E7D34" w14:textId="77777777" w:rsidR="00271213" w:rsidRPr="00FE44AC" w:rsidRDefault="00271213" w:rsidP="00271213">
            <w:pPr>
              <w:pStyle w:val="a3"/>
              <w:spacing w:before="0" w:beforeAutospacing="0" w:after="0" w:afterAutospacing="0"/>
              <w:rPr>
                <w:rFonts w:ascii="Times New Roman" w:hAnsi="Times New Roman" w:cs="Times New Roman"/>
                <w:sz w:val="21"/>
                <w:szCs w:val="21"/>
              </w:rPr>
            </w:pPr>
            <w:r w:rsidRPr="00FE44AC">
              <w:rPr>
                <w:rFonts w:ascii="Times New Roman" w:hAnsi="Times New Roman" w:cs="Times New Roman"/>
                <w:sz w:val="18"/>
                <w:szCs w:val="18"/>
              </w:rPr>
              <w:t>天井窝矿区地质勘察成本</w:t>
            </w:r>
          </w:p>
        </w:tc>
        <w:tc>
          <w:tcPr>
            <w:tcW w:w="1620" w:type="dxa"/>
            <w:noWrap/>
            <w:tcMar>
              <w:top w:w="0" w:type="dxa"/>
              <w:left w:w="108" w:type="dxa"/>
              <w:bottom w:w="0" w:type="dxa"/>
              <w:right w:w="108" w:type="dxa"/>
            </w:tcMar>
            <w:vAlign w:val="center"/>
            <w:hideMark/>
          </w:tcPr>
          <w:p w14:paraId="3C662B7A"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52,213,305.14 </w:t>
            </w:r>
          </w:p>
        </w:tc>
        <w:tc>
          <w:tcPr>
            <w:tcW w:w="1460" w:type="dxa"/>
            <w:noWrap/>
            <w:tcMar>
              <w:top w:w="0" w:type="dxa"/>
              <w:left w:w="108" w:type="dxa"/>
              <w:bottom w:w="0" w:type="dxa"/>
              <w:right w:w="108" w:type="dxa"/>
            </w:tcMar>
            <w:vAlign w:val="center"/>
            <w:hideMark/>
          </w:tcPr>
          <w:p w14:paraId="369EBD44"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563" w:type="dxa"/>
            <w:noWrap/>
            <w:tcMar>
              <w:top w:w="0" w:type="dxa"/>
              <w:left w:w="108" w:type="dxa"/>
              <w:bottom w:w="0" w:type="dxa"/>
              <w:right w:w="108" w:type="dxa"/>
            </w:tcMar>
            <w:vAlign w:val="center"/>
            <w:hideMark/>
          </w:tcPr>
          <w:p w14:paraId="02CF9A4C"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715EF8C0"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52,213,305.14 </w:t>
            </w:r>
          </w:p>
        </w:tc>
      </w:tr>
      <w:tr w:rsidR="00271213" w:rsidRPr="00FE44AC" w14:paraId="3B38F429" w14:textId="77777777" w:rsidTr="00E63449">
        <w:trPr>
          <w:trHeight w:val="340"/>
          <w:jc w:val="center"/>
        </w:trPr>
        <w:tc>
          <w:tcPr>
            <w:tcW w:w="3120" w:type="dxa"/>
            <w:noWrap/>
            <w:tcMar>
              <w:top w:w="0" w:type="dxa"/>
              <w:left w:w="108" w:type="dxa"/>
              <w:bottom w:w="0" w:type="dxa"/>
              <w:right w:w="108" w:type="dxa"/>
            </w:tcMar>
            <w:vAlign w:val="center"/>
            <w:hideMark/>
          </w:tcPr>
          <w:p w14:paraId="509BD80F" w14:textId="77777777" w:rsidR="00271213" w:rsidRPr="00FE44AC" w:rsidRDefault="00271213" w:rsidP="00271213">
            <w:pPr>
              <w:pStyle w:val="a3"/>
              <w:spacing w:before="0" w:beforeAutospacing="0" w:after="0" w:afterAutospacing="0"/>
              <w:rPr>
                <w:rFonts w:ascii="Times New Roman" w:hAnsi="Times New Roman" w:cs="Times New Roman"/>
                <w:sz w:val="21"/>
                <w:szCs w:val="21"/>
              </w:rPr>
            </w:pPr>
            <w:r w:rsidRPr="00FE44AC">
              <w:rPr>
                <w:rFonts w:ascii="Times New Roman" w:hAnsi="Times New Roman" w:cs="Times New Roman"/>
                <w:sz w:val="18"/>
                <w:szCs w:val="18"/>
              </w:rPr>
              <w:t>长流坑铜矿所有权转让成本</w:t>
            </w:r>
          </w:p>
        </w:tc>
        <w:tc>
          <w:tcPr>
            <w:tcW w:w="1620" w:type="dxa"/>
            <w:noWrap/>
            <w:tcMar>
              <w:top w:w="0" w:type="dxa"/>
              <w:left w:w="108" w:type="dxa"/>
              <w:bottom w:w="0" w:type="dxa"/>
              <w:right w:w="108" w:type="dxa"/>
            </w:tcMar>
            <w:vAlign w:val="center"/>
            <w:hideMark/>
          </w:tcPr>
          <w:p w14:paraId="05BCA500"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38,657,122.57 </w:t>
            </w:r>
          </w:p>
        </w:tc>
        <w:tc>
          <w:tcPr>
            <w:tcW w:w="1460" w:type="dxa"/>
            <w:noWrap/>
            <w:tcMar>
              <w:top w:w="0" w:type="dxa"/>
              <w:left w:w="108" w:type="dxa"/>
              <w:bottom w:w="0" w:type="dxa"/>
              <w:right w:w="108" w:type="dxa"/>
            </w:tcMar>
            <w:vAlign w:val="center"/>
            <w:hideMark/>
          </w:tcPr>
          <w:p w14:paraId="3112938B"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563" w:type="dxa"/>
            <w:noWrap/>
            <w:tcMar>
              <w:top w:w="0" w:type="dxa"/>
              <w:left w:w="108" w:type="dxa"/>
              <w:bottom w:w="0" w:type="dxa"/>
              <w:right w:w="108" w:type="dxa"/>
            </w:tcMar>
            <w:vAlign w:val="center"/>
            <w:hideMark/>
          </w:tcPr>
          <w:p w14:paraId="30B30B39"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5FC2475F"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38,657,122.57 </w:t>
            </w:r>
          </w:p>
        </w:tc>
      </w:tr>
      <w:tr w:rsidR="00271213" w:rsidRPr="00FE44AC" w14:paraId="249490CE" w14:textId="77777777" w:rsidTr="00E63449">
        <w:trPr>
          <w:trHeight w:val="340"/>
          <w:jc w:val="center"/>
        </w:trPr>
        <w:tc>
          <w:tcPr>
            <w:tcW w:w="3120" w:type="dxa"/>
            <w:noWrap/>
            <w:tcMar>
              <w:top w:w="0" w:type="dxa"/>
              <w:left w:w="108" w:type="dxa"/>
              <w:bottom w:w="0" w:type="dxa"/>
              <w:right w:w="108" w:type="dxa"/>
            </w:tcMar>
            <w:vAlign w:val="center"/>
            <w:hideMark/>
          </w:tcPr>
          <w:p w14:paraId="12FB8AE9" w14:textId="77777777" w:rsidR="00271213" w:rsidRPr="00FE44AC" w:rsidRDefault="00271213" w:rsidP="00271213">
            <w:pPr>
              <w:pStyle w:val="a3"/>
              <w:spacing w:before="0" w:beforeAutospacing="0" w:after="0" w:afterAutospacing="0"/>
              <w:rPr>
                <w:rFonts w:ascii="Times New Roman" w:hAnsi="Times New Roman" w:cs="Times New Roman"/>
                <w:sz w:val="21"/>
                <w:szCs w:val="21"/>
              </w:rPr>
            </w:pPr>
            <w:r w:rsidRPr="00FE44AC">
              <w:rPr>
                <w:rFonts w:ascii="Times New Roman" w:hAnsi="Times New Roman" w:cs="Times New Roman"/>
                <w:sz w:val="18"/>
                <w:szCs w:val="18"/>
              </w:rPr>
              <w:t>龙潭面铜多金属矿地质勘察成本</w:t>
            </w:r>
          </w:p>
        </w:tc>
        <w:tc>
          <w:tcPr>
            <w:tcW w:w="1620" w:type="dxa"/>
            <w:noWrap/>
            <w:tcMar>
              <w:top w:w="0" w:type="dxa"/>
              <w:left w:w="108" w:type="dxa"/>
              <w:bottom w:w="0" w:type="dxa"/>
              <w:right w:w="108" w:type="dxa"/>
            </w:tcMar>
            <w:vAlign w:val="center"/>
            <w:hideMark/>
          </w:tcPr>
          <w:p w14:paraId="570CC118"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35,332,620.41 </w:t>
            </w:r>
          </w:p>
        </w:tc>
        <w:tc>
          <w:tcPr>
            <w:tcW w:w="1460" w:type="dxa"/>
            <w:noWrap/>
            <w:tcMar>
              <w:top w:w="0" w:type="dxa"/>
              <w:left w:w="108" w:type="dxa"/>
              <w:bottom w:w="0" w:type="dxa"/>
              <w:right w:w="108" w:type="dxa"/>
            </w:tcMar>
            <w:vAlign w:val="center"/>
            <w:hideMark/>
          </w:tcPr>
          <w:p w14:paraId="1F589541"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1,359,223.32 </w:t>
            </w:r>
          </w:p>
        </w:tc>
        <w:tc>
          <w:tcPr>
            <w:tcW w:w="1563" w:type="dxa"/>
            <w:noWrap/>
            <w:tcMar>
              <w:top w:w="0" w:type="dxa"/>
              <w:left w:w="108" w:type="dxa"/>
              <w:bottom w:w="0" w:type="dxa"/>
              <w:right w:w="108" w:type="dxa"/>
            </w:tcMar>
            <w:vAlign w:val="center"/>
            <w:hideMark/>
          </w:tcPr>
          <w:p w14:paraId="2462A8CB"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77F246D7"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36,691,843.73 </w:t>
            </w:r>
          </w:p>
        </w:tc>
      </w:tr>
      <w:tr w:rsidR="00271213" w:rsidRPr="00FE44AC" w14:paraId="6AD7AA09" w14:textId="77777777" w:rsidTr="00E63449">
        <w:trPr>
          <w:trHeight w:val="340"/>
          <w:jc w:val="center"/>
        </w:trPr>
        <w:tc>
          <w:tcPr>
            <w:tcW w:w="3120" w:type="dxa"/>
            <w:noWrap/>
            <w:tcMar>
              <w:top w:w="0" w:type="dxa"/>
              <w:left w:w="108" w:type="dxa"/>
              <w:bottom w:w="0" w:type="dxa"/>
              <w:right w:w="108" w:type="dxa"/>
            </w:tcMar>
            <w:vAlign w:val="center"/>
            <w:hideMark/>
          </w:tcPr>
          <w:p w14:paraId="7283FB7C" w14:textId="77777777" w:rsidR="00271213" w:rsidRPr="00FE44AC" w:rsidRDefault="00271213" w:rsidP="00271213">
            <w:pPr>
              <w:pStyle w:val="a3"/>
              <w:spacing w:before="0" w:beforeAutospacing="0" w:after="0" w:afterAutospacing="0"/>
              <w:rPr>
                <w:rFonts w:ascii="Times New Roman" w:hAnsi="Times New Roman" w:cs="Times New Roman"/>
                <w:sz w:val="21"/>
                <w:szCs w:val="21"/>
              </w:rPr>
            </w:pPr>
            <w:r w:rsidRPr="00FE44AC">
              <w:rPr>
                <w:rFonts w:ascii="Times New Roman" w:hAnsi="Times New Roman" w:cs="Times New Roman"/>
                <w:sz w:val="18"/>
                <w:szCs w:val="18"/>
              </w:rPr>
              <w:t>东峰矿区地质勘察成本</w:t>
            </w:r>
          </w:p>
        </w:tc>
        <w:tc>
          <w:tcPr>
            <w:tcW w:w="1620" w:type="dxa"/>
            <w:noWrap/>
            <w:tcMar>
              <w:top w:w="0" w:type="dxa"/>
              <w:left w:w="108" w:type="dxa"/>
              <w:bottom w:w="0" w:type="dxa"/>
              <w:right w:w="108" w:type="dxa"/>
            </w:tcMar>
            <w:vAlign w:val="center"/>
            <w:hideMark/>
          </w:tcPr>
          <w:p w14:paraId="4C53BD48"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34,502,164.03 </w:t>
            </w:r>
          </w:p>
        </w:tc>
        <w:tc>
          <w:tcPr>
            <w:tcW w:w="1460" w:type="dxa"/>
            <w:noWrap/>
            <w:tcMar>
              <w:top w:w="0" w:type="dxa"/>
              <w:left w:w="108" w:type="dxa"/>
              <w:bottom w:w="0" w:type="dxa"/>
              <w:right w:w="108" w:type="dxa"/>
            </w:tcMar>
            <w:vAlign w:val="center"/>
            <w:hideMark/>
          </w:tcPr>
          <w:p w14:paraId="43914919"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90,838.95 </w:t>
            </w:r>
          </w:p>
        </w:tc>
        <w:tc>
          <w:tcPr>
            <w:tcW w:w="1563" w:type="dxa"/>
            <w:noWrap/>
            <w:tcMar>
              <w:top w:w="0" w:type="dxa"/>
              <w:left w:w="108" w:type="dxa"/>
              <w:bottom w:w="0" w:type="dxa"/>
              <w:right w:w="108" w:type="dxa"/>
            </w:tcMar>
            <w:vAlign w:val="center"/>
            <w:hideMark/>
          </w:tcPr>
          <w:p w14:paraId="37AE2B09"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2FB5C1C7"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34,593,002.98 </w:t>
            </w:r>
          </w:p>
        </w:tc>
      </w:tr>
      <w:tr w:rsidR="00271213" w:rsidRPr="00FE44AC" w14:paraId="768B5DED" w14:textId="77777777" w:rsidTr="00E63449">
        <w:trPr>
          <w:trHeight w:val="340"/>
          <w:jc w:val="center"/>
        </w:trPr>
        <w:tc>
          <w:tcPr>
            <w:tcW w:w="3120" w:type="dxa"/>
            <w:noWrap/>
            <w:tcMar>
              <w:top w:w="0" w:type="dxa"/>
              <w:left w:w="108" w:type="dxa"/>
              <w:bottom w:w="0" w:type="dxa"/>
              <w:right w:w="108" w:type="dxa"/>
            </w:tcMar>
            <w:vAlign w:val="center"/>
            <w:hideMark/>
          </w:tcPr>
          <w:p w14:paraId="6EA304B1" w14:textId="77777777" w:rsidR="00271213" w:rsidRPr="00FE44AC" w:rsidRDefault="00271213" w:rsidP="00271213">
            <w:pPr>
              <w:pStyle w:val="a3"/>
              <w:spacing w:before="0" w:beforeAutospacing="0" w:after="0" w:afterAutospacing="0"/>
              <w:rPr>
                <w:rFonts w:ascii="Times New Roman" w:hAnsi="Times New Roman" w:cs="Times New Roman"/>
                <w:sz w:val="21"/>
                <w:szCs w:val="21"/>
              </w:rPr>
            </w:pPr>
            <w:r w:rsidRPr="00FE44AC">
              <w:rPr>
                <w:rFonts w:ascii="Times New Roman" w:hAnsi="Times New Roman" w:cs="Times New Roman"/>
                <w:sz w:val="18"/>
                <w:szCs w:val="18"/>
              </w:rPr>
              <w:t>碧坑矿区地质勘察成本</w:t>
            </w:r>
          </w:p>
        </w:tc>
        <w:tc>
          <w:tcPr>
            <w:tcW w:w="1620" w:type="dxa"/>
            <w:noWrap/>
            <w:tcMar>
              <w:top w:w="0" w:type="dxa"/>
              <w:left w:w="108" w:type="dxa"/>
              <w:bottom w:w="0" w:type="dxa"/>
              <w:right w:w="108" w:type="dxa"/>
            </w:tcMar>
            <w:vAlign w:val="center"/>
            <w:hideMark/>
          </w:tcPr>
          <w:p w14:paraId="7EF7EA04" w14:textId="1E6B18DD" w:rsidR="00271213" w:rsidRPr="00217048" w:rsidRDefault="007D0222"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hint="eastAsia"/>
                <w:sz w:val="18"/>
                <w:szCs w:val="18"/>
              </w:rPr>
              <w:t>20,005,367.21</w:t>
            </w:r>
          </w:p>
        </w:tc>
        <w:tc>
          <w:tcPr>
            <w:tcW w:w="1460" w:type="dxa"/>
            <w:noWrap/>
            <w:tcMar>
              <w:top w:w="0" w:type="dxa"/>
              <w:left w:w="108" w:type="dxa"/>
              <w:bottom w:w="0" w:type="dxa"/>
              <w:right w:w="108" w:type="dxa"/>
            </w:tcMar>
            <w:vAlign w:val="center"/>
            <w:hideMark/>
          </w:tcPr>
          <w:p w14:paraId="07D99511"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2,894.86 </w:t>
            </w:r>
          </w:p>
        </w:tc>
        <w:tc>
          <w:tcPr>
            <w:tcW w:w="1563" w:type="dxa"/>
            <w:noWrap/>
            <w:tcMar>
              <w:top w:w="0" w:type="dxa"/>
              <w:left w:w="108" w:type="dxa"/>
              <w:bottom w:w="0" w:type="dxa"/>
              <w:right w:w="108" w:type="dxa"/>
            </w:tcMar>
            <w:vAlign w:val="center"/>
            <w:hideMark/>
          </w:tcPr>
          <w:p w14:paraId="41385929"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29C14546" w14:textId="05B11323"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20,</w:t>
            </w:r>
            <w:r w:rsidR="007D0222" w:rsidRPr="00217048">
              <w:rPr>
                <w:rFonts w:ascii="Times New Roman" w:eastAsia="宋体" w:hAnsi="Times New Roman" w:cs="Times New Roman"/>
                <w:sz w:val="18"/>
                <w:szCs w:val="18"/>
              </w:rPr>
              <w:t>008</w:t>
            </w:r>
            <w:r w:rsidRPr="00217048">
              <w:rPr>
                <w:rFonts w:ascii="Times New Roman" w:eastAsia="宋体" w:hAnsi="Times New Roman" w:cs="Times New Roman"/>
                <w:sz w:val="18"/>
                <w:szCs w:val="18"/>
              </w:rPr>
              <w:t>,</w:t>
            </w:r>
            <w:r w:rsidR="007D0222" w:rsidRPr="00217048">
              <w:rPr>
                <w:rFonts w:ascii="Times New Roman" w:eastAsia="宋体" w:hAnsi="Times New Roman" w:cs="Times New Roman"/>
                <w:sz w:val="18"/>
                <w:szCs w:val="18"/>
              </w:rPr>
              <w:t>262</w:t>
            </w:r>
            <w:r w:rsidRPr="00217048">
              <w:rPr>
                <w:rFonts w:ascii="Times New Roman" w:eastAsia="宋体" w:hAnsi="Times New Roman" w:cs="Times New Roman"/>
                <w:sz w:val="18"/>
                <w:szCs w:val="18"/>
              </w:rPr>
              <w:t>.</w:t>
            </w:r>
            <w:r w:rsidR="007D0222" w:rsidRPr="00217048">
              <w:rPr>
                <w:rFonts w:ascii="Times New Roman" w:eastAsia="宋体" w:hAnsi="Times New Roman" w:cs="Times New Roman"/>
                <w:sz w:val="18"/>
                <w:szCs w:val="18"/>
              </w:rPr>
              <w:t>07</w:t>
            </w:r>
            <w:r w:rsidRPr="00217048">
              <w:rPr>
                <w:rFonts w:ascii="Times New Roman" w:eastAsia="宋体" w:hAnsi="Times New Roman" w:cs="Times New Roman"/>
                <w:sz w:val="18"/>
                <w:szCs w:val="18"/>
              </w:rPr>
              <w:t xml:space="preserve"> </w:t>
            </w:r>
          </w:p>
        </w:tc>
      </w:tr>
      <w:tr w:rsidR="00271213" w:rsidRPr="00FE44AC" w14:paraId="52D4918A" w14:textId="77777777" w:rsidTr="00E63449">
        <w:trPr>
          <w:trHeight w:val="340"/>
          <w:jc w:val="center"/>
        </w:trPr>
        <w:tc>
          <w:tcPr>
            <w:tcW w:w="3120" w:type="dxa"/>
            <w:noWrap/>
            <w:tcMar>
              <w:top w:w="0" w:type="dxa"/>
              <w:left w:w="108" w:type="dxa"/>
              <w:bottom w:w="0" w:type="dxa"/>
              <w:right w:w="108" w:type="dxa"/>
            </w:tcMar>
            <w:vAlign w:val="center"/>
            <w:hideMark/>
          </w:tcPr>
          <w:p w14:paraId="5B9F4295" w14:textId="77777777" w:rsidR="00271213" w:rsidRPr="00FE44AC" w:rsidRDefault="00271213" w:rsidP="00271213">
            <w:pPr>
              <w:pStyle w:val="a3"/>
              <w:spacing w:before="0" w:beforeAutospacing="0" w:after="0" w:afterAutospacing="0"/>
              <w:rPr>
                <w:rFonts w:ascii="Times New Roman" w:hAnsi="Times New Roman" w:cs="Times New Roman"/>
                <w:sz w:val="21"/>
                <w:szCs w:val="21"/>
              </w:rPr>
            </w:pPr>
            <w:r w:rsidRPr="00FE44AC">
              <w:rPr>
                <w:rFonts w:ascii="Times New Roman" w:hAnsi="Times New Roman" w:cs="Times New Roman"/>
                <w:sz w:val="18"/>
                <w:szCs w:val="18"/>
              </w:rPr>
              <w:t>石咀脑矿区银多金属矿地质勘察成本</w:t>
            </w:r>
          </w:p>
        </w:tc>
        <w:tc>
          <w:tcPr>
            <w:tcW w:w="1620" w:type="dxa"/>
            <w:noWrap/>
            <w:tcMar>
              <w:top w:w="0" w:type="dxa"/>
              <w:left w:w="108" w:type="dxa"/>
              <w:bottom w:w="0" w:type="dxa"/>
              <w:right w:w="108" w:type="dxa"/>
            </w:tcMar>
            <w:vAlign w:val="center"/>
            <w:hideMark/>
          </w:tcPr>
          <w:p w14:paraId="07CA4724"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15,545,606.43 </w:t>
            </w:r>
          </w:p>
        </w:tc>
        <w:tc>
          <w:tcPr>
            <w:tcW w:w="1460" w:type="dxa"/>
            <w:noWrap/>
            <w:tcMar>
              <w:top w:w="0" w:type="dxa"/>
              <w:left w:w="108" w:type="dxa"/>
              <w:bottom w:w="0" w:type="dxa"/>
              <w:right w:w="108" w:type="dxa"/>
            </w:tcMar>
            <w:vAlign w:val="center"/>
            <w:hideMark/>
          </w:tcPr>
          <w:p w14:paraId="7617F0F7"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326,714.47 </w:t>
            </w:r>
          </w:p>
        </w:tc>
        <w:tc>
          <w:tcPr>
            <w:tcW w:w="1563" w:type="dxa"/>
            <w:noWrap/>
            <w:tcMar>
              <w:top w:w="0" w:type="dxa"/>
              <w:left w:w="108" w:type="dxa"/>
              <w:bottom w:w="0" w:type="dxa"/>
              <w:right w:w="108" w:type="dxa"/>
            </w:tcMar>
            <w:vAlign w:val="center"/>
            <w:hideMark/>
          </w:tcPr>
          <w:p w14:paraId="0F84191D"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59C417DE"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15,872,320.90 </w:t>
            </w:r>
          </w:p>
        </w:tc>
      </w:tr>
      <w:tr w:rsidR="00271213" w:rsidRPr="00FE44AC" w14:paraId="743E6708" w14:textId="77777777" w:rsidTr="00E63449">
        <w:trPr>
          <w:trHeight w:val="340"/>
          <w:jc w:val="center"/>
        </w:trPr>
        <w:tc>
          <w:tcPr>
            <w:tcW w:w="3120" w:type="dxa"/>
            <w:noWrap/>
            <w:tcMar>
              <w:top w:w="0" w:type="dxa"/>
              <w:left w:w="108" w:type="dxa"/>
              <w:bottom w:w="0" w:type="dxa"/>
              <w:right w:w="108" w:type="dxa"/>
            </w:tcMar>
            <w:vAlign w:val="center"/>
            <w:hideMark/>
          </w:tcPr>
          <w:p w14:paraId="3FE03892" w14:textId="77777777" w:rsidR="00271213" w:rsidRPr="00FE44AC" w:rsidRDefault="00271213" w:rsidP="00271213">
            <w:pPr>
              <w:pStyle w:val="a3"/>
              <w:spacing w:before="0" w:beforeAutospacing="0" w:after="0" w:afterAutospacing="0"/>
              <w:rPr>
                <w:rFonts w:ascii="Times New Roman" w:hAnsi="Times New Roman" w:cs="Times New Roman"/>
                <w:sz w:val="21"/>
                <w:szCs w:val="21"/>
              </w:rPr>
            </w:pPr>
            <w:r w:rsidRPr="00FE44AC">
              <w:rPr>
                <w:rFonts w:ascii="Times New Roman" w:hAnsi="Times New Roman" w:cs="Times New Roman"/>
                <w:sz w:val="18"/>
                <w:szCs w:val="18"/>
              </w:rPr>
              <w:t>其他</w:t>
            </w:r>
          </w:p>
        </w:tc>
        <w:tc>
          <w:tcPr>
            <w:tcW w:w="1620" w:type="dxa"/>
            <w:noWrap/>
            <w:tcMar>
              <w:top w:w="0" w:type="dxa"/>
              <w:left w:w="108" w:type="dxa"/>
              <w:bottom w:w="0" w:type="dxa"/>
              <w:right w:w="108" w:type="dxa"/>
            </w:tcMar>
            <w:vAlign w:val="center"/>
            <w:hideMark/>
          </w:tcPr>
          <w:p w14:paraId="17E6FFED" w14:textId="7537D8BD" w:rsidR="00271213" w:rsidRPr="00217048" w:rsidRDefault="00BA4CA1"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hint="eastAsia"/>
                <w:sz w:val="18"/>
                <w:szCs w:val="18"/>
              </w:rPr>
              <w:t>11,563,242.98</w:t>
            </w:r>
            <w:r w:rsidR="00271213" w:rsidRPr="00217048">
              <w:rPr>
                <w:rFonts w:ascii="Times New Roman" w:eastAsia="宋体" w:hAnsi="Times New Roman" w:cs="Times New Roman"/>
                <w:sz w:val="18"/>
                <w:szCs w:val="18"/>
              </w:rPr>
              <w:t xml:space="preserve"> </w:t>
            </w:r>
          </w:p>
        </w:tc>
        <w:tc>
          <w:tcPr>
            <w:tcW w:w="1460" w:type="dxa"/>
            <w:noWrap/>
            <w:tcMar>
              <w:top w:w="0" w:type="dxa"/>
              <w:left w:w="108" w:type="dxa"/>
              <w:bottom w:w="0" w:type="dxa"/>
              <w:right w:w="108" w:type="dxa"/>
            </w:tcMar>
            <w:vAlign w:val="center"/>
            <w:hideMark/>
          </w:tcPr>
          <w:p w14:paraId="13F4D422"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1,375,717.63 </w:t>
            </w:r>
          </w:p>
        </w:tc>
        <w:tc>
          <w:tcPr>
            <w:tcW w:w="1563" w:type="dxa"/>
            <w:noWrap/>
            <w:tcMar>
              <w:top w:w="0" w:type="dxa"/>
              <w:left w:w="108" w:type="dxa"/>
              <w:bottom w:w="0" w:type="dxa"/>
              <w:right w:w="108" w:type="dxa"/>
            </w:tcMar>
            <w:vAlign w:val="center"/>
            <w:hideMark/>
          </w:tcPr>
          <w:p w14:paraId="327AD633"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2D781EB2" w14:textId="7D8BE069"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12,</w:t>
            </w:r>
            <w:r w:rsidR="00BA4CA1" w:rsidRPr="00217048">
              <w:rPr>
                <w:rFonts w:ascii="Times New Roman" w:eastAsia="宋体" w:hAnsi="Times New Roman" w:cs="Times New Roman"/>
                <w:sz w:val="18"/>
                <w:szCs w:val="18"/>
              </w:rPr>
              <w:t>938</w:t>
            </w:r>
            <w:r w:rsidRPr="00217048">
              <w:rPr>
                <w:rFonts w:ascii="Times New Roman" w:eastAsia="宋体" w:hAnsi="Times New Roman" w:cs="Times New Roman"/>
                <w:sz w:val="18"/>
                <w:szCs w:val="18"/>
              </w:rPr>
              <w:t>,</w:t>
            </w:r>
            <w:r w:rsidR="00BA4CA1" w:rsidRPr="00217048">
              <w:rPr>
                <w:rFonts w:ascii="Times New Roman" w:eastAsia="宋体" w:hAnsi="Times New Roman" w:cs="Times New Roman"/>
                <w:sz w:val="18"/>
                <w:szCs w:val="18"/>
              </w:rPr>
              <w:t>960</w:t>
            </w:r>
            <w:r w:rsidRPr="00217048">
              <w:rPr>
                <w:rFonts w:ascii="Times New Roman" w:eastAsia="宋体" w:hAnsi="Times New Roman" w:cs="Times New Roman"/>
                <w:sz w:val="18"/>
                <w:szCs w:val="18"/>
              </w:rPr>
              <w:t>.</w:t>
            </w:r>
            <w:r w:rsidR="00BA4CA1" w:rsidRPr="00217048">
              <w:rPr>
                <w:rFonts w:ascii="Times New Roman" w:eastAsia="宋体" w:hAnsi="Times New Roman" w:cs="Times New Roman"/>
                <w:sz w:val="18"/>
                <w:szCs w:val="18"/>
              </w:rPr>
              <w:t>61</w:t>
            </w:r>
            <w:r w:rsidRPr="00217048">
              <w:rPr>
                <w:rFonts w:ascii="Times New Roman" w:eastAsia="宋体" w:hAnsi="Times New Roman" w:cs="Times New Roman"/>
                <w:sz w:val="18"/>
                <w:szCs w:val="18"/>
              </w:rPr>
              <w:t xml:space="preserve"> </w:t>
            </w:r>
          </w:p>
        </w:tc>
      </w:tr>
      <w:tr w:rsidR="00271213" w:rsidRPr="00FE44AC" w14:paraId="56CF7CF0" w14:textId="77777777" w:rsidTr="00E63449">
        <w:trPr>
          <w:trHeight w:val="340"/>
          <w:jc w:val="center"/>
        </w:trPr>
        <w:tc>
          <w:tcPr>
            <w:tcW w:w="3120" w:type="dxa"/>
            <w:noWrap/>
            <w:tcMar>
              <w:top w:w="0" w:type="dxa"/>
              <w:left w:w="108" w:type="dxa"/>
              <w:bottom w:w="0" w:type="dxa"/>
              <w:right w:w="108" w:type="dxa"/>
            </w:tcMar>
            <w:vAlign w:val="center"/>
            <w:hideMark/>
          </w:tcPr>
          <w:p w14:paraId="19038BFB" w14:textId="77777777" w:rsidR="00271213" w:rsidRPr="00FE44AC" w:rsidRDefault="00271213" w:rsidP="00271213">
            <w:pPr>
              <w:pStyle w:val="a3"/>
              <w:spacing w:before="0" w:beforeAutospacing="0" w:after="0" w:afterAutospacing="0"/>
              <w:jc w:val="center"/>
              <w:rPr>
                <w:rFonts w:ascii="Times New Roman" w:hAnsi="Times New Roman" w:cs="Times New Roman"/>
                <w:sz w:val="21"/>
                <w:szCs w:val="21"/>
              </w:rPr>
            </w:pPr>
            <w:r w:rsidRPr="00FE44AC">
              <w:rPr>
                <w:rStyle w:val="a4"/>
                <w:rFonts w:ascii="Times New Roman" w:hAnsi="Times New Roman" w:cs="Times New Roman"/>
                <w:sz w:val="18"/>
                <w:szCs w:val="18"/>
              </w:rPr>
              <w:t>合计</w:t>
            </w:r>
          </w:p>
        </w:tc>
        <w:tc>
          <w:tcPr>
            <w:tcW w:w="1620" w:type="dxa"/>
            <w:noWrap/>
            <w:tcMar>
              <w:top w:w="0" w:type="dxa"/>
              <w:left w:w="108" w:type="dxa"/>
              <w:bottom w:w="0" w:type="dxa"/>
              <w:right w:w="108" w:type="dxa"/>
            </w:tcMar>
            <w:vAlign w:val="center"/>
            <w:hideMark/>
          </w:tcPr>
          <w:p w14:paraId="381DC937"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207,819,428.77 </w:t>
            </w:r>
          </w:p>
        </w:tc>
        <w:tc>
          <w:tcPr>
            <w:tcW w:w="1460" w:type="dxa"/>
            <w:noWrap/>
            <w:tcMar>
              <w:top w:w="0" w:type="dxa"/>
              <w:left w:w="108" w:type="dxa"/>
              <w:bottom w:w="0" w:type="dxa"/>
              <w:right w:w="108" w:type="dxa"/>
            </w:tcMar>
            <w:vAlign w:val="center"/>
            <w:hideMark/>
          </w:tcPr>
          <w:p w14:paraId="69BD2330"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 3,155,389.23 </w:t>
            </w:r>
          </w:p>
        </w:tc>
        <w:tc>
          <w:tcPr>
            <w:tcW w:w="1563" w:type="dxa"/>
            <w:noWrap/>
            <w:tcMar>
              <w:top w:w="0" w:type="dxa"/>
              <w:left w:w="108" w:type="dxa"/>
              <w:bottom w:w="0" w:type="dxa"/>
              <w:right w:w="108" w:type="dxa"/>
            </w:tcMar>
            <w:vAlign w:val="center"/>
            <w:hideMark/>
          </w:tcPr>
          <w:p w14:paraId="17FBCAF9" w14:textId="77777777" w:rsidR="00271213" w:rsidRPr="00217048" w:rsidRDefault="00271213" w:rsidP="00217048">
            <w:pPr>
              <w:spacing w:line="240" w:lineRule="exact"/>
              <w:jc w:val="right"/>
              <w:rPr>
                <w:rFonts w:ascii="Times New Roman" w:eastAsia="宋体" w:hAnsi="Times New Roman" w:cs="Times New Roman"/>
                <w:sz w:val="18"/>
                <w:szCs w:val="18"/>
              </w:rPr>
            </w:pPr>
          </w:p>
        </w:tc>
        <w:tc>
          <w:tcPr>
            <w:tcW w:w="1843" w:type="dxa"/>
            <w:noWrap/>
            <w:tcMar>
              <w:top w:w="0" w:type="dxa"/>
              <w:left w:w="108" w:type="dxa"/>
              <w:bottom w:w="0" w:type="dxa"/>
              <w:right w:w="108" w:type="dxa"/>
            </w:tcMar>
            <w:vAlign w:val="center"/>
            <w:hideMark/>
          </w:tcPr>
          <w:p w14:paraId="31A66077" w14:textId="77777777" w:rsidR="00271213" w:rsidRPr="00217048" w:rsidRDefault="00271213" w:rsidP="00217048">
            <w:pPr>
              <w:spacing w:line="240" w:lineRule="exact"/>
              <w:jc w:val="right"/>
              <w:rPr>
                <w:rFonts w:ascii="Times New Roman" w:eastAsia="宋体" w:hAnsi="Times New Roman" w:cs="Times New Roman"/>
                <w:sz w:val="18"/>
                <w:szCs w:val="18"/>
              </w:rPr>
            </w:pPr>
            <w:r w:rsidRPr="00217048">
              <w:rPr>
                <w:rFonts w:ascii="Times New Roman" w:eastAsia="宋体" w:hAnsi="Times New Roman" w:cs="Times New Roman"/>
                <w:sz w:val="18"/>
                <w:szCs w:val="18"/>
              </w:rPr>
              <w:t xml:space="preserve">210,974,818.00 </w:t>
            </w:r>
          </w:p>
        </w:tc>
      </w:tr>
    </w:tbl>
    <w:p w14:paraId="70F8D681" w14:textId="77777777" w:rsidR="00271213" w:rsidRPr="00FE44AC" w:rsidRDefault="00271213" w:rsidP="00271213">
      <w:pPr>
        <w:pStyle w:val="3"/>
        <w:spacing w:line="280" w:lineRule="exact"/>
        <w:jc w:val="left"/>
        <w:rPr>
          <w:rFonts w:ascii="Times New Roman" w:hAnsi="Times New Roman" w:cs="Times New Roman"/>
          <w:b/>
          <w:bCs/>
        </w:rPr>
      </w:pPr>
      <w:bookmarkStart w:id="268" w:name="_Toc989146"/>
      <w:r w:rsidRPr="00FE44AC">
        <w:rPr>
          <w:rFonts w:ascii="Times New Roman" w:hAnsi="Times New Roman" w:cs="Times New Roman"/>
          <w:b/>
          <w:bCs/>
        </w:rPr>
        <w:t>32</w:t>
      </w:r>
      <w:r w:rsidRPr="00FE44AC">
        <w:rPr>
          <w:rFonts w:ascii="Times New Roman" w:hAnsi="Times New Roman" w:cs="Times New Roman"/>
          <w:b/>
          <w:bCs/>
        </w:rPr>
        <w:t>、短期借款</w:t>
      </w:r>
      <w:bookmarkEnd w:id="268"/>
    </w:p>
    <w:p w14:paraId="154A1278"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69" w:name="_Toc98914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短期借款分类</w:t>
      </w:r>
      <w:bookmarkEnd w:id="269"/>
    </w:p>
    <w:p w14:paraId="55B345F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2ECD7DD"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8FA2F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66BCB3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05F4BD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7307B644"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321F69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58FD559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677,930,529.19</w:t>
            </w:r>
          </w:p>
        </w:tc>
        <w:tc>
          <w:tcPr>
            <w:tcW w:w="3213" w:type="dxa"/>
            <w:tcBorders>
              <w:top w:val="single" w:sz="2" w:space="0" w:color="auto"/>
              <w:left w:val="single" w:sz="2" w:space="0" w:color="auto"/>
              <w:bottom w:val="single" w:sz="2" w:space="0" w:color="auto"/>
              <w:right w:val="single" w:sz="2" w:space="0" w:color="auto"/>
            </w:tcBorders>
            <w:vAlign w:val="center"/>
          </w:tcPr>
          <w:p w14:paraId="09C8AF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620,301,671.05</w:t>
            </w:r>
          </w:p>
        </w:tc>
      </w:tr>
      <w:tr w:rsidR="00271213" w:rsidRPr="00FE44AC" w14:paraId="6A36E97F"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9E840A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信用借款</w:t>
            </w:r>
          </w:p>
        </w:tc>
        <w:tc>
          <w:tcPr>
            <w:tcW w:w="3213" w:type="dxa"/>
            <w:tcBorders>
              <w:top w:val="single" w:sz="2" w:space="0" w:color="auto"/>
              <w:left w:val="single" w:sz="2" w:space="0" w:color="auto"/>
              <w:bottom w:val="single" w:sz="2" w:space="0" w:color="auto"/>
              <w:right w:val="single" w:sz="2" w:space="0" w:color="auto"/>
            </w:tcBorders>
            <w:vAlign w:val="center"/>
          </w:tcPr>
          <w:p w14:paraId="2E05C4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c>
          <w:tcPr>
            <w:tcW w:w="3213" w:type="dxa"/>
            <w:tcBorders>
              <w:top w:val="single" w:sz="2" w:space="0" w:color="auto"/>
              <w:left w:val="single" w:sz="2" w:space="0" w:color="auto"/>
              <w:bottom w:val="single" w:sz="2" w:space="0" w:color="auto"/>
              <w:right w:val="single" w:sz="2" w:space="0" w:color="auto"/>
            </w:tcBorders>
            <w:vAlign w:val="center"/>
          </w:tcPr>
          <w:p w14:paraId="2E5411A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r>
      <w:tr w:rsidR="00271213" w:rsidRPr="00FE44AC" w14:paraId="3BCAA734"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7A88A3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抵押、保证借款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77CA90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166,592,980.56</w:t>
            </w:r>
          </w:p>
        </w:tc>
        <w:tc>
          <w:tcPr>
            <w:tcW w:w="3213" w:type="dxa"/>
            <w:tcBorders>
              <w:top w:val="single" w:sz="2" w:space="0" w:color="auto"/>
              <w:left w:val="single" w:sz="2" w:space="0" w:color="auto"/>
              <w:bottom w:val="single" w:sz="2" w:space="0" w:color="auto"/>
              <w:right w:val="single" w:sz="2" w:space="0" w:color="auto"/>
            </w:tcBorders>
            <w:vAlign w:val="center"/>
          </w:tcPr>
          <w:p w14:paraId="3126E2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181,618,923.47</w:t>
            </w:r>
          </w:p>
        </w:tc>
      </w:tr>
      <w:tr w:rsidR="00271213" w:rsidRPr="00FE44AC" w14:paraId="2F0C719C"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87D43A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质押、保证借款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2899BF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66,700,000.00</w:t>
            </w:r>
          </w:p>
        </w:tc>
        <w:tc>
          <w:tcPr>
            <w:tcW w:w="3213" w:type="dxa"/>
            <w:tcBorders>
              <w:top w:val="single" w:sz="2" w:space="0" w:color="auto"/>
              <w:left w:val="single" w:sz="2" w:space="0" w:color="auto"/>
              <w:bottom w:val="single" w:sz="2" w:space="0" w:color="auto"/>
              <w:right w:val="single" w:sz="2" w:space="0" w:color="auto"/>
            </w:tcBorders>
            <w:vAlign w:val="center"/>
          </w:tcPr>
          <w:p w14:paraId="2D519D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49,700,000.00</w:t>
            </w:r>
          </w:p>
        </w:tc>
      </w:tr>
      <w:tr w:rsidR="00271213" w:rsidRPr="00FE44AC" w14:paraId="3376AC21"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B6F30F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3B6053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912,223,509.75</w:t>
            </w:r>
          </w:p>
        </w:tc>
        <w:tc>
          <w:tcPr>
            <w:tcW w:w="3213" w:type="dxa"/>
            <w:tcBorders>
              <w:top w:val="single" w:sz="2" w:space="0" w:color="auto"/>
              <w:left w:val="single" w:sz="2" w:space="0" w:color="auto"/>
              <w:bottom w:val="single" w:sz="2" w:space="0" w:color="auto"/>
              <w:right w:val="single" w:sz="2" w:space="0" w:color="auto"/>
            </w:tcBorders>
            <w:vAlign w:val="center"/>
          </w:tcPr>
          <w:p w14:paraId="38F1E8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852,620,594.52</w:t>
            </w:r>
          </w:p>
        </w:tc>
      </w:tr>
    </w:tbl>
    <w:p w14:paraId="6AB62B94" w14:textId="585C1E49"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70" w:name="_Toc98914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已逾期未偿还的短期借款情况</w:t>
      </w:r>
      <w:bookmarkEnd w:id="270"/>
      <w:r w:rsidR="009D3FAA">
        <w:rPr>
          <w:rFonts w:ascii="Times New Roman" w:eastAsia="宋体" w:hAnsi="Times New Roman" w:cs="Times New Roman" w:hint="eastAsia"/>
          <w:b/>
          <w:bCs/>
          <w:szCs w:val="21"/>
        </w:rPr>
        <w:t>：</w:t>
      </w:r>
      <w:r w:rsidR="00BA4CA1">
        <w:rPr>
          <w:rFonts w:ascii="Times New Roman" w:eastAsia="宋体" w:hAnsi="Times New Roman" w:cs="Times New Roman" w:hint="eastAsia"/>
          <w:b/>
          <w:bCs/>
          <w:szCs w:val="21"/>
        </w:rPr>
        <w:t>无</w:t>
      </w:r>
    </w:p>
    <w:p w14:paraId="69B2B271" w14:textId="77777777" w:rsidR="00271213" w:rsidRPr="00FE44AC" w:rsidRDefault="00271213" w:rsidP="00271213">
      <w:pPr>
        <w:pStyle w:val="3"/>
        <w:spacing w:line="280" w:lineRule="exact"/>
        <w:jc w:val="left"/>
        <w:rPr>
          <w:rFonts w:ascii="Times New Roman" w:hAnsi="Times New Roman" w:cs="Times New Roman"/>
          <w:b/>
          <w:bCs/>
        </w:rPr>
      </w:pPr>
      <w:bookmarkStart w:id="271" w:name="_Toc989149"/>
      <w:r w:rsidRPr="00FE44AC">
        <w:rPr>
          <w:rFonts w:ascii="Times New Roman" w:hAnsi="Times New Roman" w:cs="Times New Roman"/>
          <w:b/>
          <w:bCs/>
        </w:rPr>
        <w:t>33</w:t>
      </w:r>
      <w:r w:rsidRPr="00FE44AC">
        <w:rPr>
          <w:rFonts w:ascii="Times New Roman" w:hAnsi="Times New Roman" w:cs="Times New Roman"/>
          <w:b/>
          <w:bCs/>
        </w:rPr>
        <w:t>、交易性金融负债</w:t>
      </w:r>
      <w:bookmarkEnd w:id="271"/>
      <w:r w:rsidR="009D3FAA">
        <w:rPr>
          <w:rFonts w:ascii="Times New Roman" w:hAnsi="Times New Roman" w:cs="Times New Roman" w:hint="eastAsia"/>
          <w:b/>
          <w:bCs/>
        </w:rPr>
        <w:t>：无</w:t>
      </w:r>
    </w:p>
    <w:p w14:paraId="0774858D" w14:textId="77777777" w:rsidR="00271213" w:rsidRPr="00FE44AC" w:rsidRDefault="00271213" w:rsidP="00271213">
      <w:pPr>
        <w:pStyle w:val="3"/>
        <w:spacing w:line="280" w:lineRule="exact"/>
        <w:jc w:val="left"/>
        <w:rPr>
          <w:rFonts w:ascii="Times New Roman" w:hAnsi="Times New Roman" w:cs="Times New Roman"/>
          <w:b/>
          <w:bCs/>
        </w:rPr>
      </w:pPr>
      <w:bookmarkStart w:id="272" w:name="_Toc989150"/>
      <w:r w:rsidRPr="00FE44AC">
        <w:rPr>
          <w:rFonts w:ascii="Times New Roman" w:hAnsi="Times New Roman" w:cs="Times New Roman"/>
          <w:b/>
          <w:bCs/>
        </w:rPr>
        <w:t>34</w:t>
      </w:r>
      <w:r w:rsidRPr="00FE44AC">
        <w:rPr>
          <w:rFonts w:ascii="Times New Roman" w:hAnsi="Times New Roman" w:cs="Times New Roman"/>
          <w:b/>
          <w:bCs/>
        </w:rPr>
        <w:t>、衍生金融负债</w:t>
      </w:r>
      <w:bookmarkEnd w:id="272"/>
      <w:r w:rsidR="009D3FAA">
        <w:rPr>
          <w:rFonts w:ascii="Times New Roman" w:hAnsi="Times New Roman" w:cs="Times New Roman" w:hint="eastAsia"/>
          <w:b/>
          <w:bCs/>
        </w:rPr>
        <w:t>：无</w:t>
      </w:r>
    </w:p>
    <w:p w14:paraId="1C34264D" w14:textId="77777777" w:rsidR="00271213" w:rsidRPr="00FE44AC" w:rsidRDefault="00271213" w:rsidP="00271213">
      <w:pPr>
        <w:pStyle w:val="3"/>
        <w:spacing w:line="280" w:lineRule="exact"/>
        <w:jc w:val="left"/>
        <w:rPr>
          <w:rFonts w:ascii="Times New Roman" w:hAnsi="Times New Roman" w:cs="Times New Roman"/>
          <w:b/>
          <w:bCs/>
        </w:rPr>
      </w:pPr>
      <w:bookmarkStart w:id="273" w:name="_Toc989151"/>
      <w:r w:rsidRPr="00FE44AC">
        <w:rPr>
          <w:rFonts w:ascii="Times New Roman" w:hAnsi="Times New Roman" w:cs="Times New Roman"/>
          <w:b/>
          <w:bCs/>
        </w:rPr>
        <w:t>35</w:t>
      </w:r>
      <w:r w:rsidRPr="00FE44AC">
        <w:rPr>
          <w:rFonts w:ascii="Times New Roman" w:hAnsi="Times New Roman" w:cs="Times New Roman"/>
          <w:b/>
          <w:bCs/>
        </w:rPr>
        <w:t>、应付票据</w:t>
      </w:r>
      <w:bookmarkEnd w:id="273"/>
    </w:p>
    <w:p w14:paraId="17AE14AB"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B2E66F9"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5B9C8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种类</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9151B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F8D5C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48C668E2"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3127F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银行承兑汇票</w:t>
            </w:r>
          </w:p>
        </w:tc>
        <w:tc>
          <w:tcPr>
            <w:tcW w:w="3213" w:type="dxa"/>
            <w:tcBorders>
              <w:top w:val="single" w:sz="2" w:space="0" w:color="auto"/>
              <w:left w:val="single" w:sz="2" w:space="0" w:color="auto"/>
              <w:bottom w:val="single" w:sz="2" w:space="0" w:color="auto"/>
              <w:right w:val="single" w:sz="2" w:space="0" w:color="auto"/>
            </w:tcBorders>
            <w:vAlign w:val="center"/>
          </w:tcPr>
          <w:p w14:paraId="1ED6E97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419,447,200.00</w:t>
            </w:r>
          </w:p>
        </w:tc>
        <w:tc>
          <w:tcPr>
            <w:tcW w:w="3213" w:type="dxa"/>
            <w:tcBorders>
              <w:top w:val="single" w:sz="2" w:space="0" w:color="auto"/>
              <w:left w:val="single" w:sz="2" w:space="0" w:color="auto"/>
              <w:bottom w:val="single" w:sz="2" w:space="0" w:color="auto"/>
              <w:right w:val="single" w:sz="2" w:space="0" w:color="auto"/>
            </w:tcBorders>
            <w:vAlign w:val="center"/>
          </w:tcPr>
          <w:p w14:paraId="35C7B06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651,418,000.00</w:t>
            </w:r>
          </w:p>
        </w:tc>
      </w:tr>
      <w:tr w:rsidR="00271213" w:rsidRPr="00FE44AC" w14:paraId="2AFFFE68"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EB2724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ED7E9C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419,447,200.00</w:t>
            </w:r>
          </w:p>
        </w:tc>
        <w:tc>
          <w:tcPr>
            <w:tcW w:w="3213" w:type="dxa"/>
            <w:tcBorders>
              <w:top w:val="single" w:sz="2" w:space="0" w:color="auto"/>
              <w:left w:val="single" w:sz="2" w:space="0" w:color="auto"/>
              <w:bottom w:val="single" w:sz="2" w:space="0" w:color="auto"/>
              <w:right w:val="single" w:sz="2" w:space="0" w:color="auto"/>
            </w:tcBorders>
            <w:vAlign w:val="center"/>
          </w:tcPr>
          <w:p w14:paraId="5C2FA5F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651,418,000.00</w:t>
            </w:r>
          </w:p>
        </w:tc>
      </w:tr>
    </w:tbl>
    <w:p w14:paraId="39CF9C4C" w14:textId="77777777" w:rsidR="00271213" w:rsidRPr="00480025" w:rsidRDefault="00271213" w:rsidP="006F0F38">
      <w:pPr>
        <w:spacing w:before="100" w:after="100" w:line="360" w:lineRule="auto"/>
        <w:ind w:firstLineChars="200" w:firstLine="420"/>
        <w:rPr>
          <w:rFonts w:ascii="Times New Roman" w:eastAsia="宋体" w:hAnsi="Times New Roman" w:cs="Times New Roman"/>
          <w:szCs w:val="21"/>
        </w:rPr>
      </w:pPr>
      <w:r w:rsidRPr="00480025">
        <w:rPr>
          <w:rFonts w:ascii="Times New Roman" w:eastAsia="宋体" w:hAnsi="Times New Roman" w:cs="Times New Roman"/>
          <w:szCs w:val="21"/>
        </w:rPr>
        <w:t>本期末已到期未支付的应付票据总额为</w:t>
      </w:r>
      <w:r w:rsidR="009D3FAA">
        <w:rPr>
          <w:rFonts w:ascii="Times New Roman" w:eastAsia="宋体" w:hAnsi="Times New Roman" w:cs="Times New Roman" w:hint="eastAsia"/>
          <w:szCs w:val="21"/>
        </w:rPr>
        <w:t>0.00</w:t>
      </w:r>
      <w:r w:rsidRPr="00480025">
        <w:rPr>
          <w:rFonts w:ascii="Times New Roman" w:eastAsia="宋体" w:hAnsi="Times New Roman" w:cs="Times New Roman"/>
          <w:szCs w:val="21"/>
        </w:rPr>
        <w:t>元。</w:t>
      </w:r>
    </w:p>
    <w:p w14:paraId="6CABD225" w14:textId="77777777" w:rsidR="00271213" w:rsidRPr="00FE44AC" w:rsidRDefault="00271213" w:rsidP="00271213">
      <w:pPr>
        <w:pStyle w:val="3"/>
        <w:spacing w:line="280" w:lineRule="exact"/>
        <w:jc w:val="left"/>
        <w:rPr>
          <w:rFonts w:ascii="Times New Roman" w:hAnsi="Times New Roman" w:cs="Times New Roman"/>
          <w:b/>
          <w:bCs/>
        </w:rPr>
      </w:pPr>
      <w:bookmarkStart w:id="274" w:name="_Toc989152"/>
      <w:r w:rsidRPr="00FE44AC">
        <w:rPr>
          <w:rFonts w:ascii="Times New Roman" w:hAnsi="Times New Roman" w:cs="Times New Roman"/>
          <w:b/>
          <w:bCs/>
        </w:rPr>
        <w:lastRenderedPageBreak/>
        <w:t>36</w:t>
      </w:r>
      <w:r w:rsidRPr="00FE44AC">
        <w:rPr>
          <w:rFonts w:ascii="Times New Roman" w:hAnsi="Times New Roman" w:cs="Times New Roman"/>
          <w:b/>
          <w:bCs/>
        </w:rPr>
        <w:t>、应付账款</w:t>
      </w:r>
      <w:bookmarkEnd w:id="274"/>
    </w:p>
    <w:p w14:paraId="16A9BAAC" w14:textId="77777777" w:rsidR="00271213" w:rsidRPr="00217048" w:rsidRDefault="00271213" w:rsidP="00271213">
      <w:pPr>
        <w:keepNext/>
        <w:keepLines/>
        <w:spacing w:before="300" w:after="300" w:line="280" w:lineRule="exact"/>
        <w:outlineLvl w:val="3"/>
        <w:rPr>
          <w:rFonts w:ascii="Times New Roman" w:eastAsia="宋体" w:hAnsi="Times New Roman" w:cs="Times New Roman"/>
          <w:b/>
          <w:bCs/>
          <w:szCs w:val="21"/>
        </w:rPr>
      </w:pPr>
      <w:bookmarkStart w:id="275" w:name="_Toc989153"/>
      <w:r w:rsidRPr="00217048">
        <w:rPr>
          <w:rFonts w:ascii="Times New Roman" w:eastAsia="宋体" w:hAnsi="Times New Roman" w:cs="Times New Roman"/>
          <w:b/>
          <w:bCs/>
          <w:szCs w:val="21"/>
        </w:rPr>
        <w:t>（</w:t>
      </w:r>
      <w:r w:rsidRPr="00217048">
        <w:rPr>
          <w:rFonts w:ascii="Times New Roman" w:eastAsia="宋体" w:hAnsi="Times New Roman" w:cs="Times New Roman"/>
          <w:b/>
          <w:bCs/>
          <w:szCs w:val="21"/>
        </w:rPr>
        <w:t>1</w:t>
      </w:r>
      <w:r w:rsidRPr="00217048">
        <w:rPr>
          <w:rFonts w:ascii="Times New Roman" w:eastAsia="宋体" w:hAnsi="Times New Roman" w:cs="Times New Roman"/>
          <w:b/>
          <w:bCs/>
          <w:szCs w:val="21"/>
        </w:rPr>
        <w:t>）</w:t>
      </w:r>
      <w:r w:rsidRPr="00217048">
        <w:rPr>
          <w:rFonts w:ascii="Times New Roman" w:eastAsia="宋体" w:hAnsi="Times New Roman" w:cs="Times New Roman"/>
          <w:b/>
          <w:bCs/>
          <w:szCs w:val="21"/>
        </w:rPr>
        <w:t xml:space="preserve"> </w:t>
      </w:r>
      <w:r w:rsidRPr="00217048">
        <w:rPr>
          <w:rFonts w:ascii="Times New Roman" w:eastAsia="宋体" w:hAnsi="Times New Roman" w:cs="Times New Roman"/>
          <w:b/>
          <w:bCs/>
          <w:szCs w:val="21"/>
        </w:rPr>
        <w:t>应付账款列示</w:t>
      </w:r>
      <w:bookmarkEnd w:id="275"/>
    </w:p>
    <w:p w14:paraId="086B1B4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374ABCF"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00113A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45BF0B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62E90C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801F8E4"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DF000A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采购货款</w:t>
            </w:r>
          </w:p>
        </w:tc>
        <w:tc>
          <w:tcPr>
            <w:tcW w:w="3213" w:type="dxa"/>
            <w:tcBorders>
              <w:top w:val="single" w:sz="2" w:space="0" w:color="auto"/>
              <w:left w:val="single" w:sz="2" w:space="0" w:color="auto"/>
              <w:bottom w:val="single" w:sz="2" w:space="0" w:color="auto"/>
              <w:right w:val="single" w:sz="2" w:space="0" w:color="auto"/>
            </w:tcBorders>
            <w:vAlign w:val="center"/>
          </w:tcPr>
          <w:p w14:paraId="4B5632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130,584,536.68</w:t>
            </w:r>
          </w:p>
        </w:tc>
        <w:tc>
          <w:tcPr>
            <w:tcW w:w="3213" w:type="dxa"/>
            <w:tcBorders>
              <w:top w:val="single" w:sz="2" w:space="0" w:color="auto"/>
              <w:left w:val="single" w:sz="2" w:space="0" w:color="auto"/>
              <w:bottom w:val="single" w:sz="2" w:space="0" w:color="auto"/>
              <w:right w:val="single" w:sz="2" w:space="0" w:color="auto"/>
            </w:tcBorders>
            <w:vAlign w:val="center"/>
          </w:tcPr>
          <w:p w14:paraId="44E6DEE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181,199,512.27</w:t>
            </w:r>
          </w:p>
        </w:tc>
      </w:tr>
      <w:tr w:rsidR="00271213" w:rsidRPr="00FE44AC" w14:paraId="7029BE88"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EB62CC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工程设备款</w:t>
            </w:r>
          </w:p>
        </w:tc>
        <w:tc>
          <w:tcPr>
            <w:tcW w:w="3213" w:type="dxa"/>
            <w:tcBorders>
              <w:top w:val="single" w:sz="2" w:space="0" w:color="auto"/>
              <w:left w:val="single" w:sz="2" w:space="0" w:color="auto"/>
              <w:bottom w:val="single" w:sz="2" w:space="0" w:color="auto"/>
              <w:right w:val="single" w:sz="2" w:space="0" w:color="auto"/>
            </w:tcBorders>
            <w:vAlign w:val="center"/>
          </w:tcPr>
          <w:p w14:paraId="1DE0A1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15,520,501.60</w:t>
            </w:r>
          </w:p>
        </w:tc>
        <w:tc>
          <w:tcPr>
            <w:tcW w:w="3213" w:type="dxa"/>
            <w:tcBorders>
              <w:top w:val="single" w:sz="2" w:space="0" w:color="auto"/>
              <w:left w:val="single" w:sz="2" w:space="0" w:color="auto"/>
              <w:bottom w:val="single" w:sz="2" w:space="0" w:color="auto"/>
              <w:right w:val="single" w:sz="2" w:space="0" w:color="auto"/>
            </w:tcBorders>
            <w:vAlign w:val="center"/>
          </w:tcPr>
          <w:p w14:paraId="4DB33CA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18,621,517.98</w:t>
            </w:r>
          </w:p>
        </w:tc>
      </w:tr>
      <w:tr w:rsidR="00271213" w:rsidRPr="00FE44AC" w14:paraId="00F05AB0"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C7F63A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0E1E44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8,841,325.12</w:t>
            </w:r>
          </w:p>
        </w:tc>
        <w:tc>
          <w:tcPr>
            <w:tcW w:w="3213" w:type="dxa"/>
            <w:tcBorders>
              <w:top w:val="single" w:sz="2" w:space="0" w:color="auto"/>
              <w:left w:val="single" w:sz="2" w:space="0" w:color="auto"/>
              <w:bottom w:val="single" w:sz="2" w:space="0" w:color="auto"/>
              <w:right w:val="single" w:sz="2" w:space="0" w:color="auto"/>
            </w:tcBorders>
            <w:vAlign w:val="center"/>
          </w:tcPr>
          <w:p w14:paraId="3A30E5E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6,674,736.59</w:t>
            </w:r>
          </w:p>
        </w:tc>
      </w:tr>
      <w:tr w:rsidR="00271213" w:rsidRPr="00FE44AC" w14:paraId="6900C0BC"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D3B2E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78345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154,946,363.40</w:t>
            </w:r>
          </w:p>
        </w:tc>
        <w:tc>
          <w:tcPr>
            <w:tcW w:w="3213" w:type="dxa"/>
            <w:tcBorders>
              <w:top w:val="single" w:sz="2" w:space="0" w:color="auto"/>
              <w:left w:val="single" w:sz="2" w:space="0" w:color="auto"/>
              <w:bottom w:val="single" w:sz="2" w:space="0" w:color="auto"/>
              <w:right w:val="single" w:sz="2" w:space="0" w:color="auto"/>
            </w:tcBorders>
            <w:vAlign w:val="center"/>
          </w:tcPr>
          <w:p w14:paraId="21FFAF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206,495,766.84</w:t>
            </w:r>
          </w:p>
        </w:tc>
      </w:tr>
    </w:tbl>
    <w:p w14:paraId="5CEED24F" w14:textId="77777777" w:rsidR="00271213" w:rsidRPr="00FE44AC" w:rsidRDefault="00271213" w:rsidP="00271213">
      <w:pPr>
        <w:pStyle w:val="3"/>
        <w:spacing w:line="280" w:lineRule="exact"/>
        <w:jc w:val="left"/>
        <w:rPr>
          <w:rFonts w:ascii="Times New Roman" w:hAnsi="Times New Roman" w:cs="Times New Roman"/>
          <w:b/>
          <w:bCs/>
        </w:rPr>
      </w:pPr>
      <w:bookmarkStart w:id="276" w:name="_Toc989155"/>
      <w:r w:rsidRPr="00FE44AC">
        <w:rPr>
          <w:rFonts w:ascii="Times New Roman" w:hAnsi="Times New Roman" w:cs="Times New Roman"/>
          <w:b/>
          <w:bCs/>
        </w:rPr>
        <w:t>37</w:t>
      </w:r>
      <w:r w:rsidRPr="00FE44AC">
        <w:rPr>
          <w:rFonts w:ascii="Times New Roman" w:hAnsi="Times New Roman" w:cs="Times New Roman"/>
          <w:b/>
          <w:bCs/>
        </w:rPr>
        <w:t>、预收款项</w:t>
      </w:r>
      <w:bookmarkEnd w:id="276"/>
      <w:r w:rsidR="009D3FAA">
        <w:rPr>
          <w:rFonts w:ascii="Times New Roman" w:hAnsi="Times New Roman" w:cs="Times New Roman" w:hint="eastAsia"/>
          <w:b/>
          <w:bCs/>
        </w:rPr>
        <w:t>：无</w:t>
      </w:r>
    </w:p>
    <w:p w14:paraId="51071955" w14:textId="77777777" w:rsidR="00271213" w:rsidRPr="00FE44AC" w:rsidRDefault="00271213" w:rsidP="00271213">
      <w:pPr>
        <w:pStyle w:val="3"/>
        <w:spacing w:line="280" w:lineRule="exact"/>
        <w:jc w:val="left"/>
        <w:rPr>
          <w:rFonts w:ascii="Times New Roman" w:hAnsi="Times New Roman" w:cs="Times New Roman"/>
          <w:b/>
          <w:bCs/>
        </w:rPr>
      </w:pPr>
      <w:bookmarkStart w:id="277" w:name="_Toc989158"/>
      <w:r w:rsidRPr="00FE44AC">
        <w:rPr>
          <w:rFonts w:ascii="Times New Roman" w:hAnsi="Times New Roman" w:cs="Times New Roman"/>
          <w:b/>
          <w:bCs/>
        </w:rPr>
        <w:t>38</w:t>
      </w:r>
      <w:r w:rsidRPr="00FE44AC">
        <w:rPr>
          <w:rFonts w:ascii="Times New Roman" w:hAnsi="Times New Roman" w:cs="Times New Roman"/>
          <w:b/>
          <w:bCs/>
        </w:rPr>
        <w:t>、合同负债</w:t>
      </w:r>
      <w:bookmarkEnd w:id="277"/>
    </w:p>
    <w:p w14:paraId="1863BCA8"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0C8A950"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49264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4EB3A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04E240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5A9AC152"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D141F3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预收货款</w:t>
            </w:r>
          </w:p>
        </w:tc>
        <w:tc>
          <w:tcPr>
            <w:tcW w:w="3213" w:type="dxa"/>
            <w:tcBorders>
              <w:top w:val="single" w:sz="2" w:space="0" w:color="auto"/>
              <w:left w:val="single" w:sz="2" w:space="0" w:color="auto"/>
              <w:bottom w:val="single" w:sz="2" w:space="0" w:color="auto"/>
              <w:right w:val="single" w:sz="2" w:space="0" w:color="auto"/>
            </w:tcBorders>
            <w:vAlign w:val="center"/>
          </w:tcPr>
          <w:p w14:paraId="07FDF0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23,325,514.29</w:t>
            </w:r>
          </w:p>
        </w:tc>
        <w:tc>
          <w:tcPr>
            <w:tcW w:w="3213" w:type="dxa"/>
            <w:tcBorders>
              <w:top w:val="single" w:sz="2" w:space="0" w:color="auto"/>
              <w:left w:val="single" w:sz="2" w:space="0" w:color="auto"/>
              <w:bottom w:val="single" w:sz="2" w:space="0" w:color="auto"/>
              <w:right w:val="single" w:sz="2" w:space="0" w:color="auto"/>
            </w:tcBorders>
            <w:vAlign w:val="center"/>
          </w:tcPr>
          <w:p w14:paraId="33F1B4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29,292,083.92</w:t>
            </w:r>
          </w:p>
        </w:tc>
      </w:tr>
      <w:tr w:rsidR="00271213" w:rsidRPr="00FE44AC" w14:paraId="4987EDB6"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F75AD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56544E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23,325,514.29</w:t>
            </w:r>
          </w:p>
        </w:tc>
        <w:tc>
          <w:tcPr>
            <w:tcW w:w="3213" w:type="dxa"/>
            <w:tcBorders>
              <w:top w:val="single" w:sz="2" w:space="0" w:color="auto"/>
              <w:left w:val="single" w:sz="2" w:space="0" w:color="auto"/>
              <w:bottom w:val="single" w:sz="2" w:space="0" w:color="auto"/>
              <w:right w:val="single" w:sz="2" w:space="0" w:color="auto"/>
            </w:tcBorders>
            <w:vAlign w:val="center"/>
          </w:tcPr>
          <w:p w14:paraId="6910EE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29,292,083.92</w:t>
            </w:r>
          </w:p>
        </w:tc>
      </w:tr>
    </w:tbl>
    <w:p w14:paraId="7EB74C49" w14:textId="77777777" w:rsidR="00271213" w:rsidRPr="00FE44AC" w:rsidRDefault="00271213" w:rsidP="00271213">
      <w:pPr>
        <w:pStyle w:val="3"/>
        <w:spacing w:line="280" w:lineRule="exact"/>
        <w:jc w:val="left"/>
        <w:rPr>
          <w:rFonts w:ascii="Times New Roman" w:hAnsi="Times New Roman" w:cs="Times New Roman"/>
          <w:b/>
          <w:bCs/>
        </w:rPr>
      </w:pPr>
      <w:bookmarkStart w:id="278" w:name="_Toc989159"/>
      <w:r w:rsidRPr="00FE44AC">
        <w:rPr>
          <w:rFonts w:ascii="Times New Roman" w:hAnsi="Times New Roman" w:cs="Times New Roman"/>
          <w:b/>
          <w:bCs/>
        </w:rPr>
        <w:t>39</w:t>
      </w:r>
      <w:r w:rsidRPr="00FE44AC">
        <w:rPr>
          <w:rFonts w:ascii="Times New Roman" w:hAnsi="Times New Roman" w:cs="Times New Roman"/>
          <w:b/>
          <w:bCs/>
        </w:rPr>
        <w:t>、应付职工薪酬</w:t>
      </w:r>
      <w:bookmarkEnd w:id="278"/>
    </w:p>
    <w:p w14:paraId="58F67F4F"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79" w:name="_Toc98916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应付职工薪酬列示</w:t>
      </w:r>
      <w:bookmarkEnd w:id="279"/>
    </w:p>
    <w:p w14:paraId="037EDE08"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3D20E659"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51894B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B0D6EE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D6509A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831500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6D7BAA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61E245BB"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231AEF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一、短期薪酬</w:t>
            </w:r>
          </w:p>
        </w:tc>
        <w:tc>
          <w:tcPr>
            <w:tcW w:w="1928" w:type="dxa"/>
            <w:tcBorders>
              <w:top w:val="single" w:sz="2" w:space="0" w:color="auto"/>
              <w:left w:val="single" w:sz="2" w:space="0" w:color="auto"/>
              <w:bottom w:val="single" w:sz="2" w:space="0" w:color="auto"/>
              <w:right w:val="single" w:sz="2" w:space="0" w:color="auto"/>
            </w:tcBorders>
            <w:vAlign w:val="center"/>
          </w:tcPr>
          <w:p w14:paraId="3711E9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75,698,333.48</w:t>
            </w:r>
          </w:p>
        </w:tc>
        <w:tc>
          <w:tcPr>
            <w:tcW w:w="1928" w:type="dxa"/>
            <w:tcBorders>
              <w:top w:val="single" w:sz="2" w:space="0" w:color="auto"/>
              <w:left w:val="single" w:sz="2" w:space="0" w:color="auto"/>
              <w:bottom w:val="single" w:sz="2" w:space="0" w:color="auto"/>
              <w:right w:val="single" w:sz="2" w:space="0" w:color="auto"/>
            </w:tcBorders>
            <w:vAlign w:val="center"/>
          </w:tcPr>
          <w:p w14:paraId="454761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183,367,871.54</w:t>
            </w:r>
          </w:p>
        </w:tc>
        <w:tc>
          <w:tcPr>
            <w:tcW w:w="1928" w:type="dxa"/>
            <w:tcBorders>
              <w:top w:val="single" w:sz="2" w:space="0" w:color="auto"/>
              <w:left w:val="single" w:sz="2" w:space="0" w:color="auto"/>
              <w:bottom w:val="single" w:sz="2" w:space="0" w:color="auto"/>
              <w:right w:val="single" w:sz="2" w:space="0" w:color="auto"/>
            </w:tcBorders>
            <w:vAlign w:val="center"/>
          </w:tcPr>
          <w:p w14:paraId="5E78B9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190,994,606.04</w:t>
            </w:r>
          </w:p>
        </w:tc>
        <w:tc>
          <w:tcPr>
            <w:tcW w:w="1928" w:type="dxa"/>
            <w:tcBorders>
              <w:top w:val="single" w:sz="2" w:space="0" w:color="auto"/>
              <w:left w:val="single" w:sz="2" w:space="0" w:color="auto"/>
              <w:bottom w:val="single" w:sz="2" w:space="0" w:color="auto"/>
              <w:right w:val="single" w:sz="2" w:space="0" w:color="auto"/>
            </w:tcBorders>
            <w:vAlign w:val="center"/>
          </w:tcPr>
          <w:p w14:paraId="58697CB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68,071,598.98</w:t>
            </w:r>
          </w:p>
        </w:tc>
      </w:tr>
      <w:tr w:rsidR="00271213" w:rsidRPr="00FE44AC" w14:paraId="74CB984D"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099FB3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二、离职后福利</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设定提存计划</w:t>
            </w:r>
          </w:p>
        </w:tc>
        <w:tc>
          <w:tcPr>
            <w:tcW w:w="1928" w:type="dxa"/>
            <w:tcBorders>
              <w:top w:val="single" w:sz="2" w:space="0" w:color="auto"/>
              <w:left w:val="single" w:sz="2" w:space="0" w:color="auto"/>
              <w:bottom w:val="single" w:sz="2" w:space="0" w:color="auto"/>
              <w:right w:val="single" w:sz="2" w:space="0" w:color="auto"/>
            </w:tcBorders>
            <w:vAlign w:val="center"/>
          </w:tcPr>
          <w:p w14:paraId="6E463B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738,261.24</w:t>
            </w:r>
          </w:p>
        </w:tc>
        <w:tc>
          <w:tcPr>
            <w:tcW w:w="1928" w:type="dxa"/>
            <w:tcBorders>
              <w:top w:val="single" w:sz="2" w:space="0" w:color="auto"/>
              <w:left w:val="single" w:sz="2" w:space="0" w:color="auto"/>
              <w:bottom w:val="single" w:sz="2" w:space="0" w:color="auto"/>
              <w:right w:val="single" w:sz="2" w:space="0" w:color="auto"/>
            </w:tcBorders>
            <w:vAlign w:val="center"/>
          </w:tcPr>
          <w:p w14:paraId="176A452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12,717,713.84</w:t>
            </w:r>
          </w:p>
        </w:tc>
        <w:tc>
          <w:tcPr>
            <w:tcW w:w="1928" w:type="dxa"/>
            <w:tcBorders>
              <w:top w:val="single" w:sz="2" w:space="0" w:color="auto"/>
              <w:left w:val="single" w:sz="2" w:space="0" w:color="auto"/>
              <w:bottom w:val="single" w:sz="2" w:space="0" w:color="auto"/>
              <w:right w:val="single" w:sz="2" w:space="0" w:color="auto"/>
            </w:tcBorders>
            <w:vAlign w:val="center"/>
          </w:tcPr>
          <w:p w14:paraId="62EB2B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13,437,208.78</w:t>
            </w:r>
          </w:p>
        </w:tc>
        <w:tc>
          <w:tcPr>
            <w:tcW w:w="1928" w:type="dxa"/>
            <w:tcBorders>
              <w:top w:val="single" w:sz="2" w:space="0" w:color="auto"/>
              <w:left w:val="single" w:sz="2" w:space="0" w:color="auto"/>
              <w:bottom w:val="single" w:sz="2" w:space="0" w:color="auto"/>
              <w:right w:val="single" w:sz="2" w:space="0" w:color="auto"/>
            </w:tcBorders>
            <w:vAlign w:val="center"/>
          </w:tcPr>
          <w:p w14:paraId="72F67A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18,766.30</w:t>
            </w:r>
          </w:p>
        </w:tc>
      </w:tr>
      <w:tr w:rsidR="00271213" w:rsidRPr="00FE44AC" w14:paraId="30006BA4"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19EC12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三、辞退福利</w:t>
            </w:r>
          </w:p>
        </w:tc>
        <w:tc>
          <w:tcPr>
            <w:tcW w:w="1928" w:type="dxa"/>
            <w:tcBorders>
              <w:top w:val="single" w:sz="2" w:space="0" w:color="auto"/>
              <w:left w:val="single" w:sz="2" w:space="0" w:color="auto"/>
              <w:bottom w:val="single" w:sz="2" w:space="0" w:color="auto"/>
              <w:right w:val="single" w:sz="2" w:space="0" w:color="auto"/>
            </w:tcBorders>
            <w:vAlign w:val="center"/>
          </w:tcPr>
          <w:p w14:paraId="0263CBE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992509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808,774.65</w:t>
            </w:r>
          </w:p>
        </w:tc>
        <w:tc>
          <w:tcPr>
            <w:tcW w:w="1928" w:type="dxa"/>
            <w:tcBorders>
              <w:top w:val="single" w:sz="2" w:space="0" w:color="auto"/>
              <w:left w:val="single" w:sz="2" w:space="0" w:color="auto"/>
              <w:bottom w:val="single" w:sz="2" w:space="0" w:color="auto"/>
              <w:right w:val="single" w:sz="2" w:space="0" w:color="auto"/>
            </w:tcBorders>
            <w:vAlign w:val="center"/>
          </w:tcPr>
          <w:p w14:paraId="0D2B35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808,774.65</w:t>
            </w:r>
          </w:p>
        </w:tc>
        <w:tc>
          <w:tcPr>
            <w:tcW w:w="1928" w:type="dxa"/>
            <w:tcBorders>
              <w:top w:val="single" w:sz="2" w:space="0" w:color="auto"/>
              <w:left w:val="single" w:sz="2" w:space="0" w:color="auto"/>
              <w:bottom w:val="single" w:sz="2" w:space="0" w:color="auto"/>
              <w:right w:val="single" w:sz="2" w:space="0" w:color="auto"/>
            </w:tcBorders>
            <w:vAlign w:val="center"/>
          </w:tcPr>
          <w:p w14:paraId="4DB1907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FDF30E3"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B2E4BD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5A1F77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76,436,594.72</w:t>
            </w:r>
          </w:p>
        </w:tc>
        <w:tc>
          <w:tcPr>
            <w:tcW w:w="1928" w:type="dxa"/>
            <w:tcBorders>
              <w:top w:val="single" w:sz="2" w:space="0" w:color="auto"/>
              <w:left w:val="single" w:sz="2" w:space="0" w:color="auto"/>
              <w:bottom w:val="single" w:sz="2" w:space="0" w:color="auto"/>
              <w:right w:val="single" w:sz="2" w:space="0" w:color="auto"/>
            </w:tcBorders>
            <w:vAlign w:val="center"/>
          </w:tcPr>
          <w:p w14:paraId="043B3C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196,894,360.03</w:t>
            </w:r>
          </w:p>
        </w:tc>
        <w:tc>
          <w:tcPr>
            <w:tcW w:w="1928" w:type="dxa"/>
            <w:tcBorders>
              <w:top w:val="single" w:sz="2" w:space="0" w:color="auto"/>
              <w:left w:val="single" w:sz="2" w:space="0" w:color="auto"/>
              <w:bottom w:val="single" w:sz="2" w:space="0" w:color="auto"/>
              <w:right w:val="single" w:sz="2" w:space="0" w:color="auto"/>
            </w:tcBorders>
            <w:vAlign w:val="center"/>
          </w:tcPr>
          <w:p w14:paraId="6F96D01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205,240,589.47</w:t>
            </w:r>
          </w:p>
        </w:tc>
        <w:tc>
          <w:tcPr>
            <w:tcW w:w="1928" w:type="dxa"/>
            <w:tcBorders>
              <w:top w:val="single" w:sz="2" w:space="0" w:color="auto"/>
              <w:left w:val="single" w:sz="2" w:space="0" w:color="auto"/>
              <w:bottom w:val="single" w:sz="2" w:space="0" w:color="auto"/>
              <w:right w:val="single" w:sz="2" w:space="0" w:color="auto"/>
            </w:tcBorders>
            <w:vAlign w:val="center"/>
          </w:tcPr>
          <w:p w14:paraId="07B904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68,090,365.28</w:t>
            </w:r>
          </w:p>
        </w:tc>
      </w:tr>
    </w:tbl>
    <w:p w14:paraId="10634D55"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80" w:name="_Toc989161"/>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短期薪酬列示</w:t>
      </w:r>
      <w:bookmarkEnd w:id="280"/>
    </w:p>
    <w:p w14:paraId="4C9A79B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553"/>
        <w:gridCol w:w="1771"/>
        <w:gridCol w:w="1772"/>
        <w:gridCol w:w="1771"/>
        <w:gridCol w:w="1772"/>
      </w:tblGrid>
      <w:tr w:rsidR="00271213" w:rsidRPr="00FE44AC" w14:paraId="2C73E3CE"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5D3B3D8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771" w:type="dxa"/>
            <w:tcBorders>
              <w:top w:val="single" w:sz="2" w:space="0" w:color="auto"/>
              <w:left w:val="single" w:sz="2" w:space="0" w:color="auto"/>
              <w:bottom w:val="single" w:sz="2" w:space="0" w:color="auto"/>
              <w:right w:val="single" w:sz="2" w:space="0" w:color="auto"/>
            </w:tcBorders>
            <w:shd w:val="clear" w:color="auto" w:fill="D3D3D3"/>
            <w:vAlign w:val="center"/>
          </w:tcPr>
          <w:p w14:paraId="44B4A07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772" w:type="dxa"/>
            <w:tcBorders>
              <w:top w:val="single" w:sz="2" w:space="0" w:color="auto"/>
              <w:left w:val="single" w:sz="2" w:space="0" w:color="auto"/>
              <w:bottom w:val="single" w:sz="2" w:space="0" w:color="auto"/>
              <w:right w:val="single" w:sz="2" w:space="0" w:color="auto"/>
            </w:tcBorders>
            <w:shd w:val="clear" w:color="auto" w:fill="D3D3D3"/>
            <w:vAlign w:val="center"/>
          </w:tcPr>
          <w:p w14:paraId="607DAE9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771" w:type="dxa"/>
            <w:tcBorders>
              <w:top w:val="single" w:sz="2" w:space="0" w:color="auto"/>
              <w:left w:val="single" w:sz="2" w:space="0" w:color="auto"/>
              <w:bottom w:val="single" w:sz="2" w:space="0" w:color="auto"/>
              <w:right w:val="single" w:sz="2" w:space="0" w:color="auto"/>
            </w:tcBorders>
            <w:shd w:val="clear" w:color="auto" w:fill="D3D3D3"/>
            <w:vAlign w:val="center"/>
          </w:tcPr>
          <w:p w14:paraId="509F556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772" w:type="dxa"/>
            <w:tcBorders>
              <w:top w:val="single" w:sz="2" w:space="0" w:color="auto"/>
              <w:left w:val="single" w:sz="2" w:space="0" w:color="auto"/>
              <w:bottom w:val="single" w:sz="2" w:space="0" w:color="auto"/>
              <w:right w:val="single" w:sz="2" w:space="0" w:color="auto"/>
            </w:tcBorders>
            <w:shd w:val="clear" w:color="auto" w:fill="D3D3D3"/>
            <w:vAlign w:val="center"/>
          </w:tcPr>
          <w:p w14:paraId="0B9D4BD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74C00ED0"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74F7281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、工资、奖金、津贴和补贴</w:t>
            </w:r>
          </w:p>
        </w:tc>
        <w:tc>
          <w:tcPr>
            <w:tcW w:w="1771" w:type="dxa"/>
            <w:tcBorders>
              <w:top w:val="single" w:sz="2" w:space="0" w:color="auto"/>
              <w:left w:val="single" w:sz="2" w:space="0" w:color="auto"/>
              <w:bottom w:val="single" w:sz="2" w:space="0" w:color="auto"/>
              <w:right w:val="single" w:sz="2" w:space="0" w:color="auto"/>
            </w:tcBorders>
            <w:vAlign w:val="center"/>
          </w:tcPr>
          <w:p w14:paraId="48CA7E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53,535,885.64</w:t>
            </w:r>
          </w:p>
        </w:tc>
        <w:tc>
          <w:tcPr>
            <w:tcW w:w="1772" w:type="dxa"/>
            <w:tcBorders>
              <w:top w:val="single" w:sz="2" w:space="0" w:color="auto"/>
              <w:left w:val="single" w:sz="2" w:space="0" w:color="auto"/>
              <w:bottom w:val="single" w:sz="2" w:space="0" w:color="auto"/>
              <w:right w:val="single" w:sz="2" w:space="0" w:color="auto"/>
            </w:tcBorders>
            <w:vAlign w:val="center"/>
          </w:tcPr>
          <w:p w14:paraId="1B66ED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161,325,076.04</w:t>
            </w:r>
          </w:p>
        </w:tc>
        <w:tc>
          <w:tcPr>
            <w:tcW w:w="1771" w:type="dxa"/>
            <w:tcBorders>
              <w:top w:val="single" w:sz="2" w:space="0" w:color="auto"/>
              <w:left w:val="single" w:sz="2" w:space="0" w:color="auto"/>
              <w:bottom w:val="single" w:sz="2" w:space="0" w:color="auto"/>
              <w:right w:val="single" w:sz="2" w:space="0" w:color="auto"/>
            </w:tcBorders>
            <w:vAlign w:val="center"/>
          </w:tcPr>
          <w:p w14:paraId="56BE8D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172,349,924.11</w:t>
            </w:r>
          </w:p>
        </w:tc>
        <w:tc>
          <w:tcPr>
            <w:tcW w:w="1772" w:type="dxa"/>
            <w:tcBorders>
              <w:top w:val="single" w:sz="2" w:space="0" w:color="auto"/>
              <w:left w:val="single" w:sz="2" w:space="0" w:color="auto"/>
              <w:bottom w:val="single" w:sz="2" w:space="0" w:color="auto"/>
              <w:right w:val="single" w:sz="2" w:space="0" w:color="auto"/>
            </w:tcBorders>
            <w:vAlign w:val="center"/>
          </w:tcPr>
          <w:p w14:paraId="674247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42,511,037.57</w:t>
            </w:r>
          </w:p>
        </w:tc>
      </w:tr>
      <w:tr w:rsidR="00271213" w:rsidRPr="00FE44AC" w14:paraId="6822ED19"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070547E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、职工福利费</w:t>
            </w:r>
          </w:p>
        </w:tc>
        <w:tc>
          <w:tcPr>
            <w:tcW w:w="1771" w:type="dxa"/>
            <w:tcBorders>
              <w:top w:val="single" w:sz="2" w:space="0" w:color="auto"/>
              <w:left w:val="single" w:sz="2" w:space="0" w:color="auto"/>
              <w:bottom w:val="single" w:sz="2" w:space="0" w:color="auto"/>
              <w:right w:val="single" w:sz="2" w:space="0" w:color="auto"/>
            </w:tcBorders>
            <w:vAlign w:val="center"/>
          </w:tcPr>
          <w:p w14:paraId="70A483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72" w:type="dxa"/>
            <w:tcBorders>
              <w:top w:val="single" w:sz="2" w:space="0" w:color="auto"/>
              <w:left w:val="single" w:sz="2" w:space="0" w:color="auto"/>
              <w:bottom w:val="single" w:sz="2" w:space="0" w:color="auto"/>
              <w:right w:val="single" w:sz="2" w:space="0" w:color="auto"/>
            </w:tcBorders>
            <w:vAlign w:val="center"/>
          </w:tcPr>
          <w:p w14:paraId="724FAE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7,540,010.91</w:t>
            </w:r>
          </w:p>
        </w:tc>
        <w:tc>
          <w:tcPr>
            <w:tcW w:w="1771" w:type="dxa"/>
            <w:tcBorders>
              <w:top w:val="single" w:sz="2" w:space="0" w:color="auto"/>
              <w:left w:val="single" w:sz="2" w:space="0" w:color="auto"/>
              <w:bottom w:val="single" w:sz="2" w:space="0" w:color="auto"/>
              <w:right w:val="single" w:sz="2" w:space="0" w:color="auto"/>
            </w:tcBorders>
            <w:vAlign w:val="center"/>
          </w:tcPr>
          <w:p w14:paraId="75ECBEF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7,540,010.91</w:t>
            </w:r>
          </w:p>
        </w:tc>
        <w:tc>
          <w:tcPr>
            <w:tcW w:w="1772" w:type="dxa"/>
            <w:tcBorders>
              <w:top w:val="single" w:sz="2" w:space="0" w:color="auto"/>
              <w:left w:val="single" w:sz="2" w:space="0" w:color="auto"/>
              <w:bottom w:val="single" w:sz="2" w:space="0" w:color="auto"/>
              <w:right w:val="single" w:sz="2" w:space="0" w:color="auto"/>
            </w:tcBorders>
            <w:vAlign w:val="center"/>
          </w:tcPr>
          <w:p w14:paraId="1666284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19AF2C8"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1EEECDB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、社会保险费</w:t>
            </w:r>
          </w:p>
        </w:tc>
        <w:tc>
          <w:tcPr>
            <w:tcW w:w="1771" w:type="dxa"/>
            <w:tcBorders>
              <w:top w:val="single" w:sz="2" w:space="0" w:color="auto"/>
              <w:left w:val="single" w:sz="2" w:space="0" w:color="auto"/>
              <w:bottom w:val="single" w:sz="2" w:space="0" w:color="auto"/>
              <w:right w:val="single" w:sz="2" w:space="0" w:color="auto"/>
            </w:tcBorders>
            <w:vAlign w:val="center"/>
          </w:tcPr>
          <w:p w14:paraId="4A56EC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53,297.73</w:t>
            </w:r>
          </w:p>
        </w:tc>
        <w:tc>
          <w:tcPr>
            <w:tcW w:w="1772" w:type="dxa"/>
            <w:tcBorders>
              <w:top w:val="single" w:sz="2" w:space="0" w:color="auto"/>
              <w:left w:val="single" w:sz="2" w:space="0" w:color="auto"/>
              <w:bottom w:val="single" w:sz="2" w:space="0" w:color="auto"/>
              <w:right w:val="single" w:sz="2" w:space="0" w:color="auto"/>
            </w:tcBorders>
            <w:vAlign w:val="center"/>
          </w:tcPr>
          <w:p w14:paraId="03B8F0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5,431,059.03</w:t>
            </w:r>
          </w:p>
        </w:tc>
        <w:tc>
          <w:tcPr>
            <w:tcW w:w="1771" w:type="dxa"/>
            <w:tcBorders>
              <w:top w:val="single" w:sz="2" w:space="0" w:color="auto"/>
              <w:left w:val="single" w:sz="2" w:space="0" w:color="auto"/>
              <w:bottom w:val="single" w:sz="2" w:space="0" w:color="auto"/>
              <w:right w:val="single" w:sz="2" w:space="0" w:color="auto"/>
            </w:tcBorders>
            <w:vAlign w:val="center"/>
          </w:tcPr>
          <w:p w14:paraId="68F350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5,472,123.26</w:t>
            </w:r>
          </w:p>
        </w:tc>
        <w:tc>
          <w:tcPr>
            <w:tcW w:w="1772" w:type="dxa"/>
            <w:tcBorders>
              <w:top w:val="single" w:sz="2" w:space="0" w:color="auto"/>
              <w:left w:val="single" w:sz="2" w:space="0" w:color="auto"/>
              <w:bottom w:val="single" w:sz="2" w:space="0" w:color="auto"/>
              <w:right w:val="single" w:sz="2" w:space="0" w:color="auto"/>
            </w:tcBorders>
            <w:vAlign w:val="center"/>
          </w:tcPr>
          <w:p w14:paraId="5961A2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12,233.50</w:t>
            </w:r>
          </w:p>
        </w:tc>
      </w:tr>
      <w:tr w:rsidR="00271213" w:rsidRPr="00FE44AC" w14:paraId="307FB7B9"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0060A19A"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其中：医疗保险费</w:t>
            </w:r>
          </w:p>
        </w:tc>
        <w:tc>
          <w:tcPr>
            <w:tcW w:w="1771" w:type="dxa"/>
            <w:tcBorders>
              <w:top w:val="single" w:sz="2" w:space="0" w:color="auto"/>
              <w:left w:val="single" w:sz="2" w:space="0" w:color="auto"/>
              <w:bottom w:val="single" w:sz="2" w:space="0" w:color="auto"/>
              <w:right w:val="single" w:sz="2" w:space="0" w:color="auto"/>
            </w:tcBorders>
            <w:vAlign w:val="center"/>
          </w:tcPr>
          <w:p w14:paraId="162434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12,129.60</w:t>
            </w:r>
          </w:p>
        </w:tc>
        <w:tc>
          <w:tcPr>
            <w:tcW w:w="1772" w:type="dxa"/>
            <w:tcBorders>
              <w:top w:val="single" w:sz="2" w:space="0" w:color="auto"/>
              <w:left w:val="single" w:sz="2" w:space="0" w:color="auto"/>
              <w:bottom w:val="single" w:sz="2" w:space="0" w:color="auto"/>
              <w:right w:val="single" w:sz="2" w:space="0" w:color="auto"/>
            </w:tcBorders>
            <w:vAlign w:val="center"/>
          </w:tcPr>
          <w:p w14:paraId="05F4D0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4,705,275.48</w:t>
            </w:r>
          </w:p>
        </w:tc>
        <w:tc>
          <w:tcPr>
            <w:tcW w:w="1771" w:type="dxa"/>
            <w:tcBorders>
              <w:top w:val="single" w:sz="2" w:space="0" w:color="auto"/>
              <w:left w:val="single" w:sz="2" w:space="0" w:color="auto"/>
              <w:bottom w:val="single" w:sz="2" w:space="0" w:color="auto"/>
              <w:right w:val="single" w:sz="2" w:space="0" w:color="auto"/>
            </w:tcBorders>
            <w:vAlign w:val="center"/>
          </w:tcPr>
          <w:p w14:paraId="1BFCB7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4,705,462.78</w:t>
            </w:r>
          </w:p>
        </w:tc>
        <w:tc>
          <w:tcPr>
            <w:tcW w:w="1772" w:type="dxa"/>
            <w:tcBorders>
              <w:top w:val="single" w:sz="2" w:space="0" w:color="auto"/>
              <w:left w:val="single" w:sz="2" w:space="0" w:color="auto"/>
              <w:bottom w:val="single" w:sz="2" w:space="0" w:color="auto"/>
              <w:right w:val="single" w:sz="2" w:space="0" w:color="auto"/>
            </w:tcBorders>
            <w:vAlign w:val="center"/>
          </w:tcPr>
          <w:p w14:paraId="491E75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11,942.30</w:t>
            </w:r>
          </w:p>
        </w:tc>
      </w:tr>
      <w:tr w:rsidR="00271213" w:rsidRPr="00FE44AC" w14:paraId="3D9D1594"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2EB7F40C"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工伤保险费</w:t>
            </w:r>
          </w:p>
        </w:tc>
        <w:tc>
          <w:tcPr>
            <w:tcW w:w="1771" w:type="dxa"/>
            <w:tcBorders>
              <w:top w:val="single" w:sz="2" w:space="0" w:color="auto"/>
              <w:left w:val="single" w:sz="2" w:space="0" w:color="auto"/>
              <w:bottom w:val="single" w:sz="2" w:space="0" w:color="auto"/>
              <w:right w:val="single" w:sz="2" w:space="0" w:color="auto"/>
            </w:tcBorders>
            <w:vAlign w:val="center"/>
          </w:tcPr>
          <w:p w14:paraId="621A40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41,168.13</w:t>
            </w:r>
          </w:p>
        </w:tc>
        <w:tc>
          <w:tcPr>
            <w:tcW w:w="1772" w:type="dxa"/>
            <w:tcBorders>
              <w:top w:val="single" w:sz="2" w:space="0" w:color="auto"/>
              <w:left w:val="single" w:sz="2" w:space="0" w:color="auto"/>
              <w:bottom w:val="single" w:sz="2" w:space="0" w:color="auto"/>
              <w:right w:val="single" w:sz="2" w:space="0" w:color="auto"/>
            </w:tcBorders>
            <w:vAlign w:val="center"/>
          </w:tcPr>
          <w:p w14:paraId="2438E8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601,156.43</w:t>
            </w:r>
          </w:p>
        </w:tc>
        <w:tc>
          <w:tcPr>
            <w:tcW w:w="1771" w:type="dxa"/>
            <w:tcBorders>
              <w:top w:val="single" w:sz="2" w:space="0" w:color="auto"/>
              <w:left w:val="single" w:sz="2" w:space="0" w:color="auto"/>
              <w:bottom w:val="single" w:sz="2" w:space="0" w:color="auto"/>
              <w:right w:val="single" w:sz="2" w:space="0" w:color="auto"/>
            </w:tcBorders>
            <w:vAlign w:val="center"/>
          </w:tcPr>
          <w:p w14:paraId="36322B7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642,033.36</w:t>
            </w:r>
          </w:p>
        </w:tc>
        <w:tc>
          <w:tcPr>
            <w:tcW w:w="1772" w:type="dxa"/>
            <w:tcBorders>
              <w:top w:val="single" w:sz="2" w:space="0" w:color="auto"/>
              <w:left w:val="single" w:sz="2" w:space="0" w:color="auto"/>
              <w:bottom w:val="single" w:sz="2" w:space="0" w:color="auto"/>
              <w:right w:val="single" w:sz="2" w:space="0" w:color="auto"/>
            </w:tcBorders>
            <w:vAlign w:val="center"/>
          </w:tcPr>
          <w:p w14:paraId="3DBAAD7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291.20</w:t>
            </w:r>
          </w:p>
        </w:tc>
      </w:tr>
      <w:tr w:rsidR="00271213" w:rsidRPr="00FE44AC" w14:paraId="1445E5F1"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4E51B1D2" w14:textId="77777777" w:rsidR="00271213" w:rsidRPr="00FE44AC" w:rsidRDefault="00271213" w:rsidP="00271213">
            <w:pPr>
              <w:spacing w:before="40" w:after="40" w:line="240" w:lineRule="exact"/>
              <w:ind w:firstLineChars="500" w:firstLine="900"/>
              <w:rPr>
                <w:rFonts w:ascii="Times New Roman" w:eastAsia="宋体" w:hAnsi="Times New Roman" w:cs="Times New Roman"/>
                <w:sz w:val="18"/>
                <w:szCs w:val="18"/>
              </w:rPr>
            </w:pPr>
            <w:r w:rsidRPr="00FE44AC">
              <w:rPr>
                <w:rFonts w:ascii="Times New Roman" w:eastAsia="宋体" w:hAnsi="Times New Roman" w:cs="Times New Roman"/>
                <w:sz w:val="18"/>
                <w:szCs w:val="18"/>
              </w:rPr>
              <w:t>生育保险费</w:t>
            </w:r>
          </w:p>
        </w:tc>
        <w:tc>
          <w:tcPr>
            <w:tcW w:w="1771" w:type="dxa"/>
            <w:tcBorders>
              <w:top w:val="single" w:sz="2" w:space="0" w:color="auto"/>
              <w:left w:val="single" w:sz="2" w:space="0" w:color="auto"/>
              <w:bottom w:val="single" w:sz="2" w:space="0" w:color="auto"/>
              <w:right w:val="single" w:sz="2" w:space="0" w:color="auto"/>
            </w:tcBorders>
            <w:vAlign w:val="center"/>
          </w:tcPr>
          <w:p w14:paraId="2F1FA4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72" w:type="dxa"/>
            <w:tcBorders>
              <w:top w:val="single" w:sz="2" w:space="0" w:color="auto"/>
              <w:left w:val="single" w:sz="2" w:space="0" w:color="auto"/>
              <w:bottom w:val="single" w:sz="2" w:space="0" w:color="auto"/>
              <w:right w:val="single" w:sz="2" w:space="0" w:color="auto"/>
            </w:tcBorders>
            <w:vAlign w:val="center"/>
          </w:tcPr>
          <w:p w14:paraId="6BE63E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124,627.12</w:t>
            </w:r>
          </w:p>
        </w:tc>
        <w:tc>
          <w:tcPr>
            <w:tcW w:w="1771" w:type="dxa"/>
            <w:tcBorders>
              <w:top w:val="single" w:sz="2" w:space="0" w:color="auto"/>
              <w:left w:val="single" w:sz="2" w:space="0" w:color="auto"/>
              <w:bottom w:val="single" w:sz="2" w:space="0" w:color="auto"/>
              <w:right w:val="single" w:sz="2" w:space="0" w:color="auto"/>
            </w:tcBorders>
            <w:vAlign w:val="center"/>
          </w:tcPr>
          <w:p w14:paraId="7AEA279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124,627.12</w:t>
            </w:r>
          </w:p>
        </w:tc>
        <w:tc>
          <w:tcPr>
            <w:tcW w:w="1772" w:type="dxa"/>
            <w:tcBorders>
              <w:top w:val="single" w:sz="2" w:space="0" w:color="auto"/>
              <w:left w:val="single" w:sz="2" w:space="0" w:color="auto"/>
              <w:bottom w:val="single" w:sz="2" w:space="0" w:color="auto"/>
              <w:right w:val="single" w:sz="2" w:space="0" w:color="auto"/>
            </w:tcBorders>
            <w:vAlign w:val="center"/>
          </w:tcPr>
          <w:p w14:paraId="03FCCCB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8A141DB"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58930C2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、住房公积金</w:t>
            </w:r>
          </w:p>
        </w:tc>
        <w:tc>
          <w:tcPr>
            <w:tcW w:w="1771" w:type="dxa"/>
            <w:tcBorders>
              <w:top w:val="single" w:sz="2" w:space="0" w:color="auto"/>
              <w:left w:val="single" w:sz="2" w:space="0" w:color="auto"/>
              <w:bottom w:val="single" w:sz="2" w:space="0" w:color="auto"/>
              <w:right w:val="single" w:sz="2" w:space="0" w:color="auto"/>
            </w:tcBorders>
            <w:vAlign w:val="center"/>
          </w:tcPr>
          <w:p w14:paraId="1C45A6C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7,999.00</w:t>
            </w:r>
          </w:p>
        </w:tc>
        <w:tc>
          <w:tcPr>
            <w:tcW w:w="1772" w:type="dxa"/>
            <w:tcBorders>
              <w:top w:val="single" w:sz="2" w:space="0" w:color="auto"/>
              <w:left w:val="single" w:sz="2" w:space="0" w:color="auto"/>
              <w:bottom w:val="single" w:sz="2" w:space="0" w:color="auto"/>
              <w:right w:val="single" w:sz="2" w:space="0" w:color="auto"/>
            </w:tcBorders>
            <w:vAlign w:val="center"/>
          </w:tcPr>
          <w:p w14:paraId="371B26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3,182,606.60</w:t>
            </w:r>
          </w:p>
        </w:tc>
        <w:tc>
          <w:tcPr>
            <w:tcW w:w="1771" w:type="dxa"/>
            <w:tcBorders>
              <w:top w:val="single" w:sz="2" w:space="0" w:color="auto"/>
              <w:left w:val="single" w:sz="2" w:space="0" w:color="auto"/>
              <w:bottom w:val="single" w:sz="2" w:space="0" w:color="auto"/>
              <w:right w:val="single" w:sz="2" w:space="0" w:color="auto"/>
            </w:tcBorders>
            <w:vAlign w:val="center"/>
          </w:tcPr>
          <w:p w14:paraId="27A509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3,182,731.60</w:t>
            </w:r>
          </w:p>
        </w:tc>
        <w:tc>
          <w:tcPr>
            <w:tcW w:w="1772" w:type="dxa"/>
            <w:tcBorders>
              <w:top w:val="single" w:sz="2" w:space="0" w:color="auto"/>
              <w:left w:val="single" w:sz="2" w:space="0" w:color="auto"/>
              <w:bottom w:val="single" w:sz="2" w:space="0" w:color="auto"/>
              <w:right w:val="single" w:sz="2" w:space="0" w:color="auto"/>
            </w:tcBorders>
            <w:vAlign w:val="center"/>
          </w:tcPr>
          <w:p w14:paraId="015B5A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7,874.00</w:t>
            </w:r>
          </w:p>
        </w:tc>
      </w:tr>
      <w:tr w:rsidR="00271213" w:rsidRPr="00FE44AC" w14:paraId="6C8D206F"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4D683FC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、工会经费和职工教育经费</w:t>
            </w:r>
          </w:p>
        </w:tc>
        <w:tc>
          <w:tcPr>
            <w:tcW w:w="1771" w:type="dxa"/>
            <w:tcBorders>
              <w:top w:val="single" w:sz="2" w:space="0" w:color="auto"/>
              <w:left w:val="single" w:sz="2" w:space="0" w:color="auto"/>
              <w:bottom w:val="single" w:sz="2" w:space="0" w:color="auto"/>
              <w:right w:val="single" w:sz="2" w:space="0" w:color="auto"/>
            </w:tcBorders>
            <w:vAlign w:val="center"/>
          </w:tcPr>
          <w:p w14:paraId="3363BD1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22,101,151.11</w:t>
            </w:r>
          </w:p>
        </w:tc>
        <w:tc>
          <w:tcPr>
            <w:tcW w:w="1772" w:type="dxa"/>
            <w:tcBorders>
              <w:top w:val="single" w:sz="2" w:space="0" w:color="auto"/>
              <w:left w:val="single" w:sz="2" w:space="0" w:color="auto"/>
              <w:bottom w:val="single" w:sz="2" w:space="0" w:color="auto"/>
              <w:right w:val="single" w:sz="2" w:space="0" w:color="auto"/>
            </w:tcBorders>
            <w:vAlign w:val="center"/>
          </w:tcPr>
          <w:p w14:paraId="145A5D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5,889,118.96</w:t>
            </w:r>
          </w:p>
        </w:tc>
        <w:tc>
          <w:tcPr>
            <w:tcW w:w="1771" w:type="dxa"/>
            <w:tcBorders>
              <w:top w:val="single" w:sz="2" w:space="0" w:color="auto"/>
              <w:left w:val="single" w:sz="2" w:space="0" w:color="auto"/>
              <w:bottom w:val="single" w:sz="2" w:space="0" w:color="auto"/>
              <w:right w:val="single" w:sz="2" w:space="0" w:color="auto"/>
            </w:tcBorders>
            <w:vAlign w:val="center"/>
          </w:tcPr>
          <w:p w14:paraId="69CA3C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2,449,816.16</w:t>
            </w:r>
          </w:p>
        </w:tc>
        <w:tc>
          <w:tcPr>
            <w:tcW w:w="1772" w:type="dxa"/>
            <w:tcBorders>
              <w:top w:val="single" w:sz="2" w:space="0" w:color="auto"/>
              <w:left w:val="single" w:sz="2" w:space="0" w:color="auto"/>
              <w:bottom w:val="single" w:sz="2" w:space="0" w:color="auto"/>
              <w:right w:val="single" w:sz="2" w:space="0" w:color="auto"/>
            </w:tcBorders>
            <w:vAlign w:val="center"/>
          </w:tcPr>
          <w:p w14:paraId="0E7D00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25,540,453.91</w:t>
            </w:r>
          </w:p>
        </w:tc>
      </w:tr>
      <w:tr w:rsidR="00271213" w:rsidRPr="00FE44AC" w14:paraId="0F8FF83B" w14:textId="77777777" w:rsidTr="006D0876">
        <w:trPr>
          <w:trHeight w:val="340"/>
          <w:jc w:val="center"/>
        </w:trPr>
        <w:tc>
          <w:tcPr>
            <w:tcW w:w="2553" w:type="dxa"/>
            <w:tcBorders>
              <w:top w:val="single" w:sz="2" w:space="0" w:color="auto"/>
              <w:left w:val="single" w:sz="2" w:space="0" w:color="auto"/>
              <w:bottom w:val="single" w:sz="2" w:space="0" w:color="auto"/>
              <w:right w:val="single" w:sz="2" w:space="0" w:color="auto"/>
            </w:tcBorders>
            <w:shd w:val="clear" w:color="auto" w:fill="D3D3D3"/>
            <w:vAlign w:val="center"/>
          </w:tcPr>
          <w:p w14:paraId="7D22324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合计</w:t>
            </w:r>
          </w:p>
        </w:tc>
        <w:tc>
          <w:tcPr>
            <w:tcW w:w="1771" w:type="dxa"/>
            <w:tcBorders>
              <w:top w:val="single" w:sz="2" w:space="0" w:color="auto"/>
              <w:left w:val="single" w:sz="2" w:space="0" w:color="auto"/>
              <w:bottom w:val="single" w:sz="2" w:space="0" w:color="auto"/>
              <w:right w:val="single" w:sz="2" w:space="0" w:color="auto"/>
            </w:tcBorders>
            <w:vAlign w:val="center"/>
          </w:tcPr>
          <w:p w14:paraId="23EF42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75,698,333.48</w:t>
            </w:r>
          </w:p>
        </w:tc>
        <w:tc>
          <w:tcPr>
            <w:tcW w:w="1772" w:type="dxa"/>
            <w:tcBorders>
              <w:top w:val="single" w:sz="2" w:space="0" w:color="auto"/>
              <w:left w:val="single" w:sz="2" w:space="0" w:color="auto"/>
              <w:bottom w:val="single" w:sz="2" w:space="0" w:color="auto"/>
              <w:right w:val="single" w:sz="2" w:space="0" w:color="auto"/>
            </w:tcBorders>
            <w:vAlign w:val="center"/>
          </w:tcPr>
          <w:p w14:paraId="2CE771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183,367,871.54</w:t>
            </w:r>
          </w:p>
        </w:tc>
        <w:tc>
          <w:tcPr>
            <w:tcW w:w="1771" w:type="dxa"/>
            <w:tcBorders>
              <w:top w:val="single" w:sz="2" w:space="0" w:color="auto"/>
              <w:left w:val="single" w:sz="2" w:space="0" w:color="auto"/>
              <w:bottom w:val="single" w:sz="2" w:space="0" w:color="auto"/>
              <w:right w:val="single" w:sz="2" w:space="0" w:color="auto"/>
            </w:tcBorders>
            <w:vAlign w:val="center"/>
          </w:tcPr>
          <w:p w14:paraId="45F6B7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190,994,606.04</w:t>
            </w:r>
          </w:p>
        </w:tc>
        <w:tc>
          <w:tcPr>
            <w:tcW w:w="1772" w:type="dxa"/>
            <w:tcBorders>
              <w:top w:val="single" w:sz="2" w:space="0" w:color="auto"/>
              <w:left w:val="single" w:sz="2" w:space="0" w:color="auto"/>
              <w:bottom w:val="single" w:sz="2" w:space="0" w:color="auto"/>
              <w:right w:val="single" w:sz="2" w:space="0" w:color="auto"/>
            </w:tcBorders>
            <w:vAlign w:val="center"/>
          </w:tcPr>
          <w:p w14:paraId="24F96B2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68,071,598.98</w:t>
            </w:r>
          </w:p>
        </w:tc>
      </w:tr>
    </w:tbl>
    <w:p w14:paraId="2132B319"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281" w:name="_Toc989162"/>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设定提存计划列示</w:t>
      </w:r>
      <w:bookmarkEnd w:id="281"/>
    </w:p>
    <w:p w14:paraId="310D7A6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4E1758E9"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D1CD3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5DF1DF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B8CC59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286568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6B1625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552F0D30"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0BAB54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、基本养老保险</w:t>
            </w:r>
          </w:p>
        </w:tc>
        <w:tc>
          <w:tcPr>
            <w:tcW w:w="1928" w:type="dxa"/>
            <w:tcBorders>
              <w:top w:val="single" w:sz="2" w:space="0" w:color="auto"/>
              <w:left w:val="single" w:sz="2" w:space="0" w:color="auto"/>
              <w:bottom w:val="single" w:sz="2" w:space="0" w:color="auto"/>
              <w:right w:val="single" w:sz="2" w:space="0" w:color="auto"/>
            </w:tcBorders>
            <w:vAlign w:val="center"/>
          </w:tcPr>
          <w:p w14:paraId="45C9BF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714,694.40</w:t>
            </w:r>
          </w:p>
        </w:tc>
        <w:tc>
          <w:tcPr>
            <w:tcW w:w="1928" w:type="dxa"/>
            <w:tcBorders>
              <w:top w:val="single" w:sz="2" w:space="0" w:color="auto"/>
              <w:left w:val="single" w:sz="2" w:space="0" w:color="auto"/>
              <w:bottom w:val="single" w:sz="2" w:space="0" w:color="auto"/>
              <w:right w:val="single" w:sz="2" w:space="0" w:color="auto"/>
            </w:tcBorders>
            <w:vAlign w:val="center"/>
          </w:tcPr>
          <w:p w14:paraId="67B660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11,543,902.08</w:t>
            </w:r>
          </w:p>
        </w:tc>
        <w:tc>
          <w:tcPr>
            <w:tcW w:w="1928" w:type="dxa"/>
            <w:tcBorders>
              <w:top w:val="single" w:sz="2" w:space="0" w:color="auto"/>
              <w:left w:val="single" w:sz="2" w:space="0" w:color="auto"/>
              <w:bottom w:val="single" w:sz="2" w:space="0" w:color="auto"/>
              <w:right w:val="single" w:sz="2" w:space="0" w:color="auto"/>
            </w:tcBorders>
            <w:vAlign w:val="center"/>
          </w:tcPr>
          <w:p w14:paraId="5AAF76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12,240,398.88</w:t>
            </w:r>
          </w:p>
        </w:tc>
        <w:tc>
          <w:tcPr>
            <w:tcW w:w="1928" w:type="dxa"/>
            <w:tcBorders>
              <w:top w:val="single" w:sz="2" w:space="0" w:color="auto"/>
              <w:left w:val="single" w:sz="2" w:space="0" w:color="auto"/>
              <w:bottom w:val="single" w:sz="2" w:space="0" w:color="auto"/>
              <w:right w:val="single" w:sz="2" w:space="0" w:color="auto"/>
            </w:tcBorders>
            <w:vAlign w:val="center"/>
          </w:tcPr>
          <w:p w14:paraId="185A244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18,197.60</w:t>
            </w:r>
          </w:p>
        </w:tc>
      </w:tr>
      <w:tr w:rsidR="00271213" w:rsidRPr="00FE44AC" w14:paraId="65869FC3"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919D04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、失业保险费</w:t>
            </w:r>
          </w:p>
        </w:tc>
        <w:tc>
          <w:tcPr>
            <w:tcW w:w="1928" w:type="dxa"/>
            <w:tcBorders>
              <w:top w:val="single" w:sz="2" w:space="0" w:color="auto"/>
              <w:left w:val="single" w:sz="2" w:space="0" w:color="auto"/>
              <w:bottom w:val="single" w:sz="2" w:space="0" w:color="auto"/>
              <w:right w:val="single" w:sz="2" w:space="0" w:color="auto"/>
            </w:tcBorders>
            <w:vAlign w:val="center"/>
          </w:tcPr>
          <w:p w14:paraId="3E5794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23,566.84</w:t>
            </w:r>
          </w:p>
        </w:tc>
        <w:tc>
          <w:tcPr>
            <w:tcW w:w="1928" w:type="dxa"/>
            <w:tcBorders>
              <w:top w:val="single" w:sz="2" w:space="0" w:color="auto"/>
              <w:left w:val="single" w:sz="2" w:space="0" w:color="auto"/>
              <w:bottom w:val="single" w:sz="2" w:space="0" w:color="auto"/>
              <w:right w:val="single" w:sz="2" w:space="0" w:color="auto"/>
            </w:tcBorders>
            <w:vAlign w:val="center"/>
          </w:tcPr>
          <w:p w14:paraId="40F342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362,811.76</w:t>
            </w:r>
          </w:p>
        </w:tc>
        <w:tc>
          <w:tcPr>
            <w:tcW w:w="1928" w:type="dxa"/>
            <w:tcBorders>
              <w:top w:val="single" w:sz="2" w:space="0" w:color="auto"/>
              <w:left w:val="single" w:sz="2" w:space="0" w:color="auto"/>
              <w:bottom w:val="single" w:sz="2" w:space="0" w:color="auto"/>
              <w:right w:val="single" w:sz="2" w:space="0" w:color="auto"/>
            </w:tcBorders>
            <w:vAlign w:val="center"/>
          </w:tcPr>
          <w:p w14:paraId="4F3CA9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385,809.90</w:t>
            </w:r>
          </w:p>
        </w:tc>
        <w:tc>
          <w:tcPr>
            <w:tcW w:w="1928" w:type="dxa"/>
            <w:tcBorders>
              <w:top w:val="single" w:sz="2" w:space="0" w:color="auto"/>
              <w:left w:val="single" w:sz="2" w:space="0" w:color="auto"/>
              <w:bottom w:val="single" w:sz="2" w:space="0" w:color="auto"/>
              <w:right w:val="single" w:sz="2" w:space="0" w:color="auto"/>
            </w:tcBorders>
            <w:vAlign w:val="center"/>
          </w:tcPr>
          <w:p w14:paraId="653CB8B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568.70</w:t>
            </w:r>
          </w:p>
        </w:tc>
      </w:tr>
      <w:tr w:rsidR="00271213" w:rsidRPr="00FE44AC" w14:paraId="59A32323"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78ABFBE4" w14:textId="7A2D2A5B" w:rsidR="00271213" w:rsidRPr="00FE44AC" w:rsidRDefault="00BA4CA1" w:rsidP="00271213">
            <w:pPr>
              <w:spacing w:line="240" w:lineRule="exact"/>
              <w:rPr>
                <w:rFonts w:ascii="Times New Roman" w:eastAsia="宋体" w:hAnsi="Times New Roman" w:cs="Times New Roman"/>
                <w:sz w:val="18"/>
                <w:szCs w:val="18"/>
              </w:rPr>
            </w:pPr>
            <w:r>
              <w:rPr>
                <w:rFonts w:ascii="Times New Roman" w:eastAsia="宋体" w:hAnsi="Times New Roman" w:cs="Times New Roman"/>
                <w:sz w:val="18"/>
                <w:szCs w:val="18"/>
              </w:rPr>
              <w:t>3</w:t>
            </w:r>
            <w:r w:rsidR="00271213" w:rsidRPr="00FE44AC">
              <w:rPr>
                <w:rFonts w:ascii="Times New Roman" w:eastAsia="宋体" w:hAnsi="Times New Roman" w:cs="Times New Roman"/>
                <w:sz w:val="18"/>
                <w:szCs w:val="18"/>
              </w:rPr>
              <w:t>、补充养老保险</w:t>
            </w:r>
          </w:p>
        </w:tc>
        <w:tc>
          <w:tcPr>
            <w:tcW w:w="1928" w:type="dxa"/>
            <w:tcBorders>
              <w:top w:val="single" w:sz="2" w:space="0" w:color="auto"/>
              <w:left w:val="single" w:sz="2" w:space="0" w:color="auto"/>
              <w:bottom w:val="single" w:sz="2" w:space="0" w:color="auto"/>
              <w:right w:val="single" w:sz="2" w:space="0" w:color="auto"/>
            </w:tcBorders>
            <w:vAlign w:val="center"/>
          </w:tcPr>
          <w:p w14:paraId="78EB43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499BC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811,000.00</w:t>
            </w:r>
          </w:p>
        </w:tc>
        <w:tc>
          <w:tcPr>
            <w:tcW w:w="1928" w:type="dxa"/>
            <w:tcBorders>
              <w:top w:val="single" w:sz="2" w:space="0" w:color="auto"/>
              <w:left w:val="single" w:sz="2" w:space="0" w:color="auto"/>
              <w:bottom w:val="single" w:sz="2" w:space="0" w:color="auto"/>
              <w:right w:val="single" w:sz="2" w:space="0" w:color="auto"/>
            </w:tcBorders>
            <w:vAlign w:val="center"/>
          </w:tcPr>
          <w:p w14:paraId="48EA1F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811,000.00</w:t>
            </w:r>
          </w:p>
        </w:tc>
        <w:tc>
          <w:tcPr>
            <w:tcW w:w="1928" w:type="dxa"/>
            <w:tcBorders>
              <w:top w:val="single" w:sz="2" w:space="0" w:color="auto"/>
              <w:left w:val="single" w:sz="2" w:space="0" w:color="auto"/>
              <w:bottom w:val="single" w:sz="2" w:space="0" w:color="auto"/>
              <w:right w:val="single" w:sz="2" w:space="0" w:color="auto"/>
            </w:tcBorders>
            <w:vAlign w:val="center"/>
          </w:tcPr>
          <w:p w14:paraId="58C6B1E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FA1E907" w14:textId="77777777" w:rsidTr="00026DF9">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287CF1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0F210D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738,261.24</w:t>
            </w:r>
          </w:p>
        </w:tc>
        <w:tc>
          <w:tcPr>
            <w:tcW w:w="1928" w:type="dxa"/>
            <w:tcBorders>
              <w:top w:val="single" w:sz="2" w:space="0" w:color="auto"/>
              <w:left w:val="single" w:sz="2" w:space="0" w:color="auto"/>
              <w:bottom w:val="single" w:sz="2" w:space="0" w:color="auto"/>
              <w:right w:val="single" w:sz="2" w:space="0" w:color="auto"/>
            </w:tcBorders>
            <w:vAlign w:val="center"/>
          </w:tcPr>
          <w:p w14:paraId="01FDDE0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12,717,713.84</w:t>
            </w:r>
          </w:p>
        </w:tc>
        <w:tc>
          <w:tcPr>
            <w:tcW w:w="1928" w:type="dxa"/>
            <w:tcBorders>
              <w:top w:val="single" w:sz="2" w:space="0" w:color="auto"/>
              <w:left w:val="single" w:sz="2" w:space="0" w:color="auto"/>
              <w:bottom w:val="single" w:sz="2" w:space="0" w:color="auto"/>
              <w:right w:val="single" w:sz="2" w:space="0" w:color="auto"/>
            </w:tcBorders>
            <w:vAlign w:val="center"/>
          </w:tcPr>
          <w:p w14:paraId="033B58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13,437,208.78</w:t>
            </w:r>
          </w:p>
        </w:tc>
        <w:tc>
          <w:tcPr>
            <w:tcW w:w="1928" w:type="dxa"/>
            <w:tcBorders>
              <w:top w:val="single" w:sz="2" w:space="0" w:color="auto"/>
              <w:left w:val="single" w:sz="2" w:space="0" w:color="auto"/>
              <w:bottom w:val="single" w:sz="2" w:space="0" w:color="auto"/>
              <w:right w:val="single" w:sz="2" w:space="0" w:color="auto"/>
            </w:tcBorders>
            <w:vAlign w:val="center"/>
          </w:tcPr>
          <w:p w14:paraId="16B1D76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18,766.30</w:t>
            </w:r>
          </w:p>
        </w:tc>
      </w:tr>
    </w:tbl>
    <w:p w14:paraId="4175767F" w14:textId="77777777" w:rsidR="00271213" w:rsidRPr="00FE44AC" w:rsidRDefault="00271213" w:rsidP="00271213">
      <w:pPr>
        <w:pStyle w:val="3"/>
        <w:spacing w:line="280" w:lineRule="exact"/>
        <w:jc w:val="left"/>
        <w:rPr>
          <w:rFonts w:ascii="Times New Roman" w:hAnsi="Times New Roman" w:cs="Times New Roman"/>
          <w:b/>
          <w:bCs/>
        </w:rPr>
      </w:pPr>
      <w:bookmarkStart w:id="282" w:name="_Toc989163"/>
      <w:r w:rsidRPr="00FE44AC">
        <w:rPr>
          <w:rFonts w:ascii="Times New Roman" w:hAnsi="Times New Roman" w:cs="Times New Roman"/>
          <w:b/>
          <w:bCs/>
        </w:rPr>
        <w:t>40</w:t>
      </w:r>
      <w:r w:rsidRPr="00FE44AC">
        <w:rPr>
          <w:rFonts w:ascii="Times New Roman" w:hAnsi="Times New Roman" w:cs="Times New Roman"/>
          <w:b/>
          <w:bCs/>
        </w:rPr>
        <w:t>、应交税费</w:t>
      </w:r>
      <w:bookmarkEnd w:id="282"/>
    </w:p>
    <w:p w14:paraId="524FBC4E"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12466B9"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F7D1D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3995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129F18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564F748E"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85790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增值税</w:t>
            </w:r>
          </w:p>
        </w:tc>
        <w:tc>
          <w:tcPr>
            <w:tcW w:w="3213" w:type="dxa"/>
            <w:tcBorders>
              <w:top w:val="single" w:sz="2" w:space="0" w:color="auto"/>
              <w:left w:val="single" w:sz="2" w:space="0" w:color="auto"/>
              <w:bottom w:val="single" w:sz="2" w:space="0" w:color="auto"/>
              <w:right w:val="single" w:sz="2" w:space="0" w:color="auto"/>
            </w:tcBorders>
            <w:vAlign w:val="center"/>
          </w:tcPr>
          <w:p w14:paraId="678120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2,822,205.21</w:t>
            </w:r>
          </w:p>
        </w:tc>
        <w:tc>
          <w:tcPr>
            <w:tcW w:w="3213" w:type="dxa"/>
            <w:tcBorders>
              <w:top w:val="single" w:sz="2" w:space="0" w:color="auto"/>
              <w:left w:val="single" w:sz="2" w:space="0" w:color="auto"/>
              <w:bottom w:val="single" w:sz="2" w:space="0" w:color="auto"/>
              <w:right w:val="single" w:sz="2" w:space="0" w:color="auto"/>
            </w:tcBorders>
            <w:vAlign w:val="center"/>
          </w:tcPr>
          <w:p w14:paraId="5FB8F9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2,170,502.55</w:t>
            </w:r>
          </w:p>
        </w:tc>
      </w:tr>
      <w:tr w:rsidR="00271213" w:rsidRPr="00FE44AC" w14:paraId="6CE66273"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375E7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企业所得税</w:t>
            </w:r>
          </w:p>
        </w:tc>
        <w:tc>
          <w:tcPr>
            <w:tcW w:w="3213" w:type="dxa"/>
            <w:tcBorders>
              <w:top w:val="single" w:sz="2" w:space="0" w:color="auto"/>
              <w:left w:val="single" w:sz="2" w:space="0" w:color="auto"/>
              <w:bottom w:val="single" w:sz="2" w:space="0" w:color="auto"/>
              <w:right w:val="single" w:sz="2" w:space="0" w:color="auto"/>
            </w:tcBorders>
            <w:vAlign w:val="center"/>
          </w:tcPr>
          <w:p w14:paraId="042F4D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20,904,351.82</w:t>
            </w:r>
          </w:p>
        </w:tc>
        <w:tc>
          <w:tcPr>
            <w:tcW w:w="3213" w:type="dxa"/>
            <w:tcBorders>
              <w:top w:val="single" w:sz="2" w:space="0" w:color="auto"/>
              <w:left w:val="single" w:sz="2" w:space="0" w:color="auto"/>
              <w:bottom w:val="single" w:sz="2" w:space="0" w:color="auto"/>
              <w:right w:val="single" w:sz="2" w:space="0" w:color="auto"/>
            </w:tcBorders>
            <w:vAlign w:val="center"/>
          </w:tcPr>
          <w:p w14:paraId="25ACAFF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13,185,230.17</w:t>
            </w:r>
          </w:p>
        </w:tc>
      </w:tr>
      <w:tr w:rsidR="00271213" w:rsidRPr="00FE44AC" w14:paraId="4A1F888E"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5BD4E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个人所得税</w:t>
            </w:r>
          </w:p>
        </w:tc>
        <w:tc>
          <w:tcPr>
            <w:tcW w:w="3213" w:type="dxa"/>
            <w:tcBorders>
              <w:top w:val="single" w:sz="2" w:space="0" w:color="auto"/>
              <w:left w:val="single" w:sz="2" w:space="0" w:color="auto"/>
              <w:bottom w:val="single" w:sz="2" w:space="0" w:color="auto"/>
              <w:right w:val="single" w:sz="2" w:space="0" w:color="auto"/>
            </w:tcBorders>
            <w:vAlign w:val="center"/>
          </w:tcPr>
          <w:p w14:paraId="270491B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647,075.08</w:t>
            </w:r>
          </w:p>
        </w:tc>
        <w:tc>
          <w:tcPr>
            <w:tcW w:w="3213" w:type="dxa"/>
            <w:tcBorders>
              <w:top w:val="single" w:sz="2" w:space="0" w:color="auto"/>
              <w:left w:val="single" w:sz="2" w:space="0" w:color="auto"/>
              <w:bottom w:val="single" w:sz="2" w:space="0" w:color="auto"/>
              <w:right w:val="single" w:sz="2" w:space="0" w:color="auto"/>
            </w:tcBorders>
            <w:vAlign w:val="center"/>
          </w:tcPr>
          <w:p w14:paraId="7557F3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428,814.19</w:t>
            </w:r>
          </w:p>
        </w:tc>
      </w:tr>
      <w:tr w:rsidR="00271213" w:rsidRPr="00FE44AC" w14:paraId="6D86CB80"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C686B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城市维护建设税</w:t>
            </w:r>
          </w:p>
        </w:tc>
        <w:tc>
          <w:tcPr>
            <w:tcW w:w="3213" w:type="dxa"/>
            <w:tcBorders>
              <w:top w:val="single" w:sz="2" w:space="0" w:color="auto"/>
              <w:left w:val="single" w:sz="2" w:space="0" w:color="auto"/>
              <w:bottom w:val="single" w:sz="2" w:space="0" w:color="auto"/>
              <w:right w:val="single" w:sz="2" w:space="0" w:color="auto"/>
            </w:tcBorders>
            <w:vAlign w:val="center"/>
          </w:tcPr>
          <w:p w14:paraId="792B70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341,458.96</w:t>
            </w:r>
          </w:p>
        </w:tc>
        <w:tc>
          <w:tcPr>
            <w:tcW w:w="3213" w:type="dxa"/>
            <w:tcBorders>
              <w:top w:val="single" w:sz="2" w:space="0" w:color="auto"/>
              <w:left w:val="single" w:sz="2" w:space="0" w:color="auto"/>
              <w:bottom w:val="single" w:sz="2" w:space="0" w:color="auto"/>
              <w:right w:val="single" w:sz="2" w:space="0" w:color="auto"/>
            </w:tcBorders>
            <w:vAlign w:val="center"/>
          </w:tcPr>
          <w:p w14:paraId="129808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306,248.46</w:t>
            </w:r>
          </w:p>
        </w:tc>
      </w:tr>
      <w:tr w:rsidR="00271213" w:rsidRPr="00FE44AC" w14:paraId="408E9C7C"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739F24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房产税</w:t>
            </w:r>
          </w:p>
        </w:tc>
        <w:tc>
          <w:tcPr>
            <w:tcW w:w="3213" w:type="dxa"/>
            <w:tcBorders>
              <w:top w:val="single" w:sz="2" w:space="0" w:color="auto"/>
              <w:left w:val="single" w:sz="2" w:space="0" w:color="auto"/>
              <w:bottom w:val="single" w:sz="2" w:space="0" w:color="auto"/>
              <w:right w:val="single" w:sz="2" w:space="0" w:color="auto"/>
            </w:tcBorders>
            <w:vAlign w:val="center"/>
          </w:tcPr>
          <w:p w14:paraId="35103C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1,029,678.57</w:t>
            </w:r>
          </w:p>
        </w:tc>
        <w:tc>
          <w:tcPr>
            <w:tcW w:w="3213" w:type="dxa"/>
            <w:tcBorders>
              <w:top w:val="single" w:sz="2" w:space="0" w:color="auto"/>
              <w:left w:val="single" w:sz="2" w:space="0" w:color="auto"/>
              <w:bottom w:val="single" w:sz="2" w:space="0" w:color="auto"/>
              <w:right w:val="single" w:sz="2" w:space="0" w:color="auto"/>
            </w:tcBorders>
            <w:vAlign w:val="center"/>
          </w:tcPr>
          <w:p w14:paraId="4AE14E8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1,029,678.57</w:t>
            </w:r>
          </w:p>
        </w:tc>
      </w:tr>
      <w:tr w:rsidR="00271213" w:rsidRPr="00FE44AC" w14:paraId="42C76DA1"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A161C2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土地使用税</w:t>
            </w:r>
          </w:p>
        </w:tc>
        <w:tc>
          <w:tcPr>
            <w:tcW w:w="3213" w:type="dxa"/>
            <w:tcBorders>
              <w:top w:val="single" w:sz="2" w:space="0" w:color="auto"/>
              <w:left w:val="single" w:sz="2" w:space="0" w:color="auto"/>
              <w:bottom w:val="single" w:sz="2" w:space="0" w:color="auto"/>
              <w:right w:val="single" w:sz="2" w:space="0" w:color="auto"/>
            </w:tcBorders>
            <w:vAlign w:val="center"/>
          </w:tcPr>
          <w:p w14:paraId="7D4325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480,598.37</w:t>
            </w:r>
          </w:p>
        </w:tc>
        <w:tc>
          <w:tcPr>
            <w:tcW w:w="3213" w:type="dxa"/>
            <w:tcBorders>
              <w:top w:val="single" w:sz="2" w:space="0" w:color="auto"/>
              <w:left w:val="single" w:sz="2" w:space="0" w:color="auto"/>
              <w:bottom w:val="single" w:sz="2" w:space="0" w:color="auto"/>
              <w:right w:val="single" w:sz="2" w:space="0" w:color="auto"/>
            </w:tcBorders>
            <w:vAlign w:val="center"/>
          </w:tcPr>
          <w:p w14:paraId="141348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568,963.89</w:t>
            </w:r>
          </w:p>
        </w:tc>
      </w:tr>
      <w:tr w:rsidR="00271213" w:rsidRPr="00FE44AC" w14:paraId="45DB7967"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7C5A40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资源税</w:t>
            </w:r>
          </w:p>
        </w:tc>
        <w:tc>
          <w:tcPr>
            <w:tcW w:w="3213" w:type="dxa"/>
            <w:tcBorders>
              <w:top w:val="single" w:sz="2" w:space="0" w:color="auto"/>
              <w:left w:val="single" w:sz="2" w:space="0" w:color="auto"/>
              <w:bottom w:val="single" w:sz="2" w:space="0" w:color="auto"/>
              <w:right w:val="single" w:sz="2" w:space="0" w:color="auto"/>
            </w:tcBorders>
            <w:vAlign w:val="center"/>
          </w:tcPr>
          <w:p w14:paraId="7432D2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2,388,836.26</w:t>
            </w:r>
          </w:p>
        </w:tc>
        <w:tc>
          <w:tcPr>
            <w:tcW w:w="3213" w:type="dxa"/>
            <w:tcBorders>
              <w:top w:val="single" w:sz="2" w:space="0" w:color="auto"/>
              <w:left w:val="single" w:sz="2" w:space="0" w:color="auto"/>
              <w:bottom w:val="single" w:sz="2" w:space="0" w:color="auto"/>
              <w:right w:val="single" w:sz="2" w:space="0" w:color="auto"/>
            </w:tcBorders>
            <w:vAlign w:val="center"/>
          </w:tcPr>
          <w:p w14:paraId="5CBC7B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2,508,494.08</w:t>
            </w:r>
          </w:p>
        </w:tc>
      </w:tr>
      <w:tr w:rsidR="00271213" w:rsidRPr="00FE44AC" w14:paraId="754AEB6C"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FCD475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教育费附加</w:t>
            </w:r>
          </w:p>
        </w:tc>
        <w:tc>
          <w:tcPr>
            <w:tcW w:w="3213" w:type="dxa"/>
            <w:tcBorders>
              <w:top w:val="single" w:sz="2" w:space="0" w:color="auto"/>
              <w:left w:val="single" w:sz="2" w:space="0" w:color="auto"/>
              <w:bottom w:val="single" w:sz="2" w:space="0" w:color="auto"/>
              <w:right w:val="single" w:sz="2" w:space="0" w:color="auto"/>
            </w:tcBorders>
            <w:vAlign w:val="center"/>
          </w:tcPr>
          <w:p w14:paraId="51360C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197,143.75</w:t>
            </w:r>
          </w:p>
        </w:tc>
        <w:tc>
          <w:tcPr>
            <w:tcW w:w="3213" w:type="dxa"/>
            <w:tcBorders>
              <w:top w:val="single" w:sz="2" w:space="0" w:color="auto"/>
              <w:left w:val="single" w:sz="2" w:space="0" w:color="auto"/>
              <w:bottom w:val="single" w:sz="2" w:space="0" w:color="auto"/>
              <w:right w:val="single" w:sz="2" w:space="0" w:color="auto"/>
            </w:tcBorders>
            <w:vAlign w:val="center"/>
          </w:tcPr>
          <w:p w14:paraId="2177357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181,325.69</w:t>
            </w:r>
          </w:p>
        </w:tc>
      </w:tr>
      <w:tr w:rsidR="00271213" w:rsidRPr="00FE44AC" w14:paraId="29656285"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6367C3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地方教育附加</w:t>
            </w:r>
          </w:p>
        </w:tc>
        <w:tc>
          <w:tcPr>
            <w:tcW w:w="3213" w:type="dxa"/>
            <w:tcBorders>
              <w:top w:val="single" w:sz="2" w:space="0" w:color="auto"/>
              <w:left w:val="single" w:sz="2" w:space="0" w:color="auto"/>
              <w:bottom w:val="single" w:sz="2" w:space="0" w:color="auto"/>
              <w:right w:val="single" w:sz="2" w:space="0" w:color="auto"/>
            </w:tcBorders>
            <w:vAlign w:val="center"/>
          </w:tcPr>
          <w:p w14:paraId="0348AF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131,429.17</w:t>
            </w:r>
          </w:p>
        </w:tc>
        <w:tc>
          <w:tcPr>
            <w:tcW w:w="3213" w:type="dxa"/>
            <w:tcBorders>
              <w:top w:val="single" w:sz="2" w:space="0" w:color="auto"/>
              <w:left w:val="single" w:sz="2" w:space="0" w:color="auto"/>
              <w:bottom w:val="single" w:sz="2" w:space="0" w:color="auto"/>
              <w:right w:val="single" w:sz="2" w:space="0" w:color="auto"/>
            </w:tcBorders>
            <w:vAlign w:val="center"/>
          </w:tcPr>
          <w:p w14:paraId="168C8F6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120,883.80</w:t>
            </w:r>
          </w:p>
        </w:tc>
      </w:tr>
      <w:tr w:rsidR="00271213" w:rsidRPr="00FE44AC" w14:paraId="1F017688"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181507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印花税及其他</w:t>
            </w:r>
          </w:p>
        </w:tc>
        <w:tc>
          <w:tcPr>
            <w:tcW w:w="3213" w:type="dxa"/>
            <w:tcBorders>
              <w:top w:val="single" w:sz="2" w:space="0" w:color="auto"/>
              <w:left w:val="single" w:sz="2" w:space="0" w:color="auto"/>
              <w:bottom w:val="single" w:sz="2" w:space="0" w:color="auto"/>
              <w:right w:val="single" w:sz="2" w:space="0" w:color="auto"/>
            </w:tcBorders>
            <w:vAlign w:val="center"/>
          </w:tcPr>
          <w:p w14:paraId="48F908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230,746.61</w:t>
            </w:r>
          </w:p>
        </w:tc>
        <w:tc>
          <w:tcPr>
            <w:tcW w:w="3213" w:type="dxa"/>
            <w:tcBorders>
              <w:top w:val="single" w:sz="2" w:space="0" w:color="auto"/>
              <w:left w:val="single" w:sz="2" w:space="0" w:color="auto"/>
              <w:bottom w:val="single" w:sz="2" w:space="0" w:color="auto"/>
              <w:right w:val="single" w:sz="2" w:space="0" w:color="auto"/>
            </w:tcBorders>
            <w:vAlign w:val="center"/>
          </w:tcPr>
          <w:p w14:paraId="14D088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157,276.48</w:t>
            </w:r>
          </w:p>
        </w:tc>
      </w:tr>
      <w:tr w:rsidR="00271213" w:rsidRPr="00FE44AC" w14:paraId="206428D6"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2CFE4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72386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29,173,523.80</w:t>
            </w:r>
          </w:p>
        </w:tc>
        <w:tc>
          <w:tcPr>
            <w:tcW w:w="3213" w:type="dxa"/>
            <w:tcBorders>
              <w:top w:val="single" w:sz="2" w:space="0" w:color="auto"/>
              <w:left w:val="single" w:sz="2" w:space="0" w:color="auto"/>
              <w:bottom w:val="single" w:sz="2" w:space="0" w:color="auto"/>
              <w:right w:val="single" w:sz="2" w:space="0" w:color="auto"/>
            </w:tcBorders>
            <w:vAlign w:val="center"/>
          </w:tcPr>
          <w:p w14:paraId="08DCF9B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20,657,417.88</w:t>
            </w:r>
          </w:p>
        </w:tc>
      </w:tr>
    </w:tbl>
    <w:p w14:paraId="3D7F674B" w14:textId="77777777" w:rsidR="00271213" w:rsidRPr="00FE44AC" w:rsidRDefault="00271213" w:rsidP="00271213">
      <w:pPr>
        <w:pStyle w:val="3"/>
        <w:spacing w:line="280" w:lineRule="exact"/>
        <w:jc w:val="left"/>
        <w:rPr>
          <w:rFonts w:ascii="Times New Roman" w:hAnsi="Times New Roman" w:cs="Times New Roman"/>
          <w:b/>
          <w:bCs/>
        </w:rPr>
      </w:pPr>
      <w:bookmarkStart w:id="283" w:name="_Toc989164"/>
      <w:r w:rsidRPr="00FE44AC">
        <w:rPr>
          <w:rFonts w:ascii="Times New Roman" w:hAnsi="Times New Roman" w:cs="Times New Roman"/>
          <w:b/>
          <w:bCs/>
        </w:rPr>
        <w:t>41</w:t>
      </w:r>
      <w:r w:rsidRPr="00FE44AC">
        <w:rPr>
          <w:rFonts w:ascii="Times New Roman" w:hAnsi="Times New Roman" w:cs="Times New Roman"/>
          <w:b/>
          <w:bCs/>
        </w:rPr>
        <w:t>、其他应付款</w:t>
      </w:r>
      <w:bookmarkEnd w:id="283"/>
    </w:p>
    <w:p w14:paraId="5BAA820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7FE854A"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4A77C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E2844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F8A5D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3D523E76"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4C487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其他应付款</w:t>
            </w:r>
          </w:p>
        </w:tc>
        <w:tc>
          <w:tcPr>
            <w:tcW w:w="3213" w:type="dxa"/>
            <w:tcBorders>
              <w:top w:val="single" w:sz="2" w:space="0" w:color="auto"/>
              <w:left w:val="single" w:sz="2" w:space="0" w:color="auto"/>
              <w:bottom w:val="single" w:sz="2" w:space="0" w:color="auto"/>
              <w:right w:val="single" w:sz="2" w:space="0" w:color="auto"/>
            </w:tcBorders>
            <w:vAlign w:val="center"/>
          </w:tcPr>
          <w:p w14:paraId="4B84DC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18,614,135.86</w:t>
            </w:r>
          </w:p>
        </w:tc>
        <w:tc>
          <w:tcPr>
            <w:tcW w:w="3213" w:type="dxa"/>
            <w:tcBorders>
              <w:top w:val="single" w:sz="2" w:space="0" w:color="auto"/>
              <w:left w:val="single" w:sz="2" w:space="0" w:color="auto"/>
              <w:bottom w:val="single" w:sz="2" w:space="0" w:color="auto"/>
              <w:right w:val="single" w:sz="2" w:space="0" w:color="auto"/>
            </w:tcBorders>
            <w:vAlign w:val="center"/>
          </w:tcPr>
          <w:p w14:paraId="4301F6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18,648,459.11</w:t>
            </w:r>
          </w:p>
        </w:tc>
      </w:tr>
      <w:tr w:rsidR="00271213" w:rsidRPr="00FE44AC" w14:paraId="3B7C73A9" w14:textId="77777777" w:rsidTr="00026DF9">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7331CF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EEA2E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18,614,135.86</w:t>
            </w:r>
          </w:p>
        </w:tc>
        <w:tc>
          <w:tcPr>
            <w:tcW w:w="3213" w:type="dxa"/>
            <w:tcBorders>
              <w:top w:val="single" w:sz="2" w:space="0" w:color="auto"/>
              <w:left w:val="single" w:sz="2" w:space="0" w:color="auto"/>
              <w:bottom w:val="single" w:sz="2" w:space="0" w:color="auto"/>
              <w:right w:val="single" w:sz="2" w:space="0" w:color="auto"/>
            </w:tcBorders>
            <w:vAlign w:val="center"/>
          </w:tcPr>
          <w:p w14:paraId="1914513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18,648,459.11</w:t>
            </w:r>
          </w:p>
        </w:tc>
      </w:tr>
    </w:tbl>
    <w:p w14:paraId="306DFB94" w14:textId="77777777" w:rsidR="00271213" w:rsidRPr="004454D2" w:rsidRDefault="00271213" w:rsidP="004454D2">
      <w:pPr>
        <w:keepNext/>
        <w:keepLines/>
        <w:spacing w:before="300" w:after="300" w:line="280" w:lineRule="exact"/>
        <w:outlineLvl w:val="3"/>
        <w:rPr>
          <w:rFonts w:ascii="Times New Roman" w:eastAsia="宋体" w:hAnsi="Times New Roman" w:cs="Times New Roman"/>
          <w:b/>
          <w:bCs/>
          <w:szCs w:val="21"/>
        </w:rPr>
      </w:pPr>
      <w:bookmarkStart w:id="284" w:name="_Toc989168"/>
      <w:r w:rsidRPr="004454D2">
        <w:rPr>
          <w:rFonts w:ascii="Times New Roman" w:eastAsia="宋体" w:hAnsi="Times New Roman" w:cs="Times New Roman"/>
          <w:b/>
          <w:bCs/>
          <w:szCs w:val="21"/>
        </w:rPr>
        <w:t>1</w:t>
      </w:r>
      <w:r w:rsidRPr="004454D2">
        <w:rPr>
          <w:rFonts w:ascii="Times New Roman" w:eastAsia="宋体" w:hAnsi="Times New Roman" w:cs="Times New Roman"/>
          <w:b/>
          <w:bCs/>
          <w:szCs w:val="21"/>
        </w:rPr>
        <w:t>）</w:t>
      </w:r>
      <w:r w:rsidRPr="004454D2">
        <w:rPr>
          <w:rFonts w:ascii="Times New Roman" w:eastAsia="宋体" w:hAnsi="Times New Roman" w:cs="Times New Roman"/>
          <w:b/>
          <w:bCs/>
          <w:szCs w:val="21"/>
        </w:rPr>
        <w:t xml:space="preserve"> </w:t>
      </w:r>
      <w:r w:rsidRPr="004454D2">
        <w:rPr>
          <w:rFonts w:ascii="Times New Roman" w:eastAsia="宋体" w:hAnsi="Times New Roman" w:cs="Times New Roman"/>
          <w:b/>
          <w:bCs/>
          <w:szCs w:val="21"/>
        </w:rPr>
        <w:t>按款项性质列示其他应付款</w:t>
      </w:r>
      <w:bookmarkEnd w:id="284"/>
    </w:p>
    <w:p w14:paraId="065926CC"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670BD61"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32254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FCC94A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6F49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5E8A7C9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E1E313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押金保证金</w:t>
            </w:r>
          </w:p>
        </w:tc>
        <w:tc>
          <w:tcPr>
            <w:tcW w:w="3213" w:type="dxa"/>
            <w:tcBorders>
              <w:top w:val="single" w:sz="2" w:space="0" w:color="auto"/>
              <w:left w:val="single" w:sz="2" w:space="0" w:color="auto"/>
              <w:bottom w:val="single" w:sz="2" w:space="0" w:color="auto"/>
              <w:right w:val="single" w:sz="2" w:space="0" w:color="auto"/>
            </w:tcBorders>
            <w:vAlign w:val="center"/>
          </w:tcPr>
          <w:p w14:paraId="3753EC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4,246,460.35</w:t>
            </w:r>
          </w:p>
        </w:tc>
        <w:tc>
          <w:tcPr>
            <w:tcW w:w="3213" w:type="dxa"/>
            <w:tcBorders>
              <w:top w:val="single" w:sz="2" w:space="0" w:color="auto"/>
              <w:left w:val="single" w:sz="2" w:space="0" w:color="auto"/>
              <w:bottom w:val="single" w:sz="2" w:space="0" w:color="auto"/>
              <w:right w:val="single" w:sz="2" w:space="0" w:color="auto"/>
            </w:tcBorders>
            <w:vAlign w:val="center"/>
          </w:tcPr>
          <w:p w14:paraId="29AFF6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4,401,456.74</w:t>
            </w:r>
          </w:p>
        </w:tc>
      </w:tr>
      <w:tr w:rsidR="00271213" w:rsidRPr="00FE44AC" w14:paraId="748077E8"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1D97E0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应付暂收款</w:t>
            </w:r>
          </w:p>
        </w:tc>
        <w:tc>
          <w:tcPr>
            <w:tcW w:w="3213" w:type="dxa"/>
            <w:tcBorders>
              <w:top w:val="single" w:sz="2" w:space="0" w:color="auto"/>
              <w:left w:val="single" w:sz="2" w:space="0" w:color="auto"/>
              <w:bottom w:val="single" w:sz="2" w:space="0" w:color="auto"/>
              <w:right w:val="single" w:sz="2" w:space="0" w:color="auto"/>
            </w:tcBorders>
            <w:vAlign w:val="center"/>
          </w:tcPr>
          <w:p w14:paraId="0FC575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2,407,601.07</w:t>
            </w:r>
          </w:p>
        </w:tc>
        <w:tc>
          <w:tcPr>
            <w:tcW w:w="3213" w:type="dxa"/>
            <w:tcBorders>
              <w:top w:val="single" w:sz="2" w:space="0" w:color="auto"/>
              <w:left w:val="single" w:sz="2" w:space="0" w:color="auto"/>
              <w:bottom w:val="single" w:sz="2" w:space="0" w:color="auto"/>
              <w:right w:val="single" w:sz="2" w:space="0" w:color="auto"/>
            </w:tcBorders>
            <w:vAlign w:val="center"/>
          </w:tcPr>
          <w:p w14:paraId="252AC2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2,782,999.81</w:t>
            </w:r>
          </w:p>
        </w:tc>
      </w:tr>
      <w:tr w:rsidR="00271213" w:rsidRPr="00FE44AC" w14:paraId="7E9A558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F84F10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限制性股票回购义务</w:t>
            </w:r>
          </w:p>
        </w:tc>
        <w:tc>
          <w:tcPr>
            <w:tcW w:w="3213" w:type="dxa"/>
            <w:tcBorders>
              <w:top w:val="single" w:sz="2" w:space="0" w:color="auto"/>
              <w:left w:val="single" w:sz="2" w:space="0" w:color="auto"/>
              <w:bottom w:val="single" w:sz="2" w:space="0" w:color="auto"/>
              <w:right w:val="single" w:sz="2" w:space="0" w:color="auto"/>
            </w:tcBorders>
            <w:vAlign w:val="center"/>
          </w:tcPr>
          <w:p w14:paraId="2A1F42D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10,408,070.10</w:t>
            </w:r>
          </w:p>
        </w:tc>
        <w:tc>
          <w:tcPr>
            <w:tcW w:w="3213" w:type="dxa"/>
            <w:tcBorders>
              <w:top w:val="single" w:sz="2" w:space="0" w:color="auto"/>
              <w:left w:val="single" w:sz="2" w:space="0" w:color="auto"/>
              <w:bottom w:val="single" w:sz="2" w:space="0" w:color="auto"/>
              <w:right w:val="single" w:sz="2" w:space="0" w:color="auto"/>
            </w:tcBorders>
            <w:vAlign w:val="center"/>
          </w:tcPr>
          <w:p w14:paraId="0C539C2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10,408,070.10</w:t>
            </w:r>
          </w:p>
        </w:tc>
      </w:tr>
      <w:tr w:rsidR="00271213" w:rsidRPr="00FE44AC" w14:paraId="0AB54C88"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1D0730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34D918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1,552,004.34</w:t>
            </w:r>
          </w:p>
        </w:tc>
        <w:tc>
          <w:tcPr>
            <w:tcW w:w="3213" w:type="dxa"/>
            <w:tcBorders>
              <w:top w:val="single" w:sz="2" w:space="0" w:color="auto"/>
              <w:left w:val="single" w:sz="2" w:space="0" w:color="auto"/>
              <w:bottom w:val="single" w:sz="2" w:space="0" w:color="auto"/>
              <w:right w:val="single" w:sz="2" w:space="0" w:color="auto"/>
            </w:tcBorders>
            <w:vAlign w:val="center"/>
          </w:tcPr>
          <w:p w14:paraId="079C1A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1,055,932.46</w:t>
            </w:r>
          </w:p>
        </w:tc>
      </w:tr>
      <w:tr w:rsidR="00271213" w:rsidRPr="00FE44AC" w14:paraId="66192AF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45B4E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合计</w:t>
            </w:r>
          </w:p>
        </w:tc>
        <w:tc>
          <w:tcPr>
            <w:tcW w:w="3213" w:type="dxa"/>
            <w:tcBorders>
              <w:top w:val="single" w:sz="2" w:space="0" w:color="auto"/>
              <w:left w:val="single" w:sz="2" w:space="0" w:color="auto"/>
              <w:bottom w:val="single" w:sz="2" w:space="0" w:color="auto"/>
              <w:right w:val="single" w:sz="2" w:space="0" w:color="auto"/>
            </w:tcBorders>
            <w:vAlign w:val="center"/>
          </w:tcPr>
          <w:p w14:paraId="553AD8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18,614,135.86</w:t>
            </w:r>
          </w:p>
        </w:tc>
        <w:tc>
          <w:tcPr>
            <w:tcW w:w="3213" w:type="dxa"/>
            <w:tcBorders>
              <w:top w:val="single" w:sz="2" w:space="0" w:color="auto"/>
              <w:left w:val="single" w:sz="2" w:space="0" w:color="auto"/>
              <w:bottom w:val="single" w:sz="2" w:space="0" w:color="auto"/>
              <w:right w:val="single" w:sz="2" w:space="0" w:color="auto"/>
            </w:tcBorders>
            <w:vAlign w:val="center"/>
          </w:tcPr>
          <w:p w14:paraId="4D9B9E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18,648,459.11</w:t>
            </w:r>
          </w:p>
        </w:tc>
      </w:tr>
    </w:tbl>
    <w:p w14:paraId="6E921321" w14:textId="77777777" w:rsidR="00271213" w:rsidRPr="00FE44AC" w:rsidRDefault="00271213" w:rsidP="00271213">
      <w:pPr>
        <w:pStyle w:val="3"/>
        <w:spacing w:line="280" w:lineRule="exact"/>
        <w:jc w:val="left"/>
        <w:rPr>
          <w:rFonts w:ascii="Times New Roman" w:hAnsi="Times New Roman" w:cs="Times New Roman"/>
          <w:b/>
          <w:bCs/>
        </w:rPr>
      </w:pPr>
      <w:bookmarkStart w:id="285" w:name="_Toc989170"/>
      <w:r w:rsidRPr="00FE44AC">
        <w:rPr>
          <w:rFonts w:ascii="Times New Roman" w:hAnsi="Times New Roman" w:cs="Times New Roman"/>
          <w:b/>
          <w:bCs/>
        </w:rPr>
        <w:t>42</w:t>
      </w:r>
      <w:r w:rsidRPr="00FE44AC">
        <w:rPr>
          <w:rFonts w:ascii="Times New Roman" w:hAnsi="Times New Roman" w:cs="Times New Roman"/>
          <w:b/>
          <w:bCs/>
        </w:rPr>
        <w:t>、持有待售负债</w:t>
      </w:r>
      <w:bookmarkEnd w:id="285"/>
      <w:r w:rsidR="009D3FAA">
        <w:rPr>
          <w:rFonts w:ascii="Times New Roman" w:hAnsi="Times New Roman" w:cs="Times New Roman" w:hint="eastAsia"/>
          <w:b/>
          <w:bCs/>
        </w:rPr>
        <w:t>：无</w:t>
      </w:r>
    </w:p>
    <w:p w14:paraId="74F4CB2D" w14:textId="77777777" w:rsidR="00271213" w:rsidRPr="00FE44AC" w:rsidRDefault="00271213" w:rsidP="00271213">
      <w:pPr>
        <w:pStyle w:val="3"/>
        <w:spacing w:line="280" w:lineRule="exact"/>
        <w:jc w:val="left"/>
        <w:rPr>
          <w:rFonts w:ascii="Times New Roman" w:hAnsi="Times New Roman" w:cs="Times New Roman"/>
          <w:b/>
          <w:bCs/>
        </w:rPr>
      </w:pPr>
      <w:bookmarkStart w:id="286" w:name="_Toc989171"/>
      <w:r w:rsidRPr="00FE44AC">
        <w:rPr>
          <w:rFonts w:ascii="Times New Roman" w:hAnsi="Times New Roman" w:cs="Times New Roman"/>
          <w:b/>
          <w:bCs/>
        </w:rPr>
        <w:t>43</w:t>
      </w:r>
      <w:r w:rsidRPr="00FE44AC">
        <w:rPr>
          <w:rFonts w:ascii="Times New Roman" w:hAnsi="Times New Roman" w:cs="Times New Roman"/>
          <w:b/>
          <w:bCs/>
        </w:rPr>
        <w:t>、一年内到期的非流动负债</w:t>
      </w:r>
      <w:bookmarkEnd w:id="286"/>
    </w:p>
    <w:p w14:paraId="6E2376A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2B6DDF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18BE7D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F4B0B9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084E7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621289E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6DD8B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一年内到期的长期借款</w:t>
            </w:r>
          </w:p>
        </w:tc>
        <w:tc>
          <w:tcPr>
            <w:tcW w:w="3213" w:type="dxa"/>
            <w:tcBorders>
              <w:top w:val="single" w:sz="2" w:space="0" w:color="auto"/>
              <w:left w:val="single" w:sz="2" w:space="0" w:color="auto"/>
              <w:bottom w:val="single" w:sz="2" w:space="0" w:color="auto"/>
              <w:right w:val="single" w:sz="2" w:space="0" w:color="auto"/>
            </w:tcBorders>
            <w:vAlign w:val="center"/>
          </w:tcPr>
          <w:p w14:paraId="6D1FE7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168,719,000.00</w:t>
            </w:r>
          </w:p>
        </w:tc>
        <w:tc>
          <w:tcPr>
            <w:tcW w:w="3213" w:type="dxa"/>
            <w:tcBorders>
              <w:top w:val="single" w:sz="2" w:space="0" w:color="auto"/>
              <w:left w:val="single" w:sz="2" w:space="0" w:color="auto"/>
              <w:bottom w:val="single" w:sz="2" w:space="0" w:color="auto"/>
              <w:right w:val="single" w:sz="2" w:space="0" w:color="auto"/>
            </w:tcBorders>
            <w:vAlign w:val="center"/>
          </w:tcPr>
          <w:p w14:paraId="7BF0DB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200,629,896.75</w:t>
            </w:r>
          </w:p>
        </w:tc>
      </w:tr>
      <w:tr w:rsidR="00271213" w:rsidRPr="00FE44AC" w14:paraId="73D550F5"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C42315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126B0A0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79,370,600.00</w:t>
            </w:r>
          </w:p>
        </w:tc>
        <w:tc>
          <w:tcPr>
            <w:tcW w:w="3213" w:type="dxa"/>
            <w:tcBorders>
              <w:top w:val="single" w:sz="2" w:space="0" w:color="auto"/>
              <w:left w:val="single" w:sz="2" w:space="0" w:color="auto"/>
              <w:bottom w:val="single" w:sz="2" w:space="0" w:color="auto"/>
              <w:right w:val="single" w:sz="2" w:space="0" w:color="auto"/>
            </w:tcBorders>
            <w:vAlign w:val="center"/>
          </w:tcPr>
          <w:p w14:paraId="2F6C96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79,488,037.69</w:t>
            </w:r>
          </w:p>
        </w:tc>
      </w:tr>
      <w:tr w:rsidR="00271213" w:rsidRPr="00FE44AC" w14:paraId="26F9BC0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8FBF4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一年内到期的租赁负债</w:t>
            </w:r>
          </w:p>
        </w:tc>
        <w:tc>
          <w:tcPr>
            <w:tcW w:w="3213" w:type="dxa"/>
            <w:tcBorders>
              <w:top w:val="single" w:sz="2" w:space="0" w:color="auto"/>
              <w:left w:val="single" w:sz="2" w:space="0" w:color="auto"/>
              <w:bottom w:val="single" w:sz="2" w:space="0" w:color="auto"/>
              <w:right w:val="single" w:sz="2" w:space="0" w:color="auto"/>
            </w:tcBorders>
            <w:vAlign w:val="center"/>
          </w:tcPr>
          <w:p w14:paraId="7AA95B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2,484,634.85</w:t>
            </w:r>
          </w:p>
        </w:tc>
        <w:tc>
          <w:tcPr>
            <w:tcW w:w="3213" w:type="dxa"/>
            <w:tcBorders>
              <w:top w:val="single" w:sz="2" w:space="0" w:color="auto"/>
              <w:left w:val="single" w:sz="2" w:space="0" w:color="auto"/>
              <w:bottom w:val="single" w:sz="2" w:space="0" w:color="auto"/>
              <w:right w:val="single" w:sz="2" w:space="0" w:color="auto"/>
            </w:tcBorders>
            <w:vAlign w:val="center"/>
          </w:tcPr>
          <w:p w14:paraId="4E301DF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1,452,941.48</w:t>
            </w:r>
          </w:p>
        </w:tc>
      </w:tr>
      <w:tr w:rsidR="00271213" w:rsidRPr="00FE44AC" w14:paraId="0F4C061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5AF670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4511705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250,574,234.85</w:t>
            </w:r>
          </w:p>
        </w:tc>
        <w:tc>
          <w:tcPr>
            <w:tcW w:w="3213" w:type="dxa"/>
            <w:tcBorders>
              <w:top w:val="single" w:sz="2" w:space="0" w:color="auto"/>
              <w:left w:val="single" w:sz="2" w:space="0" w:color="auto"/>
              <w:bottom w:val="single" w:sz="2" w:space="0" w:color="auto"/>
              <w:right w:val="single" w:sz="2" w:space="0" w:color="auto"/>
            </w:tcBorders>
            <w:vAlign w:val="center"/>
          </w:tcPr>
          <w:p w14:paraId="49103E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281,570,875.92</w:t>
            </w:r>
          </w:p>
        </w:tc>
      </w:tr>
    </w:tbl>
    <w:p w14:paraId="72914B1B" w14:textId="77777777" w:rsidR="00271213" w:rsidRPr="00FE44AC" w:rsidRDefault="00271213" w:rsidP="00271213">
      <w:pPr>
        <w:pStyle w:val="3"/>
        <w:spacing w:line="280" w:lineRule="exact"/>
        <w:jc w:val="left"/>
        <w:rPr>
          <w:rFonts w:ascii="Times New Roman" w:hAnsi="Times New Roman" w:cs="Times New Roman"/>
          <w:b/>
          <w:bCs/>
        </w:rPr>
      </w:pPr>
      <w:bookmarkStart w:id="287" w:name="_Toc989172"/>
      <w:r w:rsidRPr="00FE44AC">
        <w:rPr>
          <w:rFonts w:ascii="Times New Roman" w:hAnsi="Times New Roman" w:cs="Times New Roman"/>
          <w:b/>
          <w:bCs/>
        </w:rPr>
        <w:t>44</w:t>
      </w:r>
      <w:r w:rsidRPr="00FE44AC">
        <w:rPr>
          <w:rFonts w:ascii="Times New Roman" w:hAnsi="Times New Roman" w:cs="Times New Roman"/>
          <w:b/>
          <w:bCs/>
        </w:rPr>
        <w:t>、其他流动负债</w:t>
      </w:r>
      <w:bookmarkEnd w:id="287"/>
    </w:p>
    <w:p w14:paraId="4AFB4CF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4C2CF105"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C4407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EA4A4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2F99D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598D343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3271D9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待转销项税</w:t>
            </w:r>
          </w:p>
        </w:tc>
        <w:tc>
          <w:tcPr>
            <w:tcW w:w="3213" w:type="dxa"/>
            <w:tcBorders>
              <w:top w:val="single" w:sz="2" w:space="0" w:color="auto"/>
              <w:left w:val="single" w:sz="2" w:space="0" w:color="auto"/>
              <w:bottom w:val="single" w:sz="2" w:space="0" w:color="auto"/>
              <w:right w:val="single" w:sz="2" w:space="0" w:color="auto"/>
            </w:tcBorders>
            <w:vAlign w:val="center"/>
          </w:tcPr>
          <w:p w14:paraId="3EA6FC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3,032,316.86</w:t>
            </w:r>
          </w:p>
        </w:tc>
        <w:tc>
          <w:tcPr>
            <w:tcW w:w="3213" w:type="dxa"/>
            <w:tcBorders>
              <w:top w:val="single" w:sz="2" w:space="0" w:color="auto"/>
              <w:left w:val="single" w:sz="2" w:space="0" w:color="auto"/>
              <w:bottom w:val="single" w:sz="2" w:space="0" w:color="auto"/>
              <w:right w:val="single" w:sz="2" w:space="0" w:color="auto"/>
            </w:tcBorders>
            <w:vAlign w:val="center"/>
          </w:tcPr>
          <w:p w14:paraId="272BE2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2,662,444.49</w:t>
            </w:r>
          </w:p>
        </w:tc>
      </w:tr>
      <w:tr w:rsidR="00271213" w:rsidRPr="00FE44AC" w14:paraId="6B11B878"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919141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7224CF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3,032,316.86</w:t>
            </w:r>
          </w:p>
        </w:tc>
        <w:tc>
          <w:tcPr>
            <w:tcW w:w="3213" w:type="dxa"/>
            <w:tcBorders>
              <w:top w:val="single" w:sz="2" w:space="0" w:color="auto"/>
              <w:left w:val="single" w:sz="2" w:space="0" w:color="auto"/>
              <w:bottom w:val="single" w:sz="2" w:space="0" w:color="auto"/>
              <w:right w:val="single" w:sz="2" w:space="0" w:color="auto"/>
            </w:tcBorders>
            <w:vAlign w:val="center"/>
          </w:tcPr>
          <w:p w14:paraId="092853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2,662,444.49</w:t>
            </w:r>
          </w:p>
        </w:tc>
      </w:tr>
    </w:tbl>
    <w:p w14:paraId="21DED692" w14:textId="77777777" w:rsidR="00271213" w:rsidRPr="00FE44AC" w:rsidRDefault="00271213" w:rsidP="00271213">
      <w:pPr>
        <w:pStyle w:val="3"/>
        <w:spacing w:line="280" w:lineRule="exact"/>
        <w:jc w:val="left"/>
        <w:rPr>
          <w:rFonts w:ascii="Times New Roman" w:hAnsi="Times New Roman" w:cs="Times New Roman"/>
          <w:b/>
          <w:bCs/>
        </w:rPr>
      </w:pPr>
      <w:bookmarkStart w:id="288" w:name="_Toc989173"/>
      <w:r w:rsidRPr="00FE44AC">
        <w:rPr>
          <w:rFonts w:ascii="Times New Roman" w:hAnsi="Times New Roman" w:cs="Times New Roman"/>
          <w:b/>
          <w:bCs/>
        </w:rPr>
        <w:t>45</w:t>
      </w:r>
      <w:r w:rsidRPr="00FE44AC">
        <w:rPr>
          <w:rFonts w:ascii="Times New Roman" w:hAnsi="Times New Roman" w:cs="Times New Roman"/>
          <w:b/>
          <w:bCs/>
        </w:rPr>
        <w:t>、长期借款</w:t>
      </w:r>
      <w:bookmarkEnd w:id="288"/>
    </w:p>
    <w:p w14:paraId="7CDA65FE" w14:textId="77777777" w:rsidR="00271213" w:rsidRPr="004454D2" w:rsidRDefault="00271213" w:rsidP="00271213">
      <w:pPr>
        <w:keepNext/>
        <w:keepLines/>
        <w:spacing w:before="300" w:after="300" w:line="280" w:lineRule="exact"/>
        <w:outlineLvl w:val="3"/>
        <w:rPr>
          <w:rFonts w:ascii="Times New Roman" w:eastAsia="宋体" w:hAnsi="Times New Roman" w:cs="Times New Roman"/>
          <w:b/>
          <w:bCs/>
          <w:szCs w:val="21"/>
        </w:rPr>
      </w:pPr>
      <w:bookmarkStart w:id="289" w:name="_Toc989174"/>
      <w:r w:rsidRPr="004454D2">
        <w:rPr>
          <w:rFonts w:ascii="Times New Roman" w:eastAsia="宋体" w:hAnsi="Times New Roman" w:cs="Times New Roman"/>
          <w:b/>
          <w:bCs/>
          <w:szCs w:val="21"/>
        </w:rPr>
        <w:t>（</w:t>
      </w:r>
      <w:r w:rsidRPr="004454D2">
        <w:rPr>
          <w:rFonts w:ascii="Times New Roman" w:eastAsia="宋体" w:hAnsi="Times New Roman" w:cs="Times New Roman"/>
          <w:b/>
          <w:bCs/>
          <w:szCs w:val="21"/>
        </w:rPr>
        <w:t>1</w:t>
      </w:r>
      <w:r w:rsidRPr="004454D2">
        <w:rPr>
          <w:rFonts w:ascii="Times New Roman" w:eastAsia="宋体" w:hAnsi="Times New Roman" w:cs="Times New Roman"/>
          <w:b/>
          <w:bCs/>
          <w:szCs w:val="21"/>
        </w:rPr>
        <w:t>）</w:t>
      </w:r>
      <w:r w:rsidRPr="004454D2">
        <w:rPr>
          <w:rFonts w:ascii="Times New Roman" w:eastAsia="宋体" w:hAnsi="Times New Roman" w:cs="Times New Roman"/>
          <w:b/>
          <w:bCs/>
          <w:szCs w:val="21"/>
        </w:rPr>
        <w:t xml:space="preserve"> </w:t>
      </w:r>
      <w:r w:rsidRPr="004454D2">
        <w:rPr>
          <w:rFonts w:ascii="Times New Roman" w:eastAsia="宋体" w:hAnsi="Times New Roman" w:cs="Times New Roman"/>
          <w:b/>
          <w:bCs/>
          <w:szCs w:val="21"/>
        </w:rPr>
        <w:t>长期借款分类</w:t>
      </w:r>
      <w:bookmarkEnd w:id="289"/>
    </w:p>
    <w:p w14:paraId="6187C20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703FDD4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02A563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3B2C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2C582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08046E7A"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192E0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2A07D4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447,900,861.12</w:t>
            </w:r>
          </w:p>
        </w:tc>
        <w:tc>
          <w:tcPr>
            <w:tcW w:w="3213" w:type="dxa"/>
            <w:tcBorders>
              <w:top w:val="single" w:sz="2" w:space="0" w:color="auto"/>
              <w:left w:val="single" w:sz="2" w:space="0" w:color="auto"/>
              <w:bottom w:val="single" w:sz="2" w:space="0" w:color="auto"/>
              <w:right w:val="single" w:sz="2" w:space="0" w:color="auto"/>
            </w:tcBorders>
            <w:vAlign w:val="center"/>
          </w:tcPr>
          <w:p w14:paraId="0961CD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35,000,000.00</w:t>
            </w:r>
          </w:p>
        </w:tc>
      </w:tr>
      <w:tr w:rsidR="00271213" w:rsidRPr="00FE44AC" w14:paraId="00D960BC"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0EF06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信用借款</w:t>
            </w:r>
          </w:p>
        </w:tc>
        <w:tc>
          <w:tcPr>
            <w:tcW w:w="3213" w:type="dxa"/>
            <w:tcBorders>
              <w:top w:val="single" w:sz="2" w:space="0" w:color="auto"/>
              <w:left w:val="single" w:sz="2" w:space="0" w:color="auto"/>
              <w:bottom w:val="single" w:sz="2" w:space="0" w:color="auto"/>
              <w:right w:val="single" w:sz="2" w:space="0" w:color="auto"/>
            </w:tcBorders>
            <w:vAlign w:val="center"/>
          </w:tcPr>
          <w:p w14:paraId="312853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30E26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3,673,553.31</w:t>
            </w:r>
          </w:p>
        </w:tc>
      </w:tr>
      <w:tr w:rsidR="00271213" w:rsidRPr="00FE44AC" w14:paraId="2DA3ADFE"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E60CE4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质押、保证借款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52D7878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20,027,222.22</w:t>
            </w:r>
          </w:p>
        </w:tc>
        <w:tc>
          <w:tcPr>
            <w:tcW w:w="3213" w:type="dxa"/>
            <w:tcBorders>
              <w:top w:val="single" w:sz="2" w:space="0" w:color="auto"/>
              <w:left w:val="single" w:sz="2" w:space="0" w:color="auto"/>
              <w:bottom w:val="single" w:sz="2" w:space="0" w:color="auto"/>
              <w:right w:val="single" w:sz="2" w:space="0" w:color="auto"/>
            </w:tcBorders>
            <w:vAlign w:val="center"/>
          </w:tcPr>
          <w:p w14:paraId="317697A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21,250,000.00</w:t>
            </w:r>
          </w:p>
        </w:tc>
      </w:tr>
      <w:tr w:rsidR="00271213" w:rsidRPr="00FE44AC" w14:paraId="6A90978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B56AD1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抵押、保证借款</w:t>
            </w:r>
          </w:p>
        </w:tc>
        <w:tc>
          <w:tcPr>
            <w:tcW w:w="3213" w:type="dxa"/>
            <w:tcBorders>
              <w:top w:val="single" w:sz="2" w:space="0" w:color="auto"/>
              <w:left w:val="single" w:sz="2" w:space="0" w:color="auto"/>
              <w:bottom w:val="single" w:sz="2" w:space="0" w:color="auto"/>
              <w:right w:val="single" w:sz="2" w:space="0" w:color="auto"/>
            </w:tcBorders>
            <w:vAlign w:val="center"/>
          </w:tcPr>
          <w:p w14:paraId="473AE7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259,736,225.42</w:t>
            </w:r>
          </w:p>
        </w:tc>
        <w:tc>
          <w:tcPr>
            <w:tcW w:w="3213" w:type="dxa"/>
            <w:tcBorders>
              <w:top w:val="single" w:sz="2" w:space="0" w:color="auto"/>
              <w:left w:val="single" w:sz="2" w:space="0" w:color="auto"/>
              <w:bottom w:val="single" w:sz="2" w:space="0" w:color="auto"/>
              <w:right w:val="single" w:sz="2" w:space="0" w:color="auto"/>
            </w:tcBorders>
            <w:vAlign w:val="center"/>
          </w:tcPr>
          <w:p w14:paraId="39C58B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214,750,000.00</w:t>
            </w:r>
          </w:p>
        </w:tc>
      </w:tr>
      <w:tr w:rsidR="00271213" w:rsidRPr="00FE44AC" w14:paraId="3DC38A65"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12EDE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93D0C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727,664,308.76</w:t>
            </w:r>
          </w:p>
        </w:tc>
        <w:tc>
          <w:tcPr>
            <w:tcW w:w="3213" w:type="dxa"/>
            <w:tcBorders>
              <w:top w:val="single" w:sz="2" w:space="0" w:color="auto"/>
              <w:left w:val="single" w:sz="2" w:space="0" w:color="auto"/>
              <w:bottom w:val="single" w:sz="2" w:space="0" w:color="auto"/>
              <w:right w:val="single" w:sz="2" w:space="0" w:color="auto"/>
            </w:tcBorders>
            <w:vAlign w:val="center"/>
          </w:tcPr>
          <w:p w14:paraId="560FF8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274,673,553.31</w:t>
            </w:r>
          </w:p>
        </w:tc>
      </w:tr>
    </w:tbl>
    <w:p w14:paraId="11A1091B" w14:textId="77777777" w:rsidR="00271213" w:rsidRPr="00FE44AC" w:rsidRDefault="00271213" w:rsidP="00271213">
      <w:pPr>
        <w:pStyle w:val="3"/>
        <w:spacing w:line="280" w:lineRule="exact"/>
        <w:jc w:val="left"/>
        <w:rPr>
          <w:rFonts w:ascii="Times New Roman" w:hAnsi="Times New Roman" w:cs="Times New Roman"/>
          <w:b/>
          <w:bCs/>
        </w:rPr>
      </w:pPr>
      <w:bookmarkStart w:id="290" w:name="_Toc989175"/>
      <w:r w:rsidRPr="00FE44AC">
        <w:rPr>
          <w:rFonts w:ascii="Times New Roman" w:hAnsi="Times New Roman" w:cs="Times New Roman"/>
          <w:b/>
          <w:bCs/>
        </w:rPr>
        <w:t>46</w:t>
      </w:r>
      <w:r w:rsidRPr="00FE44AC">
        <w:rPr>
          <w:rFonts w:ascii="Times New Roman" w:hAnsi="Times New Roman" w:cs="Times New Roman"/>
          <w:b/>
          <w:bCs/>
        </w:rPr>
        <w:t>、应付债券</w:t>
      </w:r>
      <w:bookmarkEnd w:id="290"/>
      <w:r w:rsidR="009D3FAA">
        <w:rPr>
          <w:rFonts w:ascii="Times New Roman" w:hAnsi="Times New Roman" w:cs="Times New Roman" w:hint="eastAsia"/>
          <w:b/>
          <w:bCs/>
        </w:rPr>
        <w:t>：无</w:t>
      </w:r>
    </w:p>
    <w:p w14:paraId="69E6FE10" w14:textId="77777777" w:rsidR="00271213" w:rsidRPr="00FE44AC" w:rsidRDefault="00271213" w:rsidP="00271213">
      <w:pPr>
        <w:pStyle w:val="3"/>
        <w:spacing w:line="280" w:lineRule="exact"/>
        <w:jc w:val="left"/>
        <w:rPr>
          <w:rFonts w:ascii="Times New Roman" w:hAnsi="Times New Roman" w:cs="Times New Roman"/>
          <w:b/>
          <w:bCs/>
        </w:rPr>
      </w:pPr>
      <w:bookmarkStart w:id="291" w:name="_Toc989180"/>
      <w:r w:rsidRPr="00FE44AC">
        <w:rPr>
          <w:rFonts w:ascii="Times New Roman" w:hAnsi="Times New Roman" w:cs="Times New Roman"/>
          <w:b/>
          <w:bCs/>
        </w:rPr>
        <w:t>47</w:t>
      </w:r>
      <w:r w:rsidRPr="00FE44AC">
        <w:rPr>
          <w:rFonts w:ascii="Times New Roman" w:hAnsi="Times New Roman" w:cs="Times New Roman"/>
          <w:b/>
          <w:bCs/>
        </w:rPr>
        <w:t>、租赁负债</w:t>
      </w:r>
      <w:bookmarkEnd w:id="291"/>
    </w:p>
    <w:p w14:paraId="5DADA0ED"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8D6D75B"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037A4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57658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82259A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151678D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510768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房租</w:t>
            </w:r>
          </w:p>
        </w:tc>
        <w:tc>
          <w:tcPr>
            <w:tcW w:w="3213" w:type="dxa"/>
            <w:tcBorders>
              <w:top w:val="single" w:sz="2" w:space="0" w:color="auto"/>
              <w:left w:val="single" w:sz="2" w:space="0" w:color="auto"/>
              <w:bottom w:val="single" w:sz="2" w:space="0" w:color="auto"/>
              <w:right w:val="single" w:sz="2" w:space="0" w:color="auto"/>
            </w:tcBorders>
            <w:vAlign w:val="center"/>
          </w:tcPr>
          <w:p w14:paraId="53A0FD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1,230,740.02</w:t>
            </w:r>
          </w:p>
        </w:tc>
        <w:tc>
          <w:tcPr>
            <w:tcW w:w="3213" w:type="dxa"/>
            <w:tcBorders>
              <w:top w:val="single" w:sz="2" w:space="0" w:color="auto"/>
              <w:left w:val="single" w:sz="2" w:space="0" w:color="auto"/>
              <w:bottom w:val="single" w:sz="2" w:space="0" w:color="auto"/>
              <w:right w:val="single" w:sz="2" w:space="0" w:color="auto"/>
            </w:tcBorders>
            <w:vAlign w:val="center"/>
          </w:tcPr>
          <w:p w14:paraId="62348D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612,800.20</w:t>
            </w:r>
          </w:p>
        </w:tc>
      </w:tr>
      <w:tr w:rsidR="00271213" w:rsidRPr="00FE44AC" w14:paraId="21ED067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277C4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77D72F9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1,230,740.02</w:t>
            </w:r>
          </w:p>
        </w:tc>
        <w:tc>
          <w:tcPr>
            <w:tcW w:w="3213" w:type="dxa"/>
            <w:tcBorders>
              <w:top w:val="single" w:sz="2" w:space="0" w:color="auto"/>
              <w:left w:val="single" w:sz="2" w:space="0" w:color="auto"/>
              <w:bottom w:val="single" w:sz="2" w:space="0" w:color="auto"/>
              <w:right w:val="single" w:sz="2" w:space="0" w:color="auto"/>
            </w:tcBorders>
            <w:vAlign w:val="center"/>
          </w:tcPr>
          <w:p w14:paraId="1548B8F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612,800.20</w:t>
            </w:r>
          </w:p>
        </w:tc>
      </w:tr>
    </w:tbl>
    <w:p w14:paraId="1D1EE80B" w14:textId="77777777" w:rsidR="00271213" w:rsidRPr="00FE44AC" w:rsidRDefault="00271213" w:rsidP="00271213">
      <w:pPr>
        <w:pStyle w:val="3"/>
        <w:spacing w:line="280" w:lineRule="exact"/>
        <w:jc w:val="left"/>
        <w:rPr>
          <w:rFonts w:ascii="Times New Roman" w:hAnsi="Times New Roman" w:cs="Times New Roman"/>
          <w:b/>
          <w:bCs/>
        </w:rPr>
      </w:pPr>
      <w:bookmarkStart w:id="292" w:name="_Toc989181"/>
      <w:r w:rsidRPr="00FE44AC">
        <w:rPr>
          <w:rFonts w:ascii="Times New Roman" w:hAnsi="Times New Roman" w:cs="Times New Roman"/>
          <w:b/>
          <w:bCs/>
        </w:rPr>
        <w:t>48</w:t>
      </w:r>
      <w:r w:rsidRPr="00FE44AC">
        <w:rPr>
          <w:rFonts w:ascii="Times New Roman" w:hAnsi="Times New Roman" w:cs="Times New Roman"/>
          <w:b/>
          <w:bCs/>
        </w:rPr>
        <w:t>、长期应付款</w:t>
      </w:r>
      <w:bookmarkEnd w:id="292"/>
    </w:p>
    <w:p w14:paraId="45B8A06C"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3BDC0A51"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6EF327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6EDF6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57D882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0462D85B"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84A55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长期应付款</w:t>
            </w:r>
          </w:p>
        </w:tc>
        <w:tc>
          <w:tcPr>
            <w:tcW w:w="3213" w:type="dxa"/>
            <w:tcBorders>
              <w:top w:val="single" w:sz="2" w:space="0" w:color="auto"/>
              <w:left w:val="single" w:sz="2" w:space="0" w:color="auto"/>
              <w:bottom w:val="single" w:sz="2" w:space="0" w:color="auto"/>
              <w:right w:val="single" w:sz="2" w:space="0" w:color="auto"/>
            </w:tcBorders>
            <w:vAlign w:val="center"/>
          </w:tcPr>
          <w:p w14:paraId="12C79A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133,640,800.00</w:t>
            </w:r>
          </w:p>
        </w:tc>
        <w:tc>
          <w:tcPr>
            <w:tcW w:w="3213" w:type="dxa"/>
            <w:tcBorders>
              <w:top w:val="single" w:sz="2" w:space="0" w:color="auto"/>
              <w:left w:val="single" w:sz="2" w:space="0" w:color="auto"/>
              <w:bottom w:val="single" w:sz="2" w:space="0" w:color="auto"/>
              <w:right w:val="single" w:sz="2" w:space="0" w:color="auto"/>
            </w:tcBorders>
            <w:vAlign w:val="center"/>
          </w:tcPr>
          <w:p w14:paraId="0E8E4E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136,240,800.00</w:t>
            </w:r>
          </w:p>
        </w:tc>
      </w:tr>
      <w:tr w:rsidR="00271213" w:rsidRPr="00FE44AC" w14:paraId="56ECF0E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F12D61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70AC82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133,640,800.00</w:t>
            </w:r>
          </w:p>
        </w:tc>
        <w:tc>
          <w:tcPr>
            <w:tcW w:w="3213" w:type="dxa"/>
            <w:tcBorders>
              <w:top w:val="single" w:sz="2" w:space="0" w:color="auto"/>
              <w:left w:val="single" w:sz="2" w:space="0" w:color="auto"/>
              <w:bottom w:val="single" w:sz="2" w:space="0" w:color="auto"/>
              <w:right w:val="single" w:sz="2" w:space="0" w:color="auto"/>
            </w:tcBorders>
            <w:vAlign w:val="center"/>
          </w:tcPr>
          <w:p w14:paraId="2512A2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136,240,800.00</w:t>
            </w:r>
          </w:p>
        </w:tc>
      </w:tr>
    </w:tbl>
    <w:p w14:paraId="5AE2C38E" w14:textId="77777777" w:rsidR="00271213" w:rsidRPr="004454D2" w:rsidRDefault="00271213" w:rsidP="00271213">
      <w:pPr>
        <w:keepNext/>
        <w:keepLines/>
        <w:spacing w:before="300" w:after="300" w:line="280" w:lineRule="exact"/>
        <w:outlineLvl w:val="3"/>
        <w:rPr>
          <w:rFonts w:ascii="Times New Roman" w:eastAsia="宋体" w:hAnsi="Times New Roman" w:cs="Times New Roman"/>
          <w:b/>
          <w:bCs/>
          <w:szCs w:val="21"/>
        </w:rPr>
      </w:pPr>
      <w:bookmarkStart w:id="293" w:name="_Toc989182"/>
      <w:r w:rsidRPr="004454D2">
        <w:rPr>
          <w:rFonts w:ascii="Times New Roman" w:eastAsia="宋体" w:hAnsi="Times New Roman" w:cs="Times New Roman"/>
          <w:b/>
          <w:bCs/>
          <w:szCs w:val="21"/>
        </w:rPr>
        <w:t>（</w:t>
      </w:r>
      <w:r w:rsidRPr="004454D2">
        <w:rPr>
          <w:rFonts w:ascii="Times New Roman" w:eastAsia="宋体" w:hAnsi="Times New Roman" w:cs="Times New Roman"/>
          <w:b/>
          <w:bCs/>
          <w:szCs w:val="21"/>
        </w:rPr>
        <w:t>1</w:t>
      </w:r>
      <w:r w:rsidRPr="004454D2">
        <w:rPr>
          <w:rFonts w:ascii="Times New Roman" w:eastAsia="宋体" w:hAnsi="Times New Roman" w:cs="Times New Roman"/>
          <w:b/>
          <w:bCs/>
          <w:szCs w:val="21"/>
        </w:rPr>
        <w:t>）</w:t>
      </w:r>
      <w:r w:rsidRPr="004454D2">
        <w:rPr>
          <w:rFonts w:ascii="Times New Roman" w:eastAsia="宋体" w:hAnsi="Times New Roman" w:cs="Times New Roman"/>
          <w:b/>
          <w:bCs/>
          <w:szCs w:val="21"/>
        </w:rPr>
        <w:t xml:space="preserve"> </w:t>
      </w:r>
      <w:r w:rsidRPr="004454D2">
        <w:rPr>
          <w:rFonts w:ascii="Times New Roman" w:eastAsia="宋体" w:hAnsi="Times New Roman" w:cs="Times New Roman"/>
          <w:b/>
          <w:bCs/>
          <w:szCs w:val="21"/>
        </w:rPr>
        <w:t>按款项性质列示长期应付款</w:t>
      </w:r>
      <w:bookmarkEnd w:id="293"/>
    </w:p>
    <w:p w14:paraId="4874FF2B"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2872B1E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6DF3A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4284D9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9366FF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52C4C2EE"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31F837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赣州发展融资租赁有限责任公司</w:t>
            </w:r>
          </w:p>
        </w:tc>
        <w:tc>
          <w:tcPr>
            <w:tcW w:w="3213" w:type="dxa"/>
            <w:tcBorders>
              <w:top w:val="single" w:sz="2" w:space="0" w:color="auto"/>
              <w:left w:val="single" w:sz="2" w:space="0" w:color="auto"/>
              <w:bottom w:val="single" w:sz="2" w:space="0" w:color="auto"/>
              <w:right w:val="single" w:sz="2" w:space="0" w:color="auto"/>
            </w:tcBorders>
            <w:vAlign w:val="center"/>
          </w:tcPr>
          <w:p w14:paraId="7B0468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1,300,000.00</w:t>
            </w:r>
          </w:p>
        </w:tc>
        <w:tc>
          <w:tcPr>
            <w:tcW w:w="3213" w:type="dxa"/>
            <w:tcBorders>
              <w:top w:val="single" w:sz="2" w:space="0" w:color="auto"/>
              <w:left w:val="single" w:sz="2" w:space="0" w:color="auto"/>
              <w:bottom w:val="single" w:sz="2" w:space="0" w:color="auto"/>
              <w:right w:val="single" w:sz="2" w:space="0" w:color="auto"/>
            </w:tcBorders>
            <w:vAlign w:val="center"/>
          </w:tcPr>
          <w:p w14:paraId="7334FC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3,900,000.00</w:t>
            </w:r>
          </w:p>
        </w:tc>
      </w:tr>
      <w:tr w:rsidR="00271213" w:rsidRPr="00FE44AC" w14:paraId="1A7BD63E"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176FC8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江西省财政厅</w:t>
            </w:r>
          </w:p>
        </w:tc>
        <w:tc>
          <w:tcPr>
            <w:tcW w:w="3213" w:type="dxa"/>
            <w:tcBorders>
              <w:top w:val="single" w:sz="2" w:space="0" w:color="auto"/>
              <w:left w:val="single" w:sz="2" w:space="0" w:color="auto"/>
              <w:bottom w:val="single" w:sz="2" w:space="0" w:color="auto"/>
              <w:right w:val="single" w:sz="2" w:space="0" w:color="auto"/>
            </w:tcBorders>
            <w:vAlign w:val="center"/>
          </w:tcPr>
          <w:p w14:paraId="2CC1A4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112,340,800.00</w:t>
            </w:r>
          </w:p>
        </w:tc>
        <w:tc>
          <w:tcPr>
            <w:tcW w:w="3213" w:type="dxa"/>
            <w:tcBorders>
              <w:top w:val="single" w:sz="2" w:space="0" w:color="auto"/>
              <w:left w:val="single" w:sz="2" w:space="0" w:color="auto"/>
              <w:bottom w:val="single" w:sz="2" w:space="0" w:color="auto"/>
              <w:right w:val="single" w:sz="2" w:space="0" w:color="auto"/>
            </w:tcBorders>
            <w:vAlign w:val="center"/>
          </w:tcPr>
          <w:p w14:paraId="1BDA22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112,340,800.00</w:t>
            </w:r>
          </w:p>
        </w:tc>
      </w:tr>
      <w:tr w:rsidR="00271213" w:rsidRPr="00FE44AC" w14:paraId="03349692"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BD6B5B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江西国资创业投资管理有限公司</w:t>
            </w:r>
          </w:p>
        </w:tc>
        <w:tc>
          <w:tcPr>
            <w:tcW w:w="3213" w:type="dxa"/>
            <w:tcBorders>
              <w:top w:val="single" w:sz="2" w:space="0" w:color="auto"/>
              <w:left w:val="single" w:sz="2" w:space="0" w:color="auto"/>
              <w:bottom w:val="single" w:sz="2" w:space="0" w:color="auto"/>
              <w:right w:val="single" w:sz="2" w:space="0" w:color="auto"/>
            </w:tcBorders>
            <w:vAlign w:val="center"/>
          </w:tcPr>
          <w:p w14:paraId="1705A8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20,000,000.00</w:t>
            </w:r>
          </w:p>
        </w:tc>
        <w:tc>
          <w:tcPr>
            <w:tcW w:w="3213" w:type="dxa"/>
            <w:tcBorders>
              <w:top w:val="single" w:sz="2" w:space="0" w:color="auto"/>
              <w:left w:val="single" w:sz="2" w:space="0" w:color="auto"/>
              <w:bottom w:val="single" w:sz="2" w:space="0" w:color="auto"/>
              <w:right w:val="single" w:sz="2" w:space="0" w:color="auto"/>
            </w:tcBorders>
            <w:vAlign w:val="center"/>
          </w:tcPr>
          <w:p w14:paraId="4F1F6A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20,000,000.00</w:t>
            </w:r>
          </w:p>
        </w:tc>
      </w:tr>
      <w:tr w:rsidR="00271213" w:rsidRPr="00FE44AC" w14:paraId="48DF542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3811FB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5BAA0CD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133,640,800.00</w:t>
            </w:r>
          </w:p>
        </w:tc>
        <w:tc>
          <w:tcPr>
            <w:tcW w:w="3213" w:type="dxa"/>
            <w:tcBorders>
              <w:top w:val="single" w:sz="2" w:space="0" w:color="auto"/>
              <w:left w:val="single" w:sz="2" w:space="0" w:color="auto"/>
              <w:bottom w:val="single" w:sz="2" w:space="0" w:color="auto"/>
              <w:right w:val="single" w:sz="2" w:space="0" w:color="auto"/>
            </w:tcBorders>
            <w:vAlign w:val="center"/>
          </w:tcPr>
          <w:p w14:paraId="25BC6E4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136,240,800.00</w:t>
            </w:r>
          </w:p>
        </w:tc>
      </w:tr>
    </w:tbl>
    <w:p w14:paraId="3AAC95D7" w14:textId="77777777" w:rsidR="00271213" w:rsidRPr="00480025" w:rsidRDefault="00271213" w:rsidP="00480025">
      <w:pPr>
        <w:spacing w:before="100" w:after="100" w:line="360" w:lineRule="auto"/>
        <w:jc w:val="both"/>
        <w:rPr>
          <w:rFonts w:ascii="Times New Roman" w:eastAsia="宋体" w:hAnsi="Times New Roman" w:cs="Times New Roman"/>
          <w:szCs w:val="21"/>
        </w:rPr>
      </w:pPr>
      <w:r w:rsidRPr="00480025">
        <w:rPr>
          <w:rFonts w:ascii="Times New Roman" w:eastAsia="宋体" w:hAnsi="Times New Roman" w:cs="Times New Roman"/>
          <w:szCs w:val="21"/>
        </w:rPr>
        <w:t>其他说明：</w:t>
      </w:r>
    </w:p>
    <w:p w14:paraId="09FD36FF" w14:textId="77777777" w:rsidR="00271213" w:rsidRPr="00480025" w:rsidRDefault="00271213" w:rsidP="00480025">
      <w:pPr>
        <w:spacing w:line="360" w:lineRule="auto"/>
        <w:ind w:firstLineChars="200" w:firstLine="420"/>
        <w:jc w:val="both"/>
        <w:rPr>
          <w:rFonts w:ascii="Times New Roman" w:eastAsia="宋体" w:hAnsi="Times New Roman" w:cs="Times New Roman"/>
          <w:szCs w:val="21"/>
        </w:rPr>
      </w:pPr>
      <w:r w:rsidRPr="00480025">
        <w:rPr>
          <w:rFonts w:ascii="Times New Roman" w:eastAsia="宋体" w:hAnsi="Times New Roman" w:cs="Times New Roman"/>
          <w:szCs w:val="21"/>
        </w:rPr>
        <w:t>长期应付款</w:t>
      </w:r>
      <w:r w:rsidRPr="00480025">
        <w:rPr>
          <w:rFonts w:ascii="Times New Roman" w:eastAsia="宋体" w:hAnsi="Times New Roman" w:cs="Times New Roman"/>
          <w:szCs w:val="21"/>
        </w:rPr>
        <w:t>-</w:t>
      </w:r>
      <w:r w:rsidRPr="00480025">
        <w:rPr>
          <w:rFonts w:ascii="Times New Roman" w:eastAsia="宋体" w:hAnsi="Times New Roman" w:cs="Times New Roman"/>
          <w:szCs w:val="21"/>
        </w:rPr>
        <w:t>赣州发展融资租赁有限责任公司，系融资性售后回租形成，该交易是出租人向承租人提供融资的一种方式，并以售后回租资产作为融资的担保物，因交易实质为抵押借款，因此作为长期应付款列报和处理。融资总额</w:t>
      </w:r>
      <w:r w:rsidRPr="00480025">
        <w:rPr>
          <w:rFonts w:ascii="Times New Roman" w:eastAsia="宋体" w:hAnsi="Times New Roman" w:cs="Times New Roman"/>
          <w:szCs w:val="21"/>
        </w:rPr>
        <w:t>37,200.00</w:t>
      </w:r>
      <w:r w:rsidRPr="00480025">
        <w:rPr>
          <w:rFonts w:ascii="Times New Roman" w:eastAsia="宋体" w:hAnsi="Times New Roman" w:cs="Times New Roman"/>
          <w:szCs w:val="21"/>
        </w:rPr>
        <w:t>万元，已归还</w:t>
      </w:r>
      <w:r w:rsidRPr="00480025">
        <w:rPr>
          <w:rFonts w:ascii="Times New Roman" w:eastAsia="宋体" w:hAnsi="Times New Roman" w:cs="Times New Roman"/>
          <w:szCs w:val="21"/>
        </w:rPr>
        <w:t>36,550.00</w:t>
      </w:r>
      <w:r w:rsidRPr="00480025">
        <w:rPr>
          <w:rFonts w:ascii="Times New Roman" w:eastAsia="宋体" w:hAnsi="Times New Roman" w:cs="Times New Roman"/>
          <w:szCs w:val="21"/>
        </w:rPr>
        <w:t>万元，以机器设备作为融资的担保物，融资期间</w:t>
      </w:r>
      <w:r w:rsidRPr="00480025">
        <w:rPr>
          <w:rFonts w:ascii="Times New Roman" w:eastAsia="宋体" w:hAnsi="Times New Roman" w:cs="Times New Roman"/>
          <w:szCs w:val="21"/>
        </w:rPr>
        <w:t>2018</w:t>
      </w:r>
      <w:r w:rsidRPr="00480025">
        <w:rPr>
          <w:rFonts w:ascii="Times New Roman" w:eastAsia="宋体" w:hAnsi="Times New Roman" w:cs="Times New Roman"/>
          <w:szCs w:val="21"/>
        </w:rPr>
        <w:t>年</w:t>
      </w:r>
      <w:r w:rsidRPr="00480025">
        <w:rPr>
          <w:rFonts w:ascii="Times New Roman" w:eastAsia="宋体" w:hAnsi="Times New Roman" w:cs="Times New Roman"/>
          <w:szCs w:val="21"/>
        </w:rPr>
        <w:t>10</w:t>
      </w:r>
      <w:r w:rsidRPr="00480025">
        <w:rPr>
          <w:rFonts w:ascii="Times New Roman" w:eastAsia="宋体" w:hAnsi="Times New Roman" w:cs="Times New Roman"/>
          <w:szCs w:val="21"/>
        </w:rPr>
        <w:t>月</w:t>
      </w:r>
      <w:r w:rsidRPr="00480025">
        <w:rPr>
          <w:rFonts w:ascii="Times New Roman" w:eastAsia="宋体" w:hAnsi="Times New Roman" w:cs="Times New Roman"/>
          <w:szCs w:val="21"/>
        </w:rPr>
        <w:t>19</w:t>
      </w:r>
      <w:r w:rsidRPr="00480025">
        <w:rPr>
          <w:rFonts w:ascii="Times New Roman" w:eastAsia="宋体" w:hAnsi="Times New Roman" w:cs="Times New Roman"/>
          <w:szCs w:val="21"/>
        </w:rPr>
        <w:t>日至</w:t>
      </w:r>
      <w:r w:rsidRPr="00480025">
        <w:rPr>
          <w:rFonts w:ascii="Times New Roman" w:eastAsia="宋体" w:hAnsi="Times New Roman" w:cs="Times New Roman"/>
          <w:szCs w:val="21"/>
        </w:rPr>
        <w:t>2023</w:t>
      </w:r>
      <w:r w:rsidRPr="00480025">
        <w:rPr>
          <w:rFonts w:ascii="Times New Roman" w:eastAsia="宋体" w:hAnsi="Times New Roman" w:cs="Times New Roman"/>
          <w:szCs w:val="21"/>
        </w:rPr>
        <w:t>年</w:t>
      </w:r>
      <w:r w:rsidRPr="00480025">
        <w:rPr>
          <w:rFonts w:ascii="Times New Roman" w:eastAsia="宋体" w:hAnsi="Times New Roman" w:cs="Times New Roman"/>
          <w:szCs w:val="21"/>
        </w:rPr>
        <w:t>10</w:t>
      </w:r>
      <w:r w:rsidRPr="00480025">
        <w:rPr>
          <w:rFonts w:ascii="Times New Roman" w:eastAsia="宋体" w:hAnsi="Times New Roman" w:cs="Times New Roman"/>
          <w:szCs w:val="21"/>
        </w:rPr>
        <w:t>月</w:t>
      </w:r>
      <w:r w:rsidRPr="00480025">
        <w:rPr>
          <w:rFonts w:ascii="Times New Roman" w:eastAsia="宋体" w:hAnsi="Times New Roman" w:cs="Times New Roman"/>
          <w:szCs w:val="21"/>
        </w:rPr>
        <w:t>21</w:t>
      </w:r>
      <w:r w:rsidRPr="00480025">
        <w:rPr>
          <w:rFonts w:ascii="Times New Roman" w:eastAsia="宋体" w:hAnsi="Times New Roman" w:cs="Times New Roman"/>
          <w:szCs w:val="21"/>
        </w:rPr>
        <w:t>日。期末将未来一年内需付款的金额</w:t>
      </w:r>
      <w:r w:rsidRPr="00480025">
        <w:rPr>
          <w:rFonts w:ascii="Times New Roman" w:eastAsia="宋体" w:hAnsi="Times New Roman" w:cs="Times New Roman"/>
          <w:szCs w:val="21"/>
        </w:rPr>
        <w:t>520.00</w:t>
      </w:r>
      <w:r w:rsidRPr="00480025">
        <w:rPr>
          <w:rFonts w:ascii="Times New Roman" w:eastAsia="宋体" w:hAnsi="Times New Roman" w:cs="Times New Roman"/>
          <w:szCs w:val="21"/>
        </w:rPr>
        <w:t>万元重分类至一年内到期非流动负债中。</w:t>
      </w:r>
    </w:p>
    <w:p w14:paraId="5233789A" w14:textId="77777777" w:rsidR="00271213" w:rsidRPr="00480025" w:rsidRDefault="00271213" w:rsidP="00480025">
      <w:pPr>
        <w:spacing w:line="360" w:lineRule="auto"/>
        <w:ind w:firstLineChars="200" w:firstLine="420"/>
        <w:jc w:val="both"/>
        <w:rPr>
          <w:rFonts w:ascii="Times New Roman" w:eastAsia="宋体" w:hAnsi="Times New Roman" w:cs="Times New Roman"/>
          <w:szCs w:val="21"/>
        </w:rPr>
      </w:pPr>
      <w:r w:rsidRPr="00480025">
        <w:rPr>
          <w:rFonts w:ascii="Times New Roman" w:eastAsia="宋体" w:hAnsi="Times New Roman" w:cs="Times New Roman"/>
          <w:szCs w:val="21"/>
        </w:rPr>
        <w:t>长期应付款</w:t>
      </w:r>
      <w:r w:rsidRPr="00480025">
        <w:rPr>
          <w:rFonts w:ascii="Times New Roman" w:eastAsia="宋体" w:hAnsi="Times New Roman" w:cs="Times New Roman"/>
          <w:szCs w:val="21"/>
        </w:rPr>
        <w:t>-</w:t>
      </w:r>
      <w:r w:rsidRPr="00480025">
        <w:rPr>
          <w:rFonts w:ascii="Times New Roman" w:eastAsia="宋体" w:hAnsi="Times New Roman" w:cs="Times New Roman"/>
          <w:szCs w:val="21"/>
        </w:rPr>
        <w:t>江西省财政厅系未支付的采矿权出让收益，</w:t>
      </w:r>
      <w:r w:rsidRPr="00480025">
        <w:rPr>
          <w:rFonts w:ascii="Times New Roman" w:eastAsia="宋体" w:hAnsi="Times New Roman" w:cs="Times New Roman"/>
          <w:szCs w:val="21"/>
        </w:rPr>
        <w:t>2020</w:t>
      </w:r>
      <w:r w:rsidRPr="00480025">
        <w:rPr>
          <w:rFonts w:ascii="Times New Roman" w:eastAsia="宋体" w:hAnsi="Times New Roman" w:cs="Times New Roman"/>
          <w:szCs w:val="21"/>
        </w:rPr>
        <w:t>年</w:t>
      </w:r>
      <w:r w:rsidRPr="00480025">
        <w:rPr>
          <w:rFonts w:ascii="Times New Roman" w:eastAsia="宋体" w:hAnsi="Times New Roman" w:cs="Times New Roman"/>
          <w:szCs w:val="21"/>
        </w:rPr>
        <w:t>10</w:t>
      </w:r>
      <w:r w:rsidRPr="00480025">
        <w:rPr>
          <w:rFonts w:ascii="Times New Roman" w:eastAsia="宋体" w:hAnsi="Times New Roman" w:cs="Times New Roman"/>
          <w:szCs w:val="21"/>
        </w:rPr>
        <w:t>月，江西省自然资源厅完成了对公司淘锡坑钨矿、新安子钨锡矿、大余石雷钨矿、天井窝钨矿出让收益的评估结果、缴纳金额、缴纳方式的确认，并出具了相关批复，从</w:t>
      </w:r>
      <w:r w:rsidRPr="00480025">
        <w:rPr>
          <w:rFonts w:ascii="Times New Roman" w:eastAsia="宋体" w:hAnsi="Times New Roman" w:cs="Times New Roman"/>
          <w:szCs w:val="21"/>
        </w:rPr>
        <w:t>2020</w:t>
      </w:r>
      <w:r w:rsidRPr="00480025">
        <w:rPr>
          <w:rFonts w:ascii="Times New Roman" w:eastAsia="宋体" w:hAnsi="Times New Roman" w:cs="Times New Roman"/>
          <w:szCs w:val="21"/>
        </w:rPr>
        <w:t>年开始，公司分五期于五年内缴清淘锡坑钨矿、新安子钨锡矿、大余石雷钨矿采矿权出让收益共</w:t>
      </w:r>
      <w:r w:rsidRPr="00480025">
        <w:rPr>
          <w:rFonts w:ascii="Times New Roman" w:eastAsia="宋体" w:hAnsi="Times New Roman" w:cs="Times New Roman"/>
          <w:szCs w:val="21"/>
        </w:rPr>
        <w:t>28,186.24</w:t>
      </w:r>
      <w:r w:rsidRPr="00480025">
        <w:rPr>
          <w:rFonts w:ascii="Times New Roman" w:eastAsia="宋体" w:hAnsi="Times New Roman" w:cs="Times New Roman"/>
          <w:szCs w:val="21"/>
        </w:rPr>
        <w:t>万元，已支付</w:t>
      </w:r>
      <w:r w:rsidRPr="00480025">
        <w:rPr>
          <w:rFonts w:ascii="Times New Roman" w:eastAsia="宋体" w:hAnsi="Times New Roman" w:cs="Times New Roman"/>
          <w:szCs w:val="21"/>
        </w:rPr>
        <w:t>11,335.10</w:t>
      </w:r>
      <w:r w:rsidRPr="00480025">
        <w:rPr>
          <w:rFonts w:ascii="Times New Roman" w:eastAsia="宋体" w:hAnsi="Times New Roman" w:cs="Times New Roman"/>
          <w:szCs w:val="21"/>
        </w:rPr>
        <w:t>万元。期末将未来一年内需付款的金额</w:t>
      </w:r>
      <w:r w:rsidRPr="00480025">
        <w:rPr>
          <w:rFonts w:ascii="Times New Roman" w:eastAsia="宋体" w:hAnsi="Times New Roman" w:cs="Times New Roman"/>
          <w:szCs w:val="21"/>
        </w:rPr>
        <w:t>5,617.06</w:t>
      </w:r>
      <w:r w:rsidRPr="00480025">
        <w:rPr>
          <w:rFonts w:ascii="Times New Roman" w:eastAsia="宋体" w:hAnsi="Times New Roman" w:cs="Times New Roman"/>
          <w:szCs w:val="21"/>
        </w:rPr>
        <w:t>万元重分类至一年内到期非流动负债中。</w:t>
      </w:r>
    </w:p>
    <w:p w14:paraId="1BA68CFB" w14:textId="77777777" w:rsidR="00271213" w:rsidRPr="00480025" w:rsidRDefault="00271213" w:rsidP="00480025">
      <w:pPr>
        <w:spacing w:line="360" w:lineRule="auto"/>
        <w:ind w:firstLineChars="200" w:firstLine="420"/>
        <w:jc w:val="both"/>
        <w:rPr>
          <w:rFonts w:ascii="Times New Roman" w:eastAsia="宋体" w:hAnsi="Times New Roman" w:cs="Times New Roman"/>
          <w:szCs w:val="21"/>
        </w:rPr>
      </w:pPr>
      <w:r w:rsidRPr="00480025">
        <w:rPr>
          <w:rFonts w:ascii="Times New Roman" w:eastAsia="宋体" w:hAnsi="Times New Roman" w:cs="Times New Roman"/>
          <w:szCs w:val="21"/>
        </w:rPr>
        <w:t>长期应付款</w:t>
      </w:r>
      <w:r w:rsidRPr="00480025">
        <w:rPr>
          <w:rFonts w:ascii="Times New Roman" w:eastAsia="宋体" w:hAnsi="Times New Roman" w:cs="Times New Roman"/>
          <w:szCs w:val="21"/>
        </w:rPr>
        <w:t>-</w:t>
      </w:r>
      <w:r w:rsidRPr="00480025">
        <w:rPr>
          <w:rFonts w:ascii="Times New Roman" w:eastAsia="宋体" w:hAnsi="Times New Roman" w:cs="Times New Roman"/>
          <w:szCs w:val="21"/>
        </w:rPr>
        <w:t>江西国资创业投资管理有限公司，系根据江西省重点创新产业化升级工程推进小组办公室下发的《关于下达省重点创新产业化升级工程</w:t>
      </w:r>
      <w:r w:rsidRPr="00480025">
        <w:rPr>
          <w:rFonts w:ascii="Times New Roman" w:eastAsia="宋体" w:hAnsi="Times New Roman" w:cs="Times New Roman"/>
          <w:szCs w:val="21"/>
        </w:rPr>
        <w:t xml:space="preserve">2019 </w:t>
      </w:r>
      <w:r w:rsidRPr="00480025">
        <w:rPr>
          <w:rFonts w:ascii="Times New Roman" w:eastAsia="宋体" w:hAnsi="Times New Roman" w:cs="Times New Roman"/>
          <w:szCs w:val="21"/>
        </w:rPr>
        <w:t>年度重点产业领域创新成果产业化项目计划的通知》（赣重创推进办字【</w:t>
      </w:r>
      <w:r w:rsidRPr="00480025">
        <w:rPr>
          <w:rFonts w:ascii="Times New Roman" w:eastAsia="宋体" w:hAnsi="Times New Roman" w:cs="Times New Roman"/>
          <w:szCs w:val="21"/>
        </w:rPr>
        <w:t>2019</w:t>
      </w:r>
      <w:r w:rsidRPr="00480025">
        <w:rPr>
          <w:rFonts w:ascii="Times New Roman" w:eastAsia="宋体" w:hAnsi="Times New Roman" w:cs="Times New Roman"/>
          <w:szCs w:val="21"/>
        </w:rPr>
        <w:t>】</w:t>
      </w:r>
      <w:r w:rsidRPr="00480025">
        <w:rPr>
          <w:rFonts w:ascii="Times New Roman" w:eastAsia="宋体" w:hAnsi="Times New Roman" w:cs="Times New Roman"/>
          <w:szCs w:val="21"/>
        </w:rPr>
        <w:t>11</w:t>
      </w:r>
      <w:r w:rsidRPr="00480025">
        <w:rPr>
          <w:rFonts w:ascii="Times New Roman" w:eastAsia="宋体" w:hAnsi="Times New Roman" w:cs="Times New Roman"/>
          <w:szCs w:val="21"/>
        </w:rPr>
        <w:t>号），以股权质押的方式由江西国资创业投资管理有限公司作为债权人向本公司提供的无息资金借款扶持</w:t>
      </w:r>
      <w:r w:rsidRPr="00480025">
        <w:rPr>
          <w:rFonts w:ascii="Times New Roman" w:eastAsia="宋体" w:hAnsi="Times New Roman" w:cs="Times New Roman"/>
          <w:szCs w:val="21"/>
        </w:rPr>
        <w:t>1,800.00</w:t>
      </w:r>
      <w:r w:rsidRPr="00480025">
        <w:rPr>
          <w:rFonts w:ascii="Times New Roman" w:eastAsia="宋体" w:hAnsi="Times New Roman" w:cs="Times New Roman"/>
          <w:szCs w:val="21"/>
        </w:rPr>
        <w:t>万元，借款期间</w:t>
      </w:r>
      <w:r w:rsidRPr="00480025">
        <w:rPr>
          <w:rFonts w:ascii="Times New Roman" w:eastAsia="宋体" w:hAnsi="Times New Roman" w:cs="Times New Roman"/>
          <w:szCs w:val="21"/>
        </w:rPr>
        <w:t>2020</w:t>
      </w:r>
      <w:r w:rsidRPr="00480025">
        <w:rPr>
          <w:rFonts w:ascii="Times New Roman" w:eastAsia="宋体" w:hAnsi="Times New Roman" w:cs="Times New Roman"/>
          <w:szCs w:val="21"/>
        </w:rPr>
        <w:t>年</w:t>
      </w:r>
      <w:r w:rsidRPr="00480025">
        <w:rPr>
          <w:rFonts w:ascii="Times New Roman" w:eastAsia="宋体" w:hAnsi="Times New Roman" w:cs="Times New Roman"/>
          <w:szCs w:val="21"/>
        </w:rPr>
        <w:t>12</w:t>
      </w:r>
      <w:r w:rsidRPr="00480025">
        <w:rPr>
          <w:rFonts w:ascii="Times New Roman" w:eastAsia="宋体" w:hAnsi="Times New Roman" w:cs="Times New Roman"/>
          <w:szCs w:val="21"/>
        </w:rPr>
        <w:t>月</w:t>
      </w:r>
      <w:r w:rsidRPr="00480025">
        <w:rPr>
          <w:rFonts w:ascii="Times New Roman" w:eastAsia="宋体" w:hAnsi="Times New Roman" w:cs="Times New Roman"/>
          <w:szCs w:val="21"/>
        </w:rPr>
        <w:t>24</w:t>
      </w:r>
      <w:r w:rsidRPr="00480025">
        <w:rPr>
          <w:rFonts w:ascii="Times New Roman" w:eastAsia="宋体" w:hAnsi="Times New Roman" w:cs="Times New Roman"/>
          <w:szCs w:val="21"/>
        </w:rPr>
        <w:t>日至</w:t>
      </w:r>
      <w:r w:rsidRPr="00480025">
        <w:rPr>
          <w:rFonts w:ascii="Times New Roman" w:eastAsia="宋体" w:hAnsi="Times New Roman" w:cs="Times New Roman"/>
          <w:szCs w:val="21"/>
        </w:rPr>
        <w:t>2022</w:t>
      </w:r>
      <w:r w:rsidRPr="00480025">
        <w:rPr>
          <w:rFonts w:ascii="Times New Roman" w:eastAsia="宋体" w:hAnsi="Times New Roman" w:cs="Times New Roman"/>
          <w:szCs w:val="21"/>
        </w:rPr>
        <w:t>年</w:t>
      </w:r>
      <w:r w:rsidRPr="00480025">
        <w:rPr>
          <w:rFonts w:ascii="Times New Roman" w:eastAsia="宋体" w:hAnsi="Times New Roman" w:cs="Times New Roman"/>
          <w:szCs w:val="21"/>
        </w:rPr>
        <w:t>12</w:t>
      </w:r>
      <w:r w:rsidRPr="00480025">
        <w:rPr>
          <w:rFonts w:ascii="Times New Roman" w:eastAsia="宋体" w:hAnsi="Times New Roman" w:cs="Times New Roman"/>
          <w:szCs w:val="21"/>
        </w:rPr>
        <w:t>月</w:t>
      </w:r>
      <w:r w:rsidRPr="00480025">
        <w:rPr>
          <w:rFonts w:ascii="Times New Roman" w:eastAsia="宋体" w:hAnsi="Times New Roman" w:cs="Times New Roman"/>
          <w:szCs w:val="21"/>
        </w:rPr>
        <w:t>23</w:t>
      </w:r>
      <w:r w:rsidRPr="00480025">
        <w:rPr>
          <w:rFonts w:ascii="Times New Roman" w:eastAsia="宋体" w:hAnsi="Times New Roman" w:cs="Times New Roman"/>
          <w:szCs w:val="21"/>
        </w:rPr>
        <w:t>日。期末将未来一年内需付款的金额</w:t>
      </w:r>
      <w:r w:rsidRPr="00480025">
        <w:rPr>
          <w:rFonts w:ascii="Times New Roman" w:eastAsia="宋体" w:hAnsi="Times New Roman" w:cs="Times New Roman"/>
          <w:szCs w:val="21"/>
        </w:rPr>
        <w:t>1,800.00</w:t>
      </w:r>
      <w:r w:rsidRPr="00480025">
        <w:rPr>
          <w:rFonts w:ascii="Times New Roman" w:eastAsia="宋体" w:hAnsi="Times New Roman" w:cs="Times New Roman"/>
          <w:szCs w:val="21"/>
        </w:rPr>
        <w:t>万元重分类至一年内到期非流动负债中。</w:t>
      </w:r>
    </w:p>
    <w:p w14:paraId="5F7B3546" w14:textId="77777777" w:rsidR="00271213" w:rsidRPr="00480025" w:rsidRDefault="00271213" w:rsidP="00480025">
      <w:pPr>
        <w:spacing w:line="360" w:lineRule="auto"/>
        <w:ind w:firstLineChars="200" w:firstLine="420"/>
        <w:jc w:val="both"/>
        <w:rPr>
          <w:rFonts w:ascii="Times New Roman" w:eastAsia="宋体" w:hAnsi="Times New Roman" w:cs="Times New Roman"/>
          <w:szCs w:val="21"/>
        </w:rPr>
      </w:pPr>
      <w:r w:rsidRPr="00480025">
        <w:rPr>
          <w:rFonts w:ascii="Times New Roman" w:eastAsia="宋体" w:hAnsi="Times New Roman" w:cs="Times New Roman"/>
          <w:szCs w:val="21"/>
        </w:rPr>
        <w:t>长期应付款</w:t>
      </w:r>
      <w:r w:rsidRPr="00480025">
        <w:rPr>
          <w:rFonts w:ascii="Times New Roman" w:eastAsia="宋体" w:hAnsi="Times New Roman" w:cs="Times New Roman"/>
          <w:szCs w:val="21"/>
        </w:rPr>
        <w:t>-</w:t>
      </w:r>
      <w:r w:rsidRPr="00480025">
        <w:rPr>
          <w:rFonts w:ascii="Times New Roman" w:eastAsia="宋体" w:hAnsi="Times New Roman" w:cs="Times New Roman"/>
          <w:szCs w:val="21"/>
        </w:rPr>
        <w:t>江西国资创业投资管理有限公司，系根据江西省重点创新产业化升级工程推进小组办公室下发的《关于下达省重点创新产业化升级工程</w:t>
      </w:r>
      <w:r w:rsidRPr="00480025">
        <w:rPr>
          <w:rFonts w:ascii="Times New Roman" w:eastAsia="宋体" w:hAnsi="Times New Roman" w:cs="Times New Roman"/>
          <w:szCs w:val="21"/>
        </w:rPr>
        <w:t xml:space="preserve"> 2020 </w:t>
      </w:r>
      <w:r w:rsidRPr="00480025">
        <w:rPr>
          <w:rFonts w:ascii="Times New Roman" w:eastAsia="宋体" w:hAnsi="Times New Roman" w:cs="Times New Roman"/>
          <w:szCs w:val="21"/>
        </w:rPr>
        <w:t>年度重点产业领域创新成果产业化项目计划的通知》（赣重创推进办字【</w:t>
      </w:r>
      <w:r w:rsidRPr="00480025">
        <w:rPr>
          <w:rFonts w:ascii="Times New Roman" w:eastAsia="宋体" w:hAnsi="Times New Roman" w:cs="Times New Roman"/>
          <w:szCs w:val="21"/>
        </w:rPr>
        <w:t>2021</w:t>
      </w:r>
      <w:r w:rsidRPr="00480025">
        <w:rPr>
          <w:rFonts w:ascii="Times New Roman" w:eastAsia="宋体" w:hAnsi="Times New Roman" w:cs="Times New Roman"/>
          <w:szCs w:val="21"/>
        </w:rPr>
        <w:t>】</w:t>
      </w:r>
      <w:r w:rsidRPr="00480025">
        <w:rPr>
          <w:rFonts w:ascii="Times New Roman" w:eastAsia="宋体" w:hAnsi="Times New Roman" w:cs="Times New Roman"/>
          <w:szCs w:val="21"/>
        </w:rPr>
        <w:t xml:space="preserve">1 </w:t>
      </w:r>
      <w:r w:rsidRPr="00480025">
        <w:rPr>
          <w:rFonts w:ascii="Times New Roman" w:eastAsia="宋体" w:hAnsi="Times New Roman" w:cs="Times New Roman"/>
          <w:szCs w:val="21"/>
        </w:rPr>
        <w:t>号），以股权质押的方式由江西国资创业投资管理有限公司作为债权人向本公司提供的无息资金借款扶持</w:t>
      </w:r>
      <w:r w:rsidRPr="00480025">
        <w:rPr>
          <w:rFonts w:ascii="Times New Roman" w:eastAsia="宋体" w:hAnsi="Times New Roman" w:cs="Times New Roman"/>
          <w:szCs w:val="21"/>
        </w:rPr>
        <w:t>2,000.00</w:t>
      </w:r>
      <w:r w:rsidRPr="00480025">
        <w:rPr>
          <w:rFonts w:ascii="Times New Roman" w:eastAsia="宋体" w:hAnsi="Times New Roman" w:cs="Times New Roman"/>
          <w:szCs w:val="21"/>
        </w:rPr>
        <w:t>万元，借款期间</w:t>
      </w:r>
      <w:r w:rsidRPr="00480025">
        <w:rPr>
          <w:rFonts w:ascii="Times New Roman" w:eastAsia="宋体" w:hAnsi="Times New Roman" w:cs="Times New Roman"/>
          <w:szCs w:val="21"/>
        </w:rPr>
        <w:t>2021</w:t>
      </w:r>
      <w:r w:rsidRPr="00480025">
        <w:rPr>
          <w:rFonts w:ascii="Times New Roman" w:eastAsia="宋体" w:hAnsi="Times New Roman" w:cs="Times New Roman"/>
          <w:szCs w:val="21"/>
        </w:rPr>
        <w:t>年</w:t>
      </w:r>
      <w:r w:rsidRPr="00480025">
        <w:rPr>
          <w:rFonts w:ascii="Times New Roman" w:eastAsia="宋体" w:hAnsi="Times New Roman" w:cs="Times New Roman"/>
          <w:szCs w:val="21"/>
        </w:rPr>
        <w:t>2</w:t>
      </w:r>
      <w:r w:rsidRPr="00480025">
        <w:rPr>
          <w:rFonts w:ascii="Times New Roman" w:eastAsia="宋体" w:hAnsi="Times New Roman" w:cs="Times New Roman"/>
          <w:szCs w:val="21"/>
        </w:rPr>
        <w:t>月</w:t>
      </w:r>
      <w:r w:rsidRPr="00480025">
        <w:rPr>
          <w:rFonts w:ascii="Times New Roman" w:eastAsia="宋体" w:hAnsi="Times New Roman" w:cs="Times New Roman"/>
          <w:szCs w:val="21"/>
        </w:rPr>
        <w:t>4</w:t>
      </w:r>
      <w:r w:rsidRPr="00480025">
        <w:rPr>
          <w:rFonts w:ascii="Times New Roman" w:eastAsia="宋体" w:hAnsi="Times New Roman" w:cs="Times New Roman"/>
          <w:szCs w:val="21"/>
        </w:rPr>
        <w:t>日至</w:t>
      </w:r>
      <w:r w:rsidRPr="00480025">
        <w:rPr>
          <w:rFonts w:ascii="Times New Roman" w:eastAsia="宋体" w:hAnsi="Times New Roman" w:cs="Times New Roman"/>
          <w:szCs w:val="21"/>
        </w:rPr>
        <w:t>2024</w:t>
      </w:r>
      <w:r w:rsidRPr="00480025">
        <w:rPr>
          <w:rFonts w:ascii="Times New Roman" w:eastAsia="宋体" w:hAnsi="Times New Roman" w:cs="Times New Roman"/>
          <w:szCs w:val="21"/>
        </w:rPr>
        <w:t>年</w:t>
      </w:r>
      <w:r w:rsidRPr="00480025">
        <w:rPr>
          <w:rFonts w:ascii="Times New Roman" w:eastAsia="宋体" w:hAnsi="Times New Roman" w:cs="Times New Roman"/>
          <w:szCs w:val="21"/>
        </w:rPr>
        <w:t>1</w:t>
      </w:r>
      <w:r w:rsidRPr="00480025">
        <w:rPr>
          <w:rFonts w:ascii="Times New Roman" w:eastAsia="宋体" w:hAnsi="Times New Roman" w:cs="Times New Roman"/>
          <w:szCs w:val="21"/>
        </w:rPr>
        <w:t>月</w:t>
      </w:r>
      <w:r w:rsidRPr="00480025">
        <w:rPr>
          <w:rFonts w:ascii="Times New Roman" w:eastAsia="宋体" w:hAnsi="Times New Roman" w:cs="Times New Roman"/>
          <w:szCs w:val="21"/>
        </w:rPr>
        <w:t>28</w:t>
      </w:r>
      <w:r w:rsidRPr="00480025">
        <w:rPr>
          <w:rFonts w:ascii="Times New Roman" w:eastAsia="宋体" w:hAnsi="Times New Roman" w:cs="Times New Roman"/>
          <w:szCs w:val="21"/>
        </w:rPr>
        <w:t>日。</w:t>
      </w:r>
    </w:p>
    <w:p w14:paraId="14B7B232" w14:textId="77777777" w:rsidR="00271213" w:rsidRPr="00FE44AC" w:rsidRDefault="00271213" w:rsidP="00271213">
      <w:pPr>
        <w:pStyle w:val="3"/>
        <w:spacing w:line="280" w:lineRule="exact"/>
        <w:jc w:val="left"/>
        <w:rPr>
          <w:rFonts w:ascii="Times New Roman" w:hAnsi="Times New Roman" w:cs="Times New Roman"/>
          <w:b/>
          <w:bCs/>
        </w:rPr>
      </w:pPr>
      <w:bookmarkStart w:id="294" w:name="_Toc989184"/>
      <w:r w:rsidRPr="00FE44AC">
        <w:rPr>
          <w:rFonts w:ascii="Times New Roman" w:hAnsi="Times New Roman" w:cs="Times New Roman"/>
          <w:b/>
          <w:bCs/>
        </w:rPr>
        <w:lastRenderedPageBreak/>
        <w:t>49</w:t>
      </w:r>
      <w:r w:rsidRPr="00FE44AC">
        <w:rPr>
          <w:rFonts w:ascii="Times New Roman" w:hAnsi="Times New Roman" w:cs="Times New Roman"/>
          <w:b/>
          <w:bCs/>
        </w:rPr>
        <w:t>、长期应付职工薪酬</w:t>
      </w:r>
      <w:bookmarkEnd w:id="294"/>
      <w:r w:rsidR="009D3FAA">
        <w:rPr>
          <w:rFonts w:ascii="Times New Roman" w:hAnsi="Times New Roman" w:cs="Times New Roman" w:hint="eastAsia"/>
          <w:b/>
          <w:bCs/>
        </w:rPr>
        <w:t>：无</w:t>
      </w:r>
    </w:p>
    <w:p w14:paraId="663BF3FD" w14:textId="77777777" w:rsidR="00271213" w:rsidRPr="00FE44AC" w:rsidRDefault="00271213" w:rsidP="00271213">
      <w:pPr>
        <w:pStyle w:val="3"/>
        <w:spacing w:line="280" w:lineRule="exact"/>
        <w:jc w:val="left"/>
        <w:rPr>
          <w:rFonts w:ascii="Times New Roman" w:hAnsi="Times New Roman" w:cs="Times New Roman"/>
          <w:b/>
          <w:bCs/>
        </w:rPr>
      </w:pPr>
      <w:bookmarkStart w:id="295" w:name="_Toc989187"/>
      <w:r w:rsidRPr="00FE44AC">
        <w:rPr>
          <w:rFonts w:ascii="Times New Roman" w:hAnsi="Times New Roman" w:cs="Times New Roman"/>
          <w:b/>
          <w:bCs/>
        </w:rPr>
        <w:t>50</w:t>
      </w:r>
      <w:r w:rsidRPr="00FE44AC">
        <w:rPr>
          <w:rFonts w:ascii="Times New Roman" w:hAnsi="Times New Roman" w:cs="Times New Roman"/>
          <w:b/>
          <w:bCs/>
        </w:rPr>
        <w:t>、预计负债</w:t>
      </w:r>
      <w:bookmarkEnd w:id="295"/>
    </w:p>
    <w:p w14:paraId="250C2A39"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557"/>
        <w:gridCol w:w="1842"/>
        <w:gridCol w:w="1985"/>
        <w:gridCol w:w="4255"/>
      </w:tblGrid>
      <w:tr w:rsidR="00271213" w:rsidRPr="00FE44AC" w14:paraId="57ACB8EC" w14:textId="77777777" w:rsidTr="00146E25">
        <w:trPr>
          <w:trHeight w:val="340"/>
          <w:jc w:val="center"/>
        </w:trPr>
        <w:tc>
          <w:tcPr>
            <w:tcW w:w="1557" w:type="dxa"/>
            <w:tcBorders>
              <w:top w:val="single" w:sz="2" w:space="0" w:color="auto"/>
              <w:left w:val="single" w:sz="2" w:space="0" w:color="auto"/>
              <w:bottom w:val="single" w:sz="2" w:space="0" w:color="auto"/>
              <w:right w:val="single" w:sz="2" w:space="0" w:color="auto"/>
            </w:tcBorders>
            <w:shd w:val="clear" w:color="auto" w:fill="D3D3D3"/>
            <w:vAlign w:val="center"/>
          </w:tcPr>
          <w:p w14:paraId="5EBC831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842" w:type="dxa"/>
            <w:tcBorders>
              <w:top w:val="single" w:sz="2" w:space="0" w:color="auto"/>
              <w:left w:val="single" w:sz="2" w:space="0" w:color="auto"/>
              <w:bottom w:val="single" w:sz="2" w:space="0" w:color="auto"/>
              <w:right w:val="single" w:sz="2" w:space="0" w:color="auto"/>
            </w:tcBorders>
            <w:shd w:val="clear" w:color="auto" w:fill="D3D3D3"/>
            <w:vAlign w:val="center"/>
          </w:tcPr>
          <w:p w14:paraId="00FE77B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3D43068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4255" w:type="dxa"/>
            <w:tcBorders>
              <w:top w:val="single" w:sz="2" w:space="0" w:color="auto"/>
              <w:left w:val="single" w:sz="2" w:space="0" w:color="auto"/>
              <w:bottom w:val="single" w:sz="2" w:space="0" w:color="auto"/>
              <w:right w:val="single" w:sz="2" w:space="0" w:color="auto"/>
            </w:tcBorders>
            <w:shd w:val="clear" w:color="auto" w:fill="D3D3D3"/>
            <w:vAlign w:val="center"/>
          </w:tcPr>
          <w:p w14:paraId="4F5DAC6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形成原因</w:t>
            </w:r>
          </w:p>
        </w:tc>
      </w:tr>
      <w:tr w:rsidR="00271213" w:rsidRPr="00FE44AC" w14:paraId="3423F6DA" w14:textId="77777777" w:rsidTr="00146E25">
        <w:trPr>
          <w:trHeight w:val="340"/>
          <w:jc w:val="center"/>
        </w:trPr>
        <w:tc>
          <w:tcPr>
            <w:tcW w:w="1557" w:type="dxa"/>
            <w:tcBorders>
              <w:top w:val="single" w:sz="2" w:space="0" w:color="auto"/>
              <w:left w:val="single" w:sz="2" w:space="0" w:color="auto"/>
              <w:bottom w:val="single" w:sz="2" w:space="0" w:color="auto"/>
              <w:right w:val="single" w:sz="2" w:space="0" w:color="auto"/>
            </w:tcBorders>
            <w:vAlign w:val="center"/>
          </w:tcPr>
          <w:p w14:paraId="183F221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生态修复义务</w:t>
            </w:r>
          </w:p>
        </w:tc>
        <w:tc>
          <w:tcPr>
            <w:tcW w:w="1842" w:type="dxa"/>
            <w:tcBorders>
              <w:top w:val="single" w:sz="2" w:space="0" w:color="auto"/>
              <w:left w:val="single" w:sz="2" w:space="0" w:color="auto"/>
              <w:bottom w:val="single" w:sz="2" w:space="0" w:color="auto"/>
              <w:right w:val="single" w:sz="2" w:space="0" w:color="auto"/>
            </w:tcBorders>
            <w:vAlign w:val="center"/>
          </w:tcPr>
          <w:p w14:paraId="490B4C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2,697,093.86</w:t>
            </w:r>
          </w:p>
        </w:tc>
        <w:tc>
          <w:tcPr>
            <w:tcW w:w="1985" w:type="dxa"/>
            <w:tcBorders>
              <w:top w:val="single" w:sz="2" w:space="0" w:color="auto"/>
              <w:left w:val="single" w:sz="2" w:space="0" w:color="auto"/>
              <w:bottom w:val="single" w:sz="2" w:space="0" w:color="auto"/>
              <w:right w:val="single" w:sz="2" w:space="0" w:color="auto"/>
            </w:tcBorders>
            <w:vAlign w:val="center"/>
          </w:tcPr>
          <w:p w14:paraId="517479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2,341,643.57</w:t>
            </w:r>
          </w:p>
        </w:tc>
        <w:tc>
          <w:tcPr>
            <w:tcW w:w="4255" w:type="dxa"/>
            <w:tcBorders>
              <w:top w:val="single" w:sz="2" w:space="0" w:color="auto"/>
              <w:left w:val="single" w:sz="2" w:space="0" w:color="auto"/>
              <w:bottom w:val="single" w:sz="2" w:space="0" w:color="auto"/>
              <w:right w:val="single" w:sz="2" w:space="0" w:color="auto"/>
            </w:tcBorders>
            <w:vAlign w:val="center"/>
          </w:tcPr>
          <w:p w14:paraId="7C5DC38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取消矿山地质环境治理恢复保证金建立矿山地质环境治理恢复基金</w:t>
            </w:r>
          </w:p>
        </w:tc>
      </w:tr>
      <w:tr w:rsidR="00271213" w:rsidRPr="00FE44AC" w14:paraId="310D2F9E" w14:textId="77777777" w:rsidTr="00146E25">
        <w:trPr>
          <w:trHeight w:val="340"/>
          <w:jc w:val="center"/>
        </w:trPr>
        <w:tc>
          <w:tcPr>
            <w:tcW w:w="1557" w:type="dxa"/>
            <w:tcBorders>
              <w:top w:val="single" w:sz="2" w:space="0" w:color="auto"/>
              <w:left w:val="single" w:sz="2" w:space="0" w:color="auto"/>
              <w:bottom w:val="single" w:sz="2" w:space="0" w:color="auto"/>
              <w:right w:val="single" w:sz="2" w:space="0" w:color="auto"/>
            </w:tcBorders>
            <w:shd w:val="clear" w:color="auto" w:fill="D3D3D3"/>
            <w:vAlign w:val="center"/>
          </w:tcPr>
          <w:p w14:paraId="62C1E22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842" w:type="dxa"/>
            <w:tcBorders>
              <w:top w:val="single" w:sz="2" w:space="0" w:color="auto"/>
              <w:left w:val="single" w:sz="2" w:space="0" w:color="auto"/>
              <w:bottom w:val="single" w:sz="2" w:space="0" w:color="auto"/>
              <w:right w:val="single" w:sz="2" w:space="0" w:color="auto"/>
            </w:tcBorders>
            <w:vAlign w:val="center"/>
          </w:tcPr>
          <w:p w14:paraId="430D23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2,697,093.86</w:t>
            </w:r>
          </w:p>
        </w:tc>
        <w:tc>
          <w:tcPr>
            <w:tcW w:w="1985" w:type="dxa"/>
            <w:tcBorders>
              <w:top w:val="single" w:sz="2" w:space="0" w:color="auto"/>
              <w:left w:val="single" w:sz="2" w:space="0" w:color="auto"/>
              <w:bottom w:val="single" w:sz="2" w:space="0" w:color="auto"/>
              <w:right w:val="single" w:sz="2" w:space="0" w:color="auto"/>
            </w:tcBorders>
            <w:vAlign w:val="center"/>
          </w:tcPr>
          <w:p w14:paraId="6A177D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2,341,643.57</w:t>
            </w:r>
          </w:p>
        </w:tc>
        <w:tc>
          <w:tcPr>
            <w:tcW w:w="4255" w:type="dxa"/>
            <w:tcBorders>
              <w:top w:val="single" w:sz="2" w:space="0" w:color="auto"/>
              <w:left w:val="single" w:sz="2" w:space="0" w:color="auto"/>
              <w:bottom w:val="single" w:sz="2" w:space="0" w:color="auto"/>
              <w:right w:val="single" w:sz="2" w:space="0" w:color="auto"/>
            </w:tcBorders>
            <w:shd w:val="clear" w:color="auto" w:fill="D3D3D3"/>
            <w:vAlign w:val="center"/>
          </w:tcPr>
          <w:p w14:paraId="222CF058" w14:textId="77777777" w:rsidR="00271213" w:rsidRPr="00FE44AC" w:rsidRDefault="00271213" w:rsidP="00271213">
            <w:pPr>
              <w:rPr>
                <w:rFonts w:ascii="Times New Roman" w:hAnsi="Times New Roman" w:cs="Times New Roman"/>
              </w:rPr>
            </w:pPr>
          </w:p>
        </w:tc>
      </w:tr>
    </w:tbl>
    <w:p w14:paraId="61E89D75" w14:textId="77777777" w:rsidR="00271213" w:rsidRPr="00FE44AC" w:rsidRDefault="00271213" w:rsidP="00271213">
      <w:pPr>
        <w:pStyle w:val="3"/>
        <w:spacing w:line="280" w:lineRule="exact"/>
        <w:jc w:val="left"/>
        <w:rPr>
          <w:rFonts w:ascii="Times New Roman" w:hAnsi="Times New Roman" w:cs="Times New Roman"/>
          <w:b/>
          <w:bCs/>
        </w:rPr>
      </w:pPr>
      <w:bookmarkStart w:id="296" w:name="_Toc989188"/>
      <w:r w:rsidRPr="00FE44AC">
        <w:rPr>
          <w:rFonts w:ascii="Times New Roman" w:hAnsi="Times New Roman" w:cs="Times New Roman"/>
          <w:b/>
          <w:bCs/>
        </w:rPr>
        <w:t>51</w:t>
      </w:r>
      <w:r w:rsidRPr="00FE44AC">
        <w:rPr>
          <w:rFonts w:ascii="Times New Roman" w:hAnsi="Times New Roman" w:cs="Times New Roman"/>
          <w:b/>
          <w:bCs/>
        </w:rPr>
        <w:t>、递延收益</w:t>
      </w:r>
      <w:bookmarkEnd w:id="296"/>
    </w:p>
    <w:p w14:paraId="33ED8246"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06"/>
        <w:gridCol w:w="1606"/>
        <w:gridCol w:w="1606"/>
        <w:gridCol w:w="1607"/>
        <w:gridCol w:w="1607"/>
        <w:gridCol w:w="1607"/>
      </w:tblGrid>
      <w:tr w:rsidR="00271213" w:rsidRPr="00FE44AC" w14:paraId="1BB7D288" w14:textId="77777777" w:rsidTr="004454D2">
        <w:trPr>
          <w:trHeight w:val="3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9AB791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2505F8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606CF25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E9AC8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30905D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C322B6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形成原因</w:t>
            </w:r>
          </w:p>
        </w:tc>
      </w:tr>
      <w:tr w:rsidR="00271213" w:rsidRPr="00FE44AC" w14:paraId="12918C7E" w14:textId="77777777" w:rsidTr="004454D2">
        <w:trPr>
          <w:trHeight w:val="3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614632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政府补助</w:t>
            </w:r>
          </w:p>
        </w:tc>
        <w:tc>
          <w:tcPr>
            <w:tcW w:w="1606" w:type="dxa"/>
            <w:tcBorders>
              <w:top w:val="single" w:sz="2" w:space="0" w:color="auto"/>
              <w:left w:val="single" w:sz="2" w:space="0" w:color="auto"/>
              <w:bottom w:val="single" w:sz="2" w:space="0" w:color="auto"/>
              <w:right w:val="single" w:sz="2" w:space="0" w:color="auto"/>
            </w:tcBorders>
            <w:vAlign w:val="center"/>
          </w:tcPr>
          <w:p w14:paraId="072CAE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138,199,231.74</w:t>
            </w:r>
          </w:p>
        </w:tc>
        <w:tc>
          <w:tcPr>
            <w:tcW w:w="1606" w:type="dxa"/>
            <w:tcBorders>
              <w:top w:val="single" w:sz="2" w:space="0" w:color="auto"/>
              <w:left w:val="single" w:sz="2" w:space="0" w:color="auto"/>
              <w:bottom w:val="single" w:sz="2" w:space="0" w:color="auto"/>
              <w:right w:val="single" w:sz="2" w:space="0" w:color="auto"/>
            </w:tcBorders>
            <w:vAlign w:val="center"/>
          </w:tcPr>
          <w:p w14:paraId="582B7A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2,070,000.00</w:t>
            </w:r>
          </w:p>
        </w:tc>
        <w:tc>
          <w:tcPr>
            <w:tcW w:w="1606" w:type="dxa"/>
            <w:tcBorders>
              <w:top w:val="single" w:sz="2" w:space="0" w:color="auto"/>
              <w:left w:val="single" w:sz="2" w:space="0" w:color="auto"/>
              <w:bottom w:val="single" w:sz="2" w:space="0" w:color="auto"/>
              <w:right w:val="single" w:sz="2" w:space="0" w:color="auto"/>
            </w:tcBorders>
            <w:vAlign w:val="center"/>
          </w:tcPr>
          <w:p w14:paraId="16FA61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10,781,523.52</w:t>
            </w:r>
          </w:p>
        </w:tc>
        <w:tc>
          <w:tcPr>
            <w:tcW w:w="1606" w:type="dxa"/>
            <w:tcBorders>
              <w:top w:val="single" w:sz="2" w:space="0" w:color="auto"/>
              <w:left w:val="single" w:sz="2" w:space="0" w:color="auto"/>
              <w:bottom w:val="single" w:sz="2" w:space="0" w:color="auto"/>
              <w:right w:val="single" w:sz="2" w:space="0" w:color="auto"/>
            </w:tcBorders>
            <w:vAlign w:val="center"/>
          </w:tcPr>
          <w:p w14:paraId="1E79112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129,487,708.22</w:t>
            </w:r>
          </w:p>
        </w:tc>
        <w:tc>
          <w:tcPr>
            <w:tcW w:w="1606" w:type="dxa"/>
            <w:tcBorders>
              <w:top w:val="single" w:sz="2" w:space="0" w:color="auto"/>
              <w:left w:val="single" w:sz="2" w:space="0" w:color="auto"/>
              <w:bottom w:val="single" w:sz="2" w:space="0" w:color="auto"/>
              <w:right w:val="single" w:sz="2" w:space="0" w:color="auto"/>
            </w:tcBorders>
            <w:vAlign w:val="center"/>
          </w:tcPr>
          <w:p w14:paraId="2592FA1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尚未结转收益</w:t>
            </w:r>
          </w:p>
        </w:tc>
      </w:tr>
      <w:tr w:rsidR="00271213" w:rsidRPr="00FE44AC" w14:paraId="63EC3BAF" w14:textId="77777777" w:rsidTr="004454D2">
        <w:trPr>
          <w:trHeight w:val="3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74C7777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606" w:type="dxa"/>
            <w:tcBorders>
              <w:top w:val="single" w:sz="2" w:space="0" w:color="auto"/>
              <w:left w:val="single" w:sz="2" w:space="0" w:color="auto"/>
              <w:bottom w:val="single" w:sz="2" w:space="0" w:color="auto"/>
              <w:right w:val="single" w:sz="2" w:space="0" w:color="auto"/>
            </w:tcBorders>
            <w:vAlign w:val="center"/>
          </w:tcPr>
          <w:p w14:paraId="233F0B3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138,199,231.74</w:t>
            </w:r>
          </w:p>
        </w:tc>
        <w:tc>
          <w:tcPr>
            <w:tcW w:w="1606" w:type="dxa"/>
            <w:tcBorders>
              <w:top w:val="single" w:sz="2" w:space="0" w:color="auto"/>
              <w:left w:val="single" w:sz="2" w:space="0" w:color="auto"/>
              <w:bottom w:val="single" w:sz="2" w:space="0" w:color="auto"/>
              <w:right w:val="single" w:sz="2" w:space="0" w:color="auto"/>
            </w:tcBorders>
            <w:vAlign w:val="center"/>
          </w:tcPr>
          <w:p w14:paraId="449D0D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2,070,000.00</w:t>
            </w:r>
          </w:p>
        </w:tc>
        <w:tc>
          <w:tcPr>
            <w:tcW w:w="1606" w:type="dxa"/>
            <w:tcBorders>
              <w:top w:val="single" w:sz="2" w:space="0" w:color="auto"/>
              <w:left w:val="single" w:sz="2" w:space="0" w:color="auto"/>
              <w:bottom w:val="single" w:sz="2" w:space="0" w:color="auto"/>
              <w:right w:val="single" w:sz="2" w:space="0" w:color="auto"/>
            </w:tcBorders>
            <w:vAlign w:val="center"/>
          </w:tcPr>
          <w:p w14:paraId="580D528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10,781,523.52</w:t>
            </w:r>
          </w:p>
        </w:tc>
        <w:tc>
          <w:tcPr>
            <w:tcW w:w="1606" w:type="dxa"/>
            <w:tcBorders>
              <w:top w:val="single" w:sz="2" w:space="0" w:color="auto"/>
              <w:left w:val="single" w:sz="2" w:space="0" w:color="auto"/>
              <w:bottom w:val="single" w:sz="2" w:space="0" w:color="auto"/>
              <w:right w:val="single" w:sz="2" w:space="0" w:color="auto"/>
            </w:tcBorders>
            <w:vAlign w:val="center"/>
          </w:tcPr>
          <w:p w14:paraId="1224C1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129,487,708.22</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271ECEB2" w14:textId="77777777" w:rsidR="00271213" w:rsidRPr="00FE44AC" w:rsidRDefault="00271213" w:rsidP="00271213">
            <w:pPr>
              <w:rPr>
                <w:rFonts w:ascii="Times New Roman" w:hAnsi="Times New Roman" w:cs="Times New Roman"/>
              </w:rPr>
            </w:pPr>
          </w:p>
        </w:tc>
      </w:tr>
    </w:tbl>
    <w:p w14:paraId="78BA8B2D" w14:textId="77777777" w:rsidR="00271213" w:rsidRPr="00480025" w:rsidRDefault="00271213" w:rsidP="00480025">
      <w:pPr>
        <w:spacing w:before="100" w:after="100" w:line="360" w:lineRule="auto"/>
        <w:rPr>
          <w:rFonts w:ascii="Times New Roman" w:hAnsi="Times New Roman" w:cs="Times New Roman"/>
          <w:szCs w:val="21"/>
        </w:rPr>
      </w:pPr>
      <w:r w:rsidRPr="00480025">
        <w:rPr>
          <w:rFonts w:ascii="Times New Roman" w:hAnsi="Times New Roman" w:cs="Times New Roman"/>
          <w:szCs w:val="21"/>
        </w:rPr>
        <w:t>涉及政府补助的项目：</w:t>
      </w:r>
    </w:p>
    <w:p w14:paraId="277A3F0D"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98"/>
        <w:gridCol w:w="1134"/>
        <w:gridCol w:w="993"/>
        <w:gridCol w:w="992"/>
        <w:gridCol w:w="992"/>
        <w:gridCol w:w="992"/>
        <w:gridCol w:w="709"/>
        <w:gridCol w:w="1134"/>
        <w:gridCol w:w="995"/>
      </w:tblGrid>
      <w:tr w:rsidR="00146E25" w:rsidRPr="00FE44AC" w14:paraId="3A07F1CD"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shd w:val="clear" w:color="auto" w:fill="D3D3D3"/>
            <w:vAlign w:val="center"/>
          </w:tcPr>
          <w:p w14:paraId="17D19963" w14:textId="77777777" w:rsidR="00271213" w:rsidRPr="00FE44AC" w:rsidRDefault="00271213" w:rsidP="00BB1EB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负债项目</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5EF61F4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993" w:type="dxa"/>
            <w:tcBorders>
              <w:top w:val="single" w:sz="2" w:space="0" w:color="auto"/>
              <w:left w:val="single" w:sz="2" w:space="0" w:color="auto"/>
              <w:bottom w:val="single" w:sz="2" w:space="0" w:color="auto"/>
              <w:right w:val="single" w:sz="2" w:space="0" w:color="auto"/>
            </w:tcBorders>
            <w:shd w:val="clear" w:color="auto" w:fill="D3D3D3"/>
            <w:vAlign w:val="center"/>
          </w:tcPr>
          <w:p w14:paraId="231A454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本期新增补助金额</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41E16D6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本期计入营业外收入金额</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02E8E0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本期计入其他收益金额</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150BE10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本期冲减成本费用金额</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03C3FF9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其他变动</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1131215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995" w:type="dxa"/>
            <w:tcBorders>
              <w:top w:val="single" w:sz="2" w:space="0" w:color="auto"/>
              <w:left w:val="single" w:sz="2" w:space="0" w:color="auto"/>
              <w:bottom w:val="single" w:sz="2" w:space="0" w:color="auto"/>
              <w:right w:val="single" w:sz="2" w:space="0" w:color="auto"/>
            </w:tcBorders>
            <w:shd w:val="clear" w:color="auto" w:fill="D3D3D3"/>
            <w:vAlign w:val="center"/>
          </w:tcPr>
          <w:p w14:paraId="24D9290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与收益相关</w:t>
            </w:r>
          </w:p>
        </w:tc>
      </w:tr>
      <w:tr w:rsidR="00991ACC" w:rsidRPr="00FE44AC" w14:paraId="107544FF"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5DD425FB"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年产</w:t>
            </w:r>
            <w:r w:rsidRPr="00FE44AC">
              <w:rPr>
                <w:rFonts w:ascii="Times New Roman" w:eastAsia="宋体" w:hAnsi="Times New Roman" w:cs="Times New Roman"/>
                <w:sz w:val="18"/>
                <w:szCs w:val="18"/>
              </w:rPr>
              <w:t>2000</w:t>
            </w:r>
            <w:r w:rsidRPr="00FE44AC">
              <w:rPr>
                <w:rFonts w:ascii="Times New Roman" w:eastAsia="宋体" w:hAnsi="Times New Roman" w:cs="Times New Roman"/>
                <w:sz w:val="18"/>
                <w:szCs w:val="18"/>
              </w:rPr>
              <w:t>万片高性能硬质合金精密刀具改扩建项目</w:t>
            </w:r>
          </w:p>
        </w:tc>
        <w:tc>
          <w:tcPr>
            <w:tcW w:w="1134" w:type="dxa"/>
            <w:tcBorders>
              <w:top w:val="single" w:sz="2" w:space="0" w:color="auto"/>
              <w:left w:val="single" w:sz="2" w:space="0" w:color="auto"/>
              <w:bottom w:val="single" w:sz="2" w:space="0" w:color="auto"/>
              <w:right w:val="single" w:sz="2" w:space="0" w:color="auto"/>
            </w:tcBorders>
            <w:vAlign w:val="center"/>
          </w:tcPr>
          <w:p w14:paraId="2EC1E6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32,220,000.00</w:t>
            </w:r>
          </w:p>
        </w:tc>
        <w:tc>
          <w:tcPr>
            <w:tcW w:w="993" w:type="dxa"/>
            <w:tcBorders>
              <w:top w:val="single" w:sz="2" w:space="0" w:color="auto"/>
              <w:left w:val="single" w:sz="2" w:space="0" w:color="auto"/>
              <w:bottom w:val="single" w:sz="2" w:space="0" w:color="auto"/>
              <w:right w:val="single" w:sz="2" w:space="0" w:color="auto"/>
            </w:tcBorders>
            <w:vAlign w:val="center"/>
          </w:tcPr>
          <w:p w14:paraId="5FAA02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8403A3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305EED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5A8F4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DC1E4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2766D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32,220,000.00</w:t>
            </w:r>
          </w:p>
        </w:tc>
        <w:tc>
          <w:tcPr>
            <w:tcW w:w="995" w:type="dxa"/>
            <w:tcBorders>
              <w:top w:val="single" w:sz="2" w:space="0" w:color="auto"/>
              <w:left w:val="single" w:sz="2" w:space="0" w:color="auto"/>
              <w:bottom w:val="single" w:sz="2" w:space="0" w:color="auto"/>
              <w:right w:val="single" w:sz="2" w:space="0" w:color="auto"/>
            </w:tcBorders>
            <w:vAlign w:val="center"/>
          </w:tcPr>
          <w:p w14:paraId="644043C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7219762D"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7DE4AF58"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高性能钨粉体智能制造技术改造项目（二期）</w:t>
            </w:r>
          </w:p>
        </w:tc>
        <w:tc>
          <w:tcPr>
            <w:tcW w:w="1134" w:type="dxa"/>
            <w:tcBorders>
              <w:top w:val="single" w:sz="2" w:space="0" w:color="auto"/>
              <w:left w:val="single" w:sz="2" w:space="0" w:color="auto"/>
              <w:bottom w:val="single" w:sz="2" w:space="0" w:color="auto"/>
              <w:right w:val="single" w:sz="2" w:space="0" w:color="auto"/>
            </w:tcBorders>
            <w:vAlign w:val="center"/>
          </w:tcPr>
          <w:p w14:paraId="4927B2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30,667,929.60</w:t>
            </w:r>
          </w:p>
        </w:tc>
        <w:tc>
          <w:tcPr>
            <w:tcW w:w="993" w:type="dxa"/>
            <w:tcBorders>
              <w:top w:val="single" w:sz="2" w:space="0" w:color="auto"/>
              <w:left w:val="single" w:sz="2" w:space="0" w:color="auto"/>
              <w:bottom w:val="single" w:sz="2" w:space="0" w:color="auto"/>
              <w:right w:val="single" w:sz="2" w:space="0" w:color="auto"/>
            </w:tcBorders>
            <w:vAlign w:val="center"/>
          </w:tcPr>
          <w:p w14:paraId="12F63D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BA208C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2388E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2,139,622.98</w:t>
            </w:r>
          </w:p>
        </w:tc>
        <w:tc>
          <w:tcPr>
            <w:tcW w:w="992" w:type="dxa"/>
            <w:tcBorders>
              <w:top w:val="single" w:sz="2" w:space="0" w:color="auto"/>
              <w:left w:val="single" w:sz="2" w:space="0" w:color="auto"/>
              <w:bottom w:val="single" w:sz="2" w:space="0" w:color="auto"/>
              <w:right w:val="single" w:sz="2" w:space="0" w:color="auto"/>
            </w:tcBorders>
            <w:vAlign w:val="center"/>
          </w:tcPr>
          <w:p w14:paraId="2EB5BE5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D53AC9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E11751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28,528,306.62</w:t>
            </w:r>
          </w:p>
        </w:tc>
        <w:tc>
          <w:tcPr>
            <w:tcW w:w="995" w:type="dxa"/>
            <w:tcBorders>
              <w:top w:val="single" w:sz="2" w:space="0" w:color="auto"/>
              <w:left w:val="single" w:sz="2" w:space="0" w:color="auto"/>
              <w:bottom w:val="single" w:sz="2" w:space="0" w:color="auto"/>
              <w:right w:val="single" w:sz="2" w:space="0" w:color="auto"/>
            </w:tcBorders>
            <w:vAlign w:val="center"/>
          </w:tcPr>
          <w:p w14:paraId="5EC6222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1213AD29"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55D7A325"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高端装备用高性能硬质合金涂层刀具技改项目</w:t>
            </w:r>
          </w:p>
        </w:tc>
        <w:tc>
          <w:tcPr>
            <w:tcW w:w="1134" w:type="dxa"/>
            <w:tcBorders>
              <w:top w:val="single" w:sz="2" w:space="0" w:color="auto"/>
              <w:left w:val="single" w:sz="2" w:space="0" w:color="auto"/>
              <w:bottom w:val="single" w:sz="2" w:space="0" w:color="auto"/>
              <w:right w:val="single" w:sz="2" w:space="0" w:color="auto"/>
            </w:tcBorders>
            <w:vAlign w:val="center"/>
          </w:tcPr>
          <w:p w14:paraId="4C9A93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22,196,000.32</w:t>
            </w:r>
          </w:p>
        </w:tc>
        <w:tc>
          <w:tcPr>
            <w:tcW w:w="993" w:type="dxa"/>
            <w:tcBorders>
              <w:top w:val="single" w:sz="2" w:space="0" w:color="auto"/>
              <w:left w:val="single" w:sz="2" w:space="0" w:color="auto"/>
              <w:bottom w:val="single" w:sz="2" w:space="0" w:color="auto"/>
              <w:right w:val="single" w:sz="2" w:space="0" w:color="auto"/>
            </w:tcBorders>
            <w:vAlign w:val="center"/>
          </w:tcPr>
          <w:p w14:paraId="611CD6D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A6A6E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00E31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1,849,666.62</w:t>
            </w:r>
          </w:p>
        </w:tc>
        <w:tc>
          <w:tcPr>
            <w:tcW w:w="992" w:type="dxa"/>
            <w:tcBorders>
              <w:top w:val="single" w:sz="2" w:space="0" w:color="auto"/>
              <w:left w:val="single" w:sz="2" w:space="0" w:color="auto"/>
              <w:bottom w:val="single" w:sz="2" w:space="0" w:color="auto"/>
              <w:right w:val="single" w:sz="2" w:space="0" w:color="auto"/>
            </w:tcBorders>
            <w:vAlign w:val="center"/>
          </w:tcPr>
          <w:p w14:paraId="4B8D46A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5DD328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1E7B9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20,346,333.70</w:t>
            </w:r>
          </w:p>
        </w:tc>
        <w:tc>
          <w:tcPr>
            <w:tcW w:w="995" w:type="dxa"/>
            <w:tcBorders>
              <w:top w:val="single" w:sz="2" w:space="0" w:color="auto"/>
              <w:left w:val="single" w:sz="2" w:space="0" w:color="auto"/>
              <w:bottom w:val="single" w:sz="2" w:space="0" w:color="auto"/>
              <w:right w:val="single" w:sz="2" w:space="0" w:color="auto"/>
            </w:tcBorders>
            <w:vAlign w:val="center"/>
          </w:tcPr>
          <w:p w14:paraId="01BEDC3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7E7587C8"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17E6BCB1"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高性能高精度涂层刀片技改项目专项资金</w:t>
            </w:r>
          </w:p>
        </w:tc>
        <w:tc>
          <w:tcPr>
            <w:tcW w:w="1134" w:type="dxa"/>
            <w:tcBorders>
              <w:top w:val="single" w:sz="2" w:space="0" w:color="auto"/>
              <w:left w:val="single" w:sz="2" w:space="0" w:color="auto"/>
              <w:bottom w:val="single" w:sz="2" w:space="0" w:color="auto"/>
              <w:right w:val="single" w:sz="2" w:space="0" w:color="auto"/>
            </w:tcBorders>
            <w:vAlign w:val="center"/>
          </w:tcPr>
          <w:p w14:paraId="09E17EA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17,299,999.64</w:t>
            </w:r>
          </w:p>
        </w:tc>
        <w:tc>
          <w:tcPr>
            <w:tcW w:w="993" w:type="dxa"/>
            <w:tcBorders>
              <w:top w:val="single" w:sz="2" w:space="0" w:color="auto"/>
              <w:left w:val="single" w:sz="2" w:space="0" w:color="auto"/>
              <w:bottom w:val="single" w:sz="2" w:space="0" w:color="auto"/>
              <w:right w:val="single" w:sz="2" w:space="0" w:color="auto"/>
            </w:tcBorders>
            <w:vAlign w:val="center"/>
          </w:tcPr>
          <w:p w14:paraId="2AC4E1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E0235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5CB8D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1,150,000.02</w:t>
            </w:r>
          </w:p>
        </w:tc>
        <w:tc>
          <w:tcPr>
            <w:tcW w:w="992" w:type="dxa"/>
            <w:tcBorders>
              <w:top w:val="single" w:sz="2" w:space="0" w:color="auto"/>
              <w:left w:val="single" w:sz="2" w:space="0" w:color="auto"/>
              <w:bottom w:val="single" w:sz="2" w:space="0" w:color="auto"/>
              <w:right w:val="single" w:sz="2" w:space="0" w:color="auto"/>
            </w:tcBorders>
            <w:vAlign w:val="center"/>
          </w:tcPr>
          <w:p w14:paraId="3CF5AB1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7B21E2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73A7A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16,149,999.62</w:t>
            </w:r>
          </w:p>
        </w:tc>
        <w:tc>
          <w:tcPr>
            <w:tcW w:w="995" w:type="dxa"/>
            <w:tcBorders>
              <w:top w:val="single" w:sz="2" w:space="0" w:color="auto"/>
              <w:left w:val="single" w:sz="2" w:space="0" w:color="auto"/>
              <w:bottom w:val="single" w:sz="2" w:space="0" w:color="auto"/>
              <w:right w:val="single" w:sz="2" w:space="0" w:color="auto"/>
            </w:tcBorders>
            <w:vAlign w:val="center"/>
          </w:tcPr>
          <w:p w14:paraId="2967640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4AF7BCD7"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7DE6EDAD"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挤压棒材项目专项资金</w:t>
            </w:r>
          </w:p>
        </w:tc>
        <w:tc>
          <w:tcPr>
            <w:tcW w:w="1134" w:type="dxa"/>
            <w:tcBorders>
              <w:top w:val="single" w:sz="2" w:space="0" w:color="auto"/>
              <w:left w:val="single" w:sz="2" w:space="0" w:color="auto"/>
              <w:bottom w:val="single" w:sz="2" w:space="0" w:color="auto"/>
              <w:right w:val="single" w:sz="2" w:space="0" w:color="auto"/>
            </w:tcBorders>
            <w:vAlign w:val="center"/>
          </w:tcPr>
          <w:p w14:paraId="1F3906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14,454,999.80</w:t>
            </w:r>
          </w:p>
        </w:tc>
        <w:tc>
          <w:tcPr>
            <w:tcW w:w="993" w:type="dxa"/>
            <w:tcBorders>
              <w:top w:val="single" w:sz="2" w:space="0" w:color="auto"/>
              <w:left w:val="single" w:sz="2" w:space="0" w:color="auto"/>
              <w:bottom w:val="single" w:sz="2" w:space="0" w:color="auto"/>
              <w:right w:val="single" w:sz="2" w:space="0" w:color="auto"/>
            </w:tcBorders>
            <w:vAlign w:val="center"/>
          </w:tcPr>
          <w:p w14:paraId="69CC70E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314BC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D95AE2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1,445,500.02</w:t>
            </w:r>
          </w:p>
        </w:tc>
        <w:tc>
          <w:tcPr>
            <w:tcW w:w="992" w:type="dxa"/>
            <w:tcBorders>
              <w:top w:val="single" w:sz="2" w:space="0" w:color="auto"/>
              <w:left w:val="single" w:sz="2" w:space="0" w:color="auto"/>
              <w:bottom w:val="single" w:sz="2" w:space="0" w:color="auto"/>
              <w:right w:val="single" w:sz="2" w:space="0" w:color="auto"/>
            </w:tcBorders>
            <w:vAlign w:val="center"/>
          </w:tcPr>
          <w:p w14:paraId="6247E2F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ADA15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B6F744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13,009,499.78</w:t>
            </w:r>
          </w:p>
        </w:tc>
        <w:tc>
          <w:tcPr>
            <w:tcW w:w="995" w:type="dxa"/>
            <w:tcBorders>
              <w:top w:val="single" w:sz="2" w:space="0" w:color="auto"/>
              <w:left w:val="single" w:sz="2" w:space="0" w:color="auto"/>
              <w:bottom w:val="single" w:sz="2" w:space="0" w:color="auto"/>
              <w:right w:val="single" w:sz="2" w:space="0" w:color="auto"/>
            </w:tcBorders>
            <w:vAlign w:val="center"/>
          </w:tcPr>
          <w:p w14:paraId="1DCC8AD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5B7A8550"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1D14504F"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精选厂生产线技术改造</w:t>
            </w:r>
          </w:p>
        </w:tc>
        <w:tc>
          <w:tcPr>
            <w:tcW w:w="1134" w:type="dxa"/>
            <w:tcBorders>
              <w:top w:val="single" w:sz="2" w:space="0" w:color="auto"/>
              <w:left w:val="single" w:sz="2" w:space="0" w:color="auto"/>
              <w:bottom w:val="single" w:sz="2" w:space="0" w:color="auto"/>
              <w:right w:val="single" w:sz="2" w:space="0" w:color="auto"/>
            </w:tcBorders>
            <w:vAlign w:val="center"/>
          </w:tcPr>
          <w:p w14:paraId="2F59B62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4,037,499.13</w:t>
            </w:r>
          </w:p>
        </w:tc>
        <w:tc>
          <w:tcPr>
            <w:tcW w:w="993" w:type="dxa"/>
            <w:tcBorders>
              <w:top w:val="single" w:sz="2" w:space="0" w:color="auto"/>
              <w:left w:val="single" w:sz="2" w:space="0" w:color="auto"/>
              <w:bottom w:val="single" w:sz="2" w:space="0" w:color="auto"/>
              <w:right w:val="single" w:sz="2" w:space="0" w:color="auto"/>
            </w:tcBorders>
            <w:vAlign w:val="center"/>
          </w:tcPr>
          <w:p w14:paraId="1FACB1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F2D1C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0A8421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500,000.04</w:t>
            </w:r>
          </w:p>
        </w:tc>
        <w:tc>
          <w:tcPr>
            <w:tcW w:w="992" w:type="dxa"/>
            <w:tcBorders>
              <w:top w:val="single" w:sz="2" w:space="0" w:color="auto"/>
              <w:left w:val="single" w:sz="2" w:space="0" w:color="auto"/>
              <w:bottom w:val="single" w:sz="2" w:space="0" w:color="auto"/>
              <w:right w:val="single" w:sz="2" w:space="0" w:color="auto"/>
            </w:tcBorders>
            <w:vAlign w:val="center"/>
          </w:tcPr>
          <w:p w14:paraId="11FD15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51E38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374A0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3,537,499.09</w:t>
            </w:r>
          </w:p>
        </w:tc>
        <w:tc>
          <w:tcPr>
            <w:tcW w:w="995" w:type="dxa"/>
            <w:tcBorders>
              <w:top w:val="single" w:sz="2" w:space="0" w:color="auto"/>
              <w:left w:val="single" w:sz="2" w:space="0" w:color="auto"/>
              <w:bottom w:val="single" w:sz="2" w:space="0" w:color="auto"/>
              <w:right w:val="single" w:sz="2" w:space="0" w:color="auto"/>
            </w:tcBorders>
            <w:vAlign w:val="center"/>
          </w:tcPr>
          <w:p w14:paraId="0C34AA6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094EEDEA"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065941FB"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硬质合金工具生产智能工厂示范项目（数字车间）</w:t>
            </w:r>
          </w:p>
        </w:tc>
        <w:tc>
          <w:tcPr>
            <w:tcW w:w="1134" w:type="dxa"/>
            <w:tcBorders>
              <w:top w:val="single" w:sz="2" w:space="0" w:color="auto"/>
              <w:left w:val="single" w:sz="2" w:space="0" w:color="auto"/>
              <w:bottom w:val="single" w:sz="2" w:space="0" w:color="auto"/>
              <w:right w:val="single" w:sz="2" w:space="0" w:color="auto"/>
            </w:tcBorders>
            <w:vAlign w:val="center"/>
          </w:tcPr>
          <w:p w14:paraId="2944ED9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3,087,643.91</w:t>
            </w:r>
          </w:p>
        </w:tc>
        <w:tc>
          <w:tcPr>
            <w:tcW w:w="993" w:type="dxa"/>
            <w:tcBorders>
              <w:top w:val="single" w:sz="2" w:space="0" w:color="auto"/>
              <w:left w:val="single" w:sz="2" w:space="0" w:color="auto"/>
              <w:bottom w:val="single" w:sz="2" w:space="0" w:color="auto"/>
              <w:right w:val="single" w:sz="2" w:space="0" w:color="auto"/>
            </w:tcBorders>
            <w:vAlign w:val="center"/>
          </w:tcPr>
          <w:p w14:paraId="545B5E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03981A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93097B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223,203.24</w:t>
            </w:r>
          </w:p>
        </w:tc>
        <w:tc>
          <w:tcPr>
            <w:tcW w:w="992" w:type="dxa"/>
            <w:tcBorders>
              <w:top w:val="single" w:sz="2" w:space="0" w:color="auto"/>
              <w:left w:val="single" w:sz="2" w:space="0" w:color="auto"/>
              <w:bottom w:val="single" w:sz="2" w:space="0" w:color="auto"/>
              <w:right w:val="single" w:sz="2" w:space="0" w:color="auto"/>
            </w:tcBorders>
            <w:vAlign w:val="center"/>
          </w:tcPr>
          <w:p w14:paraId="68387D4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5A2BD38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E5FCD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2,864,440.67</w:t>
            </w:r>
          </w:p>
        </w:tc>
        <w:tc>
          <w:tcPr>
            <w:tcW w:w="995" w:type="dxa"/>
            <w:tcBorders>
              <w:top w:val="single" w:sz="2" w:space="0" w:color="auto"/>
              <w:left w:val="single" w:sz="2" w:space="0" w:color="auto"/>
              <w:bottom w:val="single" w:sz="2" w:space="0" w:color="auto"/>
              <w:right w:val="single" w:sz="2" w:space="0" w:color="auto"/>
            </w:tcBorders>
            <w:vAlign w:val="center"/>
          </w:tcPr>
          <w:p w14:paraId="1C5F265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7EAB295F"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3409EBB9"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高档数控机床关键材料生产应用示范平台</w:t>
            </w:r>
          </w:p>
        </w:tc>
        <w:tc>
          <w:tcPr>
            <w:tcW w:w="1134" w:type="dxa"/>
            <w:tcBorders>
              <w:top w:val="single" w:sz="2" w:space="0" w:color="auto"/>
              <w:left w:val="single" w:sz="2" w:space="0" w:color="auto"/>
              <w:bottom w:val="single" w:sz="2" w:space="0" w:color="auto"/>
              <w:right w:val="single" w:sz="2" w:space="0" w:color="auto"/>
            </w:tcBorders>
            <w:vAlign w:val="center"/>
          </w:tcPr>
          <w:p w14:paraId="7BA4D72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2,762,773.32</w:t>
            </w:r>
          </w:p>
        </w:tc>
        <w:tc>
          <w:tcPr>
            <w:tcW w:w="993" w:type="dxa"/>
            <w:tcBorders>
              <w:top w:val="single" w:sz="2" w:space="0" w:color="auto"/>
              <w:left w:val="single" w:sz="2" w:space="0" w:color="auto"/>
              <w:bottom w:val="single" w:sz="2" w:space="0" w:color="auto"/>
              <w:right w:val="single" w:sz="2" w:space="0" w:color="auto"/>
            </w:tcBorders>
            <w:vAlign w:val="center"/>
          </w:tcPr>
          <w:p w14:paraId="7DDE96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F3EF5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D61BC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690,693.36</w:t>
            </w:r>
          </w:p>
        </w:tc>
        <w:tc>
          <w:tcPr>
            <w:tcW w:w="992" w:type="dxa"/>
            <w:tcBorders>
              <w:top w:val="single" w:sz="2" w:space="0" w:color="auto"/>
              <w:left w:val="single" w:sz="2" w:space="0" w:color="auto"/>
              <w:bottom w:val="single" w:sz="2" w:space="0" w:color="auto"/>
              <w:right w:val="single" w:sz="2" w:space="0" w:color="auto"/>
            </w:tcBorders>
            <w:vAlign w:val="center"/>
          </w:tcPr>
          <w:p w14:paraId="799C02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123C0C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3A81B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2,072,079.96</w:t>
            </w:r>
          </w:p>
        </w:tc>
        <w:tc>
          <w:tcPr>
            <w:tcW w:w="995" w:type="dxa"/>
            <w:tcBorders>
              <w:top w:val="single" w:sz="2" w:space="0" w:color="auto"/>
              <w:left w:val="single" w:sz="2" w:space="0" w:color="auto"/>
              <w:bottom w:val="single" w:sz="2" w:space="0" w:color="auto"/>
              <w:right w:val="single" w:sz="2" w:space="0" w:color="auto"/>
            </w:tcBorders>
            <w:vAlign w:val="center"/>
          </w:tcPr>
          <w:p w14:paraId="6338373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2E17E59E"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075F0D0A"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新矿深部开采</w:t>
            </w:r>
          </w:p>
        </w:tc>
        <w:tc>
          <w:tcPr>
            <w:tcW w:w="1134" w:type="dxa"/>
            <w:tcBorders>
              <w:top w:val="single" w:sz="2" w:space="0" w:color="auto"/>
              <w:left w:val="single" w:sz="2" w:space="0" w:color="auto"/>
              <w:bottom w:val="single" w:sz="2" w:space="0" w:color="auto"/>
              <w:right w:val="single" w:sz="2" w:space="0" w:color="auto"/>
            </w:tcBorders>
            <w:vAlign w:val="center"/>
          </w:tcPr>
          <w:p w14:paraId="6483DEE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2,161,775.00</w:t>
            </w:r>
          </w:p>
        </w:tc>
        <w:tc>
          <w:tcPr>
            <w:tcW w:w="993" w:type="dxa"/>
            <w:tcBorders>
              <w:top w:val="single" w:sz="2" w:space="0" w:color="auto"/>
              <w:left w:val="single" w:sz="2" w:space="0" w:color="auto"/>
              <w:bottom w:val="single" w:sz="2" w:space="0" w:color="auto"/>
              <w:right w:val="single" w:sz="2" w:space="0" w:color="auto"/>
            </w:tcBorders>
            <w:vAlign w:val="center"/>
          </w:tcPr>
          <w:p w14:paraId="320BD69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B34CE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3D3947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105,000.00</w:t>
            </w:r>
          </w:p>
        </w:tc>
        <w:tc>
          <w:tcPr>
            <w:tcW w:w="992" w:type="dxa"/>
            <w:tcBorders>
              <w:top w:val="single" w:sz="2" w:space="0" w:color="auto"/>
              <w:left w:val="single" w:sz="2" w:space="0" w:color="auto"/>
              <w:bottom w:val="single" w:sz="2" w:space="0" w:color="auto"/>
              <w:right w:val="single" w:sz="2" w:space="0" w:color="auto"/>
            </w:tcBorders>
            <w:vAlign w:val="center"/>
          </w:tcPr>
          <w:p w14:paraId="66F344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D9C1B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8D3BB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2,056,775.00</w:t>
            </w:r>
          </w:p>
        </w:tc>
        <w:tc>
          <w:tcPr>
            <w:tcW w:w="995" w:type="dxa"/>
            <w:tcBorders>
              <w:top w:val="single" w:sz="2" w:space="0" w:color="auto"/>
              <w:left w:val="single" w:sz="2" w:space="0" w:color="auto"/>
              <w:bottom w:val="single" w:sz="2" w:space="0" w:color="auto"/>
              <w:right w:val="single" w:sz="2" w:space="0" w:color="auto"/>
            </w:tcBorders>
            <w:vAlign w:val="center"/>
          </w:tcPr>
          <w:p w14:paraId="3DD84D3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2563FBF4"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65D0AAAC"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白黑钨矿洁净高效制取超高性能钨粉体成套技术产业化项目</w:t>
            </w:r>
          </w:p>
        </w:tc>
        <w:tc>
          <w:tcPr>
            <w:tcW w:w="1134" w:type="dxa"/>
            <w:tcBorders>
              <w:top w:val="single" w:sz="2" w:space="0" w:color="auto"/>
              <w:left w:val="single" w:sz="2" w:space="0" w:color="auto"/>
              <w:bottom w:val="single" w:sz="2" w:space="0" w:color="auto"/>
              <w:right w:val="single" w:sz="2" w:space="0" w:color="auto"/>
            </w:tcBorders>
            <w:vAlign w:val="center"/>
          </w:tcPr>
          <w:p w14:paraId="113085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1,899,999.68</w:t>
            </w:r>
          </w:p>
        </w:tc>
        <w:tc>
          <w:tcPr>
            <w:tcW w:w="993" w:type="dxa"/>
            <w:tcBorders>
              <w:top w:val="single" w:sz="2" w:space="0" w:color="auto"/>
              <w:left w:val="single" w:sz="2" w:space="0" w:color="auto"/>
              <w:bottom w:val="single" w:sz="2" w:space="0" w:color="auto"/>
              <w:right w:val="single" w:sz="2" w:space="0" w:color="auto"/>
            </w:tcBorders>
            <w:vAlign w:val="center"/>
          </w:tcPr>
          <w:p w14:paraId="0D745F9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482C8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842FD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475,000.02</w:t>
            </w:r>
          </w:p>
        </w:tc>
        <w:tc>
          <w:tcPr>
            <w:tcW w:w="992" w:type="dxa"/>
            <w:tcBorders>
              <w:top w:val="single" w:sz="2" w:space="0" w:color="auto"/>
              <w:left w:val="single" w:sz="2" w:space="0" w:color="auto"/>
              <w:bottom w:val="single" w:sz="2" w:space="0" w:color="auto"/>
              <w:right w:val="single" w:sz="2" w:space="0" w:color="auto"/>
            </w:tcBorders>
            <w:vAlign w:val="center"/>
          </w:tcPr>
          <w:p w14:paraId="6D0C03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0EBBA4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E54DA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1,424,999.66</w:t>
            </w:r>
          </w:p>
        </w:tc>
        <w:tc>
          <w:tcPr>
            <w:tcW w:w="995" w:type="dxa"/>
            <w:tcBorders>
              <w:top w:val="single" w:sz="2" w:space="0" w:color="auto"/>
              <w:left w:val="single" w:sz="2" w:space="0" w:color="auto"/>
              <w:bottom w:val="single" w:sz="2" w:space="0" w:color="auto"/>
              <w:right w:val="single" w:sz="2" w:space="0" w:color="auto"/>
            </w:tcBorders>
            <w:vAlign w:val="center"/>
          </w:tcPr>
          <w:p w14:paraId="4848A16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4ECA8579"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07C580D5"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废石场重金属污染综合治理项目</w:t>
            </w:r>
          </w:p>
        </w:tc>
        <w:tc>
          <w:tcPr>
            <w:tcW w:w="1134" w:type="dxa"/>
            <w:tcBorders>
              <w:top w:val="single" w:sz="2" w:space="0" w:color="auto"/>
              <w:left w:val="single" w:sz="2" w:space="0" w:color="auto"/>
              <w:bottom w:val="single" w:sz="2" w:space="0" w:color="auto"/>
              <w:right w:val="single" w:sz="2" w:space="0" w:color="auto"/>
            </w:tcBorders>
            <w:vAlign w:val="center"/>
          </w:tcPr>
          <w:p w14:paraId="3EEC1F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1,431,111.32</w:t>
            </w:r>
          </w:p>
        </w:tc>
        <w:tc>
          <w:tcPr>
            <w:tcW w:w="993" w:type="dxa"/>
            <w:tcBorders>
              <w:top w:val="single" w:sz="2" w:space="0" w:color="auto"/>
              <w:left w:val="single" w:sz="2" w:space="0" w:color="auto"/>
              <w:bottom w:val="single" w:sz="2" w:space="0" w:color="auto"/>
              <w:right w:val="single" w:sz="2" w:space="0" w:color="auto"/>
            </w:tcBorders>
            <w:vAlign w:val="center"/>
          </w:tcPr>
          <w:p w14:paraId="0390C76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43F40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99250B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102,222.18</w:t>
            </w:r>
          </w:p>
        </w:tc>
        <w:tc>
          <w:tcPr>
            <w:tcW w:w="992" w:type="dxa"/>
            <w:tcBorders>
              <w:top w:val="single" w:sz="2" w:space="0" w:color="auto"/>
              <w:left w:val="single" w:sz="2" w:space="0" w:color="auto"/>
              <w:bottom w:val="single" w:sz="2" w:space="0" w:color="auto"/>
              <w:right w:val="single" w:sz="2" w:space="0" w:color="auto"/>
            </w:tcBorders>
            <w:vAlign w:val="center"/>
          </w:tcPr>
          <w:p w14:paraId="2D2F63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E0F027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0DD7D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1,328,889.14</w:t>
            </w:r>
          </w:p>
        </w:tc>
        <w:tc>
          <w:tcPr>
            <w:tcW w:w="995" w:type="dxa"/>
            <w:tcBorders>
              <w:top w:val="single" w:sz="2" w:space="0" w:color="auto"/>
              <w:left w:val="single" w:sz="2" w:space="0" w:color="auto"/>
              <w:bottom w:val="single" w:sz="2" w:space="0" w:color="auto"/>
              <w:right w:val="single" w:sz="2" w:space="0" w:color="auto"/>
            </w:tcBorders>
            <w:vAlign w:val="center"/>
          </w:tcPr>
          <w:p w14:paraId="7C2FBF4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00FAE546"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4A6F5C15"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高性能钨粉体智能制造技术改造项目</w:t>
            </w:r>
          </w:p>
        </w:tc>
        <w:tc>
          <w:tcPr>
            <w:tcW w:w="1134" w:type="dxa"/>
            <w:tcBorders>
              <w:top w:val="single" w:sz="2" w:space="0" w:color="auto"/>
              <w:left w:val="single" w:sz="2" w:space="0" w:color="auto"/>
              <w:bottom w:val="single" w:sz="2" w:space="0" w:color="auto"/>
              <w:right w:val="single" w:sz="2" w:space="0" w:color="auto"/>
            </w:tcBorders>
            <w:vAlign w:val="center"/>
          </w:tcPr>
          <w:p w14:paraId="2D2C65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1,407,812.50</w:t>
            </w:r>
          </w:p>
        </w:tc>
        <w:tc>
          <w:tcPr>
            <w:tcW w:w="993" w:type="dxa"/>
            <w:tcBorders>
              <w:top w:val="single" w:sz="2" w:space="0" w:color="auto"/>
              <w:left w:val="single" w:sz="2" w:space="0" w:color="auto"/>
              <w:bottom w:val="single" w:sz="2" w:space="0" w:color="auto"/>
              <w:right w:val="single" w:sz="2" w:space="0" w:color="auto"/>
            </w:tcBorders>
            <w:vAlign w:val="center"/>
          </w:tcPr>
          <w:p w14:paraId="1B3AD6B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B4D04F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4C3B4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99,375.00</w:t>
            </w:r>
          </w:p>
        </w:tc>
        <w:tc>
          <w:tcPr>
            <w:tcW w:w="992" w:type="dxa"/>
            <w:tcBorders>
              <w:top w:val="single" w:sz="2" w:space="0" w:color="auto"/>
              <w:left w:val="single" w:sz="2" w:space="0" w:color="auto"/>
              <w:bottom w:val="single" w:sz="2" w:space="0" w:color="auto"/>
              <w:right w:val="single" w:sz="2" w:space="0" w:color="auto"/>
            </w:tcBorders>
            <w:vAlign w:val="center"/>
          </w:tcPr>
          <w:p w14:paraId="32F12EC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99C67A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0423A7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1,308,437.50</w:t>
            </w:r>
          </w:p>
        </w:tc>
        <w:tc>
          <w:tcPr>
            <w:tcW w:w="995" w:type="dxa"/>
            <w:tcBorders>
              <w:top w:val="single" w:sz="2" w:space="0" w:color="auto"/>
              <w:left w:val="single" w:sz="2" w:space="0" w:color="auto"/>
              <w:bottom w:val="single" w:sz="2" w:space="0" w:color="auto"/>
              <w:right w:val="single" w:sz="2" w:space="0" w:color="auto"/>
            </w:tcBorders>
            <w:vAlign w:val="center"/>
          </w:tcPr>
          <w:p w14:paraId="77C94F7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6E7A8CB2"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343A5BEA"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数字工厂及智能化矿山建设项目</w:t>
            </w:r>
          </w:p>
        </w:tc>
        <w:tc>
          <w:tcPr>
            <w:tcW w:w="1134" w:type="dxa"/>
            <w:tcBorders>
              <w:top w:val="single" w:sz="2" w:space="0" w:color="auto"/>
              <w:left w:val="single" w:sz="2" w:space="0" w:color="auto"/>
              <w:bottom w:val="single" w:sz="2" w:space="0" w:color="auto"/>
              <w:right w:val="single" w:sz="2" w:space="0" w:color="auto"/>
            </w:tcBorders>
            <w:vAlign w:val="center"/>
          </w:tcPr>
          <w:p w14:paraId="3DE4DD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748,594.15</w:t>
            </w:r>
          </w:p>
        </w:tc>
        <w:tc>
          <w:tcPr>
            <w:tcW w:w="993" w:type="dxa"/>
            <w:tcBorders>
              <w:top w:val="single" w:sz="2" w:space="0" w:color="auto"/>
              <w:left w:val="single" w:sz="2" w:space="0" w:color="auto"/>
              <w:bottom w:val="single" w:sz="2" w:space="0" w:color="auto"/>
              <w:right w:val="single" w:sz="2" w:space="0" w:color="auto"/>
            </w:tcBorders>
            <w:vAlign w:val="center"/>
          </w:tcPr>
          <w:p w14:paraId="100AA84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3E691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F5935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83,177.16</w:t>
            </w:r>
          </w:p>
        </w:tc>
        <w:tc>
          <w:tcPr>
            <w:tcW w:w="992" w:type="dxa"/>
            <w:tcBorders>
              <w:top w:val="single" w:sz="2" w:space="0" w:color="auto"/>
              <w:left w:val="single" w:sz="2" w:space="0" w:color="auto"/>
              <w:bottom w:val="single" w:sz="2" w:space="0" w:color="auto"/>
              <w:right w:val="single" w:sz="2" w:space="0" w:color="auto"/>
            </w:tcBorders>
            <w:vAlign w:val="center"/>
          </w:tcPr>
          <w:p w14:paraId="5C6F5C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73656C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AAC4D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665,416.99</w:t>
            </w:r>
          </w:p>
        </w:tc>
        <w:tc>
          <w:tcPr>
            <w:tcW w:w="995" w:type="dxa"/>
            <w:tcBorders>
              <w:top w:val="single" w:sz="2" w:space="0" w:color="auto"/>
              <w:left w:val="single" w:sz="2" w:space="0" w:color="auto"/>
              <w:bottom w:val="single" w:sz="2" w:space="0" w:color="auto"/>
              <w:right w:val="single" w:sz="2" w:space="0" w:color="auto"/>
            </w:tcBorders>
            <w:vAlign w:val="center"/>
          </w:tcPr>
          <w:p w14:paraId="7F22A0A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61CA540F"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6E747B14"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新矿选厂含重金属离子废水治理（</w:t>
            </w:r>
            <w:r w:rsidRPr="00FE44AC">
              <w:rPr>
                <w:rFonts w:ascii="Times New Roman" w:eastAsia="宋体" w:hAnsi="Times New Roman" w:cs="Times New Roman"/>
                <w:sz w:val="18"/>
                <w:szCs w:val="18"/>
              </w:rPr>
              <w:t>2014</w:t>
            </w:r>
            <w:r w:rsidRPr="00FE44AC">
              <w:rPr>
                <w:rFonts w:ascii="Times New Roman" w:eastAsia="宋体" w:hAnsi="Times New Roman" w:cs="Times New Roman"/>
                <w:sz w:val="18"/>
                <w:szCs w:val="18"/>
              </w:rPr>
              <w:t>年度中央重金属污染防治项目专项资金）</w:t>
            </w:r>
          </w:p>
        </w:tc>
        <w:tc>
          <w:tcPr>
            <w:tcW w:w="1134" w:type="dxa"/>
            <w:tcBorders>
              <w:top w:val="single" w:sz="2" w:space="0" w:color="auto"/>
              <w:left w:val="single" w:sz="2" w:space="0" w:color="auto"/>
              <w:bottom w:val="single" w:sz="2" w:space="0" w:color="auto"/>
              <w:right w:val="single" w:sz="2" w:space="0" w:color="auto"/>
            </w:tcBorders>
            <w:vAlign w:val="center"/>
          </w:tcPr>
          <w:p w14:paraId="05A296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538,333.26</w:t>
            </w:r>
          </w:p>
        </w:tc>
        <w:tc>
          <w:tcPr>
            <w:tcW w:w="993" w:type="dxa"/>
            <w:tcBorders>
              <w:top w:val="single" w:sz="2" w:space="0" w:color="auto"/>
              <w:left w:val="single" w:sz="2" w:space="0" w:color="auto"/>
              <w:bottom w:val="single" w:sz="2" w:space="0" w:color="auto"/>
              <w:right w:val="single" w:sz="2" w:space="0" w:color="auto"/>
            </w:tcBorders>
            <w:vAlign w:val="center"/>
          </w:tcPr>
          <w:p w14:paraId="4968AD3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FCAFC6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9414C2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94,999.98</w:t>
            </w:r>
          </w:p>
        </w:tc>
        <w:tc>
          <w:tcPr>
            <w:tcW w:w="992" w:type="dxa"/>
            <w:tcBorders>
              <w:top w:val="single" w:sz="2" w:space="0" w:color="auto"/>
              <w:left w:val="single" w:sz="2" w:space="0" w:color="auto"/>
              <w:bottom w:val="single" w:sz="2" w:space="0" w:color="auto"/>
              <w:right w:val="single" w:sz="2" w:space="0" w:color="auto"/>
            </w:tcBorders>
            <w:vAlign w:val="center"/>
          </w:tcPr>
          <w:p w14:paraId="1912C35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FDBC3C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CF2A2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443,333.28</w:t>
            </w:r>
          </w:p>
        </w:tc>
        <w:tc>
          <w:tcPr>
            <w:tcW w:w="995" w:type="dxa"/>
            <w:tcBorders>
              <w:top w:val="single" w:sz="2" w:space="0" w:color="auto"/>
              <w:left w:val="single" w:sz="2" w:space="0" w:color="auto"/>
              <w:bottom w:val="single" w:sz="2" w:space="0" w:color="auto"/>
              <w:right w:val="single" w:sz="2" w:space="0" w:color="auto"/>
            </w:tcBorders>
            <w:vAlign w:val="center"/>
          </w:tcPr>
          <w:p w14:paraId="735D6A7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25178256"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2A07B4F8"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钨冶炼生产废水深度治理工程（二期）（</w:t>
            </w:r>
            <w:r w:rsidRPr="00FE44AC">
              <w:rPr>
                <w:rFonts w:ascii="Times New Roman" w:eastAsia="宋体" w:hAnsi="Times New Roman" w:cs="Times New Roman"/>
                <w:sz w:val="18"/>
                <w:szCs w:val="18"/>
              </w:rPr>
              <w:t>2014</w:t>
            </w:r>
            <w:r w:rsidRPr="00FE44AC">
              <w:rPr>
                <w:rFonts w:ascii="Times New Roman" w:eastAsia="宋体" w:hAnsi="Times New Roman" w:cs="Times New Roman"/>
                <w:sz w:val="18"/>
                <w:szCs w:val="18"/>
              </w:rPr>
              <w:t>年度中央重金属污染防治项目专项资金）</w:t>
            </w:r>
          </w:p>
        </w:tc>
        <w:tc>
          <w:tcPr>
            <w:tcW w:w="1134" w:type="dxa"/>
            <w:tcBorders>
              <w:top w:val="single" w:sz="2" w:space="0" w:color="auto"/>
              <w:left w:val="single" w:sz="2" w:space="0" w:color="auto"/>
              <w:bottom w:val="single" w:sz="2" w:space="0" w:color="auto"/>
              <w:right w:val="single" w:sz="2" w:space="0" w:color="auto"/>
            </w:tcBorders>
            <w:vAlign w:val="center"/>
          </w:tcPr>
          <w:p w14:paraId="04B648B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512,500.00</w:t>
            </w:r>
          </w:p>
        </w:tc>
        <w:tc>
          <w:tcPr>
            <w:tcW w:w="993" w:type="dxa"/>
            <w:tcBorders>
              <w:top w:val="single" w:sz="2" w:space="0" w:color="auto"/>
              <w:left w:val="single" w:sz="2" w:space="0" w:color="auto"/>
              <w:bottom w:val="single" w:sz="2" w:space="0" w:color="auto"/>
              <w:right w:val="single" w:sz="2" w:space="0" w:color="auto"/>
            </w:tcBorders>
            <w:vAlign w:val="center"/>
          </w:tcPr>
          <w:p w14:paraId="600F63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9661E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D9E56B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75,000.00</w:t>
            </w:r>
          </w:p>
        </w:tc>
        <w:tc>
          <w:tcPr>
            <w:tcW w:w="992" w:type="dxa"/>
            <w:tcBorders>
              <w:top w:val="single" w:sz="2" w:space="0" w:color="auto"/>
              <w:left w:val="single" w:sz="2" w:space="0" w:color="auto"/>
              <w:bottom w:val="single" w:sz="2" w:space="0" w:color="auto"/>
              <w:right w:val="single" w:sz="2" w:space="0" w:color="auto"/>
            </w:tcBorders>
            <w:vAlign w:val="center"/>
          </w:tcPr>
          <w:p w14:paraId="6E7180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36CB56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C791D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437,500.00</w:t>
            </w:r>
          </w:p>
        </w:tc>
        <w:tc>
          <w:tcPr>
            <w:tcW w:w="995" w:type="dxa"/>
            <w:tcBorders>
              <w:top w:val="single" w:sz="2" w:space="0" w:color="auto"/>
              <w:left w:val="single" w:sz="2" w:space="0" w:color="auto"/>
              <w:bottom w:val="single" w:sz="2" w:space="0" w:color="auto"/>
              <w:right w:val="single" w:sz="2" w:space="0" w:color="auto"/>
            </w:tcBorders>
            <w:vAlign w:val="center"/>
          </w:tcPr>
          <w:p w14:paraId="5D807BB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54171507"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11EFE913"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白钨矿铵盐闭路冶炼污染物减排工程（</w:t>
            </w:r>
            <w:r w:rsidRPr="00FE44AC">
              <w:rPr>
                <w:rFonts w:ascii="Times New Roman" w:eastAsia="宋体" w:hAnsi="Times New Roman" w:cs="Times New Roman"/>
                <w:sz w:val="18"/>
                <w:szCs w:val="18"/>
              </w:rPr>
              <w:t>2014</w:t>
            </w:r>
            <w:r w:rsidRPr="00FE44AC">
              <w:rPr>
                <w:rFonts w:ascii="Times New Roman" w:eastAsia="宋体" w:hAnsi="Times New Roman" w:cs="Times New Roman"/>
                <w:sz w:val="18"/>
                <w:szCs w:val="18"/>
              </w:rPr>
              <w:t>年度中央重金属污染防治项目专项资金）</w:t>
            </w:r>
          </w:p>
        </w:tc>
        <w:tc>
          <w:tcPr>
            <w:tcW w:w="1134" w:type="dxa"/>
            <w:tcBorders>
              <w:top w:val="single" w:sz="2" w:space="0" w:color="auto"/>
              <w:left w:val="single" w:sz="2" w:space="0" w:color="auto"/>
              <w:bottom w:val="single" w:sz="2" w:space="0" w:color="auto"/>
              <w:right w:val="single" w:sz="2" w:space="0" w:color="auto"/>
            </w:tcBorders>
            <w:vAlign w:val="center"/>
          </w:tcPr>
          <w:p w14:paraId="3BCD2A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220,000.00</w:t>
            </w:r>
          </w:p>
        </w:tc>
        <w:tc>
          <w:tcPr>
            <w:tcW w:w="993" w:type="dxa"/>
            <w:tcBorders>
              <w:top w:val="single" w:sz="2" w:space="0" w:color="auto"/>
              <w:left w:val="single" w:sz="2" w:space="0" w:color="auto"/>
              <w:bottom w:val="single" w:sz="2" w:space="0" w:color="auto"/>
              <w:right w:val="single" w:sz="2" w:space="0" w:color="auto"/>
            </w:tcBorders>
            <w:vAlign w:val="center"/>
          </w:tcPr>
          <w:p w14:paraId="48E3B3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275E1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F4927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120,000.00</w:t>
            </w:r>
          </w:p>
        </w:tc>
        <w:tc>
          <w:tcPr>
            <w:tcW w:w="992" w:type="dxa"/>
            <w:tcBorders>
              <w:top w:val="single" w:sz="2" w:space="0" w:color="auto"/>
              <w:left w:val="single" w:sz="2" w:space="0" w:color="auto"/>
              <w:bottom w:val="single" w:sz="2" w:space="0" w:color="auto"/>
              <w:right w:val="single" w:sz="2" w:space="0" w:color="auto"/>
            </w:tcBorders>
            <w:vAlign w:val="center"/>
          </w:tcPr>
          <w:p w14:paraId="148A3F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16C3DC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2EB9C8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w:t>
            </w:r>
          </w:p>
        </w:tc>
        <w:tc>
          <w:tcPr>
            <w:tcW w:w="995" w:type="dxa"/>
            <w:tcBorders>
              <w:top w:val="single" w:sz="2" w:space="0" w:color="auto"/>
              <w:left w:val="single" w:sz="2" w:space="0" w:color="auto"/>
              <w:bottom w:val="single" w:sz="2" w:space="0" w:color="auto"/>
              <w:right w:val="single" w:sz="2" w:space="0" w:color="auto"/>
            </w:tcBorders>
            <w:vAlign w:val="center"/>
          </w:tcPr>
          <w:p w14:paraId="53E0047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15A2B916"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148E8D4E"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中央重金属污染防治资金</w:t>
            </w:r>
          </w:p>
        </w:tc>
        <w:tc>
          <w:tcPr>
            <w:tcW w:w="1134" w:type="dxa"/>
            <w:tcBorders>
              <w:top w:val="single" w:sz="2" w:space="0" w:color="auto"/>
              <w:left w:val="single" w:sz="2" w:space="0" w:color="auto"/>
              <w:bottom w:val="single" w:sz="2" w:space="0" w:color="auto"/>
              <w:right w:val="single" w:sz="2" w:space="0" w:color="auto"/>
            </w:tcBorders>
            <w:vAlign w:val="center"/>
          </w:tcPr>
          <w:p w14:paraId="3BCFA2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174,999.34</w:t>
            </w:r>
          </w:p>
        </w:tc>
        <w:tc>
          <w:tcPr>
            <w:tcW w:w="993" w:type="dxa"/>
            <w:tcBorders>
              <w:top w:val="single" w:sz="2" w:space="0" w:color="auto"/>
              <w:left w:val="single" w:sz="2" w:space="0" w:color="auto"/>
              <w:bottom w:val="single" w:sz="2" w:space="0" w:color="auto"/>
              <w:right w:val="single" w:sz="2" w:space="0" w:color="auto"/>
            </w:tcBorders>
            <w:vAlign w:val="center"/>
          </w:tcPr>
          <w:p w14:paraId="2788E02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90D30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A0BB9D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50,000.04</w:t>
            </w:r>
          </w:p>
        </w:tc>
        <w:tc>
          <w:tcPr>
            <w:tcW w:w="992" w:type="dxa"/>
            <w:tcBorders>
              <w:top w:val="single" w:sz="2" w:space="0" w:color="auto"/>
              <w:left w:val="single" w:sz="2" w:space="0" w:color="auto"/>
              <w:bottom w:val="single" w:sz="2" w:space="0" w:color="auto"/>
              <w:right w:val="single" w:sz="2" w:space="0" w:color="auto"/>
            </w:tcBorders>
            <w:vAlign w:val="center"/>
          </w:tcPr>
          <w:p w14:paraId="4EE5E8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50F2D0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23EE3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124,999.30</w:t>
            </w:r>
          </w:p>
        </w:tc>
        <w:tc>
          <w:tcPr>
            <w:tcW w:w="995" w:type="dxa"/>
            <w:tcBorders>
              <w:top w:val="single" w:sz="2" w:space="0" w:color="auto"/>
              <w:left w:val="single" w:sz="2" w:space="0" w:color="auto"/>
              <w:bottom w:val="single" w:sz="2" w:space="0" w:color="auto"/>
              <w:right w:val="single" w:sz="2" w:space="0" w:color="auto"/>
            </w:tcBorders>
            <w:vAlign w:val="center"/>
          </w:tcPr>
          <w:p w14:paraId="11A5831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727CB9F0"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1EA34F85"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高性能硬质合金制备技术及其关键产品开发与产业化</w:t>
            </w:r>
          </w:p>
        </w:tc>
        <w:tc>
          <w:tcPr>
            <w:tcW w:w="1134" w:type="dxa"/>
            <w:tcBorders>
              <w:top w:val="single" w:sz="2" w:space="0" w:color="auto"/>
              <w:left w:val="single" w:sz="2" w:space="0" w:color="auto"/>
              <w:bottom w:val="single" w:sz="2" w:space="0" w:color="auto"/>
              <w:right w:val="single" w:sz="2" w:space="0" w:color="auto"/>
            </w:tcBorders>
            <w:vAlign w:val="center"/>
          </w:tcPr>
          <w:p w14:paraId="7A2E62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983,681.21</w:t>
            </w:r>
          </w:p>
        </w:tc>
        <w:tc>
          <w:tcPr>
            <w:tcW w:w="993" w:type="dxa"/>
            <w:tcBorders>
              <w:top w:val="single" w:sz="2" w:space="0" w:color="auto"/>
              <w:left w:val="single" w:sz="2" w:space="0" w:color="auto"/>
              <w:bottom w:val="single" w:sz="2" w:space="0" w:color="auto"/>
              <w:right w:val="single" w:sz="2" w:space="0" w:color="auto"/>
            </w:tcBorders>
            <w:vAlign w:val="center"/>
          </w:tcPr>
          <w:p w14:paraId="6088A9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5E01B4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183E0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491,840.58</w:t>
            </w:r>
          </w:p>
        </w:tc>
        <w:tc>
          <w:tcPr>
            <w:tcW w:w="992" w:type="dxa"/>
            <w:tcBorders>
              <w:top w:val="single" w:sz="2" w:space="0" w:color="auto"/>
              <w:left w:val="single" w:sz="2" w:space="0" w:color="auto"/>
              <w:bottom w:val="single" w:sz="2" w:space="0" w:color="auto"/>
              <w:right w:val="single" w:sz="2" w:space="0" w:color="auto"/>
            </w:tcBorders>
            <w:vAlign w:val="center"/>
          </w:tcPr>
          <w:p w14:paraId="2B4CD5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D9DFFD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16DDF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491,840.63</w:t>
            </w:r>
          </w:p>
        </w:tc>
        <w:tc>
          <w:tcPr>
            <w:tcW w:w="995" w:type="dxa"/>
            <w:tcBorders>
              <w:top w:val="single" w:sz="2" w:space="0" w:color="auto"/>
              <w:left w:val="single" w:sz="2" w:space="0" w:color="auto"/>
              <w:bottom w:val="single" w:sz="2" w:space="0" w:color="auto"/>
              <w:right w:val="single" w:sz="2" w:space="0" w:color="auto"/>
            </w:tcBorders>
            <w:vAlign w:val="center"/>
          </w:tcPr>
          <w:p w14:paraId="1F11372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36A61254"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35F61AEF"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纳米涂层材料研发及在精密制造刀具上的成果转化</w:t>
            </w:r>
          </w:p>
        </w:tc>
        <w:tc>
          <w:tcPr>
            <w:tcW w:w="1134" w:type="dxa"/>
            <w:tcBorders>
              <w:top w:val="single" w:sz="2" w:space="0" w:color="auto"/>
              <w:left w:val="single" w:sz="2" w:space="0" w:color="auto"/>
              <w:bottom w:val="single" w:sz="2" w:space="0" w:color="auto"/>
              <w:right w:val="single" w:sz="2" w:space="0" w:color="auto"/>
            </w:tcBorders>
            <w:vAlign w:val="center"/>
          </w:tcPr>
          <w:p w14:paraId="3D7408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600,000.00</w:t>
            </w:r>
          </w:p>
        </w:tc>
        <w:tc>
          <w:tcPr>
            <w:tcW w:w="993" w:type="dxa"/>
            <w:tcBorders>
              <w:top w:val="single" w:sz="2" w:space="0" w:color="auto"/>
              <w:left w:val="single" w:sz="2" w:space="0" w:color="auto"/>
              <w:bottom w:val="single" w:sz="2" w:space="0" w:color="auto"/>
              <w:right w:val="single" w:sz="2" w:space="0" w:color="auto"/>
            </w:tcBorders>
            <w:vAlign w:val="center"/>
          </w:tcPr>
          <w:p w14:paraId="276E9A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92E0E1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6DF63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199,999.98</w:t>
            </w:r>
          </w:p>
        </w:tc>
        <w:tc>
          <w:tcPr>
            <w:tcW w:w="992" w:type="dxa"/>
            <w:tcBorders>
              <w:top w:val="single" w:sz="2" w:space="0" w:color="auto"/>
              <w:left w:val="single" w:sz="2" w:space="0" w:color="auto"/>
              <w:bottom w:val="single" w:sz="2" w:space="0" w:color="auto"/>
              <w:right w:val="single" w:sz="2" w:space="0" w:color="auto"/>
            </w:tcBorders>
            <w:vAlign w:val="center"/>
          </w:tcPr>
          <w:p w14:paraId="5303471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FCC3FD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9B9CAD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400,000.02</w:t>
            </w:r>
          </w:p>
        </w:tc>
        <w:tc>
          <w:tcPr>
            <w:tcW w:w="995" w:type="dxa"/>
            <w:tcBorders>
              <w:top w:val="single" w:sz="2" w:space="0" w:color="auto"/>
              <w:left w:val="single" w:sz="2" w:space="0" w:color="auto"/>
              <w:bottom w:val="single" w:sz="2" w:space="0" w:color="auto"/>
              <w:right w:val="single" w:sz="2" w:space="0" w:color="auto"/>
            </w:tcBorders>
            <w:vAlign w:val="center"/>
          </w:tcPr>
          <w:p w14:paraId="07A7424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197B11FB"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1C1A0260"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江西省钨制品技术创新中心</w:t>
            </w:r>
          </w:p>
        </w:tc>
        <w:tc>
          <w:tcPr>
            <w:tcW w:w="1134" w:type="dxa"/>
            <w:tcBorders>
              <w:top w:val="single" w:sz="2" w:space="0" w:color="auto"/>
              <w:left w:val="single" w:sz="2" w:space="0" w:color="auto"/>
              <w:bottom w:val="single" w:sz="2" w:space="0" w:color="auto"/>
              <w:right w:val="single" w:sz="2" w:space="0" w:color="auto"/>
            </w:tcBorders>
            <w:vAlign w:val="center"/>
          </w:tcPr>
          <w:p w14:paraId="2CD9D8E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402,197.80</w:t>
            </w:r>
          </w:p>
        </w:tc>
        <w:tc>
          <w:tcPr>
            <w:tcW w:w="993" w:type="dxa"/>
            <w:tcBorders>
              <w:top w:val="single" w:sz="2" w:space="0" w:color="auto"/>
              <w:left w:val="single" w:sz="2" w:space="0" w:color="auto"/>
              <w:bottom w:val="single" w:sz="2" w:space="0" w:color="auto"/>
              <w:right w:val="single" w:sz="2" w:space="0" w:color="auto"/>
            </w:tcBorders>
            <w:vAlign w:val="center"/>
          </w:tcPr>
          <w:p w14:paraId="3C628FA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C2CBD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B5E54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201,098.88</w:t>
            </w:r>
          </w:p>
        </w:tc>
        <w:tc>
          <w:tcPr>
            <w:tcW w:w="992" w:type="dxa"/>
            <w:tcBorders>
              <w:top w:val="single" w:sz="2" w:space="0" w:color="auto"/>
              <w:left w:val="single" w:sz="2" w:space="0" w:color="auto"/>
              <w:bottom w:val="single" w:sz="2" w:space="0" w:color="auto"/>
              <w:right w:val="single" w:sz="2" w:space="0" w:color="auto"/>
            </w:tcBorders>
            <w:vAlign w:val="center"/>
          </w:tcPr>
          <w:p w14:paraId="7CDB86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CB9BBA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C6112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201,098.92</w:t>
            </w:r>
          </w:p>
        </w:tc>
        <w:tc>
          <w:tcPr>
            <w:tcW w:w="995" w:type="dxa"/>
            <w:tcBorders>
              <w:top w:val="single" w:sz="2" w:space="0" w:color="auto"/>
              <w:left w:val="single" w:sz="2" w:space="0" w:color="auto"/>
              <w:bottom w:val="single" w:sz="2" w:space="0" w:color="auto"/>
              <w:right w:val="single" w:sz="2" w:space="0" w:color="auto"/>
            </w:tcBorders>
            <w:vAlign w:val="center"/>
          </w:tcPr>
          <w:p w14:paraId="43150C0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361504B6"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216D8ED2"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硬质合金及其化学气相沉积耐磨涂层的微结构智能设计与性能调控</w:t>
            </w:r>
          </w:p>
        </w:tc>
        <w:tc>
          <w:tcPr>
            <w:tcW w:w="1134" w:type="dxa"/>
            <w:tcBorders>
              <w:top w:val="single" w:sz="2" w:space="0" w:color="auto"/>
              <w:left w:val="single" w:sz="2" w:space="0" w:color="auto"/>
              <w:bottom w:val="single" w:sz="2" w:space="0" w:color="auto"/>
              <w:right w:val="single" w:sz="2" w:space="0" w:color="auto"/>
            </w:tcBorders>
            <w:vAlign w:val="center"/>
          </w:tcPr>
          <w:p w14:paraId="030CD07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240,000.00</w:t>
            </w:r>
          </w:p>
        </w:tc>
        <w:tc>
          <w:tcPr>
            <w:tcW w:w="993" w:type="dxa"/>
            <w:tcBorders>
              <w:top w:val="single" w:sz="2" w:space="0" w:color="auto"/>
              <w:left w:val="single" w:sz="2" w:space="0" w:color="auto"/>
              <w:bottom w:val="single" w:sz="2" w:space="0" w:color="auto"/>
              <w:right w:val="single" w:sz="2" w:space="0" w:color="auto"/>
            </w:tcBorders>
            <w:vAlign w:val="center"/>
          </w:tcPr>
          <w:p w14:paraId="1DA5B48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90B76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7C7A3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w:t>
            </w:r>
          </w:p>
        </w:tc>
        <w:tc>
          <w:tcPr>
            <w:tcW w:w="992" w:type="dxa"/>
            <w:tcBorders>
              <w:top w:val="single" w:sz="2" w:space="0" w:color="auto"/>
              <w:left w:val="single" w:sz="2" w:space="0" w:color="auto"/>
              <w:bottom w:val="single" w:sz="2" w:space="0" w:color="auto"/>
              <w:right w:val="single" w:sz="2" w:space="0" w:color="auto"/>
            </w:tcBorders>
            <w:vAlign w:val="center"/>
          </w:tcPr>
          <w:p w14:paraId="50CBB86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26E5D6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F02EA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210,000.00</w:t>
            </w:r>
          </w:p>
        </w:tc>
        <w:tc>
          <w:tcPr>
            <w:tcW w:w="995" w:type="dxa"/>
            <w:tcBorders>
              <w:top w:val="single" w:sz="2" w:space="0" w:color="auto"/>
              <w:left w:val="single" w:sz="2" w:space="0" w:color="auto"/>
              <w:bottom w:val="single" w:sz="2" w:space="0" w:color="auto"/>
              <w:right w:val="single" w:sz="2" w:space="0" w:color="auto"/>
            </w:tcBorders>
            <w:vAlign w:val="center"/>
          </w:tcPr>
          <w:p w14:paraId="3DF689E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6B302BAE"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5F6290E2"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高性能梯度硬质合金基体材料开发</w:t>
            </w:r>
          </w:p>
        </w:tc>
        <w:tc>
          <w:tcPr>
            <w:tcW w:w="1134" w:type="dxa"/>
            <w:tcBorders>
              <w:top w:val="single" w:sz="2" w:space="0" w:color="auto"/>
              <w:left w:val="single" w:sz="2" w:space="0" w:color="auto"/>
              <w:bottom w:val="single" w:sz="2" w:space="0" w:color="auto"/>
              <w:right w:val="single" w:sz="2" w:space="0" w:color="auto"/>
            </w:tcBorders>
            <w:vAlign w:val="center"/>
          </w:tcPr>
          <w:p w14:paraId="635D14F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75,000.00</w:t>
            </w:r>
          </w:p>
        </w:tc>
        <w:tc>
          <w:tcPr>
            <w:tcW w:w="993" w:type="dxa"/>
            <w:tcBorders>
              <w:top w:val="single" w:sz="2" w:space="0" w:color="auto"/>
              <w:left w:val="single" w:sz="2" w:space="0" w:color="auto"/>
              <w:bottom w:val="single" w:sz="2" w:space="0" w:color="auto"/>
              <w:right w:val="single" w:sz="2" w:space="0" w:color="auto"/>
            </w:tcBorders>
            <w:vAlign w:val="center"/>
          </w:tcPr>
          <w:p w14:paraId="04FAA3B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1E67AF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AB42E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49,999.98</w:t>
            </w:r>
          </w:p>
        </w:tc>
        <w:tc>
          <w:tcPr>
            <w:tcW w:w="992" w:type="dxa"/>
            <w:tcBorders>
              <w:top w:val="single" w:sz="2" w:space="0" w:color="auto"/>
              <w:left w:val="single" w:sz="2" w:space="0" w:color="auto"/>
              <w:bottom w:val="single" w:sz="2" w:space="0" w:color="auto"/>
              <w:right w:val="single" w:sz="2" w:space="0" w:color="auto"/>
            </w:tcBorders>
            <w:vAlign w:val="center"/>
          </w:tcPr>
          <w:p w14:paraId="3D6C23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8A0C4D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AAC39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25,000.02</w:t>
            </w:r>
          </w:p>
        </w:tc>
        <w:tc>
          <w:tcPr>
            <w:tcW w:w="995" w:type="dxa"/>
            <w:tcBorders>
              <w:top w:val="single" w:sz="2" w:space="0" w:color="auto"/>
              <w:left w:val="single" w:sz="2" w:space="0" w:color="auto"/>
              <w:bottom w:val="single" w:sz="2" w:space="0" w:color="auto"/>
              <w:right w:val="single" w:sz="2" w:space="0" w:color="auto"/>
            </w:tcBorders>
            <w:vAlign w:val="center"/>
          </w:tcPr>
          <w:p w14:paraId="4C2CBBD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28D22C1E"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3208B1F7"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基于膜基界面调控机理的新型涂层硬质合金刀具开发与研究</w:t>
            </w:r>
          </w:p>
        </w:tc>
        <w:tc>
          <w:tcPr>
            <w:tcW w:w="1134" w:type="dxa"/>
            <w:tcBorders>
              <w:top w:val="single" w:sz="2" w:space="0" w:color="auto"/>
              <w:left w:val="single" w:sz="2" w:space="0" w:color="auto"/>
              <w:bottom w:val="single" w:sz="2" w:space="0" w:color="auto"/>
              <w:right w:val="single" w:sz="2" w:space="0" w:color="auto"/>
            </w:tcBorders>
            <w:vAlign w:val="center"/>
          </w:tcPr>
          <w:p w14:paraId="12A01F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44,074.10</w:t>
            </w:r>
          </w:p>
        </w:tc>
        <w:tc>
          <w:tcPr>
            <w:tcW w:w="993" w:type="dxa"/>
            <w:tcBorders>
              <w:top w:val="single" w:sz="2" w:space="0" w:color="auto"/>
              <w:left w:val="single" w:sz="2" w:space="0" w:color="auto"/>
              <w:bottom w:val="single" w:sz="2" w:space="0" w:color="auto"/>
              <w:right w:val="single" w:sz="2" w:space="0" w:color="auto"/>
            </w:tcBorders>
            <w:vAlign w:val="center"/>
          </w:tcPr>
          <w:p w14:paraId="23D348A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7B96105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46FDE1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15,555.54</w:t>
            </w:r>
          </w:p>
        </w:tc>
        <w:tc>
          <w:tcPr>
            <w:tcW w:w="992" w:type="dxa"/>
            <w:tcBorders>
              <w:top w:val="single" w:sz="2" w:space="0" w:color="auto"/>
              <w:left w:val="single" w:sz="2" w:space="0" w:color="auto"/>
              <w:bottom w:val="single" w:sz="2" w:space="0" w:color="auto"/>
              <w:right w:val="single" w:sz="2" w:space="0" w:color="auto"/>
            </w:tcBorders>
            <w:vAlign w:val="center"/>
          </w:tcPr>
          <w:p w14:paraId="14B63F3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EA4165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7F90C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28,518.56</w:t>
            </w:r>
          </w:p>
        </w:tc>
        <w:tc>
          <w:tcPr>
            <w:tcW w:w="995" w:type="dxa"/>
            <w:tcBorders>
              <w:top w:val="single" w:sz="2" w:space="0" w:color="auto"/>
              <w:left w:val="single" w:sz="2" w:space="0" w:color="auto"/>
              <w:bottom w:val="single" w:sz="2" w:space="0" w:color="auto"/>
              <w:right w:val="single" w:sz="2" w:space="0" w:color="auto"/>
            </w:tcBorders>
            <w:vAlign w:val="center"/>
          </w:tcPr>
          <w:p w14:paraId="586153A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007971EB"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21F35291"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含</w:t>
            </w:r>
            <w:r w:rsidRPr="00FE44AC">
              <w:rPr>
                <w:rFonts w:ascii="Times New Roman" w:eastAsia="宋体" w:hAnsi="Times New Roman" w:cs="Times New Roman"/>
                <w:sz w:val="18"/>
                <w:szCs w:val="18"/>
              </w:rPr>
              <w:t>Cr</w:t>
            </w:r>
            <w:r w:rsidRPr="00FE44AC">
              <w:rPr>
                <w:rFonts w:ascii="Times New Roman" w:eastAsia="宋体" w:hAnsi="Times New Roman" w:cs="Times New Roman"/>
                <w:sz w:val="18"/>
                <w:szCs w:val="18"/>
              </w:rPr>
              <w:t>废旧硬质合金的高值利用技术研究</w:t>
            </w:r>
          </w:p>
        </w:tc>
        <w:tc>
          <w:tcPr>
            <w:tcW w:w="1134" w:type="dxa"/>
            <w:tcBorders>
              <w:top w:val="single" w:sz="2" w:space="0" w:color="auto"/>
              <w:left w:val="single" w:sz="2" w:space="0" w:color="auto"/>
              <w:bottom w:val="single" w:sz="2" w:space="0" w:color="auto"/>
              <w:right w:val="single" w:sz="2" w:space="0" w:color="auto"/>
            </w:tcBorders>
            <w:vAlign w:val="center"/>
          </w:tcPr>
          <w:p w14:paraId="0EB34C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32,307.66</w:t>
            </w:r>
          </w:p>
        </w:tc>
        <w:tc>
          <w:tcPr>
            <w:tcW w:w="993" w:type="dxa"/>
            <w:tcBorders>
              <w:top w:val="single" w:sz="2" w:space="0" w:color="auto"/>
              <w:left w:val="single" w:sz="2" w:space="0" w:color="auto"/>
              <w:bottom w:val="single" w:sz="2" w:space="0" w:color="auto"/>
              <w:right w:val="single" w:sz="2" w:space="0" w:color="auto"/>
            </w:tcBorders>
            <w:vAlign w:val="center"/>
          </w:tcPr>
          <w:p w14:paraId="0F7A9F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6E4375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CFC22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16,153.86</w:t>
            </w:r>
          </w:p>
        </w:tc>
        <w:tc>
          <w:tcPr>
            <w:tcW w:w="992" w:type="dxa"/>
            <w:tcBorders>
              <w:top w:val="single" w:sz="2" w:space="0" w:color="auto"/>
              <w:left w:val="single" w:sz="2" w:space="0" w:color="auto"/>
              <w:bottom w:val="single" w:sz="2" w:space="0" w:color="auto"/>
              <w:right w:val="single" w:sz="2" w:space="0" w:color="auto"/>
            </w:tcBorders>
            <w:vAlign w:val="center"/>
          </w:tcPr>
          <w:p w14:paraId="5FBC9FD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24CD9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952B0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16,153.80</w:t>
            </w:r>
          </w:p>
        </w:tc>
        <w:tc>
          <w:tcPr>
            <w:tcW w:w="995" w:type="dxa"/>
            <w:tcBorders>
              <w:top w:val="single" w:sz="2" w:space="0" w:color="auto"/>
              <w:left w:val="single" w:sz="2" w:space="0" w:color="auto"/>
              <w:bottom w:val="single" w:sz="2" w:space="0" w:color="auto"/>
              <w:right w:val="single" w:sz="2" w:space="0" w:color="auto"/>
            </w:tcBorders>
            <w:vAlign w:val="center"/>
          </w:tcPr>
          <w:p w14:paraId="345A1F8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308ACF4A"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4E13E3FE"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面向装备再制造的耐磨蚀多尺度</w:t>
            </w:r>
            <w:r w:rsidRPr="00FE44AC">
              <w:rPr>
                <w:rFonts w:ascii="Times New Roman" w:eastAsia="宋体" w:hAnsi="Times New Roman" w:cs="Times New Roman"/>
                <w:sz w:val="18"/>
                <w:szCs w:val="18"/>
              </w:rPr>
              <w:t>WC-Co</w:t>
            </w:r>
            <w:r w:rsidRPr="00FE44AC">
              <w:rPr>
                <w:rFonts w:ascii="Times New Roman" w:eastAsia="宋体" w:hAnsi="Times New Roman" w:cs="Times New Roman"/>
                <w:sz w:val="18"/>
                <w:szCs w:val="18"/>
              </w:rPr>
              <w:t>类硬面材料及其涂层制备技术与应用示范</w:t>
            </w:r>
          </w:p>
        </w:tc>
        <w:tc>
          <w:tcPr>
            <w:tcW w:w="1134" w:type="dxa"/>
            <w:tcBorders>
              <w:top w:val="single" w:sz="2" w:space="0" w:color="auto"/>
              <w:left w:val="single" w:sz="2" w:space="0" w:color="auto"/>
              <w:bottom w:val="single" w:sz="2" w:space="0" w:color="auto"/>
              <w:right w:val="single" w:sz="2" w:space="0" w:color="auto"/>
            </w:tcBorders>
            <w:vAlign w:val="center"/>
          </w:tcPr>
          <w:p w14:paraId="6C1E53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6280C9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w:t>
            </w:r>
          </w:p>
        </w:tc>
        <w:tc>
          <w:tcPr>
            <w:tcW w:w="992" w:type="dxa"/>
            <w:tcBorders>
              <w:top w:val="single" w:sz="2" w:space="0" w:color="auto"/>
              <w:left w:val="single" w:sz="2" w:space="0" w:color="auto"/>
              <w:bottom w:val="single" w:sz="2" w:space="0" w:color="auto"/>
              <w:right w:val="single" w:sz="2" w:space="0" w:color="auto"/>
            </w:tcBorders>
            <w:vAlign w:val="center"/>
          </w:tcPr>
          <w:p w14:paraId="01C6616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2932E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83,333.34</w:t>
            </w:r>
          </w:p>
        </w:tc>
        <w:tc>
          <w:tcPr>
            <w:tcW w:w="992" w:type="dxa"/>
            <w:tcBorders>
              <w:top w:val="single" w:sz="2" w:space="0" w:color="auto"/>
              <w:left w:val="single" w:sz="2" w:space="0" w:color="auto"/>
              <w:bottom w:val="single" w:sz="2" w:space="0" w:color="auto"/>
              <w:right w:val="single" w:sz="2" w:space="0" w:color="auto"/>
            </w:tcBorders>
            <w:vAlign w:val="center"/>
          </w:tcPr>
          <w:p w14:paraId="5360DB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5D5C2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486C4F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416,666.66</w:t>
            </w:r>
          </w:p>
        </w:tc>
        <w:tc>
          <w:tcPr>
            <w:tcW w:w="995" w:type="dxa"/>
            <w:tcBorders>
              <w:top w:val="single" w:sz="2" w:space="0" w:color="auto"/>
              <w:left w:val="single" w:sz="2" w:space="0" w:color="auto"/>
              <w:bottom w:val="single" w:sz="2" w:space="0" w:color="auto"/>
              <w:right w:val="single" w:sz="2" w:space="0" w:color="auto"/>
            </w:tcBorders>
            <w:vAlign w:val="center"/>
          </w:tcPr>
          <w:p w14:paraId="313DF27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18004593"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583F157C"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钴粘结相强化高性能梯度硬质合金设计及产品开发</w:t>
            </w:r>
          </w:p>
        </w:tc>
        <w:tc>
          <w:tcPr>
            <w:tcW w:w="1134" w:type="dxa"/>
            <w:tcBorders>
              <w:top w:val="single" w:sz="2" w:space="0" w:color="auto"/>
              <w:left w:val="single" w:sz="2" w:space="0" w:color="auto"/>
              <w:bottom w:val="single" w:sz="2" w:space="0" w:color="auto"/>
              <w:right w:val="single" w:sz="2" w:space="0" w:color="auto"/>
            </w:tcBorders>
            <w:vAlign w:val="center"/>
          </w:tcPr>
          <w:p w14:paraId="07281A7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288B96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w:t>
            </w:r>
          </w:p>
        </w:tc>
        <w:tc>
          <w:tcPr>
            <w:tcW w:w="992" w:type="dxa"/>
            <w:tcBorders>
              <w:top w:val="single" w:sz="2" w:space="0" w:color="auto"/>
              <w:left w:val="single" w:sz="2" w:space="0" w:color="auto"/>
              <w:bottom w:val="single" w:sz="2" w:space="0" w:color="auto"/>
              <w:right w:val="single" w:sz="2" w:space="0" w:color="auto"/>
            </w:tcBorders>
            <w:vAlign w:val="center"/>
          </w:tcPr>
          <w:p w14:paraId="0E28EFB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53800F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150,000.08</w:t>
            </w:r>
          </w:p>
        </w:tc>
        <w:tc>
          <w:tcPr>
            <w:tcW w:w="992" w:type="dxa"/>
            <w:tcBorders>
              <w:top w:val="single" w:sz="2" w:space="0" w:color="auto"/>
              <w:left w:val="single" w:sz="2" w:space="0" w:color="auto"/>
              <w:bottom w:val="single" w:sz="2" w:space="0" w:color="auto"/>
              <w:right w:val="single" w:sz="2" w:space="0" w:color="auto"/>
            </w:tcBorders>
            <w:vAlign w:val="center"/>
          </w:tcPr>
          <w:p w14:paraId="72E43B0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8BA37F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B01DB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349,999.92</w:t>
            </w:r>
          </w:p>
        </w:tc>
        <w:tc>
          <w:tcPr>
            <w:tcW w:w="995" w:type="dxa"/>
            <w:tcBorders>
              <w:top w:val="single" w:sz="2" w:space="0" w:color="auto"/>
              <w:left w:val="single" w:sz="2" w:space="0" w:color="auto"/>
              <w:bottom w:val="single" w:sz="2" w:space="0" w:color="auto"/>
              <w:right w:val="single" w:sz="2" w:space="0" w:color="auto"/>
            </w:tcBorders>
            <w:vAlign w:val="center"/>
          </w:tcPr>
          <w:p w14:paraId="7145A60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0C67FDA5"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5D79CDD3"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多尺度结构硬质合金制备及细粗分转化机理控制研究</w:t>
            </w:r>
          </w:p>
        </w:tc>
        <w:tc>
          <w:tcPr>
            <w:tcW w:w="1134" w:type="dxa"/>
            <w:tcBorders>
              <w:top w:val="single" w:sz="2" w:space="0" w:color="auto"/>
              <w:left w:val="single" w:sz="2" w:space="0" w:color="auto"/>
              <w:bottom w:val="single" w:sz="2" w:space="0" w:color="auto"/>
              <w:right w:val="single" w:sz="2" w:space="0" w:color="auto"/>
            </w:tcBorders>
            <w:vAlign w:val="center"/>
          </w:tcPr>
          <w:p w14:paraId="24DA050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5B007EB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70,000.00</w:t>
            </w:r>
          </w:p>
        </w:tc>
        <w:tc>
          <w:tcPr>
            <w:tcW w:w="992" w:type="dxa"/>
            <w:tcBorders>
              <w:top w:val="single" w:sz="2" w:space="0" w:color="auto"/>
              <w:left w:val="single" w:sz="2" w:space="0" w:color="auto"/>
              <w:bottom w:val="single" w:sz="2" w:space="0" w:color="auto"/>
              <w:right w:val="single" w:sz="2" w:space="0" w:color="auto"/>
            </w:tcBorders>
            <w:vAlign w:val="center"/>
          </w:tcPr>
          <w:p w14:paraId="3D09244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22C127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17,500.02</w:t>
            </w:r>
          </w:p>
        </w:tc>
        <w:tc>
          <w:tcPr>
            <w:tcW w:w="992" w:type="dxa"/>
            <w:tcBorders>
              <w:top w:val="single" w:sz="2" w:space="0" w:color="auto"/>
              <w:left w:val="single" w:sz="2" w:space="0" w:color="auto"/>
              <w:bottom w:val="single" w:sz="2" w:space="0" w:color="auto"/>
              <w:right w:val="single" w:sz="2" w:space="0" w:color="auto"/>
            </w:tcBorders>
            <w:vAlign w:val="center"/>
          </w:tcPr>
          <w:p w14:paraId="6727BBD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A5F45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3EFE5D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52,499.98</w:t>
            </w:r>
          </w:p>
        </w:tc>
        <w:tc>
          <w:tcPr>
            <w:tcW w:w="995" w:type="dxa"/>
            <w:tcBorders>
              <w:top w:val="single" w:sz="2" w:space="0" w:color="auto"/>
              <w:left w:val="single" w:sz="2" w:space="0" w:color="auto"/>
              <w:bottom w:val="single" w:sz="2" w:space="0" w:color="auto"/>
              <w:right w:val="single" w:sz="2" w:space="0" w:color="auto"/>
            </w:tcBorders>
            <w:vAlign w:val="center"/>
          </w:tcPr>
          <w:p w14:paraId="15522BD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w:t>
            </w:r>
          </w:p>
        </w:tc>
      </w:tr>
      <w:tr w:rsidR="00991ACC" w:rsidRPr="00FE44AC" w14:paraId="65CFDC1A"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4D045086" w14:textId="6AAF84D8"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CVD</w:t>
            </w:r>
            <w:r w:rsidR="00991ACC">
              <w:rPr>
                <w:rFonts w:ascii="Times New Roman" w:eastAsia="宋体" w:hAnsi="Times New Roman" w:cs="Times New Roman"/>
                <w:sz w:val="18"/>
                <w:szCs w:val="18"/>
              </w:rPr>
              <w:t xml:space="preserve"> </w:t>
            </w:r>
            <w:r w:rsidRPr="00FE44AC">
              <w:rPr>
                <w:rFonts w:ascii="Times New Roman" w:eastAsia="宋体" w:hAnsi="Times New Roman" w:cs="Times New Roman"/>
                <w:sz w:val="18"/>
                <w:szCs w:val="18"/>
              </w:rPr>
              <w:t xml:space="preserve">MT-TiCN </w:t>
            </w:r>
            <w:r w:rsidRPr="00FE44AC">
              <w:rPr>
                <w:rFonts w:ascii="Times New Roman" w:eastAsia="宋体" w:hAnsi="Times New Roman" w:cs="Times New Roman"/>
                <w:sz w:val="18"/>
                <w:szCs w:val="18"/>
              </w:rPr>
              <w:t>涂层晶粒细化技术及产品开发</w:t>
            </w:r>
          </w:p>
        </w:tc>
        <w:tc>
          <w:tcPr>
            <w:tcW w:w="1134" w:type="dxa"/>
            <w:tcBorders>
              <w:top w:val="single" w:sz="2" w:space="0" w:color="auto"/>
              <w:left w:val="single" w:sz="2" w:space="0" w:color="auto"/>
              <w:bottom w:val="single" w:sz="2" w:space="0" w:color="auto"/>
              <w:right w:val="single" w:sz="2" w:space="0" w:color="auto"/>
            </w:tcBorders>
            <w:vAlign w:val="center"/>
          </w:tcPr>
          <w:p w14:paraId="39920B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3" w:type="dxa"/>
            <w:tcBorders>
              <w:top w:val="single" w:sz="2" w:space="0" w:color="auto"/>
              <w:left w:val="single" w:sz="2" w:space="0" w:color="auto"/>
              <w:bottom w:val="single" w:sz="2" w:space="0" w:color="auto"/>
              <w:right w:val="single" w:sz="2" w:space="0" w:color="auto"/>
            </w:tcBorders>
            <w:vAlign w:val="center"/>
          </w:tcPr>
          <w:p w14:paraId="32C0F0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c>
          <w:tcPr>
            <w:tcW w:w="992" w:type="dxa"/>
            <w:tcBorders>
              <w:top w:val="single" w:sz="2" w:space="0" w:color="auto"/>
              <w:left w:val="single" w:sz="2" w:space="0" w:color="auto"/>
              <w:bottom w:val="single" w:sz="2" w:space="0" w:color="auto"/>
              <w:right w:val="single" w:sz="2" w:space="0" w:color="auto"/>
            </w:tcBorders>
            <w:vAlign w:val="center"/>
          </w:tcPr>
          <w:p w14:paraId="2ECE11E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3292BE4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322,580.60</w:t>
            </w:r>
          </w:p>
        </w:tc>
        <w:tc>
          <w:tcPr>
            <w:tcW w:w="992" w:type="dxa"/>
            <w:tcBorders>
              <w:top w:val="single" w:sz="2" w:space="0" w:color="auto"/>
              <w:left w:val="single" w:sz="2" w:space="0" w:color="auto"/>
              <w:bottom w:val="single" w:sz="2" w:space="0" w:color="auto"/>
              <w:right w:val="single" w:sz="2" w:space="0" w:color="auto"/>
            </w:tcBorders>
            <w:vAlign w:val="center"/>
          </w:tcPr>
          <w:p w14:paraId="4299F2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26F02A6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6980D2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677,419.40</w:t>
            </w:r>
          </w:p>
        </w:tc>
        <w:tc>
          <w:tcPr>
            <w:tcW w:w="995" w:type="dxa"/>
            <w:tcBorders>
              <w:top w:val="single" w:sz="2" w:space="0" w:color="auto"/>
              <w:left w:val="single" w:sz="2" w:space="0" w:color="auto"/>
              <w:bottom w:val="single" w:sz="2" w:space="0" w:color="auto"/>
              <w:right w:val="single" w:sz="2" w:space="0" w:color="auto"/>
            </w:tcBorders>
            <w:vAlign w:val="center"/>
          </w:tcPr>
          <w:p w14:paraId="723E946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w:t>
            </w:r>
          </w:p>
        </w:tc>
      </w:tr>
      <w:tr w:rsidR="00991ACC" w:rsidRPr="00FE44AC" w14:paraId="5408B606" w14:textId="77777777" w:rsidTr="00146E25">
        <w:trPr>
          <w:trHeight w:val="340"/>
          <w:jc w:val="center"/>
        </w:trPr>
        <w:tc>
          <w:tcPr>
            <w:tcW w:w="1698" w:type="dxa"/>
            <w:tcBorders>
              <w:top w:val="single" w:sz="2" w:space="0" w:color="auto"/>
              <w:left w:val="single" w:sz="2" w:space="0" w:color="auto"/>
              <w:bottom w:val="single" w:sz="2" w:space="0" w:color="auto"/>
              <w:right w:val="single" w:sz="2" w:space="0" w:color="auto"/>
            </w:tcBorders>
            <w:vAlign w:val="center"/>
          </w:tcPr>
          <w:p w14:paraId="723BC38F"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小计</w:t>
            </w:r>
          </w:p>
        </w:tc>
        <w:tc>
          <w:tcPr>
            <w:tcW w:w="1134" w:type="dxa"/>
            <w:tcBorders>
              <w:top w:val="single" w:sz="2" w:space="0" w:color="auto"/>
              <w:left w:val="single" w:sz="2" w:space="0" w:color="auto"/>
              <w:bottom w:val="single" w:sz="2" w:space="0" w:color="auto"/>
              <w:right w:val="single" w:sz="2" w:space="0" w:color="auto"/>
            </w:tcBorders>
            <w:vAlign w:val="center"/>
          </w:tcPr>
          <w:p w14:paraId="79CA37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138,199,231</w:t>
            </w:r>
            <w:r w:rsidRPr="00FE44AC">
              <w:rPr>
                <w:rFonts w:ascii="Times New Roman" w:eastAsia="宋体" w:hAnsi="Times New Roman" w:cs="Times New Roman"/>
                <w:sz w:val="18"/>
                <w:szCs w:val="18"/>
              </w:rPr>
              <w:lastRenderedPageBreak/>
              <w:t>.74</w:t>
            </w:r>
          </w:p>
        </w:tc>
        <w:tc>
          <w:tcPr>
            <w:tcW w:w="993" w:type="dxa"/>
            <w:tcBorders>
              <w:top w:val="single" w:sz="2" w:space="0" w:color="auto"/>
              <w:left w:val="single" w:sz="2" w:space="0" w:color="auto"/>
              <w:bottom w:val="single" w:sz="2" w:space="0" w:color="auto"/>
              <w:right w:val="single" w:sz="2" w:space="0" w:color="auto"/>
            </w:tcBorders>
            <w:vAlign w:val="center"/>
          </w:tcPr>
          <w:p w14:paraId="5DB7F2E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2,070,000.</w:t>
            </w:r>
            <w:r w:rsidRPr="00FE44AC">
              <w:rPr>
                <w:rFonts w:ascii="Times New Roman" w:eastAsia="宋体" w:hAnsi="Times New Roman" w:cs="Times New Roman"/>
                <w:sz w:val="18"/>
                <w:szCs w:val="18"/>
              </w:rPr>
              <w:lastRenderedPageBreak/>
              <w:t>00</w:t>
            </w:r>
          </w:p>
        </w:tc>
        <w:tc>
          <w:tcPr>
            <w:tcW w:w="992" w:type="dxa"/>
            <w:tcBorders>
              <w:top w:val="single" w:sz="2" w:space="0" w:color="auto"/>
              <w:left w:val="single" w:sz="2" w:space="0" w:color="auto"/>
              <w:bottom w:val="single" w:sz="2" w:space="0" w:color="auto"/>
              <w:right w:val="single" w:sz="2" w:space="0" w:color="auto"/>
            </w:tcBorders>
            <w:vAlign w:val="center"/>
          </w:tcPr>
          <w:p w14:paraId="74EEDD8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92" w:type="dxa"/>
            <w:tcBorders>
              <w:top w:val="single" w:sz="2" w:space="0" w:color="auto"/>
              <w:left w:val="single" w:sz="2" w:space="0" w:color="auto"/>
              <w:bottom w:val="single" w:sz="2" w:space="0" w:color="auto"/>
              <w:right w:val="single" w:sz="2" w:space="0" w:color="auto"/>
            </w:tcBorders>
            <w:vAlign w:val="center"/>
          </w:tcPr>
          <w:p w14:paraId="0AB5CB8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10,781,52</w:t>
            </w:r>
            <w:r w:rsidRPr="00FE44AC">
              <w:rPr>
                <w:rFonts w:ascii="Times New Roman" w:eastAsia="宋体" w:hAnsi="Times New Roman" w:cs="Times New Roman"/>
                <w:sz w:val="18"/>
                <w:szCs w:val="18"/>
              </w:rPr>
              <w:lastRenderedPageBreak/>
              <w:t>3.52</w:t>
            </w:r>
          </w:p>
        </w:tc>
        <w:tc>
          <w:tcPr>
            <w:tcW w:w="992" w:type="dxa"/>
            <w:tcBorders>
              <w:top w:val="single" w:sz="2" w:space="0" w:color="auto"/>
              <w:left w:val="single" w:sz="2" w:space="0" w:color="auto"/>
              <w:bottom w:val="single" w:sz="2" w:space="0" w:color="auto"/>
              <w:right w:val="single" w:sz="2" w:space="0" w:color="auto"/>
            </w:tcBorders>
            <w:vAlign w:val="center"/>
          </w:tcPr>
          <w:p w14:paraId="7B4CDBB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E96031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C01CD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129,487,708</w:t>
            </w:r>
            <w:r w:rsidRPr="00FE44AC">
              <w:rPr>
                <w:rFonts w:ascii="Times New Roman" w:eastAsia="宋体" w:hAnsi="Times New Roman" w:cs="Times New Roman"/>
                <w:sz w:val="18"/>
                <w:szCs w:val="18"/>
              </w:rPr>
              <w:lastRenderedPageBreak/>
              <w:t>.22</w:t>
            </w:r>
          </w:p>
        </w:tc>
        <w:tc>
          <w:tcPr>
            <w:tcW w:w="995" w:type="dxa"/>
            <w:tcBorders>
              <w:top w:val="single" w:sz="2" w:space="0" w:color="auto"/>
              <w:left w:val="single" w:sz="2" w:space="0" w:color="auto"/>
              <w:bottom w:val="single" w:sz="2" w:space="0" w:color="auto"/>
              <w:right w:val="single" w:sz="2" w:space="0" w:color="auto"/>
            </w:tcBorders>
            <w:vAlign w:val="center"/>
          </w:tcPr>
          <w:p w14:paraId="1C390F32" w14:textId="77777777" w:rsidR="00271213" w:rsidRPr="00FE44AC" w:rsidRDefault="00271213" w:rsidP="00271213">
            <w:pPr>
              <w:spacing w:line="240" w:lineRule="exact"/>
              <w:rPr>
                <w:rFonts w:ascii="Times New Roman" w:eastAsia="宋体" w:hAnsi="Times New Roman" w:cs="Times New Roman"/>
                <w:sz w:val="18"/>
                <w:szCs w:val="18"/>
              </w:rPr>
            </w:pPr>
          </w:p>
        </w:tc>
      </w:tr>
    </w:tbl>
    <w:p w14:paraId="6D3BDB3E" w14:textId="77777777" w:rsidR="00271213" w:rsidRPr="00480025" w:rsidRDefault="00271213" w:rsidP="00480025">
      <w:pPr>
        <w:spacing w:before="100" w:after="100" w:line="360" w:lineRule="auto"/>
        <w:rPr>
          <w:rFonts w:ascii="Times New Roman" w:hAnsi="Times New Roman" w:cs="Times New Roman"/>
          <w:szCs w:val="21"/>
        </w:rPr>
      </w:pPr>
      <w:r w:rsidRPr="00480025">
        <w:rPr>
          <w:rFonts w:ascii="Times New Roman" w:hAnsi="Times New Roman" w:cs="Times New Roman"/>
          <w:szCs w:val="21"/>
        </w:rPr>
        <w:lastRenderedPageBreak/>
        <w:t>其他说明：</w:t>
      </w:r>
    </w:p>
    <w:p w14:paraId="2C56DC46" w14:textId="77777777" w:rsidR="00271213" w:rsidRPr="00480025" w:rsidRDefault="00271213" w:rsidP="00480025">
      <w:pPr>
        <w:spacing w:before="100" w:after="100" w:line="360" w:lineRule="auto"/>
        <w:ind w:firstLineChars="200" w:firstLine="420"/>
        <w:rPr>
          <w:rFonts w:ascii="Times New Roman" w:hAnsi="Times New Roman" w:cs="Times New Roman"/>
          <w:szCs w:val="21"/>
        </w:rPr>
      </w:pPr>
      <w:r w:rsidRPr="00FE44AC">
        <w:rPr>
          <w:rFonts w:ascii="Times New Roman" w:hAnsi="Times New Roman" w:cs="Times New Roman"/>
          <w:szCs w:val="21"/>
        </w:rPr>
        <w:t>政府补助本期计入当期损益金额情况详见七、合并财务报表项目注释（</w:t>
      </w:r>
      <w:r w:rsidRPr="00FE44AC">
        <w:rPr>
          <w:rFonts w:ascii="Times New Roman" w:hAnsi="Times New Roman" w:cs="Times New Roman"/>
          <w:szCs w:val="21"/>
        </w:rPr>
        <w:t>84</w:t>
      </w:r>
      <w:r w:rsidRPr="00FE44AC">
        <w:rPr>
          <w:rFonts w:ascii="Times New Roman" w:hAnsi="Times New Roman" w:cs="Times New Roman"/>
          <w:szCs w:val="21"/>
        </w:rPr>
        <w:t>）之说明。</w:t>
      </w:r>
    </w:p>
    <w:p w14:paraId="1B4D41EC" w14:textId="77777777" w:rsidR="00271213" w:rsidRPr="00FE44AC" w:rsidRDefault="00271213" w:rsidP="00271213">
      <w:pPr>
        <w:pStyle w:val="3"/>
        <w:spacing w:line="280" w:lineRule="exact"/>
        <w:jc w:val="left"/>
        <w:rPr>
          <w:rFonts w:ascii="Times New Roman" w:hAnsi="Times New Roman" w:cs="Times New Roman"/>
          <w:b/>
          <w:bCs/>
        </w:rPr>
      </w:pPr>
      <w:bookmarkStart w:id="297" w:name="_Toc989189"/>
      <w:r w:rsidRPr="00FE44AC">
        <w:rPr>
          <w:rFonts w:ascii="Times New Roman" w:hAnsi="Times New Roman" w:cs="Times New Roman"/>
          <w:b/>
          <w:bCs/>
        </w:rPr>
        <w:t>52</w:t>
      </w:r>
      <w:r w:rsidRPr="00FE44AC">
        <w:rPr>
          <w:rFonts w:ascii="Times New Roman" w:hAnsi="Times New Roman" w:cs="Times New Roman"/>
          <w:b/>
          <w:bCs/>
        </w:rPr>
        <w:t>、其他非流动负债</w:t>
      </w:r>
      <w:bookmarkEnd w:id="297"/>
      <w:r w:rsidR="009D3FAA">
        <w:rPr>
          <w:rFonts w:ascii="Times New Roman" w:hAnsi="Times New Roman" w:cs="Times New Roman" w:hint="eastAsia"/>
          <w:b/>
          <w:bCs/>
        </w:rPr>
        <w:t>：无</w:t>
      </w:r>
    </w:p>
    <w:p w14:paraId="7DE6C210" w14:textId="77777777" w:rsidR="00271213" w:rsidRPr="00FE44AC" w:rsidRDefault="00271213" w:rsidP="00271213">
      <w:pPr>
        <w:pStyle w:val="3"/>
        <w:spacing w:line="280" w:lineRule="exact"/>
        <w:jc w:val="left"/>
        <w:rPr>
          <w:rFonts w:ascii="Times New Roman" w:hAnsi="Times New Roman" w:cs="Times New Roman"/>
          <w:b/>
          <w:bCs/>
        </w:rPr>
      </w:pPr>
      <w:bookmarkStart w:id="298" w:name="_Toc989190"/>
      <w:r w:rsidRPr="00FE44AC">
        <w:rPr>
          <w:rFonts w:ascii="Times New Roman" w:hAnsi="Times New Roman" w:cs="Times New Roman"/>
          <w:b/>
          <w:bCs/>
        </w:rPr>
        <w:t>53</w:t>
      </w:r>
      <w:r w:rsidRPr="00FE44AC">
        <w:rPr>
          <w:rFonts w:ascii="Times New Roman" w:hAnsi="Times New Roman" w:cs="Times New Roman"/>
          <w:b/>
          <w:bCs/>
        </w:rPr>
        <w:t>、股本</w:t>
      </w:r>
      <w:bookmarkEnd w:id="298"/>
    </w:p>
    <w:p w14:paraId="18AFDD0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204"/>
        <w:gridCol w:w="1456"/>
        <w:gridCol w:w="992"/>
        <w:gridCol w:w="1167"/>
        <w:gridCol w:w="1205"/>
        <w:gridCol w:w="1205"/>
        <w:gridCol w:w="959"/>
        <w:gridCol w:w="1451"/>
      </w:tblGrid>
      <w:tr w:rsidR="00271213" w:rsidRPr="00FE44AC" w14:paraId="5E0FABD1" w14:textId="77777777" w:rsidTr="004454D2">
        <w:trPr>
          <w:trHeight w:val="340"/>
          <w:jc w:val="center"/>
        </w:trPr>
        <w:tc>
          <w:tcPr>
            <w:tcW w:w="120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DBED060" w14:textId="77777777" w:rsidR="00271213" w:rsidRPr="00FE44AC" w:rsidRDefault="00271213" w:rsidP="00271213">
            <w:pPr>
              <w:rPr>
                <w:rFonts w:ascii="Times New Roman" w:hAnsi="Times New Roman" w:cs="Times New Roman"/>
              </w:rPr>
            </w:pPr>
          </w:p>
        </w:tc>
        <w:tc>
          <w:tcPr>
            <w:tcW w:w="145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C4CB84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5528"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76459D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本次变动增减（</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p>
        </w:tc>
        <w:tc>
          <w:tcPr>
            <w:tcW w:w="145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7B6776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59E4D3EB" w14:textId="77777777" w:rsidTr="004454D2">
        <w:trPr>
          <w:trHeight w:val="340"/>
          <w:jc w:val="center"/>
        </w:trPr>
        <w:tc>
          <w:tcPr>
            <w:tcW w:w="120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A3F655E" w14:textId="77777777" w:rsidR="00271213" w:rsidRPr="00FE44AC" w:rsidRDefault="00271213" w:rsidP="00271213">
            <w:pPr>
              <w:rPr>
                <w:rFonts w:ascii="Times New Roman" w:hAnsi="Times New Roman" w:cs="Times New Roman"/>
              </w:rPr>
            </w:pPr>
          </w:p>
        </w:tc>
        <w:tc>
          <w:tcPr>
            <w:tcW w:w="145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D2084F8" w14:textId="77777777" w:rsidR="00271213" w:rsidRPr="00FE44AC" w:rsidRDefault="00271213" w:rsidP="00271213">
            <w:pPr>
              <w:rPr>
                <w:rFonts w:ascii="Times New Roman" w:hAnsi="Times New Roman" w:cs="Times New Roman"/>
              </w:rPr>
            </w:pP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3399CBF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发行新股</w:t>
            </w:r>
          </w:p>
        </w:tc>
        <w:tc>
          <w:tcPr>
            <w:tcW w:w="1167" w:type="dxa"/>
            <w:tcBorders>
              <w:top w:val="single" w:sz="2" w:space="0" w:color="auto"/>
              <w:left w:val="single" w:sz="2" w:space="0" w:color="auto"/>
              <w:bottom w:val="single" w:sz="2" w:space="0" w:color="auto"/>
              <w:right w:val="single" w:sz="2" w:space="0" w:color="auto"/>
            </w:tcBorders>
            <w:shd w:val="clear" w:color="auto" w:fill="D3D3D3"/>
            <w:vAlign w:val="center"/>
          </w:tcPr>
          <w:p w14:paraId="2E32096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送股</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509FDCB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公积金转股</w:t>
            </w:r>
          </w:p>
        </w:tc>
        <w:tc>
          <w:tcPr>
            <w:tcW w:w="1205" w:type="dxa"/>
            <w:tcBorders>
              <w:top w:val="single" w:sz="2" w:space="0" w:color="auto"/>
              <w:left w:val="single" w:sz="2" w:space="0" w:color="auto"/>
              <w:bottom w:val="single" w:sz="2" w:space="0" w:color="auto"/>
              <w:right w:val="single" w:sz="2" w:space="0" w:color="auto"/>
            </w:tcBorders>
            <w:shd w:val="clear" w:color="auto" w:fill="D3D3D3"/>
            <w:vAlign w:val="center"/>
          </w:tcPr>
          <w:p w14:paraId="1FE2E43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959" w:type="dxa"/>
            <w:tcBorders>
              <w:top w:val="single" w:sz="2" w:space="0" w:color="auto"/>
              <w:left w:val="single" w:sz="2" w:space="0" w:color="auto"/>
              <w:bottom w:val="single" w:sz="2" w:space="0" w:color="auto"/>
              <w:right w:val="single" w:sz="2" w:space="0" w:color="auto"/>
            </w:tcBorders>
            <w:shd w:val="clear" w:color="auto" w:fill="D3D3D3"/>
            <w:vAlign w:val="center"/>
          </w:tcPr>
          <w:p w14:paraId="5E5B0C3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小计</w:t>
            </w:r>
          </w:p>
        </w:tc>
        <w:tc>
          <w:tcPr>
            <w:tcW w:w="145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5F0972F" w14:textId="77777777" w:rsidR="00271213" w:rsidRPr="00FE44AC" w:rsidRDefault="00271213" w:rsidP="00271213">
            <w:pPr>
              <w:rPr>
                <w:rFonts w:ascii="Times New Roman" w:hAnsi="Times New Roman" w:cs="Times New Roman"/>
              </w:rPr>
            </w:pPr>
          </w:p>
        </w:tc>
      </w:tr>
      <w:tr w:rsidR="00271213" w:rsidRPr="00FE44AC" w14:paraId="138F3CDF" w14:textId="77777777" w:rsidTr="004454D2">
        <w:trPr>
          <w:trHeight w:val="340"/>
          <w:jc w:val="center"/>
        </w:trPr>
        <w:tc>
          <w:tcPr>
            <w:tcW w:w="1204" w:type="dxa"/>
            <w:tcBorders>
              <w:top w:val="single" w:sz="2" w:space="0" w:color="auto"/>
              <w:left w:val="single" w:sz="2" w:space="0" w:color="auto"/>
              <w:bottom w:val="single" w:sz="2" w:space="0" w:color="auto"/>
              <w:right w:val="single" w:sz="2" w:space="0" w:color="auto"/>
            </w:tcBorders>
            <w:shd w:val="clear" w:color="auto" w:fill="D3D3D3"/>
            <w:vAlign w:val="center"/>
          </w:tcPr>
          <w:p w14:paraId="3AA2C32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股份总数</w:t>
            </w:r>
          </w:p>
        </w:tc>
        <w:tc>
          <w:tcPr>
            <w:tcW w:w="1456" w:type="dxa"/>
            <w:tcBorders>
              <w:top w:val="single" w:sz="2" w:space="0" w:color="auto"/>
              <w:left w:val="single" w:sz="2" w:space="0" w:color="auto"/>
              <w:bottom w:val="single" w:sz="2" w:space="0" w:color="auto"/>
              <w:right w:val="single" w:sz="2" w:space="0" w:color="auto"/>
            </w:tcBorders>
            <w:vAlign w:val="center"/>
          </w:tcPr>
          <w:p w14:paraId="11256E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c>
          <w:tcPr>
            <w:tcW w:w="992" w:type="dxa"/>
            <w:tcBorders>
              <w:top w:val="single" w:sz="2" w:space="0" w:color="auto"/>
              <w:left w:val="single" w:sz="2" w:space="0" w:color="auto"/>
              <w:bottom w:val="single" w:sz="2" w:space="0" w:color="auto"/>
              <w:right w:val="single" w:sz="2" w:space="0" w:color="auto"/>
            </w:tcBorders>
            <w:vAlign w:val="center"/>
          </w:tcPr>
          <w:p w14:paraId="6409714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67" w:type="dxa"/>
            <w:tcBorders>
              <w:top w:val="single" w:sz="2" w:space="0" w:color="auto"/>
              <w:left w:val="single" w:sz="2" w:space="0" w:color="auto"/>
              <w:bottom w:val="single" w:sz="2" w:space="0" w:color="auto"/>
              <w:right w:val="single" w:sz="2" w:space="0" w:color="auto"/>
            </w:tcBorders>
            <w:vAlign w:val="center"/>
          </w:tcPr>
          <w:p w14:paraId="594CC24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14:paraId="70C540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05" w:type="dxa"/>
            <w:tcBorders>
              <w:top w:val="single" w:sz="2" w:space="0" w:color="auto"/>
              <w:left w:val="single" w:sz="2" w:space="0" w:color="auto"/>
              <w:bottom w:val="single" w:sz="2" w:space="0" w:color="auto"/>
              <w:right w:val="single" w:sz="2" w:space="0" w:color="auto"/>
            </w:tcBorders>
            <w:vAlign w:val="center"/>
          </w:tcPr>
          <w:p w14:paraId="5A4E4F5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959" w:type="dxa"/>
            <w:tcBorders>
              <w:top w:val="single" w:sz="2" w:space="0" w:color="auto"/>
              <w:left w:val="single" w:sz="2" w:space="0" w:color="auto"/>
              <w:bottom w:val="single" w:sz="2" w:space="0" w:color="auto"/>
              <w:right w:val="single" w:sz="2" w:space="0" w:color="auto"/>
            </w:tcBorders>
            <w:vAlign w:val="center"/>
          </w:tcPr>
          <w:p w14:paraId="09467C1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51" w:type="dxa"/>
            <w:tcBorders>
              <w:top w:val="single" w:sz="2" w:space="0" w:color="auto"/>
              <w:left w:val="single" w:sz="2" w:space="0" w:color="auto"/>
              <w:bottom w:val="single" w:sz="2" w:space="0" w:color="auto"/>
              <w:right w:val="single" w:sz="2" w:space="0" w:color="auto"/>
            </w:tcBorders>
            <w:vAlign w:val="center"/>
          </w:tcPr>
          <w:p w14:paraId="7012929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924,167,436.00</w:t>
            </w:r>
          </w:p>
        </w:tc>
      </w:tr>
    </w:tbl>
    <w:p w14:paraId="791EF486" w14:textId="77777777" w:rsidR="00271213" w:rsidRPr="00FE44AC" w:rsidRDefault="00271213" w:rsidP="00271213">
      <w:pPr>
        <w:pStyle w:val="3"/>
        <w:spacing w:line="280" w:lineRule="exact"/>
        <w:jc w:val="left"/>
        <w:rPr>
          <w:rFonts w:ascii="Times New Roman" w:hAnsi="Times New Roman" w:cs="Times New Roman"/>
          <w:b/>
          <w:bCs/>
        </w:rPr>
      </w:pPr>
      <w:bookmarkStart w:id="299" w:name="_Toc989191"/>
      <w:r w:rsidRPr="00FE44AC">
        <w:rPr>
          <w:rFonts w:ascii="Times New Roman" w:hAnsi="Times New Roman" w:cs="Times New Roman"/>
          <w:b/>
          <w:bCs/>
        </w:rPr>
        <w:t>54</w:t>
      </w:r>
      <w:r w:rsidRPr="00FE44AC">
        <w:rPr>
          <w:rFonts w:ascii="Times New Roman" w:hAnsi="Times New Roman" w:cs="Times New Roman"/>
          <w:b/>
          <w:bCs/>
        </w:rPr>
        <w:t>、其他权益工具</w:t>
      </w:r>
      <w:bookmarkEnd w:id="299"/>
      <w:r w:rsidR="009D3FAA">
        <w:rPr>
          <w:rFonts w:ascii="Times New Roman" w:hAnsi="Times New Roman" w:cs="Times New Roman" w:hint="eastAsia"/>
          <w:b/>
          <w:bCs/>
        </w:rPr>
        <w:t>：无</w:t>
      </w:r>
    </w:p>
    <w:p w14:paraId="3397BDC1" w14:textId="77777777" w:rsidR="00271213" w:rsidRPr="00FE44AC" w:rsidRDefault="00271213" w:rsidP="00271213">
      <w:pPr>
        <w:pStyle w:val="3"/>
        <w:spacing w:line="280" w:lineRule="exact"/>
        <w:jc w:val="left"/>
        <w:rPr>
          <w:rFonts w:ascii="Times New Roman" w:hAnsi="Times New Roman" w:cs="Times New Roman"/>
          <w:b/>
          <w:bCs/>
        </w:rPr>
      </w:pPr>
      <w:bookmarkStart w:id="300" w:name="_Toc989194"/>
      <w:r w:rsidRPr="00FE44AC">
        <w:rPr>
          <w:rFonts w:ascii="Times New Roman" w:hAnsi="Times New Roman" w:cs="Times New Roman"/>
          <w:b/>
          <w:bCs/>
        </w:rPr>
        <w:t>55</w:t>
      </w:r>
      <w:r w:rsidRPr="00FE44AC">
        <w:rPr>
          <w:rFonts w:ascii="Times New Roman" w:hAnsi="Times New Roman" w:cs="Times New Roman"/>
          <w:b/>
          <w:bCs/>
        </w:rPr>
        <w:t>、资本公积</w:t>
      </w:r>
      <w:bookmarkEnd w:id="300"/>
    </w:p>
    <w:p w14:paraId="5F575F5E"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518"/>
        <w:gridCol w:w="1843"/>
        <w:gridCol w:w="1843"/>
        <w:gridCol w:w="1701"/>
        <w:gridCol w:w="1734"/>
      </w:tblGrid>
      <w:tr w:rsidR="00271213" w:rsidRPr="00FE44AC" w14:paraId="196AFE19" w14:textId="77777777" w:rsidTr="004454D2">
        <w:trPr>
          <w:trHeight w:val="340"/>
          <w:jc w:val="center"/>
        </w:trPr>
        <w:tc>
          <w:tcPr>
            <w:tcW w:w="2518" w:type="dxa"/>
            <w:tcBorders>
              <w:top w:val="single" w:sz="2" w:space="0" w:color="auto"/>
              <w:left w:val="single" w:sz="2" w:space="0" w:color="auto"/>
              <w:bottom w:val="single" w:sz="2" w:space="0" w:color="auto"/>
              <w:right w:val="single" w:sz="2" w:space="0" w:color="auto"/>
            </w:tcBorders>
            <w:shd w:val="clear" w:color="auto" w:fill="D3D3D3"/>
            <w:vAlign w:val="center"/>
          </w:tcPr>
          <w:p w14:paraId="35F2733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313AC5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36ABDC3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A2B132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734" w:type="dxa"/>
            <w:tcBorders>
              <w:top w:val="single" w:sz="2" w:space="0" w:color="auto"/>
              <w:left w:val="single" w:sz="2" w:space="0" w:color="auto"/>
              <w:bottom w:val="single" w:sz="2" w:space="0" w:color="auto"/>
              <w:right w:val="single" w:sz="2" w:space="0" w:color="auto"/>
            </w:tcBorders>
            <w:shd w:val="clear" w:color="auto" w:fill="D3D3D3"/>
            <w:vAlign w:val="center"/>
          </w:tcPr>
          <w:p w14:paraId="618A805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718A9D53" w14:textId="77777777" w:rsidTr="004454D2">
        <w:trPr>
          <w:trHeight w:val="340"/>
          <w:jc w:val="center"/>
        </w:trPr>
        <w:tc>
          <w:tcPr>
            <w:tcW w:w="2518" w:type="dxa"/>
            <w:tcBorders>
              <w:top w:val="single" w:sz="2" w:space="0" w:color="auto"/>
              <w:left w:val="single" w:sz="2" w:space="0" w:color="auto"/>
              <w:bottom w:val="single" w:sz="2" w:space="0" w:color="auto"/>
              <w:right w:val="single" w:sz="2" w:space="0" w:color="auto"/>
            </w:tcBorders>
            <w:shd w:val="clear" w:color="auto" w:fill="D3D3D3"/>
            <w:vAlign w:val="center"/>
          </w:tcPr>
          <w:p w14:paraId="38A2D32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资本溢价（股本溢价）</w:t>
            </w:r>
          </w:p>
        </w:tc>
        <w:tc>
          <w:tcPr>
            <w:tcW w:w="1843" w:type="dxa"/>
            <w:tcBorders>
              <w:top w:val="single" w:sz="2" w:space="0" w:color="auto"/>
              <w:left w:val="single" w:sz="2" w:space="0" w:color="auto"/>
              <w:bottom w:val="single" w:sz="2" w:space="0" w:color="auto"/>
              <w:right w:val="single" w:sz="2" w:space="0" w:color="auto"/>
            </w:tcBorders>
            <w:vAlign w:val="center"/>
          </w:tcPr>
          <w:p w14:paraId="598B89B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572,701,624.58</w:t>
            </w:r>
          </w:p>
        </w:tc>
        <w:tc>
          <w:tcPr>
            <w:tcW w:w="1843" w:type="dxa"/>
            <w:tcBorders>
              <w:top w:val="single" w:sz="2" w:space="0" w:color="auto"/>
              <w:left w:val="single" w:sz="2" w:space="0" w:color="auto"/>
              <w:bottom w:val="single" w:sz="2" w:space="0" w:color="auto"/>
              <w:right w:val="single" w:sz="2" w:space="0" w:color="auto"/>
            </w:tcBorders>
            <w:vAlign w:val="center"/>
          </w:tcPr>
          <w:p w14:paraId="592EDF5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763AC6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34" w:type="dxa"/>
            <w:tcBorders>
              <w:top w:val="single" w:sz="2" w:space="0" w:color="auto"/>
              <w:left w:val="single" w:sz="2" w:space="0" w:color="auto"/>
              <w:bottom w:val="single" w:sz="2" w:space="0" w:color="auto"/>
              <w:right w:val="single" w:sz="2" w:space="0" w:color="auto"/>
            </w:tcBorders>
            <w:vAlign w:val="center"/>
          </w:tcPr>
          <w:p w14:paraId="47D92C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572,701,624.58</w:t>
            </w:r>
          </w:p>
        </w:tc>
      </w:tr>
      <w:tr w:rsidR="00271213" w:rsidRPr="00FE44AC" w14:paraId="328F2FE6" w14:textId="77777777" w:rsidTr="004454D2">
        <w:trPr>
          <w:trHeight w:val="340"/>
          <w:jc w:val="center"/>
        </w:trPr>
        <w:tc>
          <w:tcPr>
            <w:tcW w:w="2518" w:type="dxa"/>
            <w:tcBorders>
              <w:top w:val="single" w:sz="2" w:space="0" w:color="auto"/>
              <w:left w:val="single" w:sz="2" w:space="0" w:color="auto"/>
              <w:bottom w:val="single" w:sz="2" w:space="0" w:color="auto"/>
              <w:right w:val="single" w:sz="2" w:space="0" w:color="auto"/>
            </w:tcBorders>
            <w:shd w:val="clear" w:color="auto" w:fill="D3D3D3"/>
            <w:vAlign w:val="center"/>
          </w:tcPr>
          <w:p w14:paraId="6DC274C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其他资本公积</w:t>
            </w:r>
          </w:p>
        </w:tc>
        <w:tc>
          <w:tcPr>
            <w:tcW w:w="1843" w:type="dxa"/>
            <w:tcBorders>
              <w:top w:val="single" w:sz="2" w:space="0" w:color="auto"/>
              <w:left w:val="single" w:sz="2" w:space="0" w:color="auto"/>
              <w:bottom w:val="single" w:sz="2" w:space="0" w:color="auto"/>
              <w:right w:val="single" w:sz="2" w:space="0" w:color="auto"/>
            </w:tcBorders>
            <w:vAlign w:val="center"/>
          </w:tcPr>
          <w:p w14:paraId="580711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11,178,335.88</w:t>
            </w:r>
          </w:p>
        </w:tc>
        <w:tc>
          <w:tcPr>
            <w:tcW w:w="1843" w:type="dxa"/>
            <w:tcBorders>
              <w:top w:val="single" w:sz="2" w:space="0" w:color="auto"/>
              <w:left w:val="single" w:sz="2" w:space="0" w:color="auto"/>
              <w:bottom w:val="single" w:sz="2" w:space="0" w:color="auto"/>
              <w:right w:val="single" w:sz="2" w:space="0" w:color="auto"/>
            </w:tcBorders>
            <w:vAlign w:val="center"/>
          </w:tcPr>
          <w:p w14:paraId="224188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2,502,378.48</w:t>
            </w:r>
          </w:p>
        </w:tc>
        <w:tc>
          <w:tcPr>
            <w:tcW w:w="1701" w:type="dxa"/>
            <w:tcBorders>
              <w:top w:val="single" w:sz="2" w:space="0" w:color="auto"/>
              <w:left w:val="single" w:sz="2" w:space="0" w:color="auto"/>
              <w:bottom w:val="single" w:sz="2" w:space="0" w:color="auto"/>
              <w:right w:val="single" w:sz="2" w:space="0" w:color="auto"/>
            </w:tcBorders>
            <w:vAlign w:val="center"/>
          </w:tcPr>
          <w:p w14:paraId="472A49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34" w:type="dxa"/>
            <w:tcBorders>
              <w:top w:val="single" w:sz="2" w:space="0" w:color="auto"/>
              <w:left w:val="single" w:sz="2" w:space="0" w:color="auto"/>
              <w:bottom w:val="single" w:sz="2" w:space="0" w:color="auto"/>
              <w:right w:val="single" w:sz="2" w:space="0" w:color="auto"/>
            </w:tcBorders>
            <w:vAlign w:val="center"/>
          </w:tcPr>
          <w:p w14:paraId="3C58B7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13,680,714.36</w:t>
            </w:r>
          </w:p>
        </w:tc>
      </w:tr>
      <w:tr w:rsidR="00271213" w:rsidRPr="00FE44AC" w14:paraId="0705B688" w14:textId="77777777" w:rsidTr="004454D2">
        <w:trPr>
          <w:trHeight w:val="340"/>
          <w:jc w:val="center"/>
        </w:trPr>
        <w:tc>
          <w:tcPr>
            <w:tcW w:w="2518" w:type="dxa"/>
            <w:tcBorders>
              <w:top w:val="single" w:sz="2" w:space="0" w:color="auto"/>
              <w:left w:val="single" w:sz="2" w:space="0" w:color="auto"/>
              <w:bottom w:val="single" w:sz="2" w:space="0" w:color="auto"/>
              <w:right w:val="single" w:sz="2" w:space="0" w:color="auto"/>
            </w:tcBorders>
            <w:shd w:val="clear" w:color="auto" w:fill="D3D3D3"/>
            <w:vAlign w:val="center"/>
          </w:tcPr>
          <w:p w14:paraId="3A2D65E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843" w:type="dxa"/>
            <w:tcBorders>
              <w:top w:val="single" w:sz="2" w:space="0" w:color="auto"/>
              <w:left w:val="single" w:sz="2" w:space="0" w:color="auto"/>
              <w:bottom w:val="single" w:sz="2" w:space="0" w:color="auto"/>
              <w:right w:val="single" w:sz="2" w:space="0" w:color="auto"/>
            </w:tcBorders>
            <w:vAlign w:val="center"/>
          </w:tcPr>
          <w:p w14:paraId="7AAAC5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583,879,960.46</w:t>
            </w:r>
          </w:p>
        </w:tc>
        <w:tc>
          <w:tcPr>
            <w:tcW w:w="1843" w:type="dxa"/>
            <w:tcBorders>
              <w:top w:val="single" w:sz="2" w:space="0" w:color="auto"/>
              <w:left w:val="single" w:sz="2" w:space="0" w:color="auto"/>
              <w:bottom w:val="single" w:sz="2" w:space="0" w:color="auto"/>
              <w:right w:val="single" w:sz="2" w:space="0" w:color="auto"/>
            </w:tcBorders>
            <w:vAlign w:val="center"/>
          </w:tcPr>
          <w:p w14:paraId="047236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2,502,378.48</w:t>
            </w:r>
          </w:p>
        </w:tc>
        <w:tc>
          <w:tcPr>
            <w:tcW w:w="1701" w:type="dxa"/>
            <w:tcBorders>
              <w:top w:val="single" w:sz="2" w:space="0" w:color="auto"/>
              <w:left w:val="single" w:sz="2" w:space="0" w:color="auto"/>
              <w:bottom w:val="single" w:sz="2" w:space="0" w:color="auto"/>
              <w:right w:val="single" w:sz="2" w:space="0" w:color="auto"/>
            </w:tcBorders>
            <w:vAlign w:val="center"/>
          </w:tcPr>
          <w:p w14:paraId="2CB45DB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34" w:type="dxa"/>
            <w:tcBorders>
              <w:top w:val="single" w:sz="2" w:space="0" w:color="auto"/>
              <w:left w:val="single" w:sz="2" w:space="0" w:color="auto"/>
              <w:bottom w:val="single" w:sz="2" w:space="0" w:color="auto"/>
              <w:right w:val="single" w:sz="2" w:space="0" w:color="auto"/>
            </w:tcBorders>
            <w:vAlign w:val="center"/>
          </w:tcPr>
          <w:p w14:paraId="1E7B9B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586,382,338.94</w:t>
            </w:r>
          </w:p>
        </w:tc>
      </w:tr>
    </w:tbl>
    <w:p w14:paraId="01383968" w14:textId="77777777" w:rsidR="00271213" w:rsidRPr="00480025" w:rsidRDefault="00271213" w:rsidP="00480025">
      <w:pPr>
        <w:spacing w:before="100" w:after="100" w:line="360" w:lineRule="auto"/>
        <w:rPr>
          <w:rFonts w:ascii="Times New Roman" w:hAnsi="Times New Roman" w:cs="Times New Roman"/>
          <w:szCs w:val="21"/>
        </w:rPr>
      </w:pPr>
      <w:r w:rsidRPr="00480025">
        <w:rPr>
          <w:rFonts w:ascii="Times New Roman" w:hAnsi="Times New Roman" w:cs="Times New Roman"/>
          <w:szCs w:val="21"/>
        </w:rPr>
        <w:t>其他说明，包括本期增减变动情况、变动原因说明：</w:t>
      </w:r>
    </w:p>
    <w:p w14:paraId="64FEEE85" w14:textId="77777777" w:rsidR="00271213" w:rsidRPr="00FE44AC" w:rsidRDefault="00271213" w:rsidP="00271213">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资本公积</w:t>
      </w:r>
      <w:r w:rsidRPr="00FE44AC">
        <w:rPr>
          <w:rFonts w:ascii="Times New Roman" w:hAnsi="Times New Roman" w:cs="Times New Roman"/>
          <w:sz w:val="21"/>
          <w:szCs w:val="21"/>
        </w:rPr>
        <w:t>-</w:t>
      </w:r>
      <w:r w:rsidRPr="00FE44AC">
        <w:rPr>
          <w:rFonts w:ascii="Times New Roman" w:hAnsi="Times New Roman" w:cs="Times New Roman"/>
          <w:sz w:val="21"/>
          <w:szCs w:val="21"/>
        </w:rPr>
        <w:t>其他资本公积本期增加系确认股权激励成本</w:t>
      </w:r>
      <w:r w:rsidRPr="00FE44AC">
        <w:rPr>
          <w:rFonts w:ascii="Times New Roman" w:hAnsi="Times New Roman" w:cs="Times New Roman"/>
          <w:sz w:val="21"/>
          <w:szCs w:val="21"/>
        </w:rPr>
        <w:t>2,605,279.26</w:t>
      </w:r>
      <w:r w:rsidRPr="00FE44AC">
        <w:rPr>
          <w:rFonts w:ascii="Times New Roman" w:hAnsi="Times New Roman" w:cs="Times New Roman"/>
          <w:sz w:val="21"/>
          <w:szCs w:val="21"/>
        </w:rPr>
        <w:t>元，以及按照权益法确认联营企业西安华山钨制品有限公司专项储备的变动</w:t>
      </w:r>
      <w:r w:rsidRPr="00FE44AC">
        <w:rPr>
          <w:rFonts w:ascii="Times New Roman" w:hAnsi="Times New Roman" w:cs="Times New Roman"/>
          <w:sz w:val="21"/>
          <w:szCs w:val="21"/>
        </w:rPr>
        <w:t>-102,900.78</w:t>
      </w:r>
      <w:r w:rsidRPr="00FE44AC">
        <w:rPr>
          <w:rFonts w:ascii="Times New Roman" w:hAnsi="Times New Roman" w:cs="Times New Roman"/>
          <w:sz w:val="21"/>
          <w:szCs w:val="21"/>
        </w:rPr>
        <w:t>元。</w:t>
      </w:r>
    </w:p>
    <w:p w14:paraId="231156CF" w14:textId="77777777" w:rsidR="00271213" w:rsidRPr="00FE44AC" w:rsidRDefault="00271213" w:rsidP="00271213">
      <w:pPr>
        <w:pStyle w:val="3"/>
        <w:spacing w:line="280" w:lineRule="exact"/>
        <w:jc w:val="left"/>
        <w:rPr>
          <w:rFonts w:ascii="Times New Roman" w:hAnsi="Times New Roman" w:cs="Times New Roman"/>
          <w:b/>
          <w:bCs/>
        </w:rPr>
      </w:pPr>
      <w:bookmarkStart w:id="301" w:name="_Toc989195"/>
      <w:r w:rsidRPr="00FE44AC">
        <w:rPr>
          <w:rFonts w:ascii="Times New Roman" w:hAnsi="Times New Roman" w:cs="Times New Roman"/>
          <w:b/>
          <w:bCs/>
        </w:rPr>
        <w:t>56</w:t>
      </w:r>
      <w:r w:rsidRPr="00FE44AC">
        <w:rPr>
          <w:rFonts w:ascii="Times New Roman" w:hAnsi="Times New Roman" w:cs="Times New Roman"/>
          <w:b/>
          <w:bCs/>
        </w:rPr>
        <w:t>、库存股</w:t>
      </w:r>
      <w:bookmarkEnd w:id="301"/>
    </w:p>
    <w:p w14:paraId="6B3C171E"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1901D998"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B4FC4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E330E7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7BDBCB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4FDDD7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A2643C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1C0BF1A0"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7705629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限制性股票</w:t>
            </w:r>
          </w:p>
        </w:tc>
        <w:tc>
          <w:tcPr>
            <w:tcW w:w="1928" w:type="dxa"/>
            <w:tcBorders>
              <w:top w:val="single" w:sz="2" w:space="0" w:color="auto"/>
              <w:left w:val="single" w:sz="2" w:space="0" w:color="auto"/>
              <w:bottom w:val="single" w:sz="2" w:space="0" w:color="auto"/>
              <w:right w:val="single" w:sz="2" w:space="0" w:color="auto"/>
            </w:tcBorders>
            <w:vAlign w:val="center"/>
          </w:tcPr>
          <w:p w14:paraId="24A390B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1928" w:type="dxa"/>
            <w:tcBorders>
              <w:top w:val="single" w:sz="2" w:space="0" w:color="auto"/>
              <w:left w:val="single" w:sz="2" w:space="0" w:color="auto"/>
              <w:bottom w:val="single" w:sz="2" w:space="0" w:color="auto"/>
              <w:right w:val="single" w:sz="2" w:space="0" w:color="auto"/>
            </w:tcBorders>
            <w:vAlign w:val="center"/>
          </w:tcPr>
          <w:p w14:paraId="31F4C6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16658C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0DBD1C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r>
      <w:tr w:rsidR="00271213" w:rsidRPr="00FE44AC" w14:paraId="4AC512FB"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141464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103263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c>
          <w:tcPr>
            <w:tcW w:w="1928" w:type="dxa"/>
            <w:tcBorders>
              <w:top w:val="single" w:sz="2" w:space="0" w:color="auto"/>
              <w:left w:val="single" w:sz="2" w:space="0" w:color="auto"/>
              <w:bottom w:val="single" w:sz="2" w:space="0" w:color="auto"/>
              <w:right w:val="single" w:sz="2" w:space="0" w:color="auto"/>
            </w:tcBorders>
            <w:vAlign w:val="center"/>
          </w:tcPr>
          <w:p w14:paraId="781DC8B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9AA903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0F6C59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20,794,854.69</w:t>
            </w:r>
          </w:p>
        </w:tc>
      </w:tr>
    </w:tbl>
    <w:p w14:paraId="0575F962" w14:textId="77777777" w:rsidR="00271213" w:rsidRPr="00FE44AC" w:rsidRDefault="00271213" w:rsidP="00271213">
      <w:pPr>
        <w:pStyle w:val="3"/>
        <w:spacing w:line="280" w:lineRule="exact"/>
        <w:jc w:val="left"/>
        <w:rPr>
          <w:rFonts w:ascii="Times New Roman" w:hAnsi="Times New Roman" w:cs="Times New Roman"/>
          <w:b/>
          <w:bCs/>
        </w:rPr>
      </w:pPr>
      <w:bookmarkStart w:id="302" w:name="_Toc989196"/>
      <w:r w:rsidRPr="00FE44AC">
        <w:rPr>
          <w:rFonts w:ascii="Times New Roman" w:hAnsi="Times New Roman" w:cs="Times New Roman"/>
          <w:b/>
          <w:bCs/>
        </w:rPr>
        <w:t>57</w:t>
      </w:r>
      <w:r w:rsidRPr="00FE44AC">
        <w:rPr>
          <w:rFonts w:ascii="Times New Roman" w:hAnsi="Times New Roman" w:cs="Times New Roman"/>
          <w:b/>
          <w:bCs/>
        </w:rPr>
        <w:t>、其他综合收益</w:t>
      </w:r>
      <w:bookmarkEnd w:id="302"/>
    </w:p>
    <w:p w14:paraId="19ECE20C"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131"/>
        <w:gridCol w:w="1134"/>
        <w:gridCol w:w="1134"/>
        <w:gridCol w:w="1134"/>
        <w:gridCol w:w="1134"/>
        <w:gridCol w:w="759"/>
        <w:gridCol w:w="1226"/>
        <w:gridCol w:w="916"/>
        <w:gridCol w:w="1071"/>
      </w:tblGrid>
      <w:tr w:rsidR="00271213" w:rsidRPr="00FE44AC" w14:paraId="5B0A51F2" w14:textId="77777777" w:rsidTr="00146E25">
        <w:trPr>
          <w:trHeight w:val="340"/>
          <w:jc w:val="center"/>
        </w:trPr>
        <w:tc>
          <w:tcPr>
            <w:tcW w:w="113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FA897B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134"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1D1FC0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6303"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14:paraId="1FBEBEF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3B0A72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146E25" w:rsidRPr="00FE44AC" w14:paraId="50A2E7BC" w14:textId="77777777" w:rsidTr="00146E25">
        <w:trPr>
          <w:trHeight w:val="340"/>
          <w:jc w:val="center"/>
        </w:trPr>
        <w:tc>
          <w:tcPr>
            <w:tcW w:w="113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5F6A0A2" w14:textId="77777777" w:rsidR="00271213" w:rsidRPr="00FE44AC" w:rsidRDefault="00271213" w:rsidP="00271213">
            <w:pPr>
              <w:rPr>
                <w:rFonts w:ascii="Times New Roman" w:hAnsi="Times New Roman" w:cs="Times New Roman"/>
              </w:rPr>
            </w:pPr>
          </w:p>
        </w:tc>
        <w:tc>
          <w:tcPr>
            <w:tcW w:w="1134"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17D3A05" w14:textId="77777777" w:rsidR="00271213" w:rsidRPr="00FE44AC" w:rsidRDefault="00271213" w:rsidP="00271213">
            <w:pPr>
              <w:rPr>
                <w:rFonts w:ascii="Times New Roman" w:hAnsi="Times New Roman" w:cs="Times New Roman"/>
              </w:rPr>
            </w:pP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C27C37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本期所得税前发生额</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2C83349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减：前期计入其他综合收益当期转入损益</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4084E50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减：前期计入其他综合收益当期转入留存收益</w:t>
            </w:r>
          </w:p>
        </w:tc>
        <w:tc>
          <w:tcPr>
            <w:tcW w:w="759" w:type="dxa"/>
            <w:tcBorders>
              <w:top w:val="single" w:sz="2" w:space="0" w:color="auto"/>
              <w:left w:val="single" w:sz="2" w:space="0" w:color="auto"/>
              <w:bottom w:val="single" w:sz="2" w:space="0" w:color="auto"/>
              <w:right w:val="single" w:sz="2" w:space="0" w:color="auto"/>
            </w:tcBorders>
            <w:shd w:val="clear" w:color="auto" w:fill="D3D3D3"/>
            <w:vAlign w:val="center"/>
          </w:tcPr>
          <w:p w14:paraId="4552765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减：所得税费用</w:t>
            </w:r>
          </w:p>
        </w:tc>
        <w:tc>
          <w:tcPr>
            <w:tcW w:w="1226" w:type="dxa"/>
            <w:tcBorders>
              <w:top w:val="single" w:sz="2" w:space="0" w:color="auto"/>
              <w:left w:val="single" w:sz="2" w:space="0" w:color="auto"/>
              <w:bottom w:val="single" w:sz="2" w:space="0" w:color="auto"/>
              <w:right w:val="single" w:sz="2" w:space="0" w:color="auto"/>
            </w:tcBorders>
            <w:shd w:val="clear" w:color="auto" w:fill="D3D3D3"/>
            <w:vAlign w:val="center"/>
          </w:tcPr>
          <w:p w14:paraId="0793923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税后归属于母公司</w:t>
            </w:r>
          </w:p>
        </w:tc>
        <w:tc>
          <w:tcPr>
            <w:tcW w:w="916" w:type="dxa"/>
            <w:tcBorders>
              <w:top w:val="single" w:sz="2" w:space="0" w:color="auto"/>
              <w:left w:val="single" w:sz="2" w:space="0" w:color="auto"/>
              <w:bottom w:val="single" w:sz="2" w:space="0" w:color="auto"/>
              <w:right w:val="single" w:sz="2" w:space="0" w:color="auto"/>
            </w:tcBorders>
            <w:shd w:val="clear" w:color="auto" w:fill="D3D3D3"/>
            <w:vAlign w:val="center"/>
          </w:tcPr>
          <w:p w14:paraId="435C5BC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税后归属于少数股东</w:t>
            </w:r>
          </w:p>
        </w:tc>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939FCC5" w14:textId="77777777" w:rsidR="00271213" w:rsidRPr="00FE44AC" w:rsidRDefault="00271213" w:rsidP="00271213">
            <w:pPr>
              <w:rPr>
                <w:rFonts w:ascii="Times New Roman" w:hAnsi="Times New Roman" w:cs="Times New Roman"/>
              </w:rPr>
            </w:pPr>
          </w:p>
        </w:tc>
      </w:tr>
      <w:tr w:rsidR="00BA4CA1" w:rsidRPr="00FE44AC" w14:paraId="096CBBF6"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619339EA" w14:textId="7FBA07D4" w:rsidR="00BA4CA1" w:rsidRPr="00FE44AC" w:rsidRDefault="00BA4CA1" w:rsidP="00271213">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lastRenderedPageBreak/>
              <w:t>一</w:t>
            </w:r>
            <w:r>
              <w:rPr>
                <w:rFonts w:ascii="Times New Roman" w:eastAsia="宋体" w:hAnsi="Times New Roman" w:cs="Times New Roman"/>
                <w:sz w:val="18"/>
                <w:szCs w:val="18"/>
              </w:rPr>
              <w:t>、不能重分类进损益的其他综合收益</w:t>
            </w:r>
          </w:p>
        </w:tc>
        <w:tc>
          <w:tcPr>
            <w:tcW w:w="1134" w:type="dxa"/>
            <w:tcBorders>
              <w:top w:val="single" w:sz="2" w:space="0" w:color="auto"/>
              <w:left w:val="single" w:sz="2" w:space="0" w:color="auto"/>
              <w:bottom w:val="single" w:sz="2" w:space="0" w:color="auto"/>
              <w:right w:val="single" w:sz="2" w:space="0" w:color="auto"/>
            </w:tcBorders>
            <w:vAlign w:val="center"/>
          </w:tcPr>
          <w:p w14:paraId="6821BD11"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15F2710"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A6A949C"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5D411FF"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03C317A4"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6E6EA44D"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25A200E1"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53088896" w14:textId="77777777" w:rsidR="00BA4CA1" w:rsidRPr="00FE44AC" w:rsidRDefault="00BA4CA1" w:rsidP="00271213">
            <w:pPr>
              <w:spacing w:line="240" w:lineRule="exact"/>
              <w:jc w:val="right"/>
              <w:rPr>
                <w:rFonts w:ascii="Times New Roman" w:eastAsia="宋体" w:hAnsi="Times New Roman" w:cs="Times New Roman"/>
                <w:sz w:val="18"/>
                <w:szCs w:val="18"/>
              </w:rPr>
            </w:pPr>
          </w:p>
        </w:tc>
      </w:tr>
      <w:tr w:rsidR="00BA4CA1" w:rsidRPr="00FE44AC" w14:paraId="229A94B7"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173D9D15" w14:textId="0E232F28" w:rsidR="00BA4CA1" w:rsidRPr="00FE44AC" w:rsidRDefault="00BA4CA1" w:rsidP="00BA4CA1">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其中</w:t>
            </w:r>
            <w:r>
              <w:rPr>
                <w:rFonts w:ascii="Times New Roman" w:eastAsia="宋体" w:hAnsi="Times New Roman" w:cs="Times New Roman"/>
                <w:sz w:val="18"/>
                <w:szCs w:val="18"/>
              </w:rPr>
              <w:t>：重新</w:t>
            </w:r>
            <w:r>
              <w:rPr>
                <w:rFonts w:ascii="Times New Roman" w:eastAsia="宋体" w:hAnsi="Times New Roman" w:cs="Times New Roman" w:hint="eastAsia"/>
                <w:sz w:val="18"/>
                <w:szCs w:val="18"/>
              </w:rPr>
              <w:t>计量</w:t>
            </w:r>
            <w:r>
              <w:rPr>
                <w:rFonts w:ascii="Times New Roman" w:eastAsia="宋体" w:hAnsi="Times New Roman" w:cs="Times New Roman"/>
                <w:sz w:val="18"/>
                <w:szCs w:val="18"/>
              </w:rPr>
              <w:t>设定受益计划变动额</w:t>
            </w:r>
          </w:p>
        </w:tc>
        <w:tc>
          <w:tcPr>
            <w:tcW w:w="1134" w:type="dxa"/>
            <w:tcBorders>
              <w:top w:val="single" w:sz="2" w:space="0" w:color="auto"/>
              <w:left w:val="single" w:sz="2" w:space="0" w:color="auto"/>
              <w:bottom w:val="single" w:sz="2" w:space="0" w:color="auto"/>
              <w:right w:val="single" w:sz="2" w:space="0" w:color="auto"/>
            </w:tcBorders>
            <w:vAlign w:val="center"/>
          </w:tcPr>
          <w:p w14:paraId="31BFEA0C"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A82A9C6"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1B7DB7B"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56BF39F"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096DF102"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59C38FD3"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3E717109"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210A48E1" w14:textId="77777777" w:rsidR="00BA4CA1" w:rsidRPr="00FE44AC" w:rsidRDefault="00BA4CA1" w:rsidP="00BA4CA1">
            <w:pPr>
              <w:spacing w:line="240" w:lineRule="exact"/>
              <w:jc w:val="right"/>
              <w:rPr>
                <w:rFonts w:ascii="Times New Roman" w:eastAsia="宋体" w:hAnsi="Times New Roman" w:cs="Times New Roman"/>
                <w:sz w:val="18"/>
                <w:szCs w:val="18"/>
              </w:rPr>
            </w:pPr>
          </w:p>
        </w:tc>
      </w:tr>
      <w:tr w:rsidR="00BA4CA1" w:rsidRPr="00FE44AC" w14:paraId="59D8186C"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1F47F411" w14:textId="77259E57" w:rsidR="00BA4CA1" w:rsidRPr="00BA4CA1" w:rsidRDefault="00BA4CA1" w:rsidP="00BA4CA1">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权益法</w:t>
            </w:r>
            <w:r>
              <w:rPr>
                <w:rFonts w:ascii="Times New Roman" w:eastAsia="宋体" w:hAnsi="Times New Roman" w:cs="Times New Roman"/>
                <w:sz w:val="18"/>
                <w:szCs w:val="18"/>
              </w:rPr>
              <w:t>下不能转损益的其他综合收益</w:t>
            </w:r>
          </w:p>
        </w:tc>
        <w:tc>
          <w:tcPr>
            <w:tcW w:w="1134" w:type="dxa"/>
            <w:tcBorders>
              <w:top w:val="single" w:sz="2" w:space="0" w:color="auto"/>
              <w:left w:val="single" w:sz="2" w:space="0" w:color="auto"/>
              <w:bottom w:val="single" w:sz="2" w:space="0" w:color="auto"/>
              <w:right w:val="single" w:sz="2" w:space="0" w:color="auto"/>
            </w:tcBorders>
            <w:vAlign w:val="center"/>
          </w:tcPr>
          <w:p w14:paraId="266B03DF"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28057BA"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0B272FB"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8F1DD21"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11BCFB94"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1A0C2646"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5F25062C"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2A6AAF69" w14:textId="77777777" w:rsidR="00BA4CA1" w:rsidRPr="00FE44AC" w:rsidRDefault="00BA4CA1" w:rsidP="00BA4CA1">
            <w:pPr>
              <w:spacing w:line="240" w:lineRule="exact"/>
              <w:jc w:val="right"/>
              <w:rPr>
                <w:rFonts w:ascii="Times New Roman" w:eastAsia="宋体" w:hAnsi="Times New Roman" w:cs="Times New Roman"/>
                <w:sz w:val="18"/>
                <w:szCs w:val="18"/>
              </w:rPr>
            </w:pPr>
          </w:p>
        </w:tc>
      </w:tr>
      <w:tr w:rsidR="00BA4CA1" w:rsidRPr="00FE44AC" w14:paraId="55AEB31B"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131369D4" w14:textId="0098B949" w:rsidR="00BA4CA1" w:rsidRPr="00FE44AC" w:rsidRDefault="00BA4CA1" w:rsidP="00BA4CA1">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其他</w:t>
            </w:r>
            <w:r>
              <w:rPr>
                <w:rFonts w:ascii="Times New Roman" w:eastAsia="宋体" w:hAnsi="Times New Roman" w:cs="Times New Roman"/>
                <w:sz w:val="18"/>
                <w:szCs w:val="18"/>
              </w:rPr>
              <w:t>权益工具投资公允价值变动</w:t>
            </w:r>
          </w:p>
        </w:tc>
        <w:tc>
          <w:tcPr>
            <w:tcW w:w="1134" w:type="dxa"/>
            <w:tcBorders>
              <w:top w:val="single" w:sz="2" w:space="0" w:color="auto"/>
              <w:left w:val="single" w:sz="2" w:space="0" w:color="auto"/>
              <w:bottom w:val="single" w:sz="2" w:space="0" w:color="auto"/>
              <w:right w:val="single" w:sz="2" w:space="0" w:color="auto"/>
            </w:tcBorders>
            <w:vAlign w:val="center"/>
          </w:tcPr>
          <w:p w14:paraId="6ACF953F"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89D8AAC"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EDDBAD5"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B5548C1"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41D509FA"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24EC8B06"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219E186F" w14:textId="77777777" w:rsidR="00BA4CA1" w:rsidRPr="00FE44AC" w:rsidRDefault="00BA4CA1" w:rsidP="00BA4CA1">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491C1717" w14:textId="77777777" w:rsidR="00BA4CA1" w:rsidRPr="00FE44AC" w:rsidRDefault="00BA4CA1" w:rsidP="00BA4CA1">
            <w:pPr>
              <w:spacing w:line="240" w:lineRule="exact"/>
              <w:jc w:val="right"/>
              <w:rPr>
                <w:rFonts w:ascii="Times New Roman" w:eastAsia="宋体" w:hAnsi="Times New Roman" w:cs="Times New Roman"/>
                <w:sz w:val="18"/>
                <w:szCs w:val="18"/>
              </w:rPr>
            </w:pPr>
          </w:p>
        </w:tc>
      </w:tr>
      <w:tr w:rsidR="00BA4CA1" w:rsidRPr="00FE44AC" w14:paraId="56D4D518"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4154EF7A" w14:textId="373E068A" w:rsidR="00BA4CA1" w:rsidRPr="00BA4CA1" w:rsidRDefault="00BA4CA1" w:rsidP="00271213">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企业</w:t>
            </w:r>
            <w:r>
              <w:rPr>
                <w:rFonts w:ascii="Times New Roman" w:eastAsia="宋体" w:hAnsi="Times New Roman" w:cs="Times New Roman"/>
                <w:sz w:val="18"/>
                <w:szCs w:val="18"/>
              </w:rPr>
              <w:t>自身信用</w:t>
            </w:r>
            <w:r>
              <w:rPr>
                <w:rFonts w:ascii="Times New Roman" w:eastAsia="宋体" w:hAnsi="Times New Roman" w:cs="Times New Roman" w:hint="eastAsia"/>
                <w:sz w:val="18"/>
                <w:szCs w:val="18"/>
              </w:rPr>
              <w:t>风险</w:t>
            </w:r>
            <w:r>
              <w:rPr>
                <w:rFonts w:ascii="Times New Roman" w:eastAsia="宋体" w:hAnsi="Times New Roman" w:cs="Times New Roman"/>
                <w:sz w:val="18"/>
                <w:szCs w:val="18"/>
              </w:rPr>
              <w:t>公允价值变动</w:t>
            </w:r>
          </w:p>
        </w:tc>
        <w:tc>
          <w:tcPr>
            <w:tcW w:w="1134" w:type="dxa"/>
            <w:tcBorders>
              <w:top w:val="single" w:sz="2" w:space="0" w:color="auto"/>
              <w:left w:val="single" w:sz="2" w:space="0" w:color="auto"/>
              <w:bottom w:val="single" w:sz="2" w:space="0" w:color="auto"/>
              <w:right w:val="single" w:sz="2" w:space="0" w:color="auto"/>
            </w:tcBorders>
            <w:vAlign w:val="center"/>
          </w:tcPr>
          <w:p w14:paraId="7273F18F"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506FDC6"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8427476"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87AC36A"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68A7663D"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790A1CDB"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1401F094" w14:textId="77777777" w:rsidR="00BA4CA1" w:rsidRPr="00FE44AC" w:rsidRDefault="00BA4CA1"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29770A5A" w14:textId="77777777" w:rsidR="00BA4CA1" w:rsidRPr="00FE44AC" w:rsidRDefault="00BA4CA1" w:rsidP="00271213">
            <w:pPr>
              <w:spacing w:line="240" w:lineRule="exact"/>
              <w:jc w:val="right"/>
              <w:rPr>
                <w:rFonts w:ascii="Times New Roman" w:eastAsia="宋体" w:hAnsi="Times New Roman" w:cs="Times New Roman"/>
                <w:sz w:val="18"/>
                <w:szCs w:val="18"/>
              </w:rPr>
            </w:pPr>
          </w:p>
        </w:tc>
      </w:tr>
      <w:tr w:rsidR="00271213" w:rsidRPr="00FE44AC" w14:paraId="6396F424"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14A0ECC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二、将重分类进损益的其他综合收益</w:t>
            </w:r>
          </w:p>
        </w:tc>
        <w:tc>
          <w:tcPr>
            <w:tcW w:w="1134" w:type="dxa"/>
            <w:tcBorders>
              <w:top w:val="single" w:sz="2" w:space="0" w:color="auto"/>
              <w:left w:val="single" w:sz="2" w:space="0" w:color="auto"/>
              <w:bottom w:val="single" w:sz="2" w:space="0" w:color="auto"/>
              <w:right w:val="single" w:sz="2" w:space="0" w:color="auto"/>
            </w:tcBorders>
            <w:vAlign w:val="center"/>
          </w:tcPr>
          <w:p w14:paraId="7CA8E4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1134" w:type="dxa"/>
            <w:tcBorders>
              <w:top w:val="single" w:sz="2" w:space="0" w:color="auto"/>
              <w:left w:val="single" w:sz="2" w:space="0" w:color="auto"/>
              <w:bottom w:val="single" w:sz="2" w:space="0" w:color="auto"/>
              <w:right w:val="single" w:sz="2" w:space="0" w:color="auto"/>
            </w:tcBorders>
            <w:vAlign w:val="center"/>
          </w:tcPr>
          <w:p w14:paraId="7661BAB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c>
          <w:tcPr>
            <w:tcW w:w="1134" w:type="dxa"/>
            <w:tcBorders>
              <w:top w:val="single" w:sz="2" w:space="0" w:color="auto"/>
              <w:left w:val="single" w:sz="2" w:space="0" w:color="auto"/>
              <w:bottom w:val="single" w:sz="2" w:space="0" w:color="auto"/>
              <w:right w:val="single" w:sz="2" w:space="0" w:color="auto"/>
            </w:tcBorders>
            <w:vAlign w:val="center"/>
          </w:tcPr>
          <w:p w14:paraId="1E441D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1134" w:type="dxa"/>
            <w:tcBorders>
              <w:top w:val="single" w:sz="2" w:space="0" w:color="auto"/>
              <w:left w:val="single" w:sz="2" w:space="0" w:color="auto"/>
              <w:bottom w:val="single" w:sz="2" w:space="0" w:color="auto"/>
              <w:right w:val="single" w:sz="2" w:space="0" w:color="auto"/>
            </w:tcBorders>
            <w:vAlign w:val="center"/>
          </w:tcPr>
          <w:p w14:paraId="363055D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775907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2D8535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916" w:type="dxa"/>
            <w:tcBorders>
              <w:top w:val="single" w:sz="2" w:space="0" w:color="auto"/>
              <w:left w:val="single" w:sz="2" w:space="0" w:color="auto"/>
              <w:bottom w:val="single" w:sz="2" w:space="0" w:color="auto"/>
              <w:right w:val="single" w:sz="2" w:space="0" w:color="auto"/>
            </w:tcBorders>
            <w:vAlign w:val="center"/>
          </w:tcPr>
          <w:p w14:paraId="6A6DBC6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0EE0DD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r>
      <w:tr w:rsidR="008C133A" w:rsidRPr="00FE44AC" w14:paraId="27C74275"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3B7FAFB4" w14:textId="12D62173" w:rsidR="008C133A" w:rsidRPr="00FE44AC"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其中</w:t>
            </w:r>
            <w:r>
              <w:rPr>
                <w:rFonts w:ascii="Times New Roman" w:eastAsia="宋体" w:hAnsi="Times New Roman" w:cs="Times New Roman"/>
                <w:sz w:val="18"/>
                <w:szCs w:val="18"/>
              </w:rPr>
              <w:t>：权益法下可转损益的其他综合收益</w:t>
            </w:r>
          </w:p>
        </w:tc>
        <w:tc>
          <w:tcPr>
            <w:tcW w:w="1134" w:type="dxa"/>
            <w:tcBorders>
              <w:top w:val="single" w:sz="2" w:space="0" w:color="auto"/>
              <w:left w:val="single" w:sz="2" w:space="0" w:color="auto"/>
              <w:bottom w:val="single" w:sz="2" w:space="0" w:color="auto"/>
              <w:right w:val="single" w:sz="2" w:space="0" w:color="auto"/>
            </w:tcBorders>
            <w:vAlign w:val="center"/>
          </w:tcPr>
          <w:p w14:paraId="2C8468DB"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EB75294"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9E7DA60"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EB149DA"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126AF3C9"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2C17135A"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0C4E396B"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2FFD698E"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6195A11B"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224D3C20" w14:textId="79E48846"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其他</w:t>
            </w:r>
            <w:r>
              <w:rPr>
                <w:rFonts w:ascii="Times New Roman" w:eastAsia="宋体" w:hAnsi="Times New Roman" w:cs="Times New Roman"/>
                <w:sz w:val="18"/>
                <w:szCs w:val="18"/>
              </w:rPr>
              <w:t>债权投资公允价值变动</w:t>
            </w:r>
          </w:p>
        </w:tc>
        <w:tc>
          <w:tcPr>
            <w:tcW w:w="1134" w:type="dxa"/>
            <w:tcBorders>
              <w:top w:val="single" w:sz="2" w:space="0" w:color="auto"/>
              <w:left w:val="single" w:sz="2" w:space="0" w:color="auto"/>
              <w:bottom w:val="single" w:sz="2" w:space="0" w:color="auto"/>
              <w:right w:val="single" w:sz="2" w:space="0" w:color="auto"/>
            </w:tcBorders>
            <w:vAlign w:val="center"/>
          </w:tcPr>
          <w:p w14:paraId="08086541"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52128FC"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242E1222"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67A59E0"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6ED6B0B4"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3D45CA6C"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397373C4"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1D2CFA93"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2FE5FE14"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4452827E" w14:textId="21C6AC28"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金融</w:t>
            </w:r>
            <w:r>
              <w:rPr>
                <w:rFonts w:ascii="Times New Roman" w:eastAsia="宋体" w:hAnsi="Times New Roman" w:cs="Times New Roman"/>
                <w:sz w:val="18"/>
                <w:szCs w:val="18"/>
              </w:rPr>
              <w:t>资产重分类计入其他综合收益的金额</w:t>
            </w:r>
          </w:p>
        </w:tc>
        <w:tc>
          <w:tcPr>
            <w:tcW w:w="1134" w:type="dxa"/>
            <w:tcBorders>
              <w:top w:val="single" w:sz="2" w:space="0" w:color="auto"/>
              <w:left w:val="single" w:sz="2" w:space="0" w:color="auto"/>
              <w:bottom w:val="single" w:sz="2" w:space="0" w:color="auto"/>
              <w:right w:val="single" w:sz="2" w:space="0" w:color="auto"/>
            </w:tcBorders>
            <w:vAlign w:val="center"/>
          </w:tcPr>
          <w:p w14:paraId="2C64F504"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8185ABE"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95DFF05"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60D2E0B"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02AC43ED"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25B68C1A"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67299358"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410675E7"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5CC1AA17"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255112F8" w14:textId="31C66FDF" w:rsidR="008C133A" w:rsidRPr="00FE44AC"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其他</w:t>
            </w:r>
            <w:r>
              <w:rPr>
                <w:rFonts w:ascii="Times New Roman" w:eastAsia="宋体" w:hAnsi="Times New Roman" w:cs="Times New Roman"/>
                <w:sz w:val="18"/>
                <w:szCs w:val="18"/>
              </w:rPr>
              <w:t>债权投资信用减值准备</w:t>
            </w:r>
          </w:p>
        </w:tc>
        <w:tc>
          <w:tcPr>
            <w:tcW w:w="1134" w:type="dxa"/>
            <w:tcBorders>
              <w:top w:val="single" w:sz="2" w:space="0" w:color="auto"/>
              <w:left w:val="single" w:sz="2" w:space="0" w:color="auto"/>
              <w:bottom w:val="single" w:sz="2" w:space="0" w:color="auto"/>
              <w:right w:val="single" w:sz="2" w:space="0" w:color="auto"/>
            </w:tcBorders>
            <w:vAlign w:val="center"/>
          </w:tcPr>
          <w:p w14:paraId="3251756F"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A12E5C8"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2062E48"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22A471E"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2AF6FDE6"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60773CA4"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595E597C"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139BD832"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43C88B68"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0DF6A139" w14:textId="140BAF60" w:rsidR="008C133A" w:rsidRPr="00FE44AC" w:rsidRDefault="008C133A" w:rsidP="00271213">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现金</w:t>
            </w:r>
            <w:r>
              <w:rPr>
                <w:rFonts w:ascii="Times New Roman" w:eastAsia="宋体" w:hAnsi="Times New Roman" w:cs="Times New Roman"/>
                <w:sz w:val="18"/>
                <w:szCs w:val="18"/>
              </w:rPr>
              <w:t>流量套期储备</w:t>
            </w:r>
          </w:p>
        </w:tc>
        <w:tc>
          <w:tcPr>
            <w:tcW w:w="1134" w:type="dxa"/>
            <w:tcBorders>
              <w:top w:val="single" w:sz="2" w:space="0" w:color="auto"/>
              <w:left w:val="single" w:sz="2" w:space="0" w:color="auto"/>
              <w:bottom w:val="single" w:sz="2" w:space="0" w:color="auto"/>
              <w:right w:val="single" w:sz="2" w:space="0" w:color="auto"/>
            </w:tcBorders>
            <w:vAlign w:val="center"/>
          </w:tcPr>
          <w:p w14:paraId="4993B94F"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338EEFB"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A34E082"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5995C673"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61EB00EB"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0F8F1ABB"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916" w:type="dxa"/>
            <w:tcBorders>
              <w:top w:val="single" w:sz="2" w:space="0" w:color="auto"/>
              <w:left w:val="single" w:sz="2" w:space="0" w:color="auto"/>
              <w:bottom w:val="single" w:sz="2" w:space="0" w:color="auto"/>
              <w:right w:val="single" w:sz="2" w:space="0" w:color="auto"/>
            </w:tcBorders>
            <w:vAlign w:val="center"/>
          </w:tcPr>
          <w:p w14:paraId="000125DE"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47167663" w14:textId="77777777" w:rsidR="008C133A" w:rsidRPr="00FE44AC" w:rsidRDefault="008C133A" w:rsidP="00271213">
            <w:pPr>
              <w:spacing w:line="240" w:lineRule="exact"/>
              <w:jc w:val="right"/>
              <w:rPr>
                <w:rFonts w:ascii="Times New Roman" w:eastAsia="宋体" w:hAnsi="Times New Roman" w:cs="Times New Roman"/>
                <w:sz w:val="18"/>
                <w:szCs w:val="18"/>
              </w:rPr>
            </w:pPr>
          </w:p>
        </w:tc>
      </w:tr>
      <w:tr w:rsidR="00271213" w:rsidRPr="00FE44AC" w14:paraId="1652DCE8"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3120FE1E" w14:textId="77777777" w:rsidR="00271213" w:rsidRPr="00FE44AC" w:rsidRDefault="00271213" w:rsidP="006F0F38">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外币财务报表折算差额</w:t>
            </w:r>
          </w:p>
        </w:tc>
        <w:tc>
          <w:tcPr>
            <w:tcW w:w="1134" w:type="dxa"/>
            <w:tcBorders>
              <w:top w:val="single" w:sz="2" w:space="0" w:color="auto"/>
              <w:left w:val="single" w:sz="2" w:space="0" w:color="auto"/>
              <w:bottom w:val="single" w:sz="2" w:space="0" w:color="auto"/>
              <w:right w:val="single" w:sz="2" w:space="0" w:color="auto"/>
            </w:tcBorders>
            <w:vAlign w:val="center"/>
          </w:tcPr>
          <w:p w14:paraId="59C1941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1134" w:type="dxa"/>
            <w:tcBorders>
              <w:top w:val="single" w:sz="2" w:space="0" w:color="auto"/>
              <w:left w:val="single" w:sz="2" w:space="0" w:color="auto"/>
              <w:bottom w:val="single" w:sz="2" w:space="0" w:color="auto"/>
              <w:right w:val="single" w:sz="2" w:space="0" w:color="auto"/>
            </w:tcBorders>
            <w:vAlign w:val="center"/>
          </w:tcPr>
          <w:p w14:paraId="725B5C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c>
          <w:tcPr>
            <w:tcW w:w="1134" w:type="dxa"/>
            <w:tcBorders>
              <w:top w:val="single" w:sz="2" w:space="0" w:color="auto"/>
              <w:left w:val="single" w:sz="2" w:space="0" w:color="auto"/>
              <w:bottom w:val="single" w:sz="2" w:space="0" w:color="auto"/>
              <w:right w:val="single" w:sz="2" w:space="0" w:color="auto"/>
            </w:tcBorders>
            <w:vAlign w:val="center"/>
          </w:tcPr>
          <w:p w14:paraId="35FFFBC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1134" w:type="dxa"/>
            <w:tcBorders>
              <w:top w:val="single" w:sz="2" w:space="0" w:color="auto"/>
              <w:left w:val="single" w:sz="2" w:space="0" w:color="auto"/>
              <w:bottom w:val="single" w:sz="2" w:space="0" w:color="auto"/>
              <w:right w:val="single" w:sz="2" w:space="0" w:color="auto"/>
            </w:tcBorders>
            <w:vAlign w:val="center"/>
          </w:tcPr>
          <w:p w14:paraId="386B809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0F305B7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4D3203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916" w:type="dxa"/>
            <w:tcBorders>
              <w:top w:val="single" w:sz="2" w:space="0" w:color="auto"/>
              <w:left w:val="single" w:sz="2" w:space="0" w:color="auto"/>
              <w:bottom w:val="single" w:sz="2" w:space="0" w:color="auto"/>
              <w:right w:val="single" w:sz="2" w:space="0" w:color="auto"/>
            </w:tcBorders>
            <w:vAlign w:val="center"/>
          </w:tcPr>
          <w:p w14:paraId="12AFD2F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7E3D72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r>
      <w:tr w:rsidR="00271213" w:rsidRPr="00FE44AC" w14:paraId="232283AD" w14:textId="77777777" w:rsidTr="00146E25">
        <w:trPr>
          <w:trHeight w:val="340"/>
          <w:jc w:val="center"/>
        </w:trPr>
        <w:tc>
          <w:tcPr>
            <w:tcW w:w="1131" w:type="dxa"/>
            <w:tcBorders>
              <w:top w:val="single" w:sz="2" w:space="0" w:color="auto"/>
              <w:left w:val="single" w:sz="2" w:space="0" w:color="auto"/>
              <w:bottom w:val="single" w:sz="2" w:space="0" w:color="auto"/>
              <w:right w:val="single" w:sz="2" w:space="0" w:color="auto"/>
            </w:tcBorders>
            <w:shd w:val="clear" w:color="auto" w:fill="D3D3D3"/>
            <w:vAlign w:val="center"/>
          </w:tcPr>
          <w:p w14:paraId="03F163C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其他综合收益合计</w:t>
            </w:r>
          </w:p>
        </w:tc>
        <w:tc>
          <w:tcPr>
            <w:tcW w:w="1134" w:type="dxa"/>
            <w:tcBorders>
              <w:top w:val="single" w:sz="2" w:space="0" w:color="auto"/>
              <w:left w:val="single" w:sz="2" w:space="0" w:color="auto"/>
              <w:bottom w:val="single" w:sz="2" w:space="0" w:color="auto"/>
              <w:right w:val="single" w:sz="2" w:space="0" w:color="auto"/>
            </w:tcBorders>
            <w:vAlign w:val="center"/>
          </w:tcPr>
          <w:p w14:paraId="5E8CDB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1134" w:type="dxa"/>
            <w:tcBorders>
              <w:top w:val="single" w:sz="2" w:space="0" w:color="auto"/>
              <w:left w:val="single" w:sz="2" w:space="0" w:color="auto"/>
              <w:bottom w:val="single" w:sz="2" w:space="0" w:color="auto"/>
              <w:right w:val="single" w:sz="2" w:space="0" w:color="auto"/>
            </w:tcBorders>
            <w:vAlign w:val="center"/>
          </w:tcPr>
          <w:p w14:paraId="5CC01A3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c>
          <w:tcPr>
            <w:tcW w:w="1134" w:type="dxa"/>
            <w:tcBorders>
              <w:top w:val="single" w:sz="2" w:space="0" w:color="auto"/>
              <w:left w:val="single" w:sz="2" w:space="0" w:color="auto"/>
              <w:bottom w:val="single" w:sz="2" w:space="0" w:color="auto"/>
              <w:right w:val="single" w:sz="2" w:space="0" w:color="auto"/>
            </w:tcBorders>
            <w:vAlign w:val="center"/>
          </w:tcPr>
          <w:p w14:paraId="50B9BE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531,520.83</w:t>
            </w:r>
          </w:p>
        </w:tc>
        <w:tc>
          <w:tcPr>
            <w:tcW w:w="1134" w:type="dxa"/>
            <w:tcBorders>
              <w:top w:val="single" w:sz="2" w:space="0" w:color="auto"/>
              <w:left w:val="single" w:sz="2" w:space="0" w:color="auto"/>
              <w:bottom w:val="single" w:sz="2" w:space="0" w:color="auto"/>
              <w:right w:val="single" w:sz="2" w:space="0" w:color="auto"/>
            </w:tcBorders>
            <w:vAlign w:val="center"/>
          </w:tcPr>
          <w:p w14:paraId="00C9CE1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59" w:type="dxa"/>
            <w:tcBorders>
              <w:top w:val="single" w:sz="2" w:space="0" w:color="auto"/>
              <w:left w:val="single" w:sz="2" w:space="0" w:color="auto"/>
              <w:bottom w:val="single" w:sz="2" w:space="0" w:color="auto"/>
              <w:right w:val="single" w:sz="2" w:space="0" w:color="auto"/>
            </w:tcBorders>
            <w:vAlign w:val="center"/>
          </w:tcPr>
          <w:p w14:paraId="58F3C79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26" w:type="dxa"/>
            <w:tcBorders>
              <w:top w:val="single" w:sz="2" w:space="0" w:color="auto"/>
              <w:left w:val="single" w:sz="2" w:space="0" w:color="auto"/>
              <w:bottom w:val="single" w:sz="2" w:space="0" w:color="auto"/>
              <w:right w:val="single" w:sz="2" w:space="0" w:color="auto"/>
            </w:tcBorders>
            <w:vAlign w:val="center"/>
          </w:tcPr>
          <w:p w14:paraId="1B3D66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-375,616.53</w:t>
            </w:r>
          </w:p>
        </w:tc>
        <w:tc>
          <w:tcPr>
            <w:tcW w:w="916" w:type="dxa"/>
            <w:tcBorders>
              <w:top w:val="single" w:sz="2" w:space="0" w:color="auto"/>
              <w:left w:val="single" w:sz="2" w:space="0" w:color="auto"/>
              <w:bottom w:val="single" w:sz="2" w:space="0" w:color="auto"/>
              <w:right w:val="single" w:sz="2" w:space="0" w:color="auto"/>
            </w:tcBorders>
            <w:vAlign w:val="center"/>
          </w:tcPr>
          <w:p w14:paraId="1D8645C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432FFD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155,904.30</w:t>
            </w:r>
          </w:p>
        </w:tc>
      </w:tr>
    </w:tbl>
    <w:p w14:paraId="7E224A6D" w14:textId="77777777" w:rsidR="00271213" w:rsidRPr="00FE44AC" w:rsidRDefault="00271213" w:rsidP="00271213">
      <w:pPr>
        <w:pStyle w:val="3"/>
        <w:spacing w:line="280" w:lineRule="exact"/>
        <w:jc w:val="left"/>
        <w:rPr>
          <w:rFonts w:ascii="Times New Roman" w:hAnsi="Times New Roman" w:cs="Times New Roman"/>
          <w:b/>
          <w:bCs/>
        </w:rPr>
      </w:pPr>
      <w:bookmarkStart w:id="303" w:name="_Toc989197"/>
      <w:r w:rsidRPr="00FE44AC">
        <w:rPr>
          <w:rFonts w:ascii="Times New Roman" w:hAnsi="Times New Roman" w:cs="Times New Roman"/>
          <w:b/>
          <w:bCs/>
        </w:rPr>
        <w:t>58</w:t>
      </w:r>
      <w:r w:rsidRPr="00FE44AC">
        <w:rPr>
          <w:rFonts w:ascii="Times New Roman" w:hAnsi="Times New Roman" w:cs="Times New Roman"/>
          <w:b/>
          <w:bCs/>
        </w:rPr>
        <w:t>、专项储备</w:t>
      </w:r>
      <w:bookmarkEnd w:id="303"/>
    </w:p>
    <w:p w14:paraId="048E3BDA"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4354D683"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F9ABE3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E80EBC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2E2CF7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23D163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C891E1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5ED70BBE"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8B63E3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安全生产费</w:t>
            </w:r>
          </w:p>
        </w:tc>
        <w:tc>
          <w:tcPr>
            <w:tcW w:w="1928" w:type="dxa"/>
            <w:tcBorders>
              <w:top w:val="single" w:sz="2" w:space="0" w:color="auto"/>
              <w:left w:val="single" w:sz="2" w:space="0" w:color="auto"/>
              <w:bottom w:val="single" w:sz="2" w:space="0" w:color="auto"/>
              <w:right w:val="single" w:sz="2" w:space="0" w:color="auto"/>
            </w:tcBorders>
            <w:vAlign w:val="center"/>
          </w:tcPr>
          <w:p w14:paraId="727DFA5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7,195,486.88</w:t>
            </w:r>
          </w:p>
        </w:tc>
        <w:tc>
          <w:tcPr>
            <w:tcW w:w="1928" w:type="dxa"/>
            <w:tcBorders>
              <w:top w:val="single" w:sz="2" w:space="0" w:color="auto"/>
              <w:left w:val="single" w:sz="2" w:space="0" w:color="auto"/>
              <w:bottom w:val="single" w:sz="2" w:space="0" w:color="auto"/>
              <w:right w:val="single" w:sz="2" w:space="0" w:color="auto"/>
            </w:tcBorders>
            <w:vAlign w:val="center"/>
          </w:tcPr>
          <w:p w14:paraId="65FA53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12,820,397.76</w:t>
            </w:r>
          </w:p>
        </w:tc>
        <w:tc>
          <w:tcPr>
            <w:tcW w:w="1928" w:type="dxa"/>
            <w:tcBorders>
              <w:top w:val="single" w:sz="2" w:space="0" w:color="auto"/>
              <w:left w:val="single" w:sz="2" w:space="0" w:color="auto"/>
              <w:bottom w:val="single" w:sz="2" w:space="0" w:color="auto"/>
              <w:right w:val="single" w:sz="2" w:space="0" w:color="auto"/>
            </w:tcBorders>
            <w:vAlign w:val="center"/>
          </w:tcPr>
          <w:p w14:paraId="4F5857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9,500,613.13</w:t>
            </w:r>
          </w:p>
        </w:tc>
        <w:tc>
          <w:tcPr>
            <w:tcW w:w="1928" w:type="dxa"/>
            <w:tcBorders>
              <w:top w:val="single" w:sz="2" w:space="0" w:color="auto"/>
              <w:left w:val="single" w:sz="2" w:space="0" w:color="auto"/>
              <w:bottom w:val="single" w:sz="2" w:space="0" w:color="auto"/>
              <w:right w:val="single" w:sz="2" w:space="0" w:color="auto"/>
            </w:tcBorders>
            <w:vAlign w:val="center"/>
          </w:tcPr>
          <w:p w14:paraId="0B2D2A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10,515,271.51</w:t>
            </w:r>
          </w:p>
        </w:tc>
      </w:tr>
      <w:tr w:rsidR="00271213" w:rsidRPr="00FE44AC" w14:paraId="1A06F48F"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AEA5E1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0C27E7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7,195,486.88</w:t>
            </w:r>
          </w:p>
        </w:tc>
        <w:tc>
          <w:tcPr>
            <w:tcW w:w="1928" w:type="dxa"/>
            <w:tcBorders>
              <w:top w:val="single" w:sz="2" w:space="0" w:color="auto"/>
              <w:left w:val="single" w:sz="2" w:space="0" w:color="auto"/>
              <w:bottom w:val="single" w:sz="2" w:space="0" w:color="auto"/>
              <w:right w:val="single" w:sz="2" w:space="0" w:color="auto"/>
            </w:tcBorders>
            <w:vAlign w:val="center"/>
          </w:tcPr>
          <w:p w14:paraId="71F768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12,820,397.76</w:t>
            </w:r>
          </w:p>
        </w:tc>
        <w:tc>
          <w:tcPr>
            <w:tcW w:w="1928" w:type="dxa"/>
            <w:tcBorders>
              <w:top w:val="single" w:sz="2" w:space="0" w:color="auto"/>
              <w:left w:val="single" w:sz="2" w:space="0" w:color="auto"/>
              <w:bottom w:val="single" w:sz="2" w:space="0" w:color="auto"/>
              <w:right w:val="single" w:sz="2" w:space="0" w:color="auto"/>
            </w:tcBorders>
            <w:vAlign w:val="center"/>
          </w:tcPr>
          <w:p w14:paraId="3B766D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9,500,613.13</w:t>
            </w:r>
          </w:p>
        </w:tc>
        <w:tc>
          <w:tcPr>
            <w:tcW w:w="1928" w:type="dxa"/>
            <w:tcBorders>
              <w:top w:val="single" w:sz="2" w:space="0" w:color="auto"/>
              <w:left w:val="single" w:sz="2" w:space="0" w:color="auto"/>
              <w:bottom w:val="single" w:sz="2" w:space="0" w:color="auto"/>
              <w:right w:val="single" w:sz="2" w:space="0" w:color="auto"/>
            </w:tcBorders>
            <w:vAlign w:val="center"/>
          </w:tcPr>
          <w:p w14:paraId="49609A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10,515,271.51</w:t>
            </w:r>
          </w:p>
        </w:tc>
      </w:tr>
    </w:tbl>
    <w:p w14:paraId="17E0C760" w14:textId="77777777" w:rsidR="00271213" w:rsidRPr="00480025" w:rsidRDefault="00271213" w:rsidP="00480025">
      <w:pPr>
        <w:spacing w:before="100" w:after="100" w:line="360" w:lineRule="auto"/>
        <w:rPr>
          <w:rFonts w:ascii="Times New Roman" w:hAnsi="Times New Roman" w:cs="Times New Roman"/>
          <w:szCs w:val="21"/>
        </w:rPr>
      </w:pPr>
      <w:r w:rsidRPr="00480025">
        <w:rPr>
          <w:rFonts w:ascii="Times New Roman" w:hAnsi="Times New Roman" w:cs="Times New Roman"/>
          <w:szCs w:val="21"/>
        </w:rPr>
        <w:t>其他说明，包括本期增减变动情况、变动原因说明：</w:t>
      </w:r>
    </w:p>
    <w:p w14:paraId="254D74E9" w14:textId="77777777" w:rsidR="00271213" w:rsidRPr="00480025" w:rsidRDefault="00271213" w:rsidP="00480025">
      <w:pPr>
        <w:spacing w:before="100" w:after="100" w:line="360" w:lineRule="auto"/>
        <w:ind w:firstLineChars="200" w:firstLine="420"/>
        <w:rPr>
          <w:rFonts w:ascii="Times New Roman" w:hAnsi="Times New Roman" w:cs="Times New Roman"/>
          <w:szCs w:val="21"/>
        </w:rPr>
      </w:pPr>
      <w:r w:rsidRPr="00480025">
        <w:rPr>
          <w:rFonts w:ascii="Times New Roman" w:hAnsi="Times New Roman" w:cs="Times New Roman"/>
          <w:szCs w:val="21"/>
        </w:rPr>
        <w:lastRenderedPageBreak/>
        <w:t>本期增加系按照</w:t>
      </w:r>
      <w:r w:rsidRPr="00480025">
        <w:rPr>
          <w:rFonts w:ascii="Times New Roman" w:hAnsi="Times New Roman" w:cs="Times New Roman"/>
          <w:szCs w:val="21"/>
        </w:rPr>
        <w:t>2012</w:t>
      </w:r>
      <w:r w:rsidRPr="00480025">
        <w:rPr>
          <w:rFonts w:ascii="Times New Roman" w:hAnsi="Times New Roman" w:cs="Times New Roman"/>
          <w:szCs w:val="21"/>
        </w:rPr>
        <w:t>年</w:t>
      </w:r>
      <w:r w:rsidRPr="00480025">
        <w:rPr>
          <w:rFonts w:ascii="Times New Roman" w:hAnsi="Times New Roman" w:cs="Times New Roman"/>
          <w:szCs w:val="21"/>
        </w:rPr>
        <w:t>2</w:t>
      </w:r>
      <w:r w:rsidRPr="00480025">
        <w:rPr>
          <w:rFonts w:ascii="Times New Roman" w:hAnsi="Times New Roman" w:cs="Times New Roman"/>
          <w:szCs w:val="21"/>
        </w:rPr>
        <w:t>月</w:t>
      </w:r>
      <w:r w:rsidRPr="00480025">
        <w:rPr>
          <w:rFonts w:ascii="Times New Roman" w:hAnsi="Times New Roman" w:cs="Times New Roman"/>
          <w:szCs w:val="21"/>
        </w:rPr>
        <w:t>14</w:t>
      </w:r>
      <w:r w:rsidRPr="00480025">
        <w:rPr>
          <w:rFonts w:ascii="Times New Roman" w:hAnsi="Times New Roman" w:cs="Times New Roman"/>
          <w:szCs w:val="21"/>
        </w:rPr>
        <w:t>日实行的《企业安全生产费用提取和使用管理办法》（财企【</w:t>
      </w:r>
      <w:r w:rsidRPr="00480025">
        <w:rPr>
          <w:rFonts w:ascii="Times New Roman" w:hAnsi="Times New Roman" w:cs="Times New Roman"/>
          <w:szCs w:val="21"/>
        </w:rPr>
        <w:t>2012</w:t>
      </w:r>
      <w:r w:rsidRPr="00480025">
        <w:rPr>
          <w:rFonts w:ascii="Times New Roman" w:hAnsi="Times New Roman" w:cs="Times New Roman"/>
          <w:szCs w:val="21"/>
        </w:rPr>
        <w:t>】</w:t>
      </w:r>
      <w:r w:rsidRPr="00480025">
        <w:rPr>
          <w:rFonts w:ascii="Times New Roman" w:hAnsi="Times New Roman" w:cs="Times New Roman"/>
          <w:szCs w:val="21"/>
        </w:rPr>
        <w:t>16</w:t>
      </w:r>
      <w:r w:rsidRPr="00FE44AC">
        <w:rPr>
          <w:rFonts w:ascii="Times New Roman" w:hAnsi="Times New Roman" w:cs="Times New Roman"/>
          <w:szCs w:val="21"/>
        </w:rPr>
        <w:t>号）规定提取安全生产费，本期减少系按照规定使用安全生产费用于安全相关支出。</w:t>
      </w:r>
    </w:p>
    <w:p w14:paraId="278AC99D" w14:textId="77777777" w:rsidR="00271213" w:rsidRPr="00FE44AC" w:rsidRDefault="00271213" w:rsidP="00271213">
      <w:pPr>
        <w:pStyle w:val="3"/>
        <w:spacing w:line="280" w:lineRule="exact"/>
        <w:jc w:val="left"/>
        <w:rPr>
          <w:rFonts w:ascii="Times New Roman" w:hAnsi="Times New Roman" w:cs="Times New Roman"/>
          <w:b/>
          <w:bCs/>
        </w:rPr>
      </w:pPr>
      <w:bookmarkStart w:id="304" w:name="_Toc989198"/>
      <w:r w:rsidRPr="00FE44AC">
        <w:rPr>
          <w:rFonts w:ascii="Times New Roman" w:hAnsi="Times New Roman" w:cs="Times New Roman"/>
          <w:b/>
          <w:bCs/>
        </w:rPr>
        <w:t>59</w:t>
      </w:r>
      <w:r w:rsidRPr="00FE44AC">
        <w:rPr>
          <w:rFonts w:ascii="Times New Roman" w:hAnsi="Times New Roman" w:cs="Times New Roman"/>
          <w:b/>
          <w:bCs/>
        </w:rPr>
        <w:t>、盈余公积</w:t>
      </w:r>
      <w:bookmarkEnd w:id="304"/>
    </w:p>
    <w:p w14:paraId="12656401"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42D93756"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6BA374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0E7927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0EEB63E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本期增加</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764925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本期减少</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84F3CB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708D3E8D"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22CA59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法定盈余公积</w:t>
            </w:r>
          </w:p>
        </w:tc>
        <w:tc>
          <w:tcPr>
            <w:tcW w:w="1928" w:type="dxa"/>
            <w:tcBorders>
              <w:top w:val="single" w:sz="2" w:space="0" w:color="auto"/>
              <w:left w:val="single" w:sz="2" w:space="0" w:color="auto"/>
              <w:bottom w:val="single" w:sz="2" w:space="0" w:color="auto"/>
              <w:right w:val="single" w:sz="2" w:space="0" w:color="auto"/>
            </w:tcBorders>
            <w:vAlign w:val="center"/>
          </w:tcPr>
          <w:p w14:paraId="25D8CF3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205,893,086.80</w:t>
            </w:r>
          </w:p>
        </w:tc>
        <w:tc>
          <w:tcPr>
            <w:tcW w:w="1928" w:type="dxa"/>
            <w:tcBorders>
              <w:top w:val="single" w:sz="2" w:space="0" w:color="auto"/>
              <w:left w:val="single" w:sz="2" w:space="0" w:color="auto"/>
              <w:bottom w:val="single" w:sz="2" w:space="0" w:color="auto"/>
              <w:right w:val="single" w:sz="2" w:space="0" w:color="auto"/>
            </w:tcBorders>
            <w:vAlign w:val="center"/>
          </w:tcPr>
          <w:p w14:paraId="09936B5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78AD9E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4D73EB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205,893,086.80</w:t>
            </w:r>
          </w:p>
        </w:tc>
      </w:tr>
      <w:tr w:rsidR="00271213" w:rsidRPr="00FE44AC" w14:paraId="37C0E0DA"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5A5AC2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任意盈余公积</w:t>
            </w:r>
          </w:p>
        </w:tc>
        <w:tc>
          <w:tcPr>
            <w:tcW w:w="1928" w:type="dxa"/>
            <w:tcBorders>
              <w:top w:val="single" w:sz="2" w:space="0" w:color="auto"/>
              <w:left w:val="single" w:sz="2" w:space="0" w:color="auto"/>
              <w:bottom w:val="single" w:sz="2" w:space="0" w:color="auto"/>
              <w:right w:val="single" w:sz="2" w:space="0" w:color="auto"/>
            </w:tcBorders>
            <w:vAlign w:val="center"/>
          </w:tcPr>
          <w:p w14:paraId="6FC9EA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21,036,126.27</w:t>
            </w:r>
          </w:p>
        </w:tc>
        <w:tc>
          <w:tcPr>
            <w:tcW w:w="1928" w:type="dxa"/>
            <w:tcBorders>
              <w:top w:val="single" w:sz="2" w:space="0" w:color="auto"/>
              <w:left w:val="single" w:sz="2" w:space="0" w:color="auto"/>
              <w:bottom w:val="single" w:sz="2" w:space="0" w:color="auto"/>
              <w:right w:val="single" w:sz="2" w:space="0" w:color="auto"/>
            </w:tcBorders>
            <w:vAlign w:val="center"/>
          </w:tcPr>
          <w:p w14:paraId="302D496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5465193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585C41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21,036,126.27</w:t>
            </w:r>
          </w:p>
        </w:tc>
      </w:tr>
      <w:tr w:rsidR="00271213" w:rsidRPr="00FE44AC" w14:paraId="31A48453" w14:textId="77777777" w:rsidTr="004454D2">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D7EE90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08BDB5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c>
          <w:tcPr>
            <w:tcW w:w="1928" w:type="dxa"/>
            <w:tcBorders>
              <w:top w:val="single" w:sz="2" w:space="0" w:color="auto"/>
              <w:left w:val="single" w:sz="2" w:space="0" w:color="auto"/>
              <w:bottom w:val="single" w:sz="2" w:space="0" w:color="auto"/>
              <w:right w:val="single" w:sz="2" w:space="0" w:color="auto"/>
            </w:tcBorders>
            <w:vAlign w:val="center"/>
          </w:tcPr>
          <w:p w14:paraId="70D8F23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4DD1376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6E46EA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226,929,213.07</w:t>
            </w:r>
          </w:p>
        </w:tc>
      </w:tr>
    </w:tbl>
    <w:p w14:paraId="0F75299D" w14:textId="77777777" w:rsidR="00271213" w:rsidRPr="00FE44AC" w:rsidRDefault="00271213" w:rsidP="00271213">
      <w:pPr>
        <w:pStyle w:val="3"/>
        <w:spacing w:line="280" w:lineRule="exact"/>
        <w:jc w:val="left"/>
        <w:rPr>
          <w:rFonts w:ascii="Times New Roman" w:hAnsi="Times New Roman" w:cs="Times New Roman"/>
          <w:b/>
          <w:bCs/>
        </w:rPr>
      </w:pPr>
      <w:bookmarkStart w:id="305" w:name="_Toc989199"/>
      <w:r w:rsidRPr="00FE44AC">
        <w:rPr>
          <w:rFonts w:ascii="Times New Roman" w:hAnsi="Times New Roman" w:cs="Times New Roman"/>
          <w:b/>
          <w:bCs/>
        </w:rPr>
        <w:t>60</w:t>
      </w:r>
      <w:r w:rsidRPr="00FE44AC">
        <w:rPr>
          <w:rFonts w:ascii="Times New Roman" w:hAnsi="Times New Roman" w:cs="Times New Roman"/>
          <w:b/>
          <w:bCs/>
        </w:rPr>
        <w:t>、未分配利润</w:t>
      </w:r>
      <w:bookmarkEnd w:id="305"/>
    </w:p>
    <w:p w14:paraId="1CCA2E2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219"/>
        <w:gridCol w:w="2835"/>
        <w:gridCol w:w="2585"/>
      </w:tblGrid>
      <w:tr w:rsidR="00271213" w:rsidRPr="00FE44AC" w14:paraId="7A69CA99" w14:textId="77777777" w:rsidTr="004454D2">
        <w:trPr>
          <w:trHeight w:val="340"/>
          <w:jc w:val="center"/>
        </w:trPr>
        <w:tc>
          <w:tcPr>
            <w:tcW w:w="4219" w:type="dxa"/>
            <w:tcBorders>
              <w:top w:val="single" w:sz="2" w:space="0" w:color="auto"/>
              <w:left w:val="single" w:sz="2" w:space="0" w:color="auto"/>
              <w:bottom w:val="single" w:sz="2" w:space="0" w:color="auto"/>
              <w:right w:val="single" w:sz="2" w:space="0" w:color="auto"/>
            </w:tcBorders>
            <w:shd w:val="clear" w:color="auto" w:fill="D3D3D3"/>
            <w:vAlign w:val="center"/>
          </w:tcPr>
          <w:p w14:paraId="13583D0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835" w:type="dxa"/>
            <w:tcBorders>
              <w:top w:val="single" w:sz="2" w:space="0" w:color="auto"/>
              <w:left w:val="single" w:sz="2" w:space="0" w:color="auto"/>
              <w:bottom w:val="single" w:sz="2" w:space="0" w:color="auto"/>
              <w:right w:val="single" w:sz="2" w:space="0" w:color="auto"/>
            </w:tcBorders>
            <w:shd w:val="clear" w:color="auto" w:fill="D3D3D3"/>
            <w:vAlign w:val="center"/>
          </w:tcPr>
          <w:p w14:paraId="3B2AAA6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w:t>
            </w:r>
          </w:p>
        </w:tc>
        <w:tc>
          <w:tcPr>
            <w:tcW w:w="2585" w:type="dxa"/>
            <w:tcBorders>
              <w:top w:val="single" w:sz="2" w:space="0" w:color="auto"/>
              <w:left w:val="single" w:sz="2" w:space="0" w:color="auto"/>
              <w:bottom w:val="single" w:sz="2" w:space="0" w:color="auto"/>
              <w:right w:val="single" w:sz="2" w:space="0" w:color="auto"/>
            </w:tcBorders>
            <w:shd w:val="clear" w:color="auto" w:fill="D3D3D3"/>
            <w:vAlign w:val="center"/>
          </w:tcPr>
          <w:p w14:paraId="6ED848B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w:t>
            </w:r>
          </w:p>
        </w:tc>
      </w:tr>
      <w:tr w:rsidR="00271213" w:rsidRPr="00FE44AC" w14:paraId="68EC32AE" w14:textId="77777777" w:rsidTr="004454D2">
        <w:trPr>
          <w:trHeight w:val="340"/>
          <w:jc w:val="center"/>
        </w:trPr>
        <w:tc>
          <w:tcPr>
            <w:tcW w:w="4219" w:type="dxa"/>
            <w:tcBorders>
              <w:top w:val="single" w:sz="2" w:space="0" w:color="auto"/>
              <w:left w:val="single" w:sz="2" w:space="0" w:color="auto"/>
              <w:bottom w:val="single" w:sz="2" w:space="0" w:color="auto"/>
              <w:right w:val="single" w:sz="2" w:space="0" w:color="auto"/>
            </w:tcBorders>
            <w:shd w:val="clear" w:color="auto" w:fill="D3D3D3"/>
            <w:vAlign w:val="center"/>
          </w:tcPr>
          <w:p w14:paraId="478E4C3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调整前上期末未分配利润</w:t>
            </w:r>
          </w:p>
        </w:tc>
        <w:tc>
          <w:tcPr>
            <w:tcW w:w="2835" w:type="dxa"/>
            <w:tcBorders>
              <w:top w:val="single" w:sz="2" w:space="0" w:color="auto"/>
              <w:left w:val="single" w:sz="2" w:space="0" w:color="auto"/>
              <w:bottom w:val="single" w:sz="2" w:space="0" w:color="auto"/>
              <w:right w:val="single" w:sz="2" w:space="0" w:color="auto"/>
            </w:tcBorders>
            <w:vAlign w:val="center"/>
          </w:tcPr>
          <w:p w14:paraId="390DA9F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152,556,804.30</w:t>
            </w:r>
          </w:p>
        </w:tc>
        <w:tc>
          <w:tcPr>
            <w:tcW w:w="2585" w:type="dxa"/>
            <w:tcBorders>
              <w:top w:val="single" w:sz="2" w:space="0" w:color="auto"/>
              <w:left w:val="single" w:sz="2" w:space="0" w:color="auto"/>
              <w:bottom w:val="single" w:sz="2" w:space="0" w:color="auto"/>
              <w:right w:val="single" w:sz="2" w:space="0" w:color="auto"/>
            </w:tcBorders>
            <w:vAlign w:val="center"/>
          </w:tcPr>
          <w:p w14:paraId="5C3E9B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4,495,918.67</w:t>
            </w:r>
          </w:p>
        </w:tc>
      </w:tr>
      <w:tr w:rsidR="00271213" w:rsidRPr="00FE44AC" w14:paraId="20E013BE" w14:textId="77777777" w:rsidTr="004454D2">
        <w:trPr>
          <w:trHeight w:val="340"/>
          <w:jc w:val="center"/>
        </w:trPr>
        <w:tc>
          <w:tcPr>
            <w:tcW w:w="4219" w:type="dxa"/>
            <w:tcBorders>
              <w:top w:val="single" w:sz="2" w:space="0" w:color="auto"/>
              <w:left w:val="single" w:sz="2" w:space="0" w:color="auto"/>
              <w:bottom w:val="single" w:sz="2" w:space="0" w:color="auto"/>
              <w:right w:val="single" w:sz="2" w:space="0" w:color="auto"/>
            </w:tcBorders>
            <w:shd w:val="clear" w:color="auto" w:fill="D3D3D3"/>
            <w:vAlign w:val="center"/>
          </w:tcPr>
          <w:p w14:paraId="48613F4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调整期初未分配利润合计数（调增</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，调减</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p>
        </w:tc>
        <w:tc>
          <w:tcPr>
            <w:tcW w:w="2835" w:type="dxa"/>
            <w:tcBorders>
              <w:top w:val="single" w:sz="2" w:space="0" w:color="auto"/>
              <w:left w:val="single" w:sz="2" w:space="0" w:color="auto"/>
              <w:bottom w:val="single" w:sz="2" w:space="0" w:color="auto"/>
              <w:right w:val="single" w:sz="2" w:space="0" w:color="auto"/>
            </w:tcBorders>
            <w:vAlign w:val="center"/>
          </w:tcPr>
          <w:p w14:paraId="55C5B9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585" w:type="dxa"/>
            <w:tcBorders>
              <w:top w:val="single" w:sz="2" w:space="0" w:color="auto"/>
              <w:left w:val="single" w:sz="2" w:space="0" w:color="auto"/>
              <w:bottom w:val="single" w:sz="2" w:space="0" w:color="auto"/>
              <w:right w:val="single" w:sz="2" w:space="0" w:color="auto"/>
            </w:tcBorders>
            <w:vAlign w:val="center"/>
          </w:tcPr>
          <w:p w14:paraId="1D7B5E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-38,294.91</w:t>
            </w:r>
          </w:p>
        </w:tc>
      </w:tr>
      <w:tr w:rsidR="00271213" w:rsidRPr="00FE44AC" w14:paraId="4F65D02E" w14:textId="77777777" w:rsidTr="004454D2">
        <w:trPr>
          <w:trHeight w:val="340"/>
          <w:jc w:val="center"/>
        </w:trPr>
        <w:tc>
          <w:tcPr>
            <w:tcW w:w="4219" w:type="dxa"/>
            <w:tcBorders>
              <w:top w:val="single" w:sz="2" w:space="0" w:color="auto"/>
              <w:left w:val="single" w:sz="2" w:space="0" w:color="auto"/>
              <w:bottom w:val="single" w:sz="2" w:space="0" w:color="auto"/>
              <w:right w:val="single" w:sz="2" w:space="0" w:color="auto"/>
            </w:tcBorders>
            <w:shd w:val="clear" w:color="auto" w:fill="D3D3D3"/>
            <w:vAlign w:val="center"/>
          </w:tcPr>
          <w:p w14:paraId="4F62207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调整后期初未分配利润</w:t>
            </w:r>
          </w:p>
        </w:tc>
        <w:tc>
          <w:tcPr>
            <w:tcW w:w="2835" w:type="dxa"/>
            <w:tcBorders>
              <w:top w:val="single" w:sz="2" w:space="0" w:color="auto"/>
              <w:left w:val="single" w:sz="2" w:space="0" w:color="auto"/>
              <w:bottom w:val="single" w:sz="2" w:space="0" w:color="auto"/>
              <w:right w:val="single" w:sz="2" w:space="0" w:color="auto"/>
            </w:tcBorders>
            <w:vAlign w:val="center"/>
          </w:tcPr>
          <w:p w14:paraId="028430C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152,556,804.30</w:t>
            </w:r>
          </w:p>
        </w:tc>
        <w:tc>
          <w:tcPr>
            <w:tcW w:w="2585" w:type="dxa"/>
            <w:tcBorders>
              <w:top w:val="single" w:sz="2" w:space="0" w:color="auto"/>
              <w:left w:val="single" w:sz="2" w:space="0" w:color="auto"/>
              <w:bottom w:val="single" w:sz="2" w:space="0" w:color="auto"/>
              <w:right w:val="single" w:sz="2" w:space="0" w:color="auto"/>
            </w:tcBorders>
            <w:vAlign w:val="center"/>
          </w:tcPr>
          <w:p w14:paraId="2450EB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4,457,623.76</w:t>
            </w:r>
          </w:p>
        </w:tc>
      </w:tr>
      <w:tr w:rsidR="00271213" w:rsidRPr="00FE44AC" w14:paraId="0F1C50DB" w14:textId="77777777" w:rsidTr="004454D2">
        <w:trPr>
          <w:trHeight w:val="340"/>
          <w:jc w:val="center"/>
        </w:trPr>
        <w:tc>
          <w:tcPr>
            <w:tcW w:w="4219" w:type="dxa"/>
            <w:tcBorders>
              <w:top w:val="single" w:sz="2" w:space="0" w:color="auto"/>
              <w:left w:val="single" w:sz="2" w:space="0" w:color="auto"/>
              <w:bottom w:val="single" w:sz="2" w:space="0" w:color="auto"/>
              <w:right w:val="single" w:sz="2" w:space="0" w:color="auto"/>
            </w:tcBorders>
            <w:shd w:val="clear" w:color="auto" w:fill="D3D3D3"/>
            <w:vAlign w:val="center"/>
          </w:tcPr>
          <w:p w14:paraId="0FF05C0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加：本期归属于母公司所有者的净利润</w:t>
            </w:r>
          </w:p>
        </w:tc>
        <w:tc>
          <w:tcPr>
            <w:tcW w:w="2835" w:type="dxa"/>
            <w:tcBorders>
              <w:top w:val="single" w:sz="2" w:space="0" w:color="auto"/>
              <w:left w:val="single" w:sz="2" w:space="0" w:color="auto"/>
              <w:bottom w:val="single" w:sz="2" w:space="0" w:color="auto"/>
              <w:right w:val="single" w:sz="2" w:space="0" w:color="auto"/>
            </w:tcBorders>
            <w:vAlign w:val="center"/>
          </w:tcPr>
          <w:p w14:paraId="1307B1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141,677,999.57</w:t>
            </w:r>
          </w:p>
        </w:tc>
        <w:tc>
          <w:tcPr>
            <w:tcW w:w="2585" w:type="dxa"/>
            <w:tcBorders>
              <w:top w:val="single" w:sz="2" w:space="0" w:color="auto"/>
              <w:left w:val="single" w:sz="2" w:space="0" w:color="auto"/>
              <w:bottom w:val="single" w:sz="2" w:space="0" w:color="auto"/>
              <w:right w:val="single" w:sz="2" w:space="0" w:color="auto"/>
            </w:tcBorders>
            <w:vAlign w:val="center"/>
          </w:tcPr>
          <w:p w14:paraId="2935C6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37,236,531.48</w:t>
            </w:r>
          </w:p>
        </w:tc>
      </w:tr>
      <w:tr w:rsidR="00271213" w:rsidRPr="00FE44AC" w14:paraId="7369B821" w14:textId="77777777" w:rsidTr="004454D2">
        <w:trPr>
          <w:trHeight w:val="340"/>
          <w:jc w:val="center"/>
        </w:trPr>
        <w:tc>
          <w:tcPr>
            <w:tcW w:w="4219" w:type="dxa"/>
            <w:tcBorders>
              <w:top w:val="single" w:sz="2" w:space="0" w:color="auto"/>
              <w:left w:val="single" w:sz="2" w:space="0" w:color="auto"/>
              <w:bottom w:val="single" w:sz="2" w:space="0" w:color="auto"/>
              <w:right w:val="single" w:sz="2" w:space="0" w:color="auto"/>
            </w:tcBorders>
            <w:shd w:val="clear" w:color="auto" w:fill="D3D3D3"/>
            <w:vAlign w:val="center"/>
          </w:tcPr>
          <w:p w14:paraId="4C56993B" w14:textId="04DE1ADE" w:rsidR="00271213" w:rsidRPr="00FE44AC" w:rsidRDefault="00BA4CA1" w:rsidP="00146E25">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减</w:t>
            </w:r>
            <w:r>
              <w:rPr>
                <w:rFonts w:ascii="Times New Roman" w:eastAsia="宋体" w:hAnsi="Times New Roman" w:cs="Times New Roman"/>
                <w:sz w:val="18"/>
                <w:szCs w:val="18"/>
              </w:rPr>
              <w:t>：</w:t>
            </w:r>
            <w:r w:rsidR="00271213" w:rsidRPr="00FE44AC">
              <w:rPr>
                <w:rFonts w:ascii="Times New Roman" w:eastAsia="宋体" w:hAnsi="Times New Roman" w:cs="Times New Roman"/>
                <w:sz w:val="18"/>
                <w:szCs w:val="18"/>
              </w:rPr>
              <w:t>应付普通股股利</w:t>
            </w:r>
          </w:p>
        </w:tc>
        <w:tc>
          <w:tcPr>
            <w:tcW w:w="2835" w:type="dxa"/>
            <w:tcBorders>
              <w:top w:val="single" w:sz="2" w:space="0" w:color="auto"/>
              <w:left w:val="single" w:sz="2" w:space="0" w:color="auto"/>
              <w:bottom w:val="single" w:sz="2" w:space="0" w:color="auto"/>
              <w:right w:val="single" w:sz="2" w:space="0" w:color="auto"/>
            </w:tcBorders>
            <w:vAlign w:val="center"/>
          </w:tcPr>
          <w:p w14:paraId="314144B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92,416,743.60</w:t>
            </w:r>
          </w:p>
        </w:tc>
        <w:tc>
          <w:tcPr>
            <w:tcW w:w="2585" w:type="dxa"/>
            <w:tcBorders>
              <w:top w:val="single" w:sz="2" w:space="0" w:color="auto"/>
              <w:left w:val="single" w:sz="2" w:space="0" w:color="auto"/>
              <w:bottom w:val="single" w:sz="2" w:space="0" w:color="auto"/>
              <w:right w:val="single" w:sz="2" w:space="0" w:color="auto"/>
            </w:tcBorders>
            <w:vAlign w:val="center"/>
          </w:tcPr>
          <w:p w14:paraId="2FF55FD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43C6BBB" w14:textId="77777777" w:rsidTr="004454D2">
        <w:trPr>
          <w:trHeight w:val="340"/>
          <w:jc w:val="center"/>
        </w:trPr>
        <w:tc>
          <w:tcPr>
            <w:tcW w:w="4219" w:type="dxa"/>
            <w:tcBorders>
              <w:top w:val="single" w:sz="2" w:space="0" w:color="auto"/>
              <w:left w:val="single" w:sz="2" w:space="0" w:color="auto"/>
              <w:bottom w:val="single" w:sz="2" w:space="0" w:color="auto"/>
              <w:right w:val="single" w:sz="2" w:space="0" w:color="auto"/>
            </w:tcBorders>
            <w:shd w:val="clear" w:color="auto" w:fill="D3D3D3"/>
            <w:vAlign w:val="center"/>
          </w:tcPr>
          <w:p w14:paraId="39C9B6B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期末未分配利润</w:t>
            </w:r>
          </w:p>
        </w:tc>
        <w:tc>
          <w:tcPr>
            <w:tcW w:w="2835" w:type="dxa"/>
            <w:tcBorders>
              <w:top w:val="single" w:sz="2" w:space="0" w:color="auto"/>
              <w:left w:val="single" w:sz="2" w:space="0" w:color="auto"/>
              <w:bottom w:val="single" w:sz="2" w:space="0" w:color="auto"/>
              <w:right w:val="single" w:sz="2" w:space="0" w:color="auto"/>
            </w:tcBorders>
            <w:vAlign w:val="center"/>
          </w:tcPr>
          <w:p w14:paraId="0A732D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201,818,060.27</w:t>
            </w:r>
          </w:p>
        </w:tc>
        <w:tc>
          <w:tcPr>
            <w:tcW w:w="2585" w:type="dxa"/>
            <w:tcBorders>
              <w:top w:val="single" w:sz="2" w:space="0" w:color="auto"/>
              <w:left w:val="single" w:sz="2" w:space="0" w:color="auto"/>
              <w:bottom w:val="single" w:sz="2" w:space="0" w:color="auto"/>
              <w:right w:val="single" w:sz="2" w:space="0" w:color="auto"/>
            </w:tcBorders>
            <w:vAlign w:val="center"/>
          </w:tcPr>
          <w:p w14:paraId="7F98CE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41,694,155.24</w:t>
            </w:r>
          </w:p>
        </w:tc>
      </w:tr>
    </w:tbl>
    <w:p w14:paraId="3CFDAC0B" w14:textId="77777777" w:rsidR="00271213" w:rsidRPr="00FE44AC" w:rsidRDefault="00271213" w:rsidP="00271213">
      <w:pPr>
        <w:pStyle w:val="3"/>
        <w:spacing w:line="280" w:lineRule="exact"/>
        <w:jc w:val="left"/>
        <w:rPr>
          <w:rFonts w:ascii="Times New Roman" w:hAnsi="Times New Roman" w:cs="Times New Roman"/>
          <w:b/>
          <w:bCs/>
        </w:rPr>
      </w:pPr>
      <w:bookmarkStart w:id="306" w:name="_Toc989200"/>
      <w:r w:rsidRPr="00FE44AC">
        <w:rPr>
          <w:rFonts w:ascii="Times New Roman" w:hAnsi="Times New Roman" w:cs="Times New Roman"/>
          <w:b/>
          <w:bCs/>
        </w:rPr>
        <w:t>61</w:t>
      </w:r>
      <w:r w:rsidRPr="00FE44AC">
        <w:rPr>
          <w:rFonts w:ascii="Times New Roman" w:hAnsi="Times New Roman" w:cs="Times New Roman"/>
          <w:b/>
          <w:bCs/>
        </w:rPr>
        <w:t>、营业收入和营业成本</w:t>
      </w:r>
      <w:bookmarkEnd w:id="306"/>
    </w:p>
    <w:p w14:paraId="6ABDE3EE"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6915A3B2" w14:textId="77777777" w:rsidTr="004454D2">
        <w:trPr>
          <w:trHeight w:val="340"/>
          <w:jc w:val="center"/>
        </w:trPr>
        <w:tc>
          <w:tcPr>
            <w:tcW w:w="19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1DE1BA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0D852C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55EC661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178ED91A" w14:textId="77777777" w:rsidTr="004454D2">
        <w:trPr>
          <w:trHeight w:val="340"/>
          <w:jc w:val="center"/>
        </w:trPr>
        <w:tc>
          <w:tcPr>
            <w:tcW w:w="192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E35E2F7" w14:textId="77777777" w:rsidR="00271213" w:rsidRPr="00FE44AC" w:rsidRDefault="00271213" w:rsidP="00271213">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4510ED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4B465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成本</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77AC1C5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0C7442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成本</w:t>
            </w:r>
          </w:p>
        </w:tc>
      </w:tr>
      <w:tr w:rsidR="00271213" w:rsidRPr="00FE44AC" w14:paraId="3F279727" w14:textId="77777777" w:rsidTr="004454D2">
        <w:trPr>
          <w:trHeight w:val="340"/>
          <w:jc w:val="center"/>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5E2B65C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主营业务</w:t>
            </w:r>
          </w:p>
        </w:tc>
        <w:tc>
          <w:tcPr>
            <w:tcW w:w="1928" w:type="dxa"/>
            <w:tcBorders>
              <w:top w:val="single" w:sz="2" w:space="0" w:color="auto"/>
              <w:left w:val="single" w:sz="2" w:space="0" w:color="auto"/>
              <w:bottom w:val="single" w:sz="2" w:space="0" w:color="auto"/>
              <w:right w:val="single" w:sz="2" w:space="0" w:color="auto"/>
            </w:tcBorders>
            <w:vAlign w:val="center"/>
          </w:tcPr>
          <w:p w14:paraId="41EB768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1,524,543,959.68</w:t>
            </w:r>
          </w:p>
        </w:tc>
        <w:tc>
          <w:tcPr>
            <w:tcW w:w="1928" w:type="dxa"/>
            <w:tcBorders>
              <w:top w:val="single" w:sz="2" w:space="0" w:color="auto"/>
              <w:left w:val="single" w:sz="2" w:space="0" w:color="auto"/>
              <w:bottom w:val="single" w:sz="2" w:space="0" w:color="auto"/>
              <w:right w:val="single" w:sz="2" w:space="0" w:color="auto"/>
            </w:tcBorders>
            <w:vAlign w:val="center"/>
          </w:tcPr>
          <w:p w14:paraId="012E011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1,331,306,273.11</w:t>
            </w:r>
          </w:p>
        </w:tc>
        <w:tc>
          <w:tcPr>
            <w:tcW w:w="1928" w:type="dxa"/>
            <w:tcBorders>
              <w:top w:val="single" w:sz="2" w:space="0" w:color="auto"/>
              <w:left w:val="single" w:sz="2" w:space="0" w:color="auto"/>
              <w:bottom w:val="single" w:sz="2" w:space="0" w:color="auto"/>
              <w:right w:val="single" w:sz="2" w:space="0" w:color="auto"/>
            </w:tcBorders>
            <w:vAlign w:val="center"/>
          </w:tcPr>
          <w:p w14:paraId="5CEC9B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1,182,696,184.90</w:t>
            </w:r>
          </w:p>
        </w:tc>
        <w:tc>
          <w:tcPr>
            <w:tcW w:w="1928" w:type="dxa"/>
            <w:tcBorders>
              <w:top w:val="single" w:sz="2" w:space="0" w:color="auto"/>
              <w:left w:val="single" w:sz="2" w:space="0" w:color="auto"/>
              <w:bottom w:val="single" w:sz="2" w:space="0" w:color="auto"/>
              <w:right w:val="single" w:sz="2" w:space="0" w:color="auto"/>
            </w:tcBorders>
            <w:vAlign w:val="center"/>
          </w:tcPr>
          <w:p w14:paraId="7C074D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1,066,744,642.35</w:t>
            </w:r>
          </w:p>
        </w:tc>
      </w:tr>
      <w:tr w:rsidR="00271213" w:rsidRPr="00FE44AC" w14:paraId="309898BB" w14:textId="77777777" w:rsidTr="004454D2">
        <w:trPr>
          <w:trHeight w:val="340"/>
          <w:jc w:val="center"/>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6CDE7FD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其他业务</w:t>
            </w:r>
          </w:p>
        </w:tc>
        <w:tc>
          <w:tcPr>
            <w:tcW w:w="1928" w:type="dxa"/>
            <w:tcBorders>
              <w:top w:val="single" w:sz="2" w:space="0" w:color="auto"/>
              <w:left w:val="single" w:sz="2" w:space="0" w:color="auto"/>
              <w:bottom w:val="single" w:sz="2" w:space="0" w:color="auto"/>
              <w:right w:val="single" w:sz="2" w:space="0" w:color="auto"/>
            </w:tcBorders>
            <w:vAlign w:val="center"/>
          </w:tcPr>
          <w:p w14:paraId="2EDA6E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151,047,837.51</w:t>
            </w:r>
          </w:p>
        </w:tc>
        <w:tc>
          <w:tcPr>
            <w:tcW w:w="1928" w:type="dxa"/>
            <w:tcBorders>
              <w:top w:val="single" w:sz="2" w:space="0" w:color="auto"/>
              <w:left w:val="single" w:sz="2" w:space="0" w:color="auto"/>
              <w:bottom w:val="single" w:sz="2" w:space="0" w:color="auto"/>
              <w:right w:val="single" w:sz="2" w:space="0" w:color="auto"/>
            </w:tcBorders>
            <w:vAlign w:val="center"/>
          </w:tcPr>
          <w:p w14:paraId="0CC0F0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43,162,839.72</w:t>
            </w:r>
          </w:p>
        </w:tc>
        <w:tc>
          <w:tcPr>
            <w:tcW w:w="1928" w:type="dxa"/>
            <w:tcBorders>
              <w:top w:val="single" w:sz="2" w:space="0" w:color="auto"/>
              <w:left w:val="single" w:sz="2" w:space="0" w:color="auto"/>
              <w:bottom w:val="single" w:sz="2" w:space="0" w:color="auto"/>
              <w:right w:val="single" w:sz="2" w:space="0" w:color="auto"/>
            </w:tcBorders>
            <w:vAlign w:val="center"/>
          </w:tcPr>
          <w:p w14:paraId="60E428B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71,926,848.98</w:t>
            </w:r>
          </w:p>
        </w:tc>
        <w:tc>
          <w:tcPr>
            <w:tcW w:w="1928" w:type="dxa"/>
            <w:tcBorders>
              <w:top w:val="single" w:sz="2" w:space="0" w:color="auto"/>
              <w:left w:val="single" w:sz="2" w:space="0" w:color="auto"/>
              <w:bottom w:val="single" w:sz="2" w:space="0" w:color="auto"/>
              <w:right w:val="single" w:sz="2" w:space="0" w:color="auto"/>
            </w:tcBorders>
            <w:vAlign w:val="center"/>
          </w:tcPr>
          <w:p w14:paraId="2BF9FE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18,897,729.47</w:t>
            </w:r>
          </w:p>
        </w:tc>
      </w:tr>
      <w:tr w:rsidR="00271213" w:rsidRPr="00FE44AC" w14:paraId="1E13EBC1" w14:textId="77777777" w:rsidTr="004454D2">
        <w:trPr>
          <w:trHeight w:val="340"/>
          <w:jc w:val="center"/>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692800F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3EBAFFE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1,675,591,797.19</w:t>
            </w:r>
          </w:p>
        </w:tc>
        <w:tc>
          <w:tcPr>
            <w:tcW w:w="1928" w:type="dxa"/>
            <w:tcBorders>
              <w:top w:val="single" w:sz="2" w:space="0" w:color="auto"/>
              <w:left w:val="single" w:sz="2" w:space="0" w:color="auto"/>
              <w:bottom w:val="single" w:sz="2" w:space="0" w:color="auto"/>
              <w:right w:val="single" w:sz="2" w:space="0" w:color="auto"/>
            </w:tcBorders>
            <w:vAlign w:val="center"/>
          </w:tcPr>
          <w:p w14:paraId="26F8A6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1,374,469,112.83</w:t>
            </w:r>
          </w:p>
        </w:tc>
        <w:tc>
          <w:tcPr>
            <w:tcW w:w="1928" w:type="dxa"/>
            <w:tcBorders>
              <w:top w:val="single" w:sz="2" w:space="0" w:color="auto"/>
              <w:left w:val="single" w:sz="2" w:space="0" w:color="auto"/>
              <w:bottom w:val="single" w:sz="2" w:space="0" w:color="auto"/>
              <w:right w:val="single" w:sz="2" w:space="0" w:color="auto"/>
            </w:tcBorders>
            <w:vAlign w:val="center"/>
          </w:tcPr>
          <w:p w14:paraId="2C1B24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1,254,623,033.88</w:t>
            </w:r>
          </w:p>
        </w:tc>
        <w:tc>
          <w:tcPr>
            <w:tcW w:w="1928" w:type="dxa"/>
            <w:tcBorders>
              <w:top w:val="single" w:sz="2" w:space="0" w:color="auto"/>
              <w:left w:val="single" w:sz="2" w:space="0" w:color="auto"/>
              <w:bottom w:val="single" w:sz="2" w:space="0" w:color="auto"/>
              <w:right w:val="single" w:sz="2" w:space="0" w:color="auto"/>
            </w:tcBorders>
            <w:vAlign w:val="center"/>
          </w:tcPr>
          <w:p w14:paraId="2860A1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1,085,642,371.82</w:t>
            </w:r>
          </w:p>
        </w:tc>
      </w:tr>
    </w:tbl>
    <w:p w14:paraId="27432FDE" w14:textId="77777777" w:rsidR="00271213" w:rsidRDefault="00271213" w:rsidP="00203F8B">
      <w:pPr>
        <w:spacing w:before="100" w:after="100" w:line="360" w:lineRule="auto"/>
        <w:rPr>
          <w:rFonts w:ascii="Times New Roman" w:eastAsia="宋体" w:hAnsi="Times New Roman" w:cs="Times New Roman"/>
          <w:szCs w:val="21"/>
        </w:rPr>
      </w:pPr>
      <w:r w:rsidRPr="00203F8B">
        <w:rPr>
          <w:rFonts w:ascii="Times New Roman" w:eastAsia="宋体" w:hAnsi="Times New Roman" w:cs="Times New Roman"/>
          <w:szCs w:val="21"/>
        </w:rPr>
        <w:t>收入相关信息：</w:t>
      </w:r>
    </w:p>
    <w:p w14:paraId="32E05248" w14:textId="77777777" w:rsidR="00605BF5" w:rsidRDefault="00605BF5" w:rsidP="00605BF5">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08"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110"/>
        <w:gridCol w:w="3249"/>
        <w:gridCol w:w="3249"/>
      </w:tblGrid>
      <w:tr w:rsidR="00605BF5" w:rsidRPr="00605BF5" w14:paraId="2CC7FD2D"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D3D3D3"/>
            <w:vAlign w:val="center"/>
          </w:tcPr>
          <w:p w14:paraId="62C15D96" w14:textId="77777777" w:rsidR="00605BF5" w:rsidRPr="00605BF5" w:rsidRDefault="00605BF5" w:rsidP="00A51C10">
            <w:pPr>
              <w:spacing w:before="40" w:after="40" w:line="240" w:lineRule="exact"/>
              <w:jc w:val="center"/>
              <w:rPr>
                <w:rFonts w:ascii="Times New Roman" w:eastAsia="宋体" w:hAnsi="Times New Roman" w:cs="Times New Roman"/>
                <w:sz w:val="18"/>
                <w:szCs w:val="18"/>
              </w:rPr>
            </w:pPr>
            <w:r w:rsidRPr="00605BF5">
              <w:rPr>
                <w:rFonts w:ascii="Times New Roman" w:eastAsia="宋体" w:hAnsi="Times New Roman" w:cs="Times New Roman"/>
                <w:sz w:val="18"/>
                <w:szCs w:val="18"/>
              </w:rPr>
              <w:t>合同分类</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2F301DA2" w14:textId="77777777" w:rsidR="00605BF5" w:rsidRPr="00605BF5" w:rsidRDefault="00605BF5" w:rsidP="00A51C10">
            <w:pPr>
              <w:spacing w:before="40" w:after="40" w:line="240" w:lineRule="exact"/>
              <w:jc w:val="center"/>
              <w:rPr>
                <w:rFonts w:ascii="Times New Roman" w:eastAsia="宋体" w:hAnsi="Times New Roman" w:cs="Times New Roman"/>
                <w:sz w:val="18"/>
                <w:szCs w:val="18"/>
              </w:rPr>
            </w:pPr>
            <w:r w:rsidRPr="00605BF5">
              <w:rPr>
                <w:rFonts w:ascii="Times New Roman" w:eastAsia="宋体" w:hAnsi="Times New Roman" w:cs="Times New Roman"/>
                <w:sz w:val="18"/>
                <w:szCs w:val="18"/>
              </w:rPr>
              <w:t>营业收入</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63ED9708" w14:textId="77777777" w:rsidR="00605BF5" w:rsidRPr="00605BF5" w:rsidRDefault="00605BF5" w:rsidP="00A51C10">
            <w:pPr>
              <w:spacing w:before="40" w:after="40" w:line="240" w:lineRule="exact"/>
              <w:jc w:val="center"/>
              <w:rPr>
                <w:rFonts w:ascii="Times New Roman" w:eastAsia="宋体" w:hAnsi="Times New Roman" w:cs="Times New Roman"/>
                <w:sz w:val="18"/>
                <w:szCs w:val="18"/>
              </w:rPr>
            </w:pPr>
            <w:r w:rsidRPr="00605BF5">
              <w:rPr>
                <w:rFonts w:ascii="Times New Roman" w:eastAsia="宋体" w:hAnsi="Times New Roman" w:cs="Times New Roman"/>
                <w:sz w:val="18"/>
                <w:szCs w:val="18"/>
              </w:rPr>
              <w:t>合计</w:t>
            </w:r>
          </w:p>
        </w:tc>
      </w:tr>
      <w:tr w:rsidR="00605BF5" w:rsidRPr="00605BF5" w14:paraId="44D6F62A"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D3D3D3"/>
            <w:vAlign w:val="center"/>
          </w:tcPr>
          <w:p w14:paraId="0F487713"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eastAsia="宋体" w:hAnsi="Times New Roman" w:cs="Times New Roman"/>
                <w:sz w:val="18"/>
                <w:szCs w:val="18"/>
              </w:rPr>
              <w:t>商品类型</w:t>
            </w:r>
          </w:p>
        </w:tc>
        <w:tc>
          <w:tcPr>
            <w:tcW w:w="3249" w:type="dxa"/>
            <w:tcBorders>
              <w:top w:val="single" w:sz="2" w:space="0" w:color="auto"/>
              <w:left w:val="single" w:sz="2" w:space="0" w:color="auto"/>
              <w:bottom w:val="single" w:sz="2" w:space="0" w:color="auto"/>
              <w:right w:val="single" w:sz="2" w:space="0" w:color="auto"/>
            </w:tcBorders>
            <w:vAlign w:val="center"/>
          </w:tcPr>
          <w:p w14:paraId="6A0CD191"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1,675,591,797.19</w:t>
            </w:r>
          </w:p>
        </w:tc>
        <w:tc>
          <w:tcPr>
            <w:tcW w:w="3249" w:type="dxa"/>
            <w:tcBorders>
              <w:top w:val="single" w:sz="2" w:space="0" w:color="auto"/>
              <w:left w:val="single" w:sz="2" w:space="0" w:color="auto"/>
              <w:bottom w:val="single" w:sz="2" w:space="0" w:color="auto"/>
              <w:right w:val="single" w:sz="2" w:space="0" w:color="auto"/>
            </w:tcBorders>
            <w:vAlign w:val="center"/>
          </w:tcPr>
          <w:p w14:paraId="08D09453"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1,675,591,797.19</w:t>
            </w:r>
          </w:p>
        </w:tc>
      </w:tr>
      <w:tr w:rsidR="00605BF5" w:rsidRPr="00605BF5" w14:paraId="2D7C65BA"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D3D3D3"/>
            <w:vAlign w:val="center"/>
          </w:tcPr>
          <w:p w14:paraId="05AE8413"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eastAsia="宋体" w:hAnsi="Times New Roman" w:cs="Times New Roman"/>
                <w:sz w:val="18"/>
                <w:szCs w:val="18"/>
              </w:rPr>
              <w:t>其中：</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130D8613" w14:textId="77777777" w:rsidR="00605BF5" w:rsidRPr="00605BF5" w:rsidRDefault="00605BF5" w:rsidP="008661A8">
            <w:pPr>
              <w:jc w:val="right"/>
              <w:rPr>
                <w:rFonts w:ascii="Times New Roman" w:hAnsi="Times New Roman" w:cs="Times New Roman"/>
                <w:sz w:val="18"/>
                <w:szCs w:val="18"/>
              </w:rPr>
            </w:pP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08DD5116" w14:textId="77777777" w:rsidR="00605BF5" w:rsidRPr="00605BF5" w:rsidRDefault="00605BF5" w:rsidP="00A51C10">
            <w:pPr>
              <w:jc w:val="right"/>
              <w:rPr>
                <w:rFonts w:ascii="Times New Roman" w:hAnsi="Times New Roman" w:cs="Times New Roman"/>
                <w:sz w:val="18"/>
                <w:szCs w:val="18"/>
              </w:rPr>
            </w:pPr>
          </w:p>
        </w:tc>
      </w:tr>
      <w:tr w:rsidR="00605BF5" w:rsidRPr="00605BF5" w14:paraId="09016D76"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185754E8"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sz w:val="18"/>
                <w:szCs w:val="18"/>
              </w:rPr>
              <w:t>仲钨酸铵</w:t>
            </w:r>
          </w:p>
        </w:tc>
        <w:tc>
          <w:tcPr>
            <w:tcW w:w="3249" w:type="dxa"/>
            <w:tcBorders>
              <w:top w:val="single" w:sz="2" w:space="0" w:color="auto"/>
              <w:left w:val="single" w:sz="2" w:space="0" w:color="auto"/>
              <w:bottom w:val="single" w:sz="2" w:space="0" w:color="auto"/>
              <w:right w:val="single" w:sz="2" w:space="0" w:color="auto"/>
            </w:tcBorders>
            <w:vAlign w:val="center"/>
          </w:tcPr>
          <w:p w14:paraId="696114EE"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22,787,610.63</w:t>
            </w:r>
          </w:p>
        </w:tc>
        <w:tc>
          <w:tcPr>
            <w:tcW w:w="3249" w:type="dxa"/>
            <w:tcBorders>
              <w:top w:val="single" w:sz="2" w:space="0" w:color="auto"/>
              <w:left w:val="single" w:sz="2" w:space="0" w:color="auto"/>
              <w:bottom w:val="single" w:sz="2" w:space="0" w:color="auto"/>
              <w:right w:val="single" w:sz="2" w:space="0" w:color="auto"/>
            </w:tcBorders>
            <w:vAlign w:val="center"/>
          </w:tcPr>
          <w:p w14:paraId="4C6CE7B2"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22,787,610.63</w:t>
            </w:r>
          </w:p>
        </w:tc>
      </w:tr>
      <w:tr w:rsidR="00605BF5" w:rsidRPr="00605BF5" w14:paraId="31DF7217"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16D0FA86"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sz w:val="18"/>
                <w:szCs w:val="18"/>
              </w:rPr>
              <w:t>氧化钨</w:t>
            </w:r>
          </w:p>
        </w:tc>
        <w:tc>
          <w:tcPr>
            <w:tcW w:w="3249" w:type="dxa"/>
            <w:tcBorders>
              <w:top w:val="single" w:sz="2" w:space="0" w:color="auto"/>
              <w:left w:val="single" w:sz="2" w:space="0" w:color="auto"/>
              <w:bottom w:val="single" w:sz="2" w:space="0" w:color="auto"/>
              <w:right w:val="single" w:sz="2" w:space="0" w:color="auto"/>
            </w:tcBorders>
            <w:vAlign w:val="center"/>
          </w:tcPr>
          <w:p w14:paraId="6A279210"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208,221.26</w:t>
            </w:r>
          </w:p>
        </w:tc>
        <w:tc>
          <w:tcPr>
            <w:tcW w:w="3249" w:type="dxa"/>
            <w:tcBorders>
              <w:top w:val="single" w:sz="2" w:space="0" w:color="auto"/>
              <w:left w:val="single" w:sz="2" w:space="0" w:color="auto"/>
              <w:bottom w:val="single" w:sz="2" w:space="0" w:color="auto"/>
              <w:right w:val="single" w:sz="2" w:space="0" w:color="auto"/>
            </w:tcBorders>
            <w:vAlign w:val="center"/>
          </w:tcPr>
          <w:p w14:paraId="0B1B502D"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208,221.26</w:t>
            </w:r>
          </w:p>
        </w:tc>
      </w:tr>
      <w:tr w:rsidR="00605BF5" w:rsidRPr="00605BF5" w14:paraId="40F88579"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6428A87B"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sz w:val="18"/>
                <w:szCs w:val="18"/>
              </w:rPr>
              <w:t>钨粉</w:t>
            </w:r>
          </w:p>
        </w:tc>
        <w:tc>
          <w:tcPr>
            <w:tcW w:w="3249" w:type="dxa"/>
            <w:tcBorders>
              <w:top w:val="single" w:sz="2" w:space="0" w:color="auto"/>
              <w:left w:val="single" w:sz="2" w:space="0" w:color="auto"/>
              <w:bottom w:val="single" w:sz="2" w:space="0" w:color="auto"/>
              <w:right w:val="single" w:sz="2" w:space="0" w:color="auto"/>
            </w:tcBorders>
            <w:vAlign w:val="center"/>
          </w:tcPr>
          <w:p w14:paraId="06D46582"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437,852,804.04</w:t>
            </w:r>
          </w:p>
        </w:tc>
        <w:tc>
          <w:tcPr>
            <w:tcW w:w="3249" w:type="dxa"/>
            <w:tcBorders>
              <w:top w:val="single" w:sz="2" w:space="0" w:color="auto"/>
              <w:left w:val="single" w:sz="2" w:space="0" w:color="auto"/>
              <w:bottom w:val="single" w:sz="2" w:space="0" w:color="auto"/>
              <w:right w:val="single" w:sz="2" w:space="0" w:color="auto"/>
            </w:tcBorders>
            <w:vAlign w:val="center"/>
          </w:tcPr>
          <w:p w14:paraId="1D46D225"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437,852,804.04</w:t>
            </w:r>
          </w:p>
        </w:tc>
      </w:tr>
      <w:tr w:rsidR="00605BF5" w:rsidRPr="00605BF5" w14:paraId="144BF095"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192536FF"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sz w:val="18"/>
                <w:szCs w:val="18"/>
              </w:rPr>
              <w:t>碳化钨粉</w:t>
            </w:r>
          </w:p>
        </w:tc>
        <w:tc>
          <w:tcPr>
            <w:tcW w:w="3249" w:type="dxa"/>
            <w:tcBorders>
              <w:top w:val="single" w:sz="2" w:space="0" w:color="auto"/>
              <w:left w:val="single" w:sz="2" w:space="0" w:color="auto"/>
              <w:bottom w:val="single" w:sz="2" w:space="0" w:color="auto"/>
              <w:right w:val="single" w:sz="2" w:space="0" w:color="auto"/>
            </w:tcBorders>
            <w:vAlign w:val="center"/>
          </w:tcPr>
          <w:p w14:paraId="43BB856A"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590,458,893.69</w:t>
            </w:r>
          </w:p>
        </w:tc>
        <w:tc>
          <w:tcPr>
            <w:tcW w:w="3249" w:type="dxa"/>
            <w:tcBorders>
              <w:top w:val="single" w:sz="2" w:space="0" w:color="auto"/>
              <w:left w:val="single" w:sz="2" w:space="0" w:color="auto"/>
              <w:bottom w:val="single" w:sz="2" w:space="0" w:color="auto"/>
              <w:right w:val="single" w:sz="2" w:space="0" w:color="auto"/>
            </w:tcBorders>
            <w:vAlign w:val="center"/>
          </w:tcPr>
          <w:p w14:paraId="0BFA16DE"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590,458,893.69</w:t>
            </w:r>
          </w:p>
        </w:tc>
      </w:tr>
      <w:tr w:rsidR="00605BF5" w:rsidRPr="00605BF5" w14:paraId="2BE0DD85"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405944DE"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sz w:val="18"/>
                <w:szCs w:val="18"/>
              </w:rPr>
              <w:t>硬质合金</w:t>
            </w:r>
          </w:p>
        </w:tc>
        <w:tc>
          <w:tcPr>
            <w:tcW w:w="3249" w:type="dxa"/>
            <w:tcBorders>
              <w:top w:val="single" w:sz="2" w:space="0" w:color="auto"/>
              <w:left w:val="single" w:sz="2" w:space="0" w:color="auto"/>
              <w:bottom w:val="single" w:sz="2" w:space="0" w:color="auto"/>
              <w:right w:val="single" w:sz="2" w:space="0" w:color="auto"/>
            </w:tcBorders>
            <w:vAlign w:val="center"/>
          </w:tcPr>
          <w:p w14:paraId="3BB3D017"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402,095,298.51</w:t>
            </w:r>
          </w:p>
        </w:tc>
        <w:tc>
          <w:tcPr>
            <w:tcW w:w="3249" w:type="dxa"/>
            <w:tcBorders>
              <w:top w:val="single" w:sz="2" w:space="0" w:color="auto"/>
              <w:left w:val="single" w:sz="2" w:space="0" w:color="auto"/>
              <w:bottom w:val="single" w:sz="2" w:space="0" w:color="auto"/>
              <w:right w:val="single" w:sz="2" w:space="0" w:color="auto"/>
            </w:tcBorders>
            <w:vAlign w:val="center"/>
          </w:tcPr>
          <w:p w14:paraId="7C42DB38"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402,095,298.51</w:t>
            </w:r>
          </w:p>
        </w:tc>
      </w:tr>
      <w:tr w:rsidR="00605BF5" w:rsidRPr="00605BF5" w14:paraId="330D71B7"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6C9EF9A0"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sz w:val="18"/>
                <w:szCs w:val="18"/>
              </w:rPr>
              <w:lastRenderedPageBreak/>
              <w:t>其他产品</w:t>
            </w:r>
          </w:p>
        </w:tc>
        <w:tc>
          <w:tcPr>
            <w:tcW w:w="3249" w:type="dxa"/>
            <w:tcBorders>
              <w:top w:val="single" w:sz="2" w:space="0" w:color="auto"/>
              <w:left w:val="single" w:sz="2" w:space="0" w:color="auto"/>
              <w:bottom w:val="single" w:sz="2" w:space="0" w:color="auto"/>
              <w:right w:val="single" w:sz="2" w:space="0" w:color="auto"/>
            </w:tcBorders>
            <w:vAlign w:val="center"/>
          </w:tcPr>
          <w:p w14:paraId="29DB65D0"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71,141,131.55</w:t>
            </w:r>
          </w:p>
        </w:tc>
        <w:tc>
          <w:tcPr>
            <w:tcW w:w="3249" w:type="dxa"/>
            <w:tcBorders>
              <w:top w:val="single" w:sz="2" w:space="0" w:color="auto"/>
              <w:left w:val="single" w:sz="2" w:space="0" w:color="auto"/>
              <w:bottom w:val="single" w:sz="2" w:space="0" w:color="auto"/>
              <w:right w:val="single" w:sz="2" w:space="0" w:color="auto"/>
            </w:tcBorders>
            <w:vAlign w:val="center"/>
          </w:tcPr>
          <w:p w14:paraId="60DDAB9C"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71,141,131.55</w:t>
            </w:r>
          </w:p>
        </w:tc>
      </w:tr>
      <w:tr w:rsidR="00605BF5" w:rsidRPr="00605BF5" w14:paraId="440DD3D5"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25D03E7E"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sz w:val="18"/>
                <w:szCs w:val="18"/>
              </w:rPr>
              <w:t>其他业务</w:t>
            </w:r>
          </w:p>
        </w:tc>
        <w:tc>
          <w:tcPr>
            <w:tcW w:w="3249" w:type="dxa"/>
            <w:tcBorders>
              <w:top w:val="single" w:sz="2" w:space="0" w:color="auto"/>
              <w:left w:val="single" w:sz="2" w:space="0" w:color="auto"/>
              <w:bottom w:val="single" w:sz="2" w:space="0" w:color="auto"/>
              <w:right w:val="single" w:sz="2" w:space="0" w:color="auto"/>
            </w:tcBorders>
            <w:vAlign w:val="center"/>
          </w:tcPr>
          <w:p w14:paraId="40FA266A"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151,047,837.51</w:t>
            </w:r>
          </w:p>
        </w:tc>
        <w:tc>
          <w:tcPr>
            <w:tcW w:w="3249" w:type="dxa"/>
            <w:tcBorders>
              <w:top w:val="single" w:sz="2" w:space="0" w:color="auto"/>
              <w:left w:val="single" w:sz="2" w:space="0" w:color="auto"/>
              <w:bottom w:val="single" w:sz="2" w:space="0" w:color="auto"/>
              <w:right w:val="single" w:sz="2" w:space="0" w:color="auto"/>
            </w:tcBorders>
            <w:vAlign w:val="center"/>
          </w:tcPr>
          <w:p w14:paraId="57A084A7"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151,047,837.51</w:t>
            </w:r>
          </w:p>
        </w:tc>
      </w:tr>
      <w:tr w:rsidR="00605BF5" w:rsidRPr="00605BF5" w14:paraId="05B78883"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D3D3D3"/>
            <w:vAlign w:val="center"/>
          </w:tcPr>
          <w:p w14:paraId="61847210"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eastAsia="宋体" w:hAnsi="Times New Roman" w:cs="Times New Roman"/>
                <w:sz w:val="18"/>
                <w:szCs w:val="18"/>
              </w:rPr>
              <w:t>按经营地区分类</w:t>
            </w:r>
          </w:p>
        </w:tc>
        <w:tc>
          <w:tcPr>
            <w:tcW w:w="3249" w:type="dxa"/>
            <w:tcBorders>
              <w:top w:val="single" w:sz="2" w:space="0" w:color="auto"/>
              <w:left w:val="single" w:sz="2" w:space="0" w:color="auto"/>
              <w:bottom w:val="single" w:sz="2" w:space="0" w:color="auto"/>
              <w:right w:val="single" w:sz="2" w:space="0" w:color="auto"/>
            </w:tcBorders>
            <w:vAlign w:val="center"/>
          </w:tcPr>
          <w:p w14:paraId="3118A7EE"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1,675,591,797.19</w:t>
            </w:r>
          </w:p>
        </w:tc>
        <w:tc>
          <w:tcPr>
            <w:tcW w:w="3249" w:type="dxa"/>
            <w:tcBorders>
              <w:top w:val="single" w:sz="2" w:space="0" w:color="auto"/>
              <w:left w:val="single" w:sz="2" w:space="0" w:color="auto"/>
              <w:bottom w:val="single" w:sz="2" w:space="0" w:color="auto"/>
              <w:right w:val="single" w:sz="2" w:space="0" w:color="auto"/>
            </w:tcBorders>
            <w:vAlign w:val="center"/>
          </w:tcPr>
          <w:p w14:paraId="19EF2051"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1,675,591,797.19</w:t>
            </w:r>
          </w:p>
        </w:tc>
      </w:tr>
      <w:tr w:rsidR="00605BF5" w:rsidRPr="00605BF5" w14:paraId="29F90601"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D3D3D3"/>
            <w:vAlign w:val="center"/>
          </w:tcPr>
          <w:p w14:paraId="6CFCCF32"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eastAsia="宋体" w:hAnsi="Times New Roman" w:cs="Times New Roman"/>
                <w:sz w:val="18"/>
                <w:szCs w:val="18"/>
              </w:rPr>
              <w:t xml:space="preserve">　其中：</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39A5A78D" w14:textId="77777777" w:rsidR="00605BF5" w:rsidRPr="00605BF5" w:rsidRDefault="00605BF5" w:rsidP="008661A8">
            <w:pPr>
              <w:jc w:val="right"/>
              <w:rPr>
                <w:rFonts w:ascii="Times New Roman" w:hAnsi="Times New Roman" w:cs="Times New Roman"/>
                <w:sz w:val="18"/>
                <w:szCs w:val="18"/>
              </w:rPr>
            </w:pP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2319A5C4" w14:textId="77777777" w:rsidR="00605BF5" w:rsidRPr="00605BF5" w:rsidRDefault="00605BF5" w:rsidP="00A51C10">
            <w:pPr>
              <w:jc w:val="right"/>
              <w:rPr>
                <w:rFonts w:ascii="Times New Roman" w:hAnsi="Times New Roman" w:cs="Times New Roman"/>
                <w:sz w:val="18"/>
                <w:szCs w:val="18"/>
              </w:rPr>
            </w:pPr>
          </w:p>
        </w:tc>
      </w:tr>
      <w:tr w:rsidR="00605BF5" w:rsidRPr="00605BF5" w14:paraId="7F556630"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516817DF"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iCs/>
                <w:sz w:val="18"/>
                <w:szCs w:val="18"/>
              </w:rPr>
              <w:t>国内地区</w:t>
            </w:r>
          </w:p>
        </w:tc>
        <w:tc>
          <w:tcPr>
            <w:tcW w:w="3249" w:type="dxa"/>
            <w:tcBorders>
              <w:top w:val="single" w:sz="2" w:space="0" w:color="auto"/>
              <w:left w:val="single" w:sz="2" w:space="0" w:color="auto"/>
              <w:bottom w:val="single" w:sz="2" w:space="0" w:color="auto"/>
              <w:right w:val="single" w:sz="2" w:space="0" w:color="auto"/>
            </w:tcBorders>
            <w:vAlign w:val="center"/>
          </w:tcPr>
          <w:p w14:paraId="2168B91B"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1,361,160,621.93</w:t>
            </w:r>
          </w:p>
        </w:tc>
        <w:tc>
          <w:tcPr>
            <w:tcW w:w="3249" w:type="dxa"/>
            <w:tcBorders>
              <w:top w:val="single" w:sz="2" w:space="0" w:color="auto"/>
              <w:left w:val="single" w:sz="2" w:space="0" w:color="auto"/>
              <w:bottom w:val="single" w:sz="2" w:space="0" w:color="auto"/>
              <w:right w:val="single" w:sz="2" w:space="0" w:color="auto"/>
            </w:tcBorders>
            <w:vAlign w:val="center"/>
          </w:tcPr>
          <w:p w14:paraId="4991F449"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1,361,160,621.93</w:t>
            </w:r>
          </w:p>
        </w:tc>
      </w:tr>
      <w:tr w:rsidR="00605BF5" w:rsidRPr="00605BF5" w14:paraId="29C5227B"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vAlign w:val="center"/>
          </w:tcPr>
          <w:p w14:paraId="0A3E3F32" w14:textId="77777777" w:rsidR="00605BF5" w:rsidRPr="00605BF5" w:rsidRDefault="00605BF5" w:rsidP="00A51C10">
            <w:pPr>
              <w:spacing w:line="240" w:lineRule="exact"/>
              <w:rPr>
                <w:rFonts w:ascii="Times New Roman" w:eastAsia="宋体" w:hAnsi="Times New Roman" w:cs="Times New Roman"/>
                <w:sz w:val="18"/>
                <w:szCs w:val="18"/>
              </w:rPr>
            </w:pPr>
            <w:r w:rsidRPr="00605BF5">
              <w:rPr>
                <w:rFonts w:ascii="Times New Roman" w:hAnsi="Times New Roman" w:cs="Times New Roman"/>
                <w:iCs/>
                <w:sz w:val="18"/>
                <w:szCs w:val="18"/>
              </w:rPr>
              <w:t>国外地区</w:t>
            </w:r>
          </w:p>
        </w:tc>
        <w:tc>
          <w:tcPr>
            <w:tcW w:w="3249" w:type="dxa"/>
            <w:tcBorders>
              <w:top w:val="single" w:sz="2" w:space="0" w:color="auto"/>
              <w:left w:val="single" w:sz="2" w:space="0" w:color="auto"/>
              <w:bottom w:val="single" w:sz="2" w:space="0" w:color="auto"/>
              <w:right w:val="single" w:sz="2" w:space="0" w:color="auto"/>
            </w:tcBorders>
            <w:vAlign w:val="center"/>
          </w:tcPr>
          <w:p w14:paraId="110B091B"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314,431,175.26</w:t>
            </w:r>
          </w:p>
        </w:tc>
        <w:tc>
          <w:tcPr>
            <w:tcW w:w="3249" w:type="dxa"/>
            <w:tcBorders>
              <w:top w:val="single" w:sz="2" w:space="0" w:color="auto"/>
              <w:left w:val="single" w:sz="2" w:space="0" w:color="auto"/>
              <w:bottom w:val="single" w:sz="2" w:space="0" w:color="auto"/>
              <w:right w:val="single" w:sz="2" w:space="0" w:color="auto"/>
            </w:tcBorders>
            <w:vAlign w:val="center"/>
          </w:tcPr>
          <w:p w14:paraId="6F68FD2A"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314,431,175.26</w:t>
            </w:r>
          </w:p>
        </w:tc>
      </w:tr>
      <w:tr w:rsidR="00605BF5" w:rsidRPr="00605BF5" w14:paraId="38B204AE"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D3D3D3"/>
            <w:vAlign w:val="center"/>
          </w:tcPr>
          <w:p w14:paraId="0AC883A8"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eastAsia="宋体" w:hAnsi="Times New Roman" w:cs="Times New Roman"/>
                <w:sz w:val="18"/>
                <w:szCs w:val="18"/>
              </w:rPr>
              <w:t>按商品转让的时间分类</w:t>
            </w:r>
          </w:p>
        </w:tc>
        <w:tc>
          <w:tcPr>
            <w:tcW w:w="3249" w:type="dxa"/>
            <w:tcBorders>
              <w:top w:val="single" w:sz="2" w:space="0" w:color="auto"/>
              <w:left w:val="single" w:sz="2" w:space="0" w:color="auto"/>
              <w:bottom w:val="single" w:sz="2" w:space="0" w:color="auto"/>
              <w:right w:val="single" w:sz="2" w:space="0" w:color="auto"/>
            </w:tcBorders>
            <w:vAlign w:val="center"/>
          </w:tcPr>
          <w:p w14:paraId="496F75A2"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1,675,591,797.19</w:t>
            </w:r>
          </w:p>
        </w:tc>
        <w:tc>
          <w:tcPr>
            <w:tcW w:w="3249" w:type="dxa"/>
            <w:tcBorders>
              <w:top w:val="single" w:sz="2" w:space="0" w:color="auto"/>
              <w:left w:val="single" w:sz="2" w:space="0" w:color="auto"/>
              <w:bottom w:val="single" w:sz="2" w:space="0" w:color="auto"/>
              <w:right w:val="single" w:sz="2" w:space="0" w:color="auto"/>
            </w:tcBorders>
            <w:vAlign w:val="center"/>
          </w:tcPr>
          <w:p w14:paraId="5400AB21" w14:textId="77777777" w:rsidR="00605BF5" w:rsidRPr="00605BF5" w:rsidRDefault="00605BF5" w:rsidP="00A51C10">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1,675,591,797.19</w:t>
            </w:r>
          </w:p>
        </w:tc>
      </w:tr>
      <w:tr w:rsidR="00605BF5" w:rsidRPr="00605BF5" w14:paraId="12529015"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D3D3D3"/>
            <w:vAlign w:val="center"/>
          </w:tcPr>
          <w:p w14:paraId="206A4C13"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eastAsia="宋体" w:hAnsi="Times New Roman" w:cs="Times New Roman"/>
                <w:sz w:val="18"/>
                <w:szCs w:val="18"/>
              </w:rPr>
              <w:t xml:space="preserve">　其中：</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28F5259C" w14:textId="77777777" w:rsidR="00605BF5" w:rsidRPr="00605BF5" w:rsidRDefault="00605BF5" w:rsidP="008661A8">
            <w:pPr>
              <w:jc w:val="right"/>
              <w:rPr>
                <w:rFonts w:ascii="Times New Roman" w:hAnsi="Times New Roman" w:cs="Times New Roman"/>
                <w:sz w:val="18"/>
                <w:szCs w:val="18"/>
              </w:rPr>
            </w:pP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5FB087B2" w14:textId="77777777" w:rsidR="00605BF5" w:rsidRPr="00605BF5" w:rsidRDefault="00605BF5" w:rsidP="00A51C10">
            <w:pPr>
              <w:jc w:val="right"/>
              <w:rPr>
                <w:rFonts w:ascii="Times New Roman" w:hAnsi="Times New Roman" w:cs="Times New Roman"/>
                <w:sz w:val="18"/>
                <w:szCs w:val="18"/>
              </w:rPr>
            </w:pPr>
          </w:p>
        </w:tc>
      </w:tr>
      <w:tr w:rsidR="00605BF5" w:rsidRPr="00605BF5" w14:paraId="58F80401"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auto"/>
            <w:vAlign w:val="center"/>
          </w:tcPr>
          <w:p w14:paraId="046E35FF"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hAnsi="Times New Roman" w:cs="Times New Roman"/>
                <w:kern w:val="0"/>
                <w:sz w:val="18"/>
                <w:szCs w:val="18"/>
              </w:rPr>
              <w:t>在某一时点确认</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131A2C3D" w14:textId="77777777" w:rsidR="00605BF5" w:rsidRPr="00605BF5" w:rsidRDefault="00605BF5" w:rsidP="00605BF5">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1,675,095,587.83</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6E1FE744" w14:textId="77777777" w:rsidR="00605BF5" w:rsidRPr="00605BF5" w:rsidRDefault="00605BF5" w:rsidP="00605BF5">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1,675,095,587.83</w:t>
            </w:r>
          </w:p>
        </w:tc>
      </w:tr>
      <w:tr w:rsidR="00605BF5" w:rsidRPr="00605BF5" w14:paraId="04B11066" w14:textId="77777777" w:rsidTr="0003109C">
        <w:trPr>
          <w:trHeight w:val="340"/>
          <w:jc w:val="center"/>
        </w:trPr>
        <w:tc>
          <w:tcPr>
            <w:tcW w:w="3110" w:type="dxa"/>
            <w:tcBorders>
              <w:top w:val="single" w:sz="2" w:space="0" w:color="auto"/>
              <w:left w:val="single" w:sz="2" w:space="0" w:color="auto"/>
              <w:bottom w:val="single" w:sz="2" w:space="0" w:color="auto"/>
              <w:right w:val="single" w:sz="2" w:space="0" w:color="auto"/>
            </w:tcBorders>
            <w:shd w:val="clear" w:color="auto" w:fill="auto"/>
            <w:vAlign w:val="center"/>
          </w:tcPr>
          <w:p w14:paraId="3DBE6E35" w14:textId="77777777" w:rsidR="00605BF5" w:rsidRPr="00605BF5" w:rsidRDefault="00605BF5" w:rsidP="00A51C10">
            <w:pPr>
              <w:spacing w:before="40" w:after="40" w:line="240" w:lineRule="exact"/>
              <w:rPr>
                <w:rFonts w:ascii="Times New Roman" w:eastAsia="宋体" w:hAnsi="Times New Roman" w:cs="Times New Roman"/>
                <w:sz w:val="18"/>
                <w:szCs w:val="18"/>
              </w:rPr>
            </w:pPr>
            <w:r w:rsidRPr="00605BF5">
              <w:rPr>
                <w:rFonts w:ascii="Times New Roman" w:hAnsi="Times New Roman" w:cs="Times New Roman"/>
                <w:kern w:val="0"/>
                <w:sz w:val="18"/>
                <w:szCs w:val="18"/>
              </w:rPr>
              <w:t>在某一时段内确认</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4D96CAE8" w14:textId="77777777" w:rsidR="00605BF5" w:rsidRPr="00605BF5" w:rsidRDefault="00605BF5" w:rsidP="00605BF5">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496,209.36</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2CF31673" w14:textId="77777777" w:rsidR="00605BF5" w:rsidRPr="00605BF5" w:rsidRDefault="00605BF5" w:rsidP="00605BF5">
            <w:pPr>
              <w:spacing w:line="240" w:lineRule="exact"/>
              <w:jc w:val="right"/>
              <w:rPr>
                <w:rFonts w:ascii="Times New Roman" w:eastAsia="宋体" w:hAnsi="Times New Roman" w:cs="Times New Roman"/>
                <w:sz w:val="18"/>
                <w:szCs w:val="18"/>
              </w:rPr>
            </w:pPr>
            <w:r w:rsidRPr="00605BF5">
              <w:rPr>
                <w:rFonts w:ascii="Times New Roman" w:eastAsia="宋体" w:hAnsi="Times New Roman" w:cs="Times New Roman"/>
                <w:sz w:val="18"/>
                <w:szCs w:val="18"/>
              </w:rPr>
              <w:t>496,209.36</w:t>
            </w:r>
          </w:p>
        </w:tc>
      </w:tr>
    </w:tbl>
    <w:p w14:paraId="17CECBA2" w14:textId="77777777" w:rsidR="00605BF5" w:rsidRPr="008661A8" w:rsidRDefault="00605BF5" w:rsidP="00605BF5">
      <w:pPr>
        <w:spacing w:before="100" w:after="100" w:line="240" w:lineRule="exact"/>
        <w:rPr>
          <w:rFonts w:ascii="Times New Roman" w:hAnsi="Times New Roman" w:cs="Times New Roman"/>
          <w:kern w:val="0"/>
          <w:szCs w:val="21"/>
          <w:lang w:val="zh-CN"/>
        </w:rPr>
      </w:pPr>
      <w:r w:rsidRPr="008661A8">
        <w:rPr>
          <w:rFonts w:ascii="Times New Roman" w:hAnsi="Times New Roman" w:cs="Times New Roman"/>
          <w:kern w:val="0"/>
          <w:szCs w:val="21"/>
          <w:lang w:val="zh-CN"/>
        </w:rPr>
        <w:t>与履约义务相关的信息：</w:t>
      </w:r>
    </w:p>
    <w:p w14:paraId="7366D0A1" w14:textId="77777777" w:rsidR="00605BF5" w:rsidRPr="00605BF5" w:rsidRDefault="00605BF5" w:rsidP="00605BF5">
      <w:pPr>
        <w:adjustRightInd w:val="0"/>
        <w:spacing w:line="360" w:lineRule="auto"/>
        <w:ind w:firstLineChars="200" w:firstLine="420"/>
        <w:jc w:val="both"/>
        <w:rPr>
          <w:rFonts w:ascii="Times New Roman" w:eastAsia="Times New Roman" w:hAnsi="Times New Roman" w:cs="Times New Roman"/>
          <w:kern w:val="0"/>
          <w:szCs w:val="21"/>
          <w:lang w:val="zh-CN"/>
        </w:rPr>
      </w:pPr>
      <w:r w:rsidRPr="00605BF5">
        <w:rPr>
          <w:rFonts w:ascii="Times New Roman" w:hAnsi="Times New Roman" w:cs="Times New Roman"/>
          <w:kern w:val="0"/>
          <w:szCs w:val="21"/>
          <w:lang w:val="zh-CN"/>
        </w:rPr>
        <w:t>公司履约义务通常的履约时间在</w:t>
      </w:r>
      <w:r w:rsidRPr="00605BF5">
        <w:rPr>
          <w:rFonts w:ascii="Times New Roman" w:eastAsia="Times New Roman" w:hAnsi="Times New Roman" w:cs="Times New Roman"/>
          <w:kern w:val="0"/>
          <w:szCs w:val="21"/>
          <w:lang w:val="zh-CN"/>
        </w:rPr>
        <w:t>1</w:t>
      </w:r>
      <w:r w:rsidRPr="00605BF5">
        <w:rPr>
          <w:rFonts w:ascii="Times New Roman" w:hAnsi="Times New Roman" w:cs="Times New Roman"/>
          <w:kern w:val="0"/>
          <w:szCs w:val="21"/>
          <w:lang w:val="zh-CN"/>
        </w:rPr>
        <w:t>年以内，按照双方约定向客户提供对应价值货物，并于完成履约义务时点确认收入，主要客户享有一定的账期和信用额度，少部分客户采取预收款方式，公司作为主要责任人进行直接销售。</w:t>
      </w:r>
    </w:p>
    <w:p w14:paraId="4ABAD875" w14:textId="2985B7E6" w:rsidR="00605BF5" w:rsidRPr="00605BF5" w:rsidRDefault="00605BF5" w:rsidP="00605BF5">
      <w:pPr>
        <w:pStyle w:val="4"/>
        <w:spacing w:before="0" w:beforeAutospacing="0" w:after="0" w:afterAutospacing="0" w:line="360" w:lineRule="auto"/>
        <w:ind w:firstLineChars="200" w:firstLine="420"/>
        <w:rPr>
          <w:rFonts w:ascii="Times New Roman" w:eastAsiaTheme="minorEastAsia" w:hAnsi="Times New Roman" w:cs="Times New Roman"/>
          <w:b w:val="0"/>
          <w:sz w:val="21"/>
          <w:szCs w:val="21"/>
        </w:rPr>
      </w:pPr>
      <w:r w:rsidRPr="006F0F38">
        <w:rPr>
          <w:rFonts w:ascii="Times New Roman" w:eastAsiaTheme="minorEastAsia" w:hAnsi="Times New Roman" w:cs="Times New Roman" w:hint="eastAsia"/>
          <w:b w:val="0"/>
          <w:sz w:val="21"/>
          <w:szCs w:val="21"/>
        </w:rPr>
        <w:t>在本期确认的包括在合同负债期初账面价值中的收入为</w:t>
      </w:r>
      <w:r w:rsidRPr="006F0F38">
        <w:rPr>
          <w:rFonts w:ascii="Times New Roman" w:eastAsiaTheme="minorEastAsia" w:hAnsi="Times New Roman" w:cs="Times New Roman"/>
          <w:b w:val="0"/>
          <w:sz w:val="21"/>
          <w:szCs w:val="21"/>
        </w:rPr>
        <w:t>29,292,083.92</w:t>
      </w:r>
      <w:r w:rsidRPr="006F0F38">
        <w:rPr>
          <w:rFonts w:ascii="Times New Roman" w:eastAsiaTheme="minorEastAsia" w:hAnsi="Times New Roman" w:cs="Times New Roman" w:hint="eastAsia"/>
          <w:b w:val="0"/>
          <w:sz w:val="21"/>
          <w:szCs w:val="21"/>
        </w:rPr>
        <w:t>元。</w:t>
      </w:r>
    </w:p>
    <w:p w14:paraId="2D6084F5" w14:textId="77777777" w:rsidR="00271213" w:rsidRPr="00FE44AC" w:rsidRDefault="00271213" w:rsidP="00271213">
      <w:pPr>
        <w:pStyle w:val="3"/>
        <w:spacing w:line="280" w:lineRule="exact"/>
        <w:jc w:val="left"/>
        <w:rPr>
          <w:rFonts w:ascii="Times New Roman" w:hAnsi="Times New Roman" w:cs="Times New Roman"/>
          <w:b/>
          <w:bCs/>
        </w:rPr>
      </w:pPr>
      <w:bookmarkStart w:id="307" w:name="_Toc989201"/>
      <w:r w:rsidRPr="00FE44AC">
        <w:rPr>
          <w:rFonts w:ascii="Times New Roman" w:hAnsi="Times New Roman" w:cs="Times New Roman"/>
          <w:b/>
          <w:bCs/>
        </w:rPr>
        <w:t>62</w:t>
      </w:r>
      <w:r w:rsidRPr="00FE44AC">
        <w:rPr>
          <w:rFonts w:ascii="Times New Roman" w:hAnsi="Times New Roman" w:cs="Times New Roman"/>
          <w:b/>
          <w:bCs/>
        </w:rPr>
        <w:t>、税金及附加</w:t>
      </w:r>
      <w:bookmarkEnd w:id="307"/>
    </w:p>
    <w:p w14:paraId="6AD98331"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58A28E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58AE6F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CC38E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AEAF5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680CB09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050D10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城市维护建设税</w:t>
            </w:r>
          </w:p>
        </w:tc>
        <w:tc>
          <w:tcPr>
            <w:tcW w:w="3213" w:type="dxa"/>
            <w:tcBorders>
              <w:top w:val="single" w:sz="2" w:space="0" w:color="auto"/>
              <w:left w:val="single" w:sz="2" w:space="0" w:color="auto"/>
              <w:bottom w:val="single" w:sz="2" w:space="0" w:color="auto"/>
              <w:right w:val="single" w:sz="2" w:space="0" w:color="auto"/>
            </w:tcBorders>
            <w:vAlign w:val="center"/>
          </w:tcPr>
          <w:p w14:paraId="676FFDF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2,701,385.98</w:t>
            </w:r>
          </w:p>
        </w:tc>
        <w:tc>
          <w:tcPr>
            <w:tcW w:w="3213" w:type="dxa"/>
            <w:tcBorders>
              <w:top w:val="single" w:sz="2" w:space="0" w:color="auto"/>
              <w:left w:val="single" w:sz="2" w:space="0" w:color="auto"/>
              <w:bottom w:val="single" w:sz="2" w:space="0" w:color="auto"/>
              <w:right w:val="single" w:sz="2" w:space="0" w:color="auto"/>
            </w:tcBorders>
            <w:vAlign w:val="center"/>
          </w:tcPr>
          <w:p w14:paraId="4E6DDEE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764,442.90</w:t>
            </w:r>
          </w:p>
        </w:tc>
      </w:tr>
      <w:tr w:rsidR="00271213" w:rsidRPr="00FE44AC" w14:paraId="69D8E77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DF499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教育费附加</w:t>
            </w:r>
          </w:p>
        </w:tc>
        <w:tc>
          <w:tcPr>
            <w:tcW w:w="3213" w:type="dxa"/>
            <w:tcBorders>
              <w:top w:val="single" w:sz="2" w:space="0" w:color="auto"/>
              <w:left w:val="single" w:sz="2" w:space="0" w:color="auto"/>
              <w:bottom w:val="single" w:sz="2" w:space="0" w:color="auto"/>
              <w:right w:val="single" w:sz="2" w:space="0" w:color="auto"/>
            </w:tcBorders>
            <w:vAlign w:val="center"/>
          </w:tcPr>
          <w:p w14:paraId="1616798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1,611,835.07</w:t>
            </w:r>
          </w:p>
        </w:tc>
        <w:tc>
          <w:tcPr>
            <w:tcW w:w="3213" w:type="dxa"/>
            <w:tcBorders>
              <w:top w:val="single" w:sz="2" w:space="0" w:color="auto"/>
              <w:left w:val="single" w:sz="2" w:space="0" w:color="auto"/>
              <w:bottom w:val="single" w:sz="2" w:space="0" w:color="auto"/>
              <w:right w:val="single" w:sz="2" w:space="0" w:color="auto"/>
            </w:tcBorders>
            <w:vAlign w:val="center"/>
          </w:tcPr>
          <w:p w14:paraId="773FE8F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316,620.80</w:t>
            </w:r>
          </w:p>
        </w:tc>
      </w:tr>
      <w:tr w:rsidR="00271213" w:rsidRPr="00FE44AC" w14:paraId="23B8EC6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342F1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房产税</w:t>
            </w:r>
          </w:p>
        </w:tc>
        <w:tc>
          <w:tcPr>
            <w:tcW w:w="3213" w:type="dxa"/>
            <w:tcBorders>
              <w:top w:val="single" w:sz="2" w:space="0" w:color="auto"/>
              <w:left w:val="single" w:sz="2" w:space="0" w:color="auto"/>
              <w:bottom w:val="single" w:sz="2" w:space="0" w:color="auto"/>
              <w:right w:val="single" w:sz="2" w:space="0" w:color="auto"/>
            </w:tcBorders>
            <w:vAlign w:val="center"/>
          </w:tcPr>
          <w:p w14:paraId="09FEAEE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1,684,656.64</w:t>
            </w:r>
          </w:p>
        </w:tc>
        <w:tc>
          <w:tcPr>
            <w:tcW w:w="3213" w:type="dxa"/>
            <w:tcBorders>
              <w:top w:val="single" w:sz="2" w:space="0" w:color="auto"/>
              <w:left w:val="single" w:sz="2" w:space="0" w:color="auto"/>
              <w:bottom w:val="single" w:sz="2" w:space="0" w:color="auto"/>
              <w:right w:val="single" w:sz="2" w:space="0" w:color="auto"/>
            </w:tcBorders>
            <w:vAlign w:val="center"/>
          </w:tcPr>
          <w:p w14:paraId="0A882325"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818,488.01</w:t>
            </w:r>
          </w:p>
        </w:tc>
      </w:tr>
      <w:tr w:rsidR="00271213" w:rsidRPr="00FE44AC" w14:paraId="265BC8B1"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851FA7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土地使用税</w:t>
            </w:r>
          </w:p>
        </w:tc>
        <w:tc>
          <w:tcPr>
            <w:tcW w:w="3213" w:type="dxa"/>
            <w:tcBorders>
              <w:top w:val="single" w:sz="2" w:space="0" w:color="auto"/>
              <w:left w:val="single" w:sz="2" w:space="0" w:color="auto"/>
              <w:bottom w:val="single" w:sz="2" w:space="0" w:color="auto"/>
              <w:right w:val="single" w:sz="2" w:space="0" w:color="auto"/>
            </w:tcBorders>
            <w:vAlign w:val="center"/>
          </w:tcPr>
          <w:p w14:paraId="4C0299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846,081.14</w:t>
            </w:r>
          </w:p>
        </w:tc>
        <w:tc>
          <w:tcPr>
            <w:tcW w:w="3213" w:type="dxa"/>
            <w:tcBorders>
              <w:top w:val="single" w:sz="2" w:space="0" w:color="auto"/>
              <w:left w:val="single" w:sz="2" w:space="0" w:color="auto"/>
              <w:bottom w:val="single" w:sz="2" w:space="0" w:color="auto"/>
              <w:right w:val="single" w:sz="2" w:space="0" w:color="auto"/>
            </w:tcBorders>
            <w:vAlign w:val="center"/>
          </w:tcPr>
          <w:p w14:paraId="1ABED771"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473,937.80</w:t>
            </w:r>
          </w:p>
        </w:tc>
      </w:tr>
      <w:tr w:rsidR="00271213" w:rsidRPr="00FE44AC" w14:paraId="5278B4E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A2F027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车船使用税</w:t>
            </w:r>
          </w:p>
        </w:tc>
        <w:tc>
          <w:tcPr>
            <w:tcW w:w="3213" w:type="dxa"/>
            <w:tcBorders>
              <w:top w:val="single" w:sz="2" w:space="0" w:color="auto"/>
              <w:left w:val="single" w:sz="2" w:space="0" w:color="auto"/>
              <w:bottom w:val="single" w:sz="2" w:space="0" w:color="auto"/>
              <w:right w:val="single" w:sz="2" w:space="0" w:color="auto"/>
            </w:tcBorders>
            <w:vAlign w:val="center"/>
          </w:tcPr>
          <w:p w14:paraId="687DA8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53,131.08</w:t>
            </w:r>
          </w:p>
        </w:tc>
        <w:tc>
          <w:tcPr>
            <w:tcW w:w="3213" w:type="dxa"/>
            <w:tcBorders>
              <w:top w:val="single" w:sz="2" w:space="0" w:color="auto"/>
              <w:left w:val="single" w:sz="2" w:space="0" w:color="auto"/>
              <w:bottom w:val="single" w:sz="2" w:space="0" w:color="auto"/>
              <w:right w:val="single" w:sz="2" w:space="0" w:color="auto"/>
            </w:tcBorders>
            <w:vAlign w:val="center"/>
          </w:tcPr>
          <w:p w14:paraId="37B915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39,619.93</w:t>
            </w:r>
          </w:p>
        </w:tc>
      </w:tr>
      <w:tr w:rsidR="00271213" w:rsidRPr="00FE44AC" w14:paraId="60AD5DF1"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BC0800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印花税</w:t>
            </w:r>
          </w:p>
        </w:tc>
        <w:tc>
          <w:tcPr>
            <w:tcW w:w="3213" w:type="dxa"/>
            <w:tcBorders>
              <w:top w:val="single" w:sz="2" w:space="0" w:color="auto"/>
              <w:left w:val="single" w:sz="2" w:space="0" w:color="auto"/>
              <w:bottom w:val="single" w:sz="2" w:space="0" w:color="auto"/>
              <w:right w:val="single" w:sz="2" w:space="0" w:color="auto"/>
            </w:tcBorders>
            <w:vAlign w:val="center"/>
          </w:tcPr>
          <w:p w14:paraId="22FD11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764,711.10</w:t>
            </w:r>
          </w:p>
        </w:tc>
        <w:tc>
          <w:tcPr>
            <w:tcW w:w="3213" w:type="dxa"/>
            <w:tcBorders>
              <w:top w:val="single" w:sz="2" w:space="0" w:color="auto"/>
              <w:left w:val="single" w:sz="2" w:space="0" w:color="auto"/>
              <w:bottom w:val="single" w:sz="2" w:space="0" w:color="auto"/>
              <w:right w:val="single" w:sz="2" w:space="0" w:color="auto"/>
            </w:tcBorders>
            <w:vAlign w:val="center"/>
          </w:tcPr>
          <w:p w14:paraId="6193082C"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601,939.56</w:t>
            </w:r>
          </w:p>
        </w:tc>
      </w:tr>
      <w:tr w:rsidR="00271213" w:rsidRPr="00FE44AC" w14:paraId="256CCE42"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5F9DE3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地方教育附加</w:t>
            </w:r>
          </w:p>
        </w:tc>
        <w:tc>
          <w:tcPr>
            <w:tcW w:w="3213" w:type="dxa"/>
            <w:tcBorders>
              <w:top w:val="single" w:sz="2" w:space="0" w:color="auto"/>
              <w:left w:val="single" w:sz="2" w:space="0" w:color="auto"/>
              <w:bottom w:val="single" w:sz="2" w:space="0" w:color="auto"/>
              <w:right w:val="single" w:sz="2" w:space="0" w:color="auto"/>
            </w:tcBorders>
            <w:vAlign w:val="center"/>
          </w:tcPr>
          <w:p w14:paraId="0DCE9A8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1,074,556.71</w:t>
            </w:r>
          </w:p>
        </w:tc>
        <w:tc>
          <w:tcPr>
            <w:tcW w:w="3213" w:type="dxa"/>
            <w:tcBorders>
              <w:top w:val="single" w:sz="2" w:space="0" w:color="auto"/>
              <w:left w:val="single" w:sz="2" w:space="0" w:color="auto"/>
              <w:bottom w:val="single" w:sz="2" w:space="0" w:color="auto"/>
              <w:right w:val="single" w:sz="2" w:space="0" w:color="auto"/>
            </w:tcBorders>
            <w:vAlign w:val="center"/>
          </w:tcPr>
          <w:p w14:paraId="4A0B0F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211,080.52</w:t>
            </w:r>
          </w:p>
        </w:tc>
      </w:tr>
      <w:tr w:rsidR="00271213" w:rsidRPr="00FE44AC" w14:paraId="022AA902"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A31713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环境保护税</w:t>
            </w:r>
          </w:p>
        </w:tc>
        <w:tc>
          <w:tcPr>
            <w:tcW w:w="3213" w:type="dxa"/>
            <w:tcBorders>
              <w:top w:val="single" w:sz="2" w:space="0" w:color="auto"/>
              <w:left w:val="single" w:sz="2" w:space="0" w:color="auto"/>
              <w:bottom w:val="single" w:sz="2" w:space="0" w:color="auto"/>
              <w:right w:val="single" w:sz="2" w:space="0" w:color="auto"/>
            </w:tcBorders>
            <w:vAlign w:val="center"/>
          </w:tcPr>
          <w:p w14:paraId="35D086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47,219.47</w:t>
            </w:r>
          </w:p>
        </w:tc>
        <w:tc>
          <w:tcPr>
            <w:tcW w:w="3213" w:type="dxa"/>
            <w:tcBorders>
              <w:top w:val="single" w:sz="2" w:space="0" w:color="auto"/>
              <w:left w:val="single" w:sz="2" w:space="0" w:color="auto"/>
              <w:bottom w:val="single" w:sz="2" w:space="0" w:color="auto"/>
              <w:right w:val="single" w:sz="2" w:space="0" w:color="auto"/>
            </w:tcBorders>
            <w:vAlign w:val="center"/>
          </w:tcPr>
          <w:p w14:paraId="1BBECF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48,586.94</w:t>
            </w:r>
          </w:p>
        </w:tc>
      </w:tr>
      <w:tr w:rsidR="00271213" w:rsidRPr="00FE44AC" w14:paraId="7B47325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A266D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26508A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8,783,577.19</w:t>
            </w:r>
          </w:p>
        </w:tc>
        <w:tc>
          <w:tcPr>
            <w:tcW w:w="3213" w:type="dxa"/>
            <w:tcBorders>
              <w:top w:val="single" w:sz="2" w:space="0" w:color="auto"/>
              <w:left w:val="single" w:sz="2" w:space="0" w:color="auto"/>
              <w:bottom w:val="single" w:sz="2" w:space="0" w:color="auto"/>
              <w:right w:val="single" w:sz="2" w:space="0" w:color="auto"/>
            </w:tcBorders>
            <w:vAlign w:val="center"/>
          </w:tcPr>
          <w:p w14:paraId="7AE697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3,274,716.46</w:t>
            </w:r>
          </w:p>
        </w:tc>
      </w:tr>
    </w:tbl>
    <w:p w14:paraId="756458C6" w14:textId="77777777" w:rsidR="00271213" w:rsidRPr="00FE44AC" w:rsidRDefault="00271213" w:rsidP="00271213">
      <w:pPr>
        <w:pStyle w:val="3"/>
        <w:spacing w:line="280" w:lineRule="exact"/>
        <w:jc w:val="left"/>
        <w:rPr>
          <w:rFonts w:ascii="Times New Roman" w:hAnsi="Times New Roman" w:cs="Times New Roman"/>
          <w:b/>
          <w:bCs/>
        </w:rPr>
      </w:pPr>
      <w:bookmarkStart w:id="308" w:name="_Toc989202"/>
      <w:r w:rsidRPr="00FE44AC">
        <w:rPr>
          <w:rFonts w:ascii="Times New Roman" w:hAnsi="Times New Roman" w:cs="Times New Roman"/>
          <w:b/>
          <w:bCs/>
        </w:rPr>
        <w:t>63</w:t>
      </w:r>
      <w:r w:rsidRPr="00FE44AC">
        <w:rPr>
          <w:rFonts w:ascii="Times New Roman" w:hAnsi="Times New Roman" w:cs="Times New Roman"/>
          <w:b/>
          <w:bCs/>
        </w:rPr>
        <w:t>、销售费用</w:t>
      </w:r>
      <w:bookmarkEnd w:id="308"/>
    </w:p>
    <w:p w14:paraId="423EE23B" w14:textId="77777777" w:rsidR="004B56F8" w:rsidRDefault="004B56F8" w:rsidP="00271213">
      <w:pPr>
        <w:spacing w:before="40" w:after="40" w:line="240" w:lineRule="exact"/>
        <w:jc w:val="right"/>
        <w:rPr>
          <w:rFonts w:ascii="Times New Roman" w:eastAsia="宋体" w:hAnsi="Times New Roman" w:cs="Times New Roman"/>
          <w:sz w:val="18"/>
          <w:szCs w:val="18"/>
        </w:rPr>
      </w:pPr>
    </w:p>
    <w:p w14:paraId="25AEA449"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7DBFFB65"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7E13DD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0E393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B60A8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133E9038"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91C3DA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5B7672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10,459,242.90</w:t>
            </w:r>
          </w:p>
        </w:tc>
        <w:tc>
          <w:tcPr>
            <w:tcW w:w="3213" w:type="dxa"/>
            <w:tcBorders>
              <w:top w:val="single" w:sz="2" w:space="0" w:color="auto"/>
              <w:left w:val="single" w:sz="2" w:space="0" w:color="auto"/>
              <w:bottom w:val="single" w:sz="2" w:space="0" w:color="auto"/>
              <w:right w:val="single" w:sz="2" w:space="0" w:color="auto"/>
            </w:tcBorders>
            <w:vAlign w:val="center"/>
          </w:tcPr>
          <w:p w14:paraId="6A211C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7,894,249.38</w:t>
            </w:r>
          </w:p>
        </w:tc>
      </w:tr>
      <w:tr w:rsidR="00271213" w:rsidRPr="00FE44AC" w14:paraId="0694EF1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22F783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业务宣传费</w:t>
            </w:r>
          </w:p>
        </w:tc>
        <w:tc>
          <w:tcPr>
            <w:tcW w:w="3213" w:type="dxa"/>
            <w:tcBorders>
              <w:top w:val="single" w:sz="2" w:space="0" w:color="auto"/>
              <w:left w:val="single" w:sz="2" w:space="0" w:color="auto"/>
              <w:bottom w:val="single" w:sz="2" w:space="0" w:color="auto"/>
              <w:right w:val="single" w:sz="2" w:space="0" w:color="auto"/>
            </w:tcBorders>
            <w:vAlign w:val="center"/>
          </w:tcPr>
          <w:p w14:paraId="522438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462,480.73</w:t>
            </w:r>
          </w:p>
        </w:tc>
        <w:tc>
          <w:tcPr>
            <w:tcW w:w="3213" w:type="dxa"/>
            <w:tcBorders>
              <w:top w:val="single" w:sz="2" w:space="0" w:color="auto"/>
              <w:left w:val="single" w:sz="2" w:space="0" w:color="auto"/>
              <w:bottom w:val="single" w:sz="2" w:space="0" w:color="auto"/>
              <w:right w:val="single" w:sz="2" w:space="0" w:color="auto"/>
            </w:tcBorders>
            <w:vAlign w:val="center"/>
          </w:tcPr>
          <w:p w14:paraId="529DB0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1,924,921.42</w:t>
            </w:r>
          </w:p>
        </w:tc>
      </w:tr>
      <w:tr w:rsidR="00271213" w:rsidRPr="00FE44AC" w14:paraId="4A466DCB"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AA5CCF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办公差旅费</w:t>
            </w:r>
          </w:p>
        </w:tc>
        <w:tc>
          <w:tcPr>
            <w:tcW w:w="3213" w:type="dxa"/>
            <w:tcBorders>
              <w:top w:val="single" w:sz="2" w:space="0" w:color="auto"/>
              <w:left w:val="single" w:sz="2" w:space="0" w:color="auto"/>
              <w:bottom w:val="single" w:sz="2" w:space="0" w:color="auto"/>
              <w:right w:val="single" w:sz="2" w:space="0" w:color="auto"/>
            </w:tcBorders>
            <w:vAlign w:val="center"/>
          </w:tcPr>
          <w:p w14:paraId="65B486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1,820,315.60</w:t>
            </w:r>
          </w:p>
        </w:tc>
        <w:tc>
          <w:tcPr>
            <w:tcW w:w="3213" w:type="dxa"/>
            <w:tcBorders>
              <w:top w:val="single" w:sz="2" w:space="0" w:color="auto"/>
              <w:left w:val="single" w:sz="2" w:space="0" w:color="auto"/>
              <w:bottom w:val="single" w:sz="2" w:space="0" w:color="auto"/>
              <w:right w:val="single" w:sz="2" w:space="0" w:color="auto"/>
            </w:tcBorders>
            <w:vAlign w:val="center"/>
          </w:tcPr>
          <w:p w14:paraId="59A92D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1,856,997.52</w:t>
            </w:r>
          </w:p>
        </w:tc>
      </w:tr>
      <w:tr w:rsidR="00271213" w:rsidRPr="00FE44AC" w14:paraId="0C1B9B3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AEED53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无偿样品</w:t>
            </w:r>
          </w:p>
        </w:tc>
        <w:tc>
          <w:tcPr>
            <w:tcW w:w="3213" w:type="dxa"/>
            <w:tcBorders>
              <w:top w:val="single" w:sz="2" w:space="0" w:color="auto"/>
              <w:left w:val="single" w:sz="2" w:space="0" w:color="auto"/>
              <w:bottom w:val="single" w:sz="2" w:space="0" w:color="auto"/>
              <w:right w:val="single" w:sz="2" w:space="0" w:color="auto"/>
            </w:tcBorders>
            <w:vAlign w:val="center"/>
          </w:tcPr>
          <w:p w14:paraId="0776A2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1,824,363.27</w:t>
            </w:r>
          </w:p>
        </w:tc>
        <w:tc>
          <w:tcPr>
            <w:tcW w:w="3213" w:type="dxa"/>
            <w:tcBorders>
              <w:top w:val="single" w:sz="2" w:space="0" w:color="auto"/>
              <w:left w:val="single" w:sz="2" w:space="0" w:color="auto"/>
              <w:bottom w:val="single" w:sz="2" w:space="0" w:color="auto"/>
              <w:right w:val="single" w:sz="2" w:space="0" w:color="auto"/>
            </w:tcBorders>
            <w:vAlign w:val="center"/>
          </w:tcPr>
          <w:p w14:paraId="6D3E5A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1,476,845.12</w:t>
            </w:r>
          </w:p>
        </w:tc>
      </w:tr>
      <w:tr w:rsidR="00271213" w:rsidRPr="00FE44AC" w14:paraId="23DD9A9A"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A1D381D" w14:textId="71A4A320"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业务</w:t>
            </w:r>
            <w:r w:rsidR="008C133A">
              <w:rPr>
                <w:rFonts w:ascii="Times New Roman" w:eastAsia="宋体" w:hAnsi="Times New Roman" w:cs="Times New Roman" w:hint="eastAsia"/>
                <w:sz w:val="18"/>
                <w:szCs w:val="18"/>
              </w:rPr>
              <w:t>招待</w:t>
            </w:r>
            <w:r w:rsidRPr="00FE44AC">
              <w:rPr>
                <w:rFonts w:ascii="Times New Roman" w:eastAsia="宋体" w:hAnsi="Times New Roman" w:cs="Times New Roman"/>
                <w:sz w:val="18"/>
                <w:szCs w:val="18"/>
              </w:rPr>
              <w:t>费</w:t>
            </w:r>
          </w:p>
        </w:tc>
        <w:tc>
          <w:tcPr>
            <w:tcW w:w="3213" w:type="dxa"/>
            <w:tcBorders>
              <w:top w:val="single" w:sz="2" w:space="0" w:color="auto"/>
              <w:left w:val="single" w:sz="2" w:space="0" w:color="auto"/>
              <w:bottom w:val="single" w:sz="2" w:space="0" w:color="auto"/>
              <w:right w:val="single" w:sz="2" w:space="0" w:color="auto"/>
            </w:tcBorders>
            <w:vAlign w:val="center"/>
          </w:tcPr>
          <w:p w14:paraId="6DFE62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952,565.34</w:t>
            </w:r>
          </w:p>
        </w:tc>
        <w:tc>
          <w:tcPr>
            <w:tcW w:w="3213" w:type="dxa"/>
            <w:tcBorders>
              <w:top w:val="single" w:sz="2" w:space="0" w:color="auto"/>
              <w:left w:val="single" w:sz="2" w:space="0" w:color="auto"/>
              <w:bottom w:val="single" w:sz="2" w:space="0" w:color="auto"/>
              <w:right w:val="single" w:sz="2" w:space="0" w:color="auto"/>
            </w:tcBorders>
            <w:vAlign w:val="center"/>
          </w:tcPr>
          <w:p w14:paraId="53133B7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1,027,115.23</w:t>
            </w:r>
          </w:p>
        </w:tc>
      </w:tr>
      <w:tr w:rsidR="00271213" w:rsidRPr="00FE44AC" w14:paraId="626950D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780D34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其他</w:t>
            </w:r>
          </w:p>
        </w:tc>
        <w:tc>
          <w:tcPr>
            <w:tcW w:w="3213" w:type="dxa"/>
            <w:tcBorders>
              <w:top w:val="single" w:sz="2" w:space="0" w:color="auto"/>
              <w:left w:val="single" w:sz="2" w:space="0" w:color="auto"/>
              <w:bottom w:val="single" w:sz="2" w:space="0" w:color="auto"/>
              <w:right w:val="single" w:sz="2" w:space="0" w:color="auto"/>
            </w:tcBorders>
            <w:vAlign w:val="center"/>
          </w:tcPr>
          <w:p w14:paraId="7435E9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1,875,411.67</w:t>
            </w:r>
          </w:p>
        </w:tc>
        <w:tc>
          <w:tcPr>
            <w:tcW w:w="3213" w:type="dxa"/>
            <w:tcBorders>
              <w:top w:val="single" w:sz="2" w:space="0" w:color="auto"/>
              <w:left w:val="single" w:sz="2" w:space="0" w:color="auto"/>
              <w:bottom w:val="single" w:sz="2" w:space="0" w:color="auto"/>
              <w:right w:val="single" w:sz="2" w:space="0" w:color="auto"/>
            </w:tcBorders>
            <w:vAlign w:val="center"/>
          </w:tcPr>
          <w:p w14:paraId="534392F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1,787,836.50</w:t>
            </w:r>
          </w:p>
        </w:tc>
      </w:tr>
      <w:tr w:rsidR="00271213" w:rsidRPr="00FE44AC" w14:paraId="681C5058"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D4E21E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977EC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17,394,379.51</w:t>
            </w:r>
          </w:p>
        </w:tc>
        <w:tc>
          <w:tcPr>
            <w:tcW w:w="3213" w:type="dxa"/>
            <w:tcBorders>
              <w:top w:val="single" w:sz="2" w:space="0" w:color="auto"/>
              <w:left w:val="single" w:sz="2" w:space="0" w:color="auto"/>
              <w:bottom w:val="single" w:sz="2" w:space="0" w:color="auto"/>
              <w:right w:val="single" w:sz="2" w:space="0" w:color="auto"/>
            </w:tcBorders>
            <w:vAlign w:val="center"/>
          </w:tcPr>
          <w:p w14:paraId="48B8798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15,967,965.17</w:t>
            </w:r>
          </w:p>
        </w:tc>
      </w:tr>
    </w:tbl>
    <w:p w14:paraId="2143214E" w14:textId="77777777" w:rsidR="00271213" w:rsidRPr="00FE44AC" w:rsidRDefault="00271213" w:rsidP="00271213">
      <w:pPr>
        <w:pStyle w:val="3"/>
        <w:spacing w:line="280" w:lineRule="exact"/>
        <w:jc w:val="left"/>
        <w:rPr>
          <w:rFonts w:ascii="Times New Roman" w:hAnsi="Times New Roman" w:cs="Times New Roman"/>
          <w:b/>
          <w:bCs/>
        </w:rPr>
      </w:pPr>
      <w:bookmarkStart w:id="309" w:name="_Toc989203"/>
      <w:r w:rsidRPr="00FE44AC">
        <w:rPr>
          <w:rFonts w:ascii="Times New Roman" w:hAnsi="Times New Roman" w:cs="Times New Roman"/>
          <w:b/>
          <w:bCs/>
        </w:rPr>
        <w:t>64</w:t>
      </w:r>
      <w:r w:rsidRPr="00FE44AC">
        <w:rPr>
          <w:rFonts w:ascii="Times New Roman" w:hAnsi="Times New Roman" w:cs="Times New Roman"/>
          <w:b/>
          <w:bCs/>
        </w:rPr>
        <w:t>、管理费用</w:t>
      </w:r>
      <w:bookmarkEnd w:id="309"/>
    </w:p>
    <w:p w14:paraId="27615EF1"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5113004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84007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C12C8E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B2CA9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5335B64A"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0FECCE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2A07B8B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33,058,899.31</w:t>
            </w:r>
          </w:p>
        </w:tc>
        <w:tc>
          <w:tcPr>
            <w:tcW w:w="3213" w:type="dxa"/>
            <w:tcBorders>
              <w:top w:val="single" w:sz="2" w:space="0" w:color="auto"/>
              <w:left w:val="single" w:sz="2" w:space="0" w:color="auto"/>
              <w:bottom w:val="single" w:sz="2" w:space="0" w:color="auto"/>
              <w:right w:val="single" w:sz="2" w:space="0" w:color="auto"/>
            </w:tcBorders>
            <w:vAlign w:val="center"/>
          </w:tcPr>
          <w:p w14:paraId="05456B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22,054,699.50</w:t>
            </w:r>
          </w:p>
        </w:tc>
      </w:tr>
      <w:tr w:rsidR="00271213" w:rsidRPr="00FE44AC" w14:paraId="515E225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E9F225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折旧及摊销费</w:t>
            </w:r>
          </w:p>
        </w:tc>
        <w:tc>
          <w:tcPr>
            <w:tcW w:w="3213" w:type="dxa"/>
            <w:tcBorders>
              <w:top w:val="single" w:sz="2" w:space="0" w:color="auto"/>
              <w:left w:val="single" w:sz="2" w:space="0" w:color="auto"/>
              <w:bottom w:val="single" w:sz="2" w:space="0" w:color="auto"/>
              <w:right w:val="single" w:sz="2" w:space="0" w:color="auto"/>
            </w:tcBorders>
            <w:vAlign w:val="center"/>
          </w:tcPr>
          <w:p w14:paraId="49F5BEFF"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13,024,613.78</w:t>
            </w:r>
          </w:p>
        </w:tc>
        <w:tc>
          <w:tcPr>
            <w:tcW w:w="3213" w:type="dxa"/>
            <w:tcBorders>
              <w:top w:val="single" w:sz="2" w:space="0" w:color="auto"/>
              <w:left w:val="single" w:sz="2" w:space="0" w:color="auto"/>
              <w:bottom w:val="single" w:sz="2" w:space="0" w:color="auto"/>
              <w:right w:val="single" w:sz="2" w:space="0" w:color="auto"/>
            </w:tcBorders>
            <w:vAlign w:val="center"/>
          </w:tcPr>
          <w:p w14:paraId="73AD107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9,586,310.04</w:t>
            </w:r>
          </w:p>
        </w:tc>
      </w:tr>
      <w:tr w:rsidR="00271213" w:rsidRPr="00FE44AC" w14:paraId="38AB13D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3582D9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办公费及差旅费</w:t>
            </w:r>
          </w:p>
        </w:tc>
        <w:tc>
          <w:tcPr>
            <w:tcW w:w="3213" w:type="dxa"/>
            <w:tcBorders>
              <w:top w:val="single" w:sz="2" w:space="0" w:color="auto"/>
              <w:left w:val="single" w:sz="2" w:space="0" w:color="auto"/>
              <w:bottom w:val="single" w:sz="2" w:space="0" w:color="auto"/>
              <w:right w:val="single" w:sz="2" w:space="0" w:color="auto"/>
            </w:tcBorders>
            <w:vAlign w:val="center"/>
          </w:tcPr>
          <w:p w14:paraId="08D8AB8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2,263,230.79</w:t>
            </w:r>
          </w:p>
        </w:tc>
        <w:tc>
          <w:tcPr>
            <w:tcW w:w="3213" w:type="dxa"/>
            <w:tcBorders>
              <w:top w:val="single" w:sz="2" w:space="0" w:color="auto"/>
              <w:left w:val="single" w:sz="2" w:space="0" w:color="auto"/>
              <w:bottom w:val="single" w:sz="2" w:space="0" w:color="auto"/>
              <w:right w:val="single" w:sz="2" w:space="0" w:color="auto"/>
            </w:tcBorders>
            <w:vAlign w:val="center"/>
          </w:tcPr>
          <w:p w14:paraId="7B38448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2,321,762.66</w:t>
            </w:r>
          </w:p>
        </w:tc>
      </w:tr>
      <w:tr w:rsidR="00271213" w:rsidRPr="00FE44AC" w14:paraId="4D28320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624FC8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中介费</w:t>
            </w:r>
          </w:p>
        </w:tc>
        <w:tc>
          <w:tcPr>
            <w:tcW w:w="3213" w:type="dxa"/>
            <w:tcBorders>
              <w:top w:val="single" w:sz="2" w:space="0" w:color="auto"/>
              <w:left w:val="single" w:sz="2" w:space="0" w:color="auto"/>
              <w:bottom w:val="single" w:sz="2" w:space="0" w:color="auto"/>
              <w:right w:val="single" w:sz="2" w:space="0" w:color="auto"/>
            </w:tcBorders>
            <w:vAlign w:val="center"/>
          </w:tcPr>
          <w:p w14:paraId="23F927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2,400,593.76</w:t>
            </w:r>
          </w:p>
        </w:tc>
        <w:tc>
          <w:tcPr>
            <w:tcW w:w="3213" w:type="dxa"/>
            <w:tcBorders>
              <w:top w:val="single" w:sz="2" w:space="0" w:color="auto"/>
              <w:left w:val="single" w:sz="2" w:space="0" w:color="auto"/>
              <w:bottom w:val="single" w:sz="2" w:space="0" w:color="auto"/>
              <w:right w:val="single" w:sz="2" w:space="0" w:color="auto"/>
            </w:tcBorders>
            <w:vAlign w:val="center"/>
          </w:tcPr>
          <w:p w14:paraId="286887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3,128,387.91</w:t>
            </w:r>
          </w:p>
        </w:tc>
      </w:tr>
      <w:tr w:rsidR="00271213" w:rsidRPr="00FE44AC" w14:paraId="61BBB391"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A154BF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业务招待费</w:t>
            </w:r>
          </w:p>
        </w:tc>
        <w:tc>
          <w:tcPr>
            <w:tcW w:w="3213" w:type="dxa"/>
            <w:tcBorders>
              <w:top w:val="single" w:sz="2" w:space="0" w:color="auto"/>
              <w:left w:val="single" w:sz="2" w:space="0" w:color="auto"/>
              <w:bottom w:val="single" w:sz="2" w:space="0" w:color="auto"/>
              <w:right w:val="single" w:sz="2" w:space="0" w:color="auto"/>
            </w:tcBorders>
            <w:vAlign w:val="center"/>
          </w:tcPr>
          <w:p w14:paraId="3E10B0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3,959,752.29</w:t>
            </w:r>
          </w:p>
        </w:tc>
        <w:tc>
          <w:tcPr>
            <w:tcW w:w="3213" w:type="dxa"/>
            <w:tcBorders>
              <w:top w:val="single" w:sz="2" w:space="0" w:color="auto"/>
              <w:left w:val="single" w:sz="2" w:space="0" w:color="auto"/>
              <w:bottom w:val="single" w:sz="2" w:space="0" w:color="auto"/>
              <w:right w:val="single" w:sz="2" w:space="0" w:color="auto"/>
            </w:tcBorders>
            <w:vAlign w:val="center"/>
          </w:tcPr>
          <w:p w14:paraId="2151FF4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3,294,510.21</w:t>
            </w:r>
          </w:p>
        </w:tc>
      </w:tr>
      <w:tr w:rsidR="00271213" w:rsidRPr="00FE44AC" w14:paraId="0F92A36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8E49AE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维修费</w:t>
            </w:r>
          </w:p>
        </w:tc>
        <w:tc>
          <w:tcPr>
            <w:tcW w:w="3213" w:type="dxa"/>
            <w:tcBorders>
              <w:top w:val="single" w:sz="2" w:space="0" w:color="auto"/>
              <w:left w:val="single" w:sz="2" w:space="0" w:color="auto"/>
              <w:bottom w:val="single" w:sz="2" w:space="0" w:color="auto"/>
              <w:right w:val="single" w:sz="2" w:space="0" w:color="auto"/>
            </w:tcBorders>
            <w:vAlign w:val="center"/>
          </w:tcPr>
          <w:p w14:paraId="7517E9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1,705,023.44</w:t>
            </w:r>
          </w:p>
        </w:tc>
        <w:tc>
          <w:tcPr>
            <w:tcW w:w="3213" w:type="dxa"/>
            <w:tcBorders>
              <w:top w:val="single" w:sz="2" w:space="0" w:color="auto"/>
              <w:left w:val="single" w:sz="2" w:space="0" w:color="auto"/>
              <w:bottom w:val="single" w:sz="2" w:space="0" w:color="auto"/>
              <w:right w:val="single" w:sz="2" w:space="0" w:color="auto"/>
            </w:tcBorders>
            <w:vAlign w:val="center"/>
          </w:tcPr>
          <w:p w14:paraId="316BCC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3,155,383.26</w:t>
            </w:r>
          </w:p>
        </w:tc>
      </w:tr>
      <w:tr w:rsidR="00271213" w:rsidRPr="00FE44AC" w14:paraId="759EA10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7925A2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股权激励</w:t>
            </w:r>
          </w:p>
        </w:tc>
        <w:tc>
          <w:tcPr>
            <w:tcW w:w="3213" w:type="dxa"/>
            <w:tcBorders>
              <w:top w:val="single" w:sz="2" w:space="0" w:color="auto"/>
              <w:left w:val="single" w:sz="2" w:space="0" w:color="auto"/>
              <w:bottom w:val="single" w:sz="2" w:space="0" w:color="auto"/>
              <w:right w:val="single" w:sz="2" w:space="0" w:color="auto"/>
            </w:tcBorders>
            <w:vAlign w:val="center"/>
          </w:tcPr>
          <w:p w14:paraId="1499D1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c>
          <w:tcPr>
            <w:tcW w:w="3213" w:type="dxa"/>
            <w:tcBorders>
              <w:top w:val="single" w:sz="2" w:space="0" w:color="auto"/>
              <w:left w:val="single" w:sz="2" w:space="0" w:color="auto"/>
              <w:bottom w:val="single" w:sz="2" w:space="0" w:color="auto"/>
              <w:right w:val="single" w:sz="2" w:space="0" w:color="auto"/>
            </w:tcBorders>
            <w:vAlign w:val="center"/>
          </w:tcPr>
          <w:p w14:paraId="6BFD75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6,959,506.65</w:t>
            </w:r>
          </w:p>
        </w:tc>
      </w:tr>
      <w:tr w:rsidR="00271213" w:rsidRPr="00FE44AC" w14:paraId="4ADA87BB"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194875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1A193A46"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4,025,788.42</w:t>
            </w:r>
          </w:p>
        </w:tc>
        <w:tc>
          <w:tcPr>
            <w:tcW w:w="3213" w:type="dxa"/>
            <w:tcBorders>
              <w:top w:val="single" w:sz="2" w:space="0" w:color="auto"/>
              <w:left w:val="single" w:sz="2" w:space="0" w:color="auto"/>
              <w:bottom w:val="single" w:sz="2" w:space="0" w:color="auto"/>
              <w:right w:val="single" w:sz="2" w:space="0" w:color="auto"/>
            </w:tcBorders>
            <w:vAlign w:val="center"/>
          </w:tcPr>
          <w:p w14:paraId="54DD5A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4,140,515.16</w:t>
            </w:r>
          </w:p>
        </w:tc>
      </w:tr>
      <w:tr w:rsidR="00271213" w:rsidRPr="00FE44AC" w14:paraId="41408DB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96010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1B2393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63,043,181.05</w:t>
            </w:r>
          </w:p>
        </w:tc>
        <w:tc>
          <w:tcPr>
            <w:tcW w:w="3213" w:type="dxa"/>
            <w:tcBorders>
              <w:top w:val="single" w:sz="2" w:space="0" w:color="auto"/>
              <w:left w:val="single" w:sz="2" w:space="0" w:color="auto"/>
              <w:bottom w:val="single" w:sz="2" w:space="0" w:color="auto"/>
              <w:right w:val="single" w:sz="2" w:space="0" w:color="auto"/>
            </w:tcBorders>
            <w:vAlign w:val="center"/>
          </w:tcPr>
          <w:p w14:paraId="0D48E9D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54,641,075.39</w:t>
            </w:r>
          </w:p>
        </w:tc>
      </w:tr>
    </w:tbl>
    <w:p w14:paraId="648880F0" w14:textId="77777777" w:rsidR="00271213" w:rsidRPr="00FE44AC" w:rsidRDefault="00271213" w:rsidP="00271213">
      <w:pPr>
        <w:pStyle w:val="3"/>
        <w:spacing w:line="280" w:lineRule="exact"/>
        <w:jc w:val="left"/>
        <w:rPr>
          <w:rFonts w:ascii="Times New Roman" w:hAnsi="Times New Roman" w:cs="Times New Roman"/>
          <w:b/>
          <w:bCs/>
        </w:rPr>
      </w:pPr>
      <w:bookmarkStart w:id="310" w:name="_Toc989204"/>
      <w:r w:rsidRPr="00FE44AC">
        <w:rPr>
          <w:rFonts w:ascii="Times New Roman" w:hAnsi="Times New Roman" w:cs="Times New Roman"/>
          <w:b/>
          <w:bCs/>
        </w:rPr>
        <w:t>65</w:t>
      </w:r>
      <w:r w:rsidRPr="00FE44AC">
        <w:rPr>
          <w:rFonts w:ascii="Times New Roman" w:hAnsi="Times New Roman" w:cs="Times New Roman"/>
          <w:b/>
          <w:bCs/>
        </w:rPr>
        <w:t>、研发费用</w:t>
      </w:r>
      <w:bookmarkEnd w:id="310"/>
    </w:p>
    <w:p w14:paraId="63C7558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21BCA06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28C37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3DF27C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30714F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5D5DC09A"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C6334C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职工薪酬</w:t>
            </w:r>
          </w:p>
        </w:tc>
        <w:tc>
          <w:tcPr>
            <w:tcW w:w="3213" w:type="dxa"/>
            <w:tcBorders>
              <w:top w:val="single" w:sz="2" w:space="0" w:color="auto"/>
              <w:left w:val="single" w:sz="2" w:space="0" w:color="auto"/>
              <w:bottom w:val="single" w:sz="2" w:space="0" w:color="auto"/>
              <w:right w:val="single" w:sz="2" w:space="0" w:color="auto"/>
            </w:tcBorders>
            <w:vAlign w:val="center"/>
          </w:tcPr>
          <w:p w14:paraId="64EBFB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13,890,312.72</w:t>
            </w:r>
          </w:p>
        </w:tc>
        <w:tc>
          <w:tcPr>
            <w:tcW w:w="3213" w:type="dxa"/>
            <w:tcBorders>
              <w:top w:val="single" w:sz="2" w:space="0" w:color="auto"/>
              <w:left w:val="single" w:sz="2" w:space="0" w:color="auto"/>
              <w:bottom w:val="single" w:sz="2" w:space="0" w:color="auto"/>
              <w:right w:val="single" w:sz="2" w:space="0" w:color="auto"/>
            </w:tcBorders>
            <w:vAlign w:val="center"/>
          </w:tcPr>
          <w:p w14:paraId="4C185AB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6,859,695.09</w:t>
            </w:r>
          </w:p>
        </w:tc>
      </w:tr>
      <w:tr w:rsidR="00271213" w:rsidRPr="00FE44AC" w14:paraId="59D288B5"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0B2B9C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折旧摊销费</w:t>
            </w:r>
          </w:p>
        </w:tc>
        <w:tc>
          <w:tcPr>
            <w:tcW w:w="3213" w:type="dxa"/>
            <w:tcBorders>
              <w:top w:val="single" w:sz="2" w:space="0" w:color="auto"/>
              <w:left w:val="single" w:sz="2" w:space="0" w:color="auto"/>
              <w:bottom w:val="single" w:sz="2" w:space="0" w:color="auto"/>
              <w:right w:val="single" w:sz="2" w:space="0" w:color="auto"/>
            </w:tcBorders>
            <w:vAlign w:val="center"/>
          </w:tcPr>
          <w:p w14:paraId="138DB5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1,398,194.82</w:t>
            </w:r>
          </w:p>
        </w:tc>
        <w:tc>
          <w:tcPr>
            <w:tcW w:w="3213" w:type="dxa"/>
            <w:tcBorders>
              <w:top w:val="single" w:sz="2" w:space="0" w:color="auto"/>
              <w:left w:val="single" w:sz="2" w:space="0" w:color="auto"/>
              <w:bottom w:val="single" w:sz="2" w:space="0" w:color="auto"/>
              <w:right w:val="single" w:sz="2" w:space="0" w:color="auto"/>
            </w:tcBorders>
            <w:vAlign w:val="center"/>
          </w:tcPr>
          <w:p w14:paraId="3E6593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940,278.80</w:t>
            </w:r>
          </w:p>
        </w:tc>
      </w:tr>
      <w:tr w:rsidR="00271213" w:rsidRPr="00FE44AC" w14:paraId="4C520F6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CD37D9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材料费</w:t>
            </w:r>
          </w:p>
        </w:tc>
        <w:tc>
          <w:tcPr>
            <w:tcW w:w="3213" w:type="dxa"/>
            <w:tcBorders>
              <w:top w:val="single" w:sz="2" w:space="0" w:color="auto"/>
              <w:left w:val="single" w:sz="2" w:space="0" w:color="auto"/>
              <w:bottom w:val="single" w:sz="2" w:space="0" w:color="auto"/>
              <w:right w:val="single" w:sz="2" w:space="0" w:color="auto"/>
            </w:tcBorders>
            <w:vAlign w:val="center"/>
          </w:tcPr>
          <w:p w14:paraId="5886E5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7,259,221.67</w:t>
            </w:r>
          </w:p>
        </w:tc>
        <w:tc>
          <w:tcPr>
            <w:tcW w:w="3213" w:type="dxa"/>
            <w:tcBorders>
              <w:top w:val="single" w:sz="2" w:space="0" w:color="auto"/>
              <w:left w:val="single" w:sz="2" w:space="0" w:color="auto"/>
              <w:bottom w:val="single" w:sz="2" w:space="0" w:color="auto"/>
              <w:right w:val="single" w:sz="2" w:space="0" w:color="auto"/>
            </w:tcBorders>
            <w:vAlign w:val="center"/>
          </w:tcPr>
          <w:p w14:paraId="4A2018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3,939,223.41</w:t>
            </w:r>
          </w:p>
        </w:tc>
      </w:tr>
      <w:tr w:rsidR="00271213" w:rsidRPr="00FE44AC" w14:paraId="1F4BCF1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325C7C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委外研发费</w:t>
            </w:r>
          </w:p>
        </w:tc>
        <w:tc>
          <w:tcPr>
            <w:tcW w:w="3213" w:type="dxa"/>
            <w:tcBorders>
              <w:top w:val="single" w:sz="2" w:space="0" w:color="auto"/>
              <w:left w:val="single" w:sz="2" w:space="0" w:color="auto"/>
              <w:bottom w:val="single" w:sz="2" w:space="0" w:color="auto"/>
              <w:right w:val="single" w:sz="2" w:space="0" w:color="auto"/>
            </w:tcBorders>
            <w:vAlign w:val="center"/>
          </w:tcPr>
          <w:p w14:paraId="5B6EAD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642,451.71</w:t>
            </w:r>
          </w:p>
        </w:tc>
        <w:tc>
          <w:tcPr>
            <w:tcW w:w="3213" w:type="dxa"/>
            <w:tcBorders>
              <w:top w:val="single" w:sz="2" w:space="0" w:color="auto"/>
              <w:left w:val="single" w:sz="2" w:space="0" w:color="auto"/>
              <w:bottom w:val="single" w:sz="2" w:space="0" w:color="auto"/>
              <w:right w:val="single" w:sz="2" w:space="0" w:color="auto"/>
            </w:tcBorders>
            <w:vAlign w:val="center"/>
          </w:tcPr>
          <w:p w14:paraId="400BC9D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2,259,351.53</w:t>
            </w:r>
          </w:p>
        </w:tc>
      </w:tr>
      <w:tr w:rsidR="00271213" w:rsidRPr="00FE44AC" w14:paraId="0E71494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3A5595B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办公差旅费</w:t>
            </w:r>
          </w:p>
        </w:tc>
        <w:tc>
          <w:tcPr>
            <w:tcW w:w="3213" w:type="dxa"/>
            <w:tcBorders>
              <w:top w:val="single" w:sz="2" w:space="0" w:color="auto"/>
              <w:left w:val="single" w:sz="2" w:space="0" w:color="auto"/>
              <w:bottom w:val="single" w:sz="2" w:space="0" w:color="auto"/>
              <w:right w:val="single" w:sz="2" w:space="0" w:color="auto"/>
            </w:tcBorders>
            <w:vAlign w:val="center"/>
          </w:tcPr>
          <w:p w14:paraId="005CF2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477,547.59</w:t>
            </w:r>
          </w:p>
        </w:tc>
        <w:tc>
          <w:tcPr>
            <w:tcW w:w="3213" w:type="dxa"/>
            <w:tcBorders>
              <w:top w:val="single" w:sz="2" w:space="0" w:color="auto"/>
              <w:left w:val="single" w:sz="2" w:space="0" w:color="auto"/>
              <w:bottom w:val="single" w:sz="2" w:space="0" w:color="auto"/>
              <w:right w:val="single" w:sz="2" w:space="0" w:color="auto"/>
            </w:tcBorders>
            <w:vAlign w:val="center"/>
          </w:tcPr>
          <w:p w14:paraId="08C1D0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525,488.11</w:t>
            </w:r>
          </w:p>
        </w:tc>
      </w:tr>
      <w:tr w:rsidR="00271213" w:rsidRPr="00FE44AC" w14:paraId="625437DC"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B14617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调试、检测费</w:t>
            </w:r>
          </w:p>
        </w:tc>
        <w:tc>
          <w:tcPr>
            <w:tcW w:w="3213" w:type="dxa"/>
            <w:tcBorders>
              <w:top w:val="single" w:sz="2" w:space="0" w:color="auto"/>
              <w:left w:val="single" w:sz="2" w:space="0" w:color="auto"/>
              <w:bottom w:val="single" w:sz="2" w:space="0" w:color="auto"/>
              <w:right w:val="single" w:sz="2" w:space="0" w:color="auto"/>
            </w:tcBorders>
            <w:vAlign w:val="center"/>
          </w:tcPr>
          <w:p w14:paraId="47EB6C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524,594.84</w:t>
            </w:r>
          </w:p>
        </w:tc>
        <w:tc>
          <w:tcPr>
            <w:tcW w:w="3213" w:type="dxa"/>
            <w:tcBorders>
              <w:top w:val="single" w:sz="2" w:space="0" w:color="auto"/>
              <w:left w:val="single" w:sz="2" w:space="0" w:color="auto"/>
              <w:bottom w:val="single" w:sz="2" w:space="0" w:color="auto"/>
              <w:right w:val="single" w:sz="2" w:space="0" w:color="auto"/>
            </w:tcBorders>
            <w:vAlign w:val="center"/>
          </w:tcPr>
          <w:p w14:paraId="2DB70C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451,547.28</w:t>
            </w:r>
          </w:p>
        </w:tc>
      </w:tr>
      <w:tr w:rsidR="00271213" w:rsidRPr="00FE44AC" w14:paraId="4A147B3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3EFE74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3588B8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308,174.56</w:t>
            </w:r>
          </w:p>
        </w:tc>
        <w:tc>
          <w:tcPr>
            <w:tcW w:w="3213" w:type="dxa"/>
            <w:tcBorders>
              <w:top w:val="single" w:sz="2" w:space="0" w:color="auto"/>
              <w:left w:val="single" w:sz="2" w:space="0" w:color="auto"/>
              <w:bottom w:val="single" w:sz="2" w:space="0" w:color="auto"/>
              <w:right w:val="single" w:sz="2" w:space="0" w:color="auto"/>
            </w:tcBorders>
            <w:vAlign w:val="center"/>
          </w:tcPr>
          <w:p w14:paraId="5923B64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514,515.80</w:t>
            </w:r>
          </w:p>
        </w:tc>
      </w:tr>
      <w:tr w:rsidR="00271213" w:rsidRPr="00FE44AC" w14:paraId="24F94542"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EC6BF8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79AE3E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24,500,497.91</w:t>
            </w:r>
          </w:p>
        </w:tc>
        <w:tc>
          <w:tcPr>
            <w:tcW w:w="3213" w:type="dxa"/>
            <w:tcBorders>
              <w:top w:val="single" w:sz="2" w:space="0" w:color="auto"/>
              <w:left w:val="single" w:sz="2" w:space="0" w:color="auto"/>
              <w:bottom w:val="single" w:sz="2" w:space="0" w:color="auto"/>
              <w:right w:val="single" w:sz="2" w:space="0" w:color="auto"/>
            </w:tcBorders>
            <w:vAlign w:val="center"/>
          </w:tcPr>
          <w:p w14:paraId="2C9D2DF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15,490,100.02</w:t>
            </w:r>
          </w:p>
        </w:tc>
      </w:tr>
    </w:tbl>
    <w:p w14:paraId="09E2B75E" w14:textId="77777777" w:rsidR="00271213" w:rsidRPr="00FE44AC" w:rsidRDefault="00271213" w:rsidP="00271213">
      <w:pPr>
        <w:pStyle w:val="3"/>
        <w:spacing w:line="280" w:lineRule="exact"/>
        <w:jc w:val="left"/>
        <w:rPr>
          <w:rFonts w:ascii="Times New Roman" w:hAnsi="Times New Roman" w:cs="Times New Roman"/>
          <w:b/>
          <w:bCs/>
        </w:rPr>
      </w:pPr>
      <w:bookmarkStart w:id="311" w:name="_Toc989205"/>
      <w:r w:rsidRPr="00FE44AC">
        <w:rPr>
          <w:rFonts w:ascii="Times New Roman" w:hAnsi="Times New Roman" w:cs="Times New Roman"/>
          <w:b/>
          <w:bCs/>
        </w:rPr>
        <w:t>66</w:t>
      </w:r>
      <w:r w:rsidRPr="00FE44AC">
        <w:rPr>
          <w:rFonts w:ascii="Times New Roman" w:hAnsi="Times New Roman" w:cs="Times New Roman"/>
          <w:b/>
          <w:bCs/>
        </w:rPr>
        <w:t>、财务费用</w:t>
      </w:r>
      <w:bookmarkEnd w:id="311"/>
    </w:p>
    <w:p w14:paraId="59A14213"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323D1AEE"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70C4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237E3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3ADEBD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6AEBF688"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D3EDA0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利息支出</w:t>
            </w:r>
          </w:p>
        </w:tc>
        <w:tc>
          <w:tcPr>
            <w:tcW w:w="3213" w:type="dxa"/>
            <w:tcBorders>
              <w:top w:val="single" w:sz="2" w:space="0" w:color="auto"/>
              <w:left w:val="single" w:sz="2" w:space="0" w:color="auto"/>
              <w:bottom w:val="single" w:sz="2" w:space="0" w:color="auto"/>
              <w:right w:val="single" w:sz="2" w:space="0" w:color="auto"/>
            </w:tcBorders>
            <w:vAlign w:val="center"/>
          </w:tcPr>
          <w:p w14:paraId="1F400A6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30,489,177.07</w:t>
            </w:r>
          </w:p>
        </w:tc>
        <w:tc>
          <w:tcPr>
            <w:tcW w:w="3213" w:type="dxa"/>
            <w:tcBorders>
              <w:top w:val="single" w:sz="2" w:space="0" w:color="auto"/>
              <w:left w:val="single" w:sz="2" w:space="0" w:color="auto"/>
              <w:bottom w:val="single" w:sz="2" w:space="0" w:color="auto"/>
              <w:right w:val="single" w:sz="2" w:space="0" w:color="auto"/>
            </w:tcBorders>
            <w:vAlign w:val="center"/>
          </w:tcPr>
          <w:p w14:paraId="76DBD7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41,698,870.10</w:t>
            </w:r>
          </w:p>
        </w:tc>
      </w:tr>
      <w:tr w:rsidR="00271213" w:rsidRPr="00FE44AC" w14:paraId="66360961"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95D9E5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减：利息收入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17904E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4,999,025.55</w:t>
            </w:r>
          </w:p>
        </w:tc>
        <w:tc>
          <w:tcPr>
            <w:tcW w:w="3213" w:type="dxa"/>
            <w:tcBorders>
              <w:top w:val="single" w:sz="2" w:space="0" w:color="auto"/>
              <w:left w:val="single" w:sz="2" w:space="0" w:color="auto"/>
              <w:bottom w:val="single" w:sz="2" w:space="0" w:color="auto"/>
              <w:right w:val="single" w:sz="2" w:space="0" w:color="auto"/>
            </w:tcBorders>
            <w:vAlign w:val="center"/>
          </w:tcPr>
          <w:p w14:paraId="162D62D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1,421,043.25</w:t>
            </w:r>
          </w:p>
        </w:tc>
      </w:tr>
      <w:tr w:rsidR="00271213" w:rsidRPr="00FE44AC" w14:paraId="1B0D226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212B35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汇兑损益</w:t>
            </w:r>
          </w:p>
        </w:tc>
        <w:tc>
          <w:tcPr>
            <w:tcW w:w="3213" w:type="dxa"/>
            <w:tcBorders>
              <w:top w:val="single" w:sz="2" w:space="0" w:color="auto"/>
              <w:left w:val="single" w:sz="2" w:space="0" w:color="auto"/>
              <w:bottom w:val="single" w:sz="2" w:space="0" w:color="auto"/>
              <w:right w:val="single" w:sz="2" w:space="0" w:color="auto"/>
            </w:tcBorders>
            <w:vAlign w:val="center"/>
          </w:tcPr>
          <w:p w14:paraId="627605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295,790.85</w:t>
            </w:r>
          </w:p>
        </w:tc>
        <w:tc>
          <w:tcPr>
            <w:tcW w:w="3213" w:type="dxa"/>
            <w:tcBorders>
              <w:top w:val="single" w:sz="2" w:space="0" w:color="auto"/>
              <w:left w:val="single" w:sz="2" w:space="0" w:color="auto"/>
              <w:bottom w:val="single" w:sz="2" w:space="0" w:color="auto"/>
              <w:right w:val="single" w:sz="2" w:space="0" w:color="auto"/>
            </w:tcBorders>
            <w:vAlign w:val="center"/>
          </w:tcPr>
          <w:p w14:paraId="64BF54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668,551.98</w:t>
            </w:r>
          </w:p>
        </w:tc>
      </w:tr>
      <w:tr w:rsidR="00271213" w:rsidRPr="00FE44AC" w14:paraId="4085759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1EDC46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799373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1,748,393.69</w:t>
            </w:r>
          </w:p>
        </w:tc>
        <w:tc>
          <w:tcPr>
            <w:tcW w:w="3213" w:type="dxa"/>
            <w:tcBorders>
              <w:top w:val="single" w:sz="2" w:space="0" w:color="auto"/>
              <w:left w:val="single" w:sz="2" w:space="0" w:color="auto"/>
              <w:bottom w:val="single" w:sz="2" w:space="0" w:color="auto"/>
              <w:right w:val="single" w:sz="2" w:space="0" w:color="auto"/>
            </w:tcBorders>
            <w:vAlign w:val="center"/>
          </w:tcPr>
          <w:p w14:paraId="28C249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571,100.55</w:t>
            </w:r>
          </w:p>
        </w:tc>
      </w:tr>
      <w:tr w:rsidR="00271213" w:rsidRPr="00FE44AC" w14:paraId="0A81573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FCDE8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1F27F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27,534,336.06</w:t>
            </w:r>
          </w:p>
        </w:tc>
        <w:tc>
          <w:tcPr>
            <w:tcW w:w="3213" w:type="dxa"/>
            <w:tcBorders>
              <w:top w:val="single" w:sz="2" w:space="0" w:color="auto"/>
              <w:left w:val="single" w:sz="2" w:space="0" w:color="auto"/>
              <w:bottom w:val="single" w:sz="2" w:space="0" w:color="auto"/>
              <w:right w:val="single" w:sz="2" w:space="0" w:color="auto"/>
            </w:tcBorders>
            <w:vAlign w:val="center"/>
          </w:tcPr>
          <w:p w14:paraId="3F17AE2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41,517,479.38</w:t>
            </w:r>
          </w:p>
        </w:tc>
      </w:tr>
    </w:tbl>
    <w:p w14:paraId="1EFB267B" w14:textId="77777777" w:rsidR="00271213" w:rsidRPr="00FE44AC" w:rsidRDefault="00271213" w:rsidP="00271213">
      <w:pPr>
        <w:pStyle w:val="3"/>
        <w:spacing w:line="280" w:lineRule="exact"/>
        <w:jc w:val="left"/>
        <w:rPr>
          <w:rFonts w:ascii="Times New Roman" w:hAnsi="Times New Roman" w:cs="Times New Roman"/>
          <w:b/>
          <w:bCs/>
        </w:rPr>
      </w:pPr>
      <w:bookmarkStart w:id="312" w:name="_Toc989206"/>
      <w:r w:rsidRPr="00FE44AC">
        <w:rPr>
          <w:rFonts w:ascii="Times New Roman" w:hAnsi="Times New Roman" w:cs="Times New Roman"/>
          <w:b/>
          <w:bCs/>
        </w:rPr>
        <w:t>67</w:t>
      </w:r>
      <w:r w:rsidRPr="00FE44AC">
        <w:rPr>
          <w:rFonts w:ascii="Times New Roman" w:hAnsi="Times New Roman" w:cs="Times New Roman"/>
          <w:b/>
          <w:bCs/>
        </w:rPr>
        <w:t>、其他收益</w:t>
      </w:r>
      <w:bookmarkEnd w:id="312"/>
    </w:p>
    <w:p w14:paraId="24000631"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C3F35A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FFA408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产生其他收益的来源</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E8AFDE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53C100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74972EB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FFA3D7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与资产相关的政府补助</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注</w:t>
            </w:r>
            <w:r w:rsidRPr="00FE44AC">
              <w:rPr>
                <w:rFonts w:ascii="Times New Roman" w:eastAsia="宋体" w:hAnsi="Times New Roman" w:cs="Times New Roman"/>
                <w:sz w:val="18"/>
                <w:szCs w:val="18"/>
              </w:rPr>
              <w:t>]</w:t>
            </w:r>
          </w:p>
        </w:tc>
        <w:tc>
          <w:tcPr>
            <w:tcW w:w="3213" w:type="dxa"/>
            <w:tcBorders>
              <w:top w:val="single" w:sz="2" w:space="0" w:color="auto"/>
              <w:left w:val="single" w:sz="2" w:space="0" w:color="auto"/>
              <w:bottom w:val="single" w:sz="2" w:space="0" w:color="auto"/>
              <w:right w:val="single" w:sz="2" w:space="0" w:color="auto"/>
            </w:tcBorders>
            <w:vAlign w:val="center"/>
          </w:tcPr>
          <w:p w14:paraId="6E1479A8"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9,676,041.34</w:t>
            </w:r>
          </w:p>
        </w:tc>
        <w:tc>
          <w:tcPr>
            <w:tcW w:w="3213" w:type="dxa"/>
            <w:tcBorders>
              <w:top w:val="single" w:sz="2" w:space="0" w:color="auto"/>
              <w:left w:val="single" w:sz="2" w:space="0" w:color="auto"/>
              <w:bottom w:val="single" w:sz="2" w:space="0" w:color="auto"/>
              <w:right w:val="single" w:sz="2" w:space="0" w:color="auto"/>
            </w:tcBorders>
            <w:vAlign w:val="center"/>
          </w:tcPr>
          <w:p w14:paraId="228C1F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7,184,118.77</w:t>
            </w:r>
          </w:p>
        </w:tc>
      </w:tr>
      <w:tr w:rsidR="00271213" w:rsidRPr="00FE44AC" w14:paraId="5636ED98"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6E80E3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与收益相关的政府补助</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注</w:t>
            </w:r>
            <w:r w:rsidRPr="00FE44AC">
              <w:rPr>
                <w:rFonts w:ascii="Times New Roman" w:eastAsia="宋体" w:hAnsi="Times New Roman" w:cs="Times New Roman"/>
                <w:sz w:val="18"/>
                <w:szCs w:val="18"/>
              </w:rPr>
              <w:t>]</w:t>
            </w:r>
          </w:p>
        </w:tc>
        <w:tc>
          <w:tcPr>
            <w:tcW w:w="3213" w:type="dxa"/>
            <w:tcBorders>
              <w:top w:val="single" w:sz="2" w:space="0" w:color="auto"/>
              <w:left w:val="single" w:sz="2" w:space="0" w:color="auto"/>
              <w:bottom w:val="single" w:sz="2" w:space="0" w:color="auto"/>
              <w:right w:val="single" w:sz="2" w:space="0" w:color="auto"/>
            </w:tcBorders>
            <w:vAlign w:val="center"/>
          </w:tcPr>
          <w:p w14:paraId="6F76A8B3"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13,347,130.13</w:t>
            </w:r>
          </w:p>
        </w:tc>
        <w:tc>
          <w:tcPr>
            <w:tcW w:w="3213" w:type="dxa"/>
            <w:tcBorders>
              <w:top w:val="single" w:sz="2" w:space="0" w:color="auto"/>
              <w:left w:val="single" w:sz="2" w:space="0" w:color="auto"/>
              <w:bottom w:val="single" w:sz="2" w:space="0" w:color="auto"/>
              <w:right w:val="single" w:sz="2" w:space="0" w:color="auto"/>
            </w:tcBorders>
            <w:vAlign w:val="center"/>
          </w:tcPr>
          <w:p w14:paraId="3632CED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6,128,940.04</w:t>
            </w:r>
          </w:p>
        </w:tc>
      </w:tr>
      <w:tr w:rsidR="00271213" w:rsidRPr="00FE44AC" w14:paraId="43E2CDC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445BCF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税费减免</w:t>
            </w:r>
          </w:p>
        </w:tc>
        <w:tc>
          <w:tcPr>
            <w:tcW w:w="3213" w:type="dxa"/>
            <w:tcBorders>
              <w:top w:val="single" w:sz="2" w:space="0" w:color="auto"/>
              <w:left w:val="single" w:sz="2" w:space="0" w:color="auto"/>
              <w:bottom w:val="single" w:sz="2" w:space="0" w:color="auto"/>
              <w:right w:val="single" w:sz="2" w:space="0" w:color="auto"/>
            </w:tcBorders>
            <w:vAlign w:val="center"/>
          </w:tcPr>
          <w:p w14:paraId="526FBE14"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111,950.00</w:t>
            </w:r>
          </w:p>
        </w:tc>
        <w:tc>
          <w:tcPr>
            <w:tcW w:w="3213" w:type="dxa"/>
            <w:tcBorders>
              <w:top w:val="single" w:sz="2" w:space="0" w:color="auto"/>
              <w:left w:val="single" w:sz="2" w:space="0" w:color="auto"/>
              <w:bottom w:val="single" w:sz="2" w:space="0" w:color="auto"/>
              <w:right w:val="single" w:sz="2" w:space="0" w:color="auto"/>
            </w:tcBorders>
            <w:vAlign w:val="center"/>
          </w:tcPr>
          <w:p w14:paraId="23DBD76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5F94982"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EFE0D5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代扣个人所得税手续费返还</w:t>
            </w:r>
          </w:p>
        </w:tc>
        <w:tc>
          <w:tcPr>
            <w:tcW w:w="3213" w:type="dxa"/>
            <w:tcBorders>
              <w:top w:val="single" w:sz="2" w:space="0" w:color="auto"/>
              <w:left w:val="single" w:sz="2" w:space="0" w:color="auto"/>
              <w:bottom w:val="single" w:sz="2" w:space="0" w:color="auto"/>
              <w:right w:val="single" w:sz="2" w:space="0" w:color="auto"/>
            </w:tcBorders>
            <w:vAlign w:val="center"/>
          </w:tcPr>
          <w:p w14:paraId="23526A3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5,258.95</w:t>
            </w:r>
          </w:p>
        </w:tc>
        <w:tc>
          <w:tcPr>
            <w:tcW w:w="3213" w:type="dxa"/>
            <w:tcBorders>
              <w:top w:val="single" w:sz="2" w:space="0" w:color="auto"/>
              <w:left w:val="single" w:sz="2" w:space="0" w:color="auto"/>
              <w:bottom w:val="single" w:sz="2" w:space="0" w:color="auto"/>
              <w:right w:val="single" w:sz="2" w:space="0" w:color="auto"/>
            </w:tcBorders>
            <w:vAlign w:val="center"/>
          </w:tcPr>
          <w:p w14:paraId="2BC2A9D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5524AC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785DBD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w:t>
            </w:r>
            <w:r w:rsidRPr="00FE44AC">
              <w:rPr>
                <w:rFonts w:ascii="Times New Roman" w:eastAsia="宋体" w:hAnsi="Times New Roman" w:cs="Times New Roman"/>
                <w:sz w:val="18"/>
                <w:szCs w:val="18"/>
              </w:rPr>
              <w:t xml:space="preserve">  </w:t>
            </w:r>
            <w:r w:rsidRPr="00FE44AC">
              <w:rPr>
                <w:rFonts w:ascii="Times New Roman" w:eastAsia="宋体" w:hAnsi="Times New Roman" w:cs="Times New Roman"/>
                <w:sz w:val="18"/>
                <w:szCs w:val="18"/>
              </w:rPr>
              <w:t>计</w:t>
            </w:r>
          </w:p>
        </w:tc>
        <w:tc>
          <w:tcPr>
            <w:tcW w:w="3213" w:type="dxa"/>
            <w:tcBorders>
              <w:top w:val="single" w:sz="2" w:space="0" w:color="auto"/>
              <w:left w:val="single" w:sz="2" w:space="0" w:color="auto"/>
              <w:bottom w:val="single" w:sz="2" w:space="0" w:color="auto"/>
              <w:right w:val="single" w:sz="2" w:space="0" w:color="auto"/>
            </w:tcBorders>
            <w:vAlign w:val="center"/>
          </w:tcPr>
          <w:p w14:paraId="55508CB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23,140,380.42</w:t>
            </w:r>
          </w:p>
        </w:tc>
        <w:tc>
          <w:tcPr>
            <w:tcW w:w="3213" w:type="dxa"/>
            <w:tcBorders>
              <w:top w:val="single" w:sz="2" w:space="0" w:color="auto"/>
              <w:left w:val="single" w:sz="2" w:space="0" w:color="auto"/>
              <w:bottom w:val="single" w:sz="2" w:space="0" w:color="auto"/>
              <w:right w:val="single" w:sz="2" w:space="0" w:color="auto"/>
            </w:tcBorders>
            <w:vAlign w:val="center"/>
          </w:tcPr>
          <w:p w14:paraId="0E343E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13,313,058.81</w:t>
            </w:r>
          </w:p>
        </w:tc>
      </w:tr>
    </w:tbl>
    <w:p w14:paraId="4567238A" w14:textId="3D4DC17E" w:rsidR="00761F95" w:rsidRPr="00182D44" w:rsidRDefault="00761F95" w:rsidP="00182D44">
      <w:pPr>
        <w:pStyle w:val="4"/>
        <w:spacing w:before="0" w:beforeAutospacing="0" w:after="0" w:afterAutospacing="0" w:line="360" w:lineRule="auto"/>
        <w:ind w:firstLineChars="150" w:firstLine="315"/>
        <w:rPr>
          <w:rFonts w:ascii="Times New Roman" w:eastAsiaTheme="minorEastAsia" w:hAnsi="Times New Roman" w:cs="Times New Roman"/>
          <w:b w:val="0"/>
          <w:bCs w:val="0"/>
        </w:rPr>
      </w:pPr>
      <w:bookmarkStart w:id="313" w:name="_Toc989207"/>
      <w:r w:rsidRPr="00182D44">
        <w:rPr>
          <w:rFonts w:ascii="Times New Roman" w:eastAsiaTheme="minorEastAsia" w:hAnsi="Times New Roman" w:cs="Times New Roman" w:hint="eastAsia"/>
          <w:b w:val="0"/>
          <w:sz w:val="21"/>
          <w:szCs w:val="21"/>
        </w:rPr>
        <w:t>注：本期计入其他收益的政府补助情况详见七、合并财务报表项目（</w:t>
      </w:r>
      <w:r w:rsidRPr="00182D44">
        <w:rPr>
          <w:rFonts w:ascii="Times New Roman" w:eastAsiaTheme="minorEastAsia" w:hAnsi="Times New Roman" w:cs="Times New Roman"/>
          <w:b w:val="0"/>
          <w:sz w:val="21"/>
          <w:szCs w:val="21"/>
        </w:rPr>
        <w:t>84</w:t>
      </w:r>
      <w:r w:rsidRPr="00182D44">
        <w:rPr>
          <w:rFonts w:ascii="Times New Roman" w:eastAsiaTheme="minorEastAsia" w:hAnsi="Times New Roman" w:cs="Times New Roman" w:hint="eastAsia"/>
          <w:b w:val="0"/>
          <w:sz w:val="21"/>
          <w:szCs w:val="21"/>
        </w:rPr>
        <w:t>）之说明。</w:t>
      </w:r>
    </w:p>
    <w:p w14:paraId="410C5E6F" w14:textId="77777777" w:rsidR="00271213" w:rsidRPr="00FE44AC" w:rsidRDefault="00271213" w:rsidP="00271213">
      <w:pPr>
        <w:pStyle w:val="3"/>
        <w:spacing w:line="280" w:lineRule="exact"/>
        <w:jc w:val="left"/>
        <w:rPr>
          <w:rFonts w:ascii="Times New Roman" w:hAnsi="Times New Roman" w:cs="Times New Roman"/>
          <w:b/>
          <w:bCs/>
        </w:rPr>
      </w:pPr>
      <w:r w:rsidRPr="00FE44AC">
        <w:rPr>
          <w:rFonts w:ascii="Times New Roman" w:hAnsi="Times New Roman" w:cs="Times New Roman"/>
          <w:b/>
          <w:bCs/>
        </w:rPr>
        <w:t>68</w:t>
      </w:r>
      <w:r w:rsidRPr="00FE44AC">
        <w:rPr>
          <w:rFonts w:ascii="Times New Roman" w:hAnsi="Times New Roman" w:cs="Times New Roman"/>
          <w:b/>
          <w:bCs/>
        </w:rPr>
        <w:t>、投资收益</w:t>
      </w:r>
      <w:bookmarkEnd w:id="313"/>
    </w:p>
    <w:p w14:paraId="128F988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17"/>
        <w:gridCol w:w="2551"/>
        <w:gridCol w:w="2271"/>
      </w:tblGrid>
      <w:tr w:rsidR="00271213" w:rsidRPr="00FE44AC" w14:paraId="050A1264" w14:textId="77777777" w:rsidTr="00146E25">
        <w:trPr>
          <w:trHeight w:val="340"/>
          <w:jc w:val="center"/>
        </w:trPr>
        <w:tc>
          <w:tcPr>
            <w:tcW w:w="4817" w:type="dxa"/>
            <w:tcBorders>
              <w:top w:val="single" w:sz="2" w:space="0" w:color="auto"/>
              <w:left w:val="single" w:sz="2" w:space="0" w:color="auto"/>
              <w:bottom w:val="single" w:sz="2" w:space="0" w:color="auto"/>
              <w:right w:val="single" w:sz="2" w:space="0" w:color="auto"/>
            </w:tcBorders>
            <w:shd w:val="clear" w:color="auto" w:fill="D3D3D3"/>
            <w:vAlign w:val="center"/>
          </w:tcPr>
          <w:p w14:paraId="29DA279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551" w:type="dxa"/>
            <w:tcBorders>
              <w:top w:val="single" w:sz="2" w:space="0" w:color="auto"/>
              <w:left w:val="single" w:sz="2" w:space="0" w:color="auto"/>
              <w:bottom w:val="single" w:sz="2" w:space="0" w:color="auto"/>
              <w:right w:val="single" w:sz="2" w:space="0" w:color="auto"/>
            </w:tcBorders>
            <w:shd w:val="clear" w:color="auto" w:fill="D3D3D3"/>
            <w:vAlign w:val="center"/>
          </w:tcPr>
          <w:p w14:paraId="312E85F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2271" w:type="dxa"/>
            <w:tcBorders>
              <w:top w:val="single" w:sz="2" w:space="0" w:color="auto"/>
              <w:left w:val="single" w:sz="2" w:space="0" w:color="auto"/>
              <w:bottom w:val="single" w:sz="2" w:space="0" w:color="auto"/>
              <w:right w:val="single" w:sz="2" w:space="0" w:color="auto"/>
            </w:tcBorders>
            <w:shd w:val="clear" w:color="auto" w:fill="D3D3D3"/>
            <w:vAlign w:val="center"/>
          </w:tcPr>
          <w:p w14:paraId="60D5CC4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7AFD64EA" w14:textId="77777777" w:rsidTr="00146E25">
        <w:trPr>
          <w:trHeight w:val="340"/>
          <w:jc w:val="center"/>
        </w:trPr>
        <w:tc>
          <w:tcPr>
            <w:tcW w:w="4817" w:type="dxa"/>
            <w:tcBorders>
              <w:top w:val="single" w:sz="2" w:space="0" w:color="auto"/>
              <w:left w:val="single" w:sz="2" w:space="0" w:color="auto"/>
              <w:bottom w:val="single" w:sz="2" w:space="0" w:color="auto"/>
              <w:right w:val="single" w:sz="2" w:space="0" w:color="auto"/>
            </w:tcBorders>
            <w:shd w:val="clear" w:color="auto" w:fill="D3D3D3"/>
            <w:vAlign w:val="center"/>
          </w:tcPr>
          <w:p w14:paraId="6E7036F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权益法核算的长期股权投资收益</w:t>
            </w:r>
          </w:p>
        </w:tc>
        <w:tc>
          <w:tcPr>
            <w:tcW w:w="2551" w:type="dxa"/>
            <w:tcBorders>
              <w:top w:val="single" w:sz="2" w:space="0" w:color="auto"/>
              <w:left w:val="single" w:sz="2" w:space="0" w:color="auto"/>
              <w:bottom w:val="single" w:sz="2" w:space="0" w:color="auto"/>
              <w:right w:val="single" w:sz="2" w:space="0" w:color="auto"/>
            </w:tcBorders>
            <w:vAlign w:val="center"/>
          </w:tcPr>
          <w:p w14:paraId="61F92A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7,447,183.37</w:t>
            </w:r>
          </w:p>
        </w:tc>
        <w:tc>
          <w:tcPr>
            <w:tcW w:w="2271" w:type="dxa"/>
            <w:tcBorders>
              <w:top w:val="single" w:sz="2" w:space="0" w:color="auto"/>
              <w:left w:val="single" w:sz="2" w:space="0" w:color="auto"/>
              <w:bottom w:val="single" w:sz="2" w:space="0" w:color="auto"/>
              <w:right w:val="single" w:sz="2" w:space="0" w:color="auto"/>
            </w:tcBorders>
            <w:vAlign w:val="center"/>
          </w:tcPr>
          <w:p w14:paraId="2EDD4D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7,223,325.79</w:t>
            </w:r>
          </w:p>
        </w:tc>
      </w:tr>
      <w:tr w:rsidR="00140D82" w:rsidRPr="00FE44AC" w14:paraId="39EE3C1E" w14:textId="77777777" w:rsidTr="00146E25">
        <w:trPr>
          <w:trHeight w:val="340"/>
          <w:jc w:val="center"/>
        </w:trPr>
        <w:tc>
          <w:tcPr>
            <w:tcW w:w="4817" w:type="dxa"/>
            <w:tcBorders>
              <w:top w:val="single" w:sz="2" w:space="0" w:color="auto"/>
              <w:left w:val="single" w:sz="2" w:space="0" w:color="auto"/>
              <w:bottom w:val="single" w:sz="2" w:space="0" w:color="auto"/>
              <w:right w:val="single" w:sz="2" w:space="0" w:color="auto"/>
            </w:tcBorders>
            <w:shd w:val="clear" w:color="auto" w:fill="D3D3D3"/>
            <w:vAlign w:val="center"/>
          </w:tcPr>
          <w:p w14:paraId="661569DB" w14:textId="77777777" w:rsidR="00140D82" w:rsidRPr="00FE44AC" w:rsidRDefault="00140D82" w:rsidP="00140D82">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处置</w:t>
            </w:r>
            <w:r>
              <w:rPr>
                <w:rFonts w:ascii="Times New Roman" w:eastAsia="宋体" w:hAnsi="Times New Roman" w:cs="Times New Roman" w:hint="eastAsia"/>
                <w:sz w:val="18"/>
                <w:szCs w:val="18"/>
              </w:rPr>
              <w:t>长期股权投资产生</w:t>
            </w:r>
            <w:r w:rsidRPr="00FE44AC">
              <w:rPr>
                <w:rFonts w:ascii="Times New Roman" w:eastAsia="宋体" w:hAnsi="Times New Roman" w:cs="Times New Roman"/>
                <w:sz w:val="18"/>
                <w:szCs w:val="18"/>
              </w:rPr>
              <w:t>的投资收益</w:t>
            </w:r>
          </w:p>
        </w:tc>
        <w:tc>
          <w:tcPr>
            <w:tcW w:w="2551" w:type="dxa"/>
            <w:tcBorders>
              <w:top w:val="single" w:sz="2" w:space="0" w:color="auto"/>
              <w:left w:val="single" w:sz="2" w:space="0" w:color="auto"/>
              <w:bottom w:val="single" w:sz="2" w:space="0" w:color="auto"/>
              <w:right w:val="single" w:sz="2" w:space="0" w:color="auto"/>
            </w:tcBorders>
            <w:vAlign w:val="center"/>
          </w:tcPr>
          <w:p w14:paraId="5E8AD258" w14:textId="77777777" w:rsidR="00140D82" w:rsidRPr="005E6CFC" w:rsidRDefault="00140D82" w:rsidP="00140D82">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-2,323,442.31</w:t>
            </w:r>
          </w:p>
        </w:tc>
        <w:tc>
          <w:tcPr>
            <w:tcW w:w="2271" w:type="dxa"/>
            <w:tcBorders>
              <w:top w:val="single" w:sz="2" w:space="0" w:color="auto"/>
              <w:left w:val="single" w:sz="2" w:space="0" w:color="auto"/>
              <w:bottom w:val="single" w:sz="2" w:space="0" w:color="auto"/>
              <w:right w:val="single" w:sz="2" w:space="0" w:color="auto"/>
            </w:tcBorders>
            <w:vAlign w:val="center"/>
          </w:tcPr>
          <w:p w14:paraId="0EB4675E" w14:textId="77777777" w:rsidR="00140D82" w:rsidRPr="00FE44AC" w:rsidRDefault="00140D82" w:rsidP="00140D82">
            <w:pPr>
              <w:spacing w:line="240" w:lineRule="exact"/>
              <w:jc w:val="right"/>
              <w:rPr>
                <w:rFonts w:ascii="Times New Roman" w:eastAsia="宋体" w:hAnsi="Times New Roman" w:cs="Times New Roman"/>
                <w:sz w:val="18"/>
                <w:szCs w:val="18"/>
              </w:rPr>
            </w:pPr>
          </w:p>
        </w:tc>
      </w:tr>
      <w:tr w:rsidR="00271213" w:rsidRPr="00FE44AC" w14:paraId="3DCDC639" w14:textId="77777777" w:rsidTr="00146E25">
        <w:trPr>
          <w:trHeight w:val="340"/>
          <w:jc w:val="center"/>
        </w:trPr>
        <w:tc>
          <w:tcPr>
            <w:tcW w:w="4817" w:type="dxa"/>
            <w:tcBorders>
              <w:top w:val="single" w:sz="2" w:space="0" w:color="auto"/>
              <w:left w:val="single" w:sz="2" w:space="0" w:color="auto"/>
              <w:bottom w:val="single" w:sz="2" w:space="0" w:color="auto"/>
              <w:right w:val="single" w:sz="2" w:space="0" w:color="auto"/>
            </w:tcBorders>
            <w:shd w:val="clear" w:color="auto" w:fill="D3D3D3"/>
            <w:vAlign w:val="center"/>
          </w:tcPr>
          <w:p w14:paraId="038522D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处置交易性金融资产取得的投资收益</w:t>
            </w:r>
          </w:p>
        </w:tc>
        <w:tc>
          <w:tcPr>
            <w:tcW w:w="2551" w:type="dxa"/>
            <w:tcBorders>
              <w:top w:val="single" w:sz="2" w:space="0" w:color="auto"/>
              <w:left w:val="single" w:sz="2" w:space="0" w:color="auto"/>
              <w:bottom w:val="single" w:sz="2" w:space="0" w:color="auto"/>
              <w:right w:val="single" w:sz="2" w:space="0" w:color="auto"/>
            </w:tcBorders>
            <w:vAlign w:val="center"/>
          </w:tcPr>
          <w:p w14:paraId="25975B9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3AA097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656,268.95</w:t>
            </w:r>
          </w:p>
        </w:tc>
      </w:tr>
      <w:tr w:rsidR="00271213" w:rsidRPr="00FE44AC" w14:paraId="092AA0D6" w14:textId="77777777" w:rsidTr="00146E25">
        <w:trPr>
          <w:trHeight w:val="340"/>
          <w:jc w:val="center"/>
        </w:trPr>
        <w:tc>
          <w:tcPr>
            <w:tcW w:w="4817" w:type="dxa"/>
            <w:tcBorders>
              <w:top w:val="single" w:sz="2" w:space="0" w:color="auto"/>
              <w:left w:val="single" w:sz="2" w:space="0" w:color="auto"/>
              <w:bottom w:val="single" w:sz="2" w:space="0" w:color="auto"/>
              <w:right w:val="single" w:sz="2" w:space="0" w:color="auto"/>
            </w:tcBorders>
            <w:shd w:val="clear" w:color="auto" w:fill="D3D3D3"/>
            <w:vAlign w:val="center"/>
          </w:tcPr>
          <w:p w14:paraId="1A3A4FC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其他权益工具投资在持有期间取得的股利收入</w:t>
            </w:r>
          </w:p>
        </w:tc>
        <w:tc>
          <w:tcPr>
            <w:tcW w:w="2551" w:type="dxa"/>
            <w:tcBorders>
              <w:top w:val="single" w:sz="2" w:space="0" w:color="auto"/>
              <w:left w:val="single" w:sz="2" w:space="0" w:color="auto"/>
              <w:bottom w:val="single" w:sz="2" w:space="0" w:color="auto"/>
              <w:right w:val="single" w:sz="2" w:space="0" w:color="auto"/>
            </w:tcBorders>
            <w:vAlign w:val="center"/>
          </w:tcPr>
          <w:p w14:paraId="4A133B5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191,523.19</w:t>
            </w:r>
          </w:p>
        </w:tc>
        <w:tc>
          <w:tcPr>
            <w:tcW w:w="2271" w:type="dxa"/>
            <w:tcBorders>
              <w:top w:val="single" w:sz="2" w:space="0" w:color="auto"/>
              <w:left w:val="single" w:sz="2" w:space="0" w:color="auto"/>
              <w:bottom w:val="single" w:sz="2" w:space="0" w:color="auto"/>
              <w:right w:val="single" w:sz="2" w:space="0" w:color="auto"/>
            </w:tcBorders>
            <w:vAlign w:val="center"/>
          </w:tcPr>
          <w:p w14:paraId="5ED76A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634,857.13</w:t>
            </w:r>
          </w:p>
        </w:tc>
      </w:tr>
      <w:tr w:rsidR="00271213" w:rsidRPr="00FE44AC" w14:paraId="58EE28BC" w14:textId="77777777" w:rsidTr="00146E25">
        <w:trPr>
          <w:trHeight w:val="340"/>
          <w:jc w:val="center"/>
        </w:trPr>
        <w:tc>
          <w:tcPr>
            <w:tcW w:w="4817" w:type="dxa"/>
            <w:tcBorders>
              <w:top w:val="single" w:sz="2" w:space="0" w:color="auto"/>
              <w:left w:val="single" w:sz="2" w:space="0" w:color="auto"/>
              <w:bottom w:val="single" w:sz="2" w:space="0" w:color="auto"/>
              <w:right w:val="single" w:sz="2" w:space="0" w:color="auto"/>
            </w:tcBorders>
            <w:vAlign w:val="center"/>
          </w:tcPr>
          <w:p w14:paraId="4368E65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应收款项融资贴现损失</w:t>
            </w:r>
          </w:p>
        </w:tc>
        <w:tc>
          <w:tcPr>
            <w:tcW w:w="2551" w:type="dxa"/>
            <w:tcBorders>
              <w:top w:val="single" w:sz="2" w:space="0" w:color="auto"/>
              <w:left w:val="single" w:sz="2" w:space="0" w:color="auto"/>
              <w:bottom w:val="single" w:sz="2" w:space="0" w:color="auto"/>
              <w:right w:val="single" w:sz="2" w:space="0" w:color="auto"/>
            </w:tcBorders>
            <w:vAlign w:val="center"/>
          </w:tcPr>
          <w:p w14:paraId="2A59851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-2,568,610.59</w:t>
            </w:r>
          </w:p>
        </w:tc>
        <w:tc>
          <w:tcPr>
            <w:tcW w:w="2271" w:type="dxa"/>
            <w:tcBorders>
              <w:top w:val="single" w:sz="2" w:space="0" w:color="auto"/>
              <w:left w:val="single" w:sz="2" w:space="0" w:color="auto"/>
              <w:bottom w:val="single" w:sz="2" w:space="0" w:color="auto"/>
              <w:right w:val="single" w:sz="2" w:space="0" w:color="auto"/>
            </w:tcBorders>
            <w:vAlign w:val="center"/>
          </w:tcPr>
          <w:p w14:paraId="475312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-4,037,656.19</w:t>
            </w:r>
          </w:p>
        </w:tc>
      </w:tr>
      <w:tr w:rsidR="00271213" w:rsidRPr="00FE44AC" w14:paraId="3A3264D9" w14:textId="77777777" w:rsidTr="00146E25">
        <w:trPr>
          <w:trHeight w:val="340"/>
          <w:jc w:val="center"/>
        </w:trPr>
        <w:tc>
          <w:tcPr>
            <w:tcW w:w="4817" w:type="dxa"/>
            <w:tcBorders>
              <w:top w:val="single" w:sz="2" w:space="0" w:color="auto"/>
              <w:left w:val="single" w:sz="2" w:space="0" w:color="auto"/>
              <w:bottom w:val="single" w:sz="2" w:space="0" w:color="auto"/>
              <w:right w:val="single" w:sz="2" w:space="0" w:color="auto"/>
            </w:tcBorders>
            <w:shd w:val="clear" w:color="auto" w:fill="D3D3D3"/>
            <w:vAlign w:val="center"/>
          </w:tcPr>
          <w:p w14:paraId="439D97F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551" w:type="dxa"/>
            <w:tcBorders>
              <w:top w:val="single" w:sz="2" w:space="0" w:color="auto"/>
              <w:left w:val="single" w:sz="2" w:space="0" w:color="auto"/>
              <w:bottom w:val="single" w:sz="2" w:space="0" w:color="auto"/>
              <w:right w:val="single" w:sz="2" w:space="0" w:color="auto"/>
            </w:tcBorders>
            <w:vAlign w:val="center"/>
          </w:tcPr>
          <w:p w14:paraId="0FDB357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2,746,653.66</w:t>
            </w:r>
          </w:p>
        </w:tc>
        <w:tc>
          <w:tcPr>
            <w:tcW w:w="2271" w:type="dxa"/>
            <w:tcBorders>
              <w:top w:val="single" w:sz="2" w:space="0" w:color="auto"/>
              <w:left w:val="single" w:sz="2" w:space="0" w:color="auto"/>
              <w:bottom w:val="single" w:sz="2" w:space="0" w:color="auto"/>
              <w:right w:val="single" w:sz="2" w:space="0" w:color="auto"/>
            </w:tcBorders>
            <w:vAlign w:val="center"/>
          </w:tcPr>
          <w:p w14:paraId="679E2D0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4,476,795.68</w:t>
            </w:r>
          </w:p>
        </w:tc>
      </w:tr>
    </w:tbl>
    <w:p w14:paraId="3A53A39C" w14:textId="77777777" w:rsidR="00271213" w:rsidRPr="00FE44AC" w:rsidRDefault="00271213" w:rsidP="00271213">
      <w:pPr>
        <w:pStyle w:val="3"/>
        <w:spacing w:line="280" w:lineRule="exact"/>
        <w:jc w:val="left"/>
        <w:rPr>
          <w:rFonts w:ascii="Times New Roman" w:hAnsi="Times New Roman" w:cs="Times New Roman"/>
          <w:b/>
          <w:bCs/>
        </w:rPr>
      </w:pPr>
      <w:bookmarkStart w:id="314" w:name="_Toc989208"/>
      <w:r w:rsidRPr="00FE44AC">
        <w:rPr>
          <w:rFonts w:ascii="Times New Roman" w:hAnsi="Times New Roman" w:cs="Times New Roman"/>
          <w:b/>
          <w:bCs/>
        </w:rPr>
        <w:t>69</w:t>
      </w:r>
      <w:r w:rsidRPr="00FE44AC">
        <w:rPr>
          <w:rFonts w:ascii="Times New Roman" w:hAnsi="Times New Roman" w:cs="Times New Roman"/>
          <w:b/>
          <w:bCs/>
        </w:rPr>
        <w:t>、净敞口套期收益</w:t>
      </w:r>
      <w:bookmarkEnd w:id="314"/>
      <w:r w:rsidR="000711A4">
        <w:rPr>
          <w:rFonts w:ascii="Times New Roman" w:hAnsi="Times New Roman" w:cs="Times New Roman" w:hint="eastAsia"/>
          <w:b/>
          <w:bCs/>
        </w:rPr>
        <w:t>：无</w:t>
      </w:r>
    </w:p>
    <w:p w14:paraId="35B87C27" w14:textId="77777777" w:rsidR="00271213" w:rsidRPr="00FE44AC" w:rsidRDefault="00271213" w:rsidP="00271213">
      <w:pPr>
        <w:pStyle w:val="3"/>
        <w:spacing w:line="280" w:lineRule="exact"/>
        <w:jc w:val="left"/>
        <w:rPr>
          <w:rFonts w:ascii="Times New Roman" w:hAnsi="Times New Roman" w:cs="Times New Roman"/>
          <w:b/>
          <w:bCs/>
        </w:rPr>
      </w:pPr>
      <w:bookmarkStart w:id="315" w:name="_Toc989209"/>
      <w:r w:rsidRPr="00FE44AC">
        <w:rPr>
          <w:rFonts w:ascii="Times New Roman" w:hAnsi="Times New Roman" w:cs="Times New Roman"/>
          <w:b/>
          <w:bCs/>
        </w:rPr>
        <w:t>70</w:t>
      </w:r>
      <w:r w:rsidRPr="00FE44AC">
        <w:rPr>
          <w:rFonts w:ascii="Times New Roman" w:hAnsi="Times New Roman" w:cs="Times New Roman"/>
          <w:b/>
          <w:bCs/>
        </w:rPr>
        <w:t>、公允价值变动收益</w:t>
      </w:r>
      <w:bookmarkEnd w:id="315"/>
      <w:r w:rsidR="000711A4">
        <w:rPr>
          <w:rFonts w:ascii="Times New Roman" w:hAnsi="Times New Roman" w:cs="Times New Roman" w:hint="eastAsia"/>
          <w:b/>
          <w:bCs/>
        </w:rPr>
        <w:t>：无</w:t>
      </w:r>
    </w:p>
    <w:p w14:paraId="017FADE7" w14:textId="77777777" w:rsidR="00271213" w:rsidRPr="00FE44AC" w:rsidRDefault="00271213" w:rsidP="00271213">
      <w:pPr>
        <w:pStyle w:val="3"/>
        <w:spacing w:line="280" w:lineRule="exact"/>
        <w:jc w:val="left"/>
        <w:rPr>
          <w:rFonts w:ascii="Times New Roman" w:hAnsi="Times New Roman" w:cs="Times New Roman"/>
          <w:b/>
          <w:bCs/>
        </w:rPr>
      </w:pPr>
      <w:bookmarkStart w:id="316" w:name="_Toc989210"/>
      <w:r w:rsidRPr="00FE44AC">
        <w:rPr>
          <w:rFonts w:ascii="Times New Roman" w:hAnsi="Times New Roman" w:cs="Times New Roman"/>
          <w:b/>
          <w:bCs/>
        </w:rPr>
        <w:t>71</w:t>
      </w:r>
      <w:r w:rsidRPr="00FE44AC">
        <w:rPr>
          <w:rFonts w:ascii="Times New Roman" w:hAnsi="Times New Roman" w:cs="Times New Roman"/>
          <w:b/>
          <w:bCs/>
        </w:rPr>
        <w:t>、信用减值损失</w:t>
      </w:r>
      <w:bookmarkEnd w:id="316"/>
    </w:p>
    <w:p w14:paraId="1A3F203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8DAB932"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2C347F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8AC318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0F5982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021E9F8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9FF64A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其他应收款坏账损失</w:t>
            </w:r>
          </w:p>
        </w:tc>
        <w:tc>
          <w:tcPr>
            <w:tcW w:w="3213" w:type="dxa"/>
            <w:tcBorders>
              <w:top w:val="single" w:sz="2" w:space="0" w:color="auto"/>
              <w:left w:val="single" w:sz="2" w:space="0" w:color="auto"/>
              <w:bottom w:val="single" w:sz="2" w:space="0" w:color="auto"/>
              <w:right w:val="single" w:sz="2" w:space="0" w:color="auto"/>
            </w:tcBorders>
            <w:vAlign w:val="center"/>
          </w:tcPr>
          <w:p w14:paraId="65C546A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-57,290.58</w:t>
            </w:r>
          </w:p>
        </w:tc>
        <w:tc>
          <w:tcPr>
            <w:tcW w:w="3213" w:type="dxa"/>
            <w:tcBorders>
              <w:top w:val="single" w:sz="2" w:space="0" w:color="auto"/>
              <w:left w:val="single" w:sz="2" w:space="0" w:color="auto"/>
              <w:bottom w:val="single" w:sz="2" w:space="0" w:color="auto"/>
              <w:right w:val="single" w:sz="2" w:space="0" w:color="auto"/>
            </w:tcBorders>
            <w:vAlign w:val="center"/>
          </w:tcPr>
          <w:p w14:paraId="5C3541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-58,419.52</w:t>
            </w:r>
          </w:p>
        </w:tc>
      </w:tr>
      <w:tr w:rsidR="00271213" w:rsidRPr="00FE44AC" w14:paraId="2CB0253E"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BD9965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应收账款坏账损失</w:t>
            </w:r>
          </w:p>
        </w:tc>
        <w:tc>
          <w:tcPr>
            <w:tcW w:w="3213" w:type="dxa"/>
            <w:tcBorders>
              <w:top w:val="single" w:sz="2" w:space="0" w:color="auto"/>
              <w:left w:val="single" w:sz="2" w:space="0" w:color="auto"/>
              <w:bottom w:val="single" w:sz="2" w:space="0" w:color="auto"/>
              <w:right w:val="single" w:sz="2" w:space="0" w:color="auto"/>
            </w:tcBorders>
            <w:vAlign w:val="center"/>
          </w:tcPr>
          <w:p w14:paraId="156A55B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-16,847,413.38</w:t>
            </w:r>
          </w:p>
        </w:tc>
        <w:tc>
          <w:tcPr>
            <w:tcW w:w="3213" w:type="dxa"/>
            <w:tcBorders>
              <w:top w:val="single" w:sz="2" w:space="0" w:color="auto"/>
              <w:left w:val="single" w:sz="2" w:space="0" w:color="auto"/>
              <w:bottom w:val="single" w:sz="2" w:space="0" w:color="auto"/>
              <w:right w:val="single" w:sz="2" w:space="0" w:color="auto"/>
            </w:tcBorders>
            <w:vAlign w:val="center"/>
          </w:tcPr>
          <w:p w14:paraId="2B6715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-13,533,245.04</w:t>
            </w:r>
          </w:p>
        </w:tc>
      </w:tr>
      <w:tr w:rsidR="00271213" w:rsidRPr="00FE44AC" w14:paraId="096B2001"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C91844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应收票据坏账损失</w:t>
            </w:r>
          </w:p>
        </w:tc>
        <w:tc>
          <w:tcPr>
            <w:tcW w:w="3213" w:type="dxa"/>
            <w:tcBorders>
              <w:top w:val="single" w:sz="2" w:space="0" w:color="auto"/>
              <w:left w:val="single" w:sz="2" w:space="0" w:color="auto"/>
              <w:bottom w:val="single" w:sz="2" w:space="0" w:color="auto"/>
              <w:right w:val="single" w:sz="2" w:space="0" w:color="auto"/>
            </w:tcBorders>
            <w:vAlign w:val="center"/>
          </w:tcPr>
          <w:p w14:paraId="758C7FF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9,278.25</w:t>
            </w:r>
          </w:p>
        </w:tc>
        <w:tc>
          <w:tcPr>
            <w:tcW w:w="3213" w:type="dxa"/>
            <w:tcBorders>
              <w:top w:val="single" w:sz="2" w:space="0" w:color="auto"/>
              <w:left w:val="single" w:sz="2" w:space="0" w:color="auto"/>
              <w:bottom w:val="single" w:sz="2" w:space="0" w:color="auto"/>
              <w:right w:val="single" w:sz="2" w:space="0" w:color="auto"/>
            </w:tcBorders>
            <w:vAlign w:val="center"/>
          </w:tcPr>
          <w:p w14:paraId="2A152CF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FF35B9E"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DB78E2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5D4FB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-16,895,425.71</w:t>
            </w:r>
          </w:p>
        </w:tc>
        <w:tc>
          <w:tcPr>
            <w:tcW w:w="3213" w:type="dxa"/>
            <w:tcBorders>
              <w:top w:val="single" w:sz="2" w:space="0" w:color="auto"/>
              <w:left w:val="single" w:sz="2" w:space="0" w:color="auto"/>
              <w:bottom w:val="single" w:sz="2" w:space="0" w:color="auto"/>
              <w:right w:val="single" w:sz="2" w:space="0" w:color="auto"/>
            </w:tcBorders>
            <w:vAlign w:val="center"/>
          </w:tcPr>
          <w:p w14:paraId="46CA0A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-13,591,664.56</w:t>
            </w:r>
          </w:p>
        </w:tc>
      </w:tr>
    </w:tbl>
    <w:p w14:paraId="460EAF1D" w14:textId="77777777" w:rsidR="00271213" w:rsidRPr="00FE44AC" w:rsidRDefault="00271213" w:rsidP="00271213">
      <w:pPr>
        <w:pStyle w:val="3"/>
        <w:spacing w:line="280" w:lineRule="exact"/>
        <w:jc w:val="left"/>
        <w:rPr>
          <w:rFonts w:ascii="Times New Roman" w:hAnsi="Times New Roman" w:cs="Times New Roman"/>
          <w:b/>
          <w:bCs/>
        </w:rPr>
      </w:pPr>
      <w:bookmarkStart w:id="317" w:name="_Toc989211"/>
      <w:r w:rsidRPr="00FE44AC">
        <w:rPr>
          <w:rFonts w:ascii="Times New Roman" w:hAnsi="Times New Roman" w:cs="Times New Roman"/>
          <w:b/>
          <w:bCs/>
        </w:rPr>
        <w:t>72</w:t>
      </w:r>
      <w:r w:rsidRPr="00FE44AC">
        <w:rPr>
          <w:rFonts w:ascii="Times New Roman" w:hAnsi="Times New Roman" w:cs="Times New Roman"/>
          <w:b/>
          <w:bCs/>
        </w:rPr>
        <w:t>、资产减值损失</w:t>
      </w:r>
      <w:bookmarkEnd w:id="317"/>
    </w:p>
    <w:p w14:paraId="3C60C8E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936"/>
        <w:gridCol w:w="2976"/>
        <w:gridCol w:w="2727"/>
      </w:tblGrid>
      <w:tr w:rsidR="00271213" w:rsidRPr="00FE44AC" w14:paraId="6E469C6A" w14:textId="77777777" w:rsidTr="004454D2">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6807DF7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976" w:type="dxa"/>
            <w:tcBorders>
              <w:top w:val="single" w:sz="2" w:space="0" w:color="auto"/>
              <w:left w:val="single" w:sz="2" w:space="0" w:color="auto"/>
              <w:bottom w:val="single" w:sz="2" w:space="0" w:color="auto"/>
              <w:right w:val="single" w:sz="2" w:space="0" w:color="auto"/>
            </w:tcBorders>
            <w:shd w:val="clear" w:color="auto" w:fill="D3D3D3"/>
            <w:vAlign w:val="center"/>
          </w:tcPr>
          <w:p w14:paraId="1114D61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2727" w:type="dxa"/>
            <w:tcBorders>
              <w:top w:val="single" w:sz="2" w:space="0" w:color="auto"/>
              <w:left w:val="single" w:sz="2" w:space="0" w:color="auto"/>
              <w:bottom w:val="single" w:sz="2" w:space="0" w:color="auto"/>
              <w:right w:val="single" w:sz="2" w:space="0" w:color="auto"/>
            </w:tcBorders>
            <w:shd w:val="clear" w:color="auto" w:fill="D3D3D3"/>
            <w:vAlign w:val="center"/>
          </w:tcPr>
          <w:p w14:paraId="6766D00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8C133A" w:rsidRPr="00FE44AC" w14:paraId="636B2739" w14:textId="77777777" w:rsidTr="004454D2">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3F838FAF" w14:textId="204BAE61" w:rsidR="008C133A" w:rsidRPr="00FE44AC" w:rsidRDefault="008C133A" w:rsidP="00271213">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一</w:t>
            </w:r>
            <w:r>
              <w:rPr>
                <w:rFonts w:ascii="Times New Roman" w:eastAsia="宋体" w:hAnsi="Times New Roman" w:cs="Times New Roman"/>
                <w:sz w:val="18"/>
                <w:szCs w:val="18"/>
              </w:rPr>
              <w:t>、坏账损失</w:t>
            </w:r>
          </w:p>
        </w:tc>
        <w:tc>
          <w:tcPr>
            <w:tcW w:w="2976" w:type="dxa"/>
            <w:tcBorders>
              <w:top w:val="single" w:sz="2" w:space="0" w:color="auto"/>
              <w:left w:val="single" w:sz="2" w:space="0" w:color="auto"/>
              <w:bottom w:val="single" w:sz="2" w:space="0" w:color="auto"/>
              <w:right w:val="single" w:sz="2" w:space="0" w:color="auto"/>
            </w:tcBorders>
            <w:vAlign w:val="center"/>
          </w:tcPr>
          <w:p w14:paraId="352C0703"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7515E124" w14:textId="77777777" w:rsidR="008C133A" w:rsidRPr="00FE44AC" w:rsidRDefault="008C133A" w:rsidP="00271213">
            <w:pPr>
              <w:spacing w:line="240" w:lineRule="exact"/>
              <w:jc w:val="right"/>
              <w:rPr>
                <w:rFonts w:ascii="Times New Roman" w:eastAsia="宋体" w:hAnsi="Times New Roman" w:cs="Times New Roman"/>
                <w:sz w:val="18"/>
                <w:szCs w:val="18"/>
              </w:rPr>
            </w:pPr>
          </w:p>
        </w:tc>
      </w:tr>
      <w:tr w:rsidR="00271213" w:rsidRPr="00FE44AC" w14:paraId="33248030" w14:textId="77777777" w:rsidTr="004454D2">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25EB777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二、存货跌价损失及合同履约成本减值损失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555395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-1,239,536.08</w:t>
            </w:r>
          </w:p>
        </w:tc>
        <w:tc>
          <w:tcPr>
            <w:tcW w:w="2727" w:type="dxa"/>
            <w:tcBorders>
              <w:top w:val="single" w:sz="2" w:space="0" w:color="auto"/>
              <w:left w:val="single" w:sz="2" w:space="0" w:color="auto"/>
              <w:bottom w:val="single" w:sz="2" w:space="0" w:color="auto"/>
              <w:right w:val="single" w:sz="2" w:space="0" w:color="auto"/>
            </w:tcBorders>
            <w:vAlign w:val="center"/>
          </w:tcPr>
          <w:p w14:paraId="02AC9D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-6,449,818.10</w:t>
            </w:r>
          </w:p>
        </w:tc>
      </w:tr>
      <w:tr w:rsidR="008C133A" w:rsidRPr="00FE44AC" w14:paraId="211357D3"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7962D9CC" w14:textId="1C52220B" w:rsidR="008C133A" w:rsidRPr="00FE44AC"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三</w:t>
            </w:r>
            <w:r>
              <w:rPr>
                <w:rFonts w:ascii="Times New Roman" w:eastAsia="宋体" w:hAnsi="Times New Roman" w:cs="Times New Roman"/>
                <w:sz w:val="18"/>
                <w:szCs w:val="18"/>
              </w:rPr>
              <w:t>、长期股权投资减值损失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604A5A33"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1F73305E"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5068C407"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7E1CECAD" w14:textId="01CFC672"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四</w:t>
            </w:r>
            <w:r>
              <w:rPr>
                <w:rFonts w:ascii="Times New Roman" w:eastAsia="宋体" w:hAnsi="Times New Roman" w:cs="Times New Roman"/>
                <w:sz w:val="18"/>
                <w:szCs w:val="18"/>
              </w:rPr>
              <w:t>、投资性房地产减值损失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36B09D70"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30949D71"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369EC293"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5E35216C" w14:textId="386E2DB6"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五</w:t>
            </w:r>
            <w:r>
              <w:rPr>
                <w:rFonts w:ascii="Times New Roman" w:eastAsia="宋体" w:hAnsi="Times New Roman" w:cs="Times New Roman"/>
                <w:sz w:val="18"/>
                <w:szCs w:val="18"/>
              </w:rPr>
              <w:t>、固定资产减值损失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3750271E"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18F97F8B"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6A31144A"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039B5B65" w14:textId="25D506C4"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六</w:t>
            </w:r>
            <w:r>
              <w:rPr>
                <w:rFonts w:ascii="Times New Roman" w:eastAsia="宋体" w:hAnsi="Times New Roman" w:cs="Times New Roman"/>
                <w:sz w:val="18"/>
                <w:szCs w:val="18"/>
              </w:rPr>
              <w:t>、工程物资减值损失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7A0DEAEF"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02FACA57"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7F07F923"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77E44CEC" w14:textId="14F0D39C" w:rsidR="008C133A" w:rsidRPr="00FE44AC"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lastRenderedPageBreak/>
              <w:t>七</w:t>
            </w:r>
            <w:r>
              <w:rPr>
                <w:rFonts w:ascii="Times New Roman" w:eastAsia="宋体" w:hAnsi="Times New Roman" w:cs="Times New Roman"/>
                <w:sz w:val="18"/>
                <w:szCs w:val="18"/>
              </w:rPr>
              <w:t>、在建工程减值损失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0C67FC1D"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0C3F9A1D"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56607EEC"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6FEDB32A" w14:textId="67E54B32"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八</w:t>
            </w:r>
            <w:r>
              <w:rPr>
                <w:rFonts w:ascii="Times New Roman" w:eastAsia="宋体" w:hAnsi="Times New Roman" w:cs="Times New Roman"/>
                <w:sz w:val="18"/>
                <w:szCs w:val="18"/>
              </w:rPr>
              <w:t>、生产性生物资产减值损失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0CFF516A"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39E30C6D"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5053B683"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4EF20EF5" w14:textId="42920102"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九</w:t>
            </w:r>
            <w:r>
              <w:rPr>
                <w:rFonts w:ascii="Times New Roman" w:eastAsia="宋体" w:hAnsi="Times New Roman" w:cs="Times New Roman"/>
                <w:sz w:val="18"/>
                <w:szCs w:val="18"/>
              </w:rPr>
              <w:t>、油气</w:t>
            </w:r>
            <w:r>
              <w:rPr>
                <w:rFonts w:ascii="Times New Roman" w:eastAsia="宋体" w:hAnsi="Times New Roman" w:cs="Times New Roman" w:hint="eastAsia"/>
                <w:sz w:val="18"/>
                <w:szCs w:val="18"/>
              </w:rPr>
              <w:t>资产</w:t>
            </w:r>
            <w:r>
              <w:rPr>
                <w:rFonts w:ascii="Times New Roman" w:eastAsia="宋体" w:hAnsi="Times New Roman" w:cs="Times New Roman"/>
                <w:sz w:val="18"/>
                <w:szCs w:val="18"/>
              </w:rPr>
              <w:t>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3734A412"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798722EC"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5BBF0DB3"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368DA651" w14:textId="4CE3882F"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十</w:t>
            </w:r>
            <w:r>
              <w:rPr>
                <w:rFonts w:ascii="Times New Roman" w:eastAsia="宋体" w:hAnsi="Times New Roman" w:cs="Times New Roman"/>
                <w:sz w:val="18"/>
                <w:szCs w:val="18"/>
              </w:rPr>
              <w:t>、无形资产减值损失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73324C63"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6BA95F6F"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535C0BC6"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4B7D66EA" w14:textId="39C9AD6B" w:rsidR="008C133A" w:rsidRPr="008C133A"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十一</w:t>
            </w:r>
            <w:r>
              <w:rPr>
                <w:rFonts w:ascii="Times New Roman" w:eastAsia="宋体" w:hAnsi="Times New Roman" w:cs="Times New Roman"/>
                <w:sz w:val="18"/>
                <w:szCs w:val="18"/>
              </w:rPr>
              <w:t>、商誉减值损失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24E20583"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0DFA38A7"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55847F8A" w14:textId="77777777" w:rsidTr="00721440">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0D3C921C" w14:textId="01B2D3C3" w:rsidR="008C133A" w:rsidRPr="00FE44AC" w:rsidRDefault="008C133A"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十二</w:t>
            </w:r>
            <w:r>
              <w:rPr>
                <w:rFonts w:ascii="Times New Roman" w:eastAsia="宋体" w:hAnsi="Times New Roman" w:cs="Times New Roman"/>
                <w:sz w:val="18"/>
                <w:szCs w:val="18"/>
              </w:rPr>
              <w:t>、</w:t>
            </w:r>
            <w:r>
              <w:rPr>
                <w:rFonts w:ascii="Times New Roman" w:eastAsia="宋体" w:hAnsi="Times New Roman" w:cs="Times New Roman" w:hint="eastAsia"/>
                <w:sz w:val="18"/>
                <w:szCs w:val="18"/>
              </w:rPr>
              <w:t>合同</w:t>
            </w:r>
            <w:r>
              <w:rPr>
                <w:rFonts w:ascii="Times New Roman" w:eastAsia="宋体" w:hAnsi="Times New Roman" w:cs="Times New Roman"/>
                <w:sz w:val="18"/>
                <w:szCs w:val="18"/>
              </w:rPr>
              <w:t>资产减值损失</w:t>
            </w:r>
          </w:p>
        </w:tc>
        <w:tc>
          <w:tcPr>
            <w:tcW w:w="2976" w:type="dxa"/>
            <w:tcBorders>
              <w:top w:val="single" w:sz="2" w:space="0" w:color="auto"/>
              <w:left w:val="single" w:sz="2" w:space="0" w:color="auto"/>
              <w:bottom w:val="single" w:sz="2" w:space="0" w:color="auto"/>
              <w:right w:val="single" w:sz="2" w:space="0" w:color="auto"/>
            </w:tcBorders>
            <w:vAlign w:val="center"/>
          </w:tcPr>
          <w:p w14:paraId="67BDF437" w14:textId="77777777" w:rsidR="008C133A" w:rsidRPr="00FE44AC" w:rsidRDefault="008C133A" w:rsidP="00721440">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7D4EDD16" w14:textId="77777777" w:rsidR="008C133A" w:rsidRPr="00FE44AC" w:rsidRDefault="008C133A" w:rsidP="00721440">
            <w:pPr>
              <w:spacing w:line="240" w:lineRule="exact"/>
              <w:jc w:val="right"/>
              <w:rPr>
                <w:rFonts w:ascii="Times New Roman" w:eastAsia="宋体" w:hAnsi="Times New Roman" w:cs="Times New Roman"/>
                <w:sz w:val="18"/>
                <w:szCs w:val="18"/>
              </w:rPr>
            </w:pPr>
          </w:p>
        </w:tc>
      </w:tr>
      <w:tr w:rsidR="008C133A" w:rsidRPr="00FE44AC" w14:paraId="40681CED" w14:textId="77777777" w:rsidTr="004454D2">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66F7713F" w14:textId="28FC1B7A" w:rsidR="008C133A" w:rsidRPr="008C133A" w:rsidRDefault="008C133A" w:rsidP="00271213">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十三</w:t>
            </w:r>
            <w:r>
              <w:rPr>
                <w:rFonts w:ascii="Times New Roman" w:eastAsia="宋体" w:hAnsi="Times New Roman" w:cs="Times New Roman"/>
                <w:sz w:val="18"/>
                <w:szCs w:val="18"/>
              </w:rPr>
              <w:t>、其他</w:t>
            </w:r>
          </w:p>
        </w:tc>
        <w:tc>
          <w:tcPr>
            <w:tcW w:w="2976" w:type="dxa"/>
            <w:tcBorders>
              <w:top w:val="single" w:sz="2" w:space="0" w:color="auto"/>
              <w:left w:val="single" w:sz="2" w:space="0" w:color="auto"/>
              <w:bottom w:val="single" w:sz="2" w:space="0" w:color="auto"/>
              <w:right w:val="single" w:sz="2" w:space="0" w:color="auto"/>
            </w:tcBorders>
            <w:vAlign w:val="center"/>
          </w:tcPr>
          <w:p w14:paraId="3DC06FB4" w14:textId="77777777" w:rsidR="008C133A" w:rsidRPr="00FE44AC" w:rsidRDefault="008C133A" w:rsidP="00271213">
            <w:pPr>
              <w:spacing w:line="240" w:lineRule="exact"/>
              <w:jc w:val="right"/>
              <w:rPr>
                <w:rFonts w:ascii="Times New Roman" w:eastAsia="宋体" w:hAnsi="Times New Roman" w:cs="Times New Roman"/>
                <w:sz w:val="18"/>
                <w:szCs w:val="18"/>
              </w:rPr>
            </w:pPr>
          </w:p>
        </w:tc>
        <w:tc>
          <w:tcPr>
            <w:tcW w:w="2727" w:type="dxa"/>
            <w:tcBorders>
              <w:top w:val="single" w:sz="2" w:space="0" w:color="auto"/>
              <w:left w:val="single" w:sz="2" w:space="0" w:color="auto"/>
              <w:bottom w:val="single" w:sz="2" w:space="0" w:color="auto"/>
              <w:right w:val="single" w:sz="2" w:space="0" w:color="auto"/>
            </w:tcBorders>
            <w:vAlign w:val="center"/>
          </w:tcPr>
          <w:p w14:paraId="1A8A22DC" w14:textId="77777777" w:rsidR="008C133A" w:rsidRPr="00FE44AC" w:rsidRDefault="008C133A" w:rsidP="00271213">
            <w:pPr>
              <w:spacing w:line="240" w:lineRule="exact"/>
              <w:jc w:val="right"/>
              <w:rPr>
                <w:rFonts w:ascii="Times New Roman" w:eastAsia="宋体" w:hAnsi="Times New Roman" w:cs="Times New Roman"/>
                <w:sz w:val="18"/>
                <w:szCs w:val="18"/>
              </w:rPr>
            </w:pPr>
          </w:p>
        </w:tc>
      </w:tr>
      <w:tr w:rsidR="00271213" w:rsidRPr="00FE44AC" w14:paraId="7CD762C2" w14:textId="77777777" w:rsidTr="004454D2">
        <w:trPr>
          <w:trHeight w:val="340"/>
          <w:jc w:val="center"/>
        </w:trPr>
        <w:tc>
          <w:tcPr>
            <w:tcW w:w="3936" w:type="dxa"/>
            <w:tcBorders>
              <w:top w:val="single" w:sz="2" w:space="0" w:color="auto"/>
              <w:left w:val="single" w:sz="2" w:space="0" w:color="auto"/>
              <w:bottom w:val="single" w:sz="2" w:space="0" w:color="auto"/>
              <w:right w:val="single" w:sz="2" w:space="0" w:color="auto"/>
            </w:tcBorders>
            <w:shd w:val="clear" w:color="auto" w:fill="D3D3D3"/>
            <w:vAlign w:val="center"/>
          </w:tcPr>
          <w:p w14:paraId="1A568F1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976" w:type="dxa"/>
            <w:tcBorders>
              <w:top w:val="single" w:sz="2" w:space="0" w:color="auto"/>
              <w:left w:val="single" w:sz="2" w:space="0" w:color="auto"/>
              <w:bottom w:val="single" w:sz="2" w:space="0" w:color="auto"/>
              <w:right w:val="single" w:sz="2" w:space="0" w:color="auto"/>
            </w:tcBorders>
            <w:vAlign w:val="center"/>
          </w:tcPr>
          <w:p w14:paraId="05BCA4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-1,239,536.08</w:t>
            </w:r>
          </w:p>
        </w:tc>
        <w:tc>
          <w:tcPr>
            <w:tcW w:w="2727" w:type="dxa"/>
            <w:tcBorders>
              <w:top w:val="single" w:sz="2" w:space="0" w:color="auto"/>
              <w:left w:val="single" w:sz="2" w:space="0" w:color="auto"/>
              <w:bottom w:val="single" w:sz="2" w:space="0" w:color="auto"/>
              <w:right w:val="single" w:sz="2" w:space="0" w:color="auto"/>
            </w:tcBorders>
            <w:vAlign w:val="center"/>
          </w:tcPr>
          <w:p w14:paraId="310DE3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-6,449,818.10</w:t>
            </w:r>
          </w:p>
        </w:tc>
      </w:tr>
    </w:tbl>
    <w:p w14:paraId="6DF4AABA" w14:textId="77777777" w:rsidR="00271213" w:rsidRPr="00FE44AC" w:rsidRDefault="00271213" w:rsidP="00271213">
      <w:pPr>
        <w:pStyle w:val="3"/>
        <w:spacing w:line="280" w:lineRule="exact"/>
        <w:jc w:val="left"/>
        <w:rPr>
          <w:rFonts w:ascii="Times New Roman" w:hAnsi="Times New Roman" w:cs="Times New Roman"/>
          <w:b/>
          <w:bCs/>
        </w:rPr>
      </w:pPr>
      <w:bookmarkStart w:id="318" w:name="_Toc989212"/>
      <w:r w:rsidRPr="00FE44AC">
        <w:rPr>
          <w:rFonts w:ascii="Times New Roman" w:hAnsi="Times New Roman" w:cs="Times New Roman"/>
          <w:b/>
          <w:bCs/>
        </w:rPr>
        <w:t>73</w:t>
      </w:r>
      <w:r w:rsidRPr="00FE44AC">
        <w:rPr>
          <w:rFonts w:ascii="Times New Roman" w:hAnsi="Times New Roman" w:cs="Times New Roman"/>
          <w:b/>
          <w:bCs/>
        </w:rPr>
        <w:t>、资产处置收益</w:t>
      </w:r>
      <w:bookmarkEnd w:id="318"/>
    </w:p>
    <w:p w14:paraId="5E46A45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37DF61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71AB64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资产处置收益的来源</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6CFAF7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8C254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1031C400"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6256DB7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固定资产处置收益</w:t>
            </w:r>
          </w:p>
        </w:tc>
        <w:tc>
          <w:tcPr>
            <w:tcW w:w="3213" w:type="dxa"/>
            <w:tcBorders>
              <w:top w:val="single" w:sz="2" w:space="0" w:color="auto"/>
              <w:left w:val="single" w:sz="2" w:space="0" w:color="auto"/>
              <w:bottom w:val="single" w:sz="2" w:space="0" w:color="auto"/>
              <w:right w:val="single" w:sz="2" w:space="0" w:color="auto"/>
            </w:tcBorders>
            <w:vAlign w:val="center"/>
          </w:tcPr>
          <w:p w14:paraId="392F7C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263,639.99</w:t>
            </w:r>
          </w:p>
        </w:tc>
        <w:tc>
          <w:tcPr>
            <w:tcW w:w="3213" w:type="dxa"/>
            <w:tcBorders>
              <w:top w:val="single" w:sz="2" w:space="0" w:color="auto"/>
              <w:left w:val="single" w:sz="2" w:space="0" w:color="auto"/>
              <w:bottom w:val="single" w:sz="2" w:space="0" w:color="auto"/>
              <w:right w:val="single" w:sz="2" w:space="0" w:color="auto"/>
            </w:tcBorders>
            <w:vAlign w:val="center"/>
          </w:tcPr>
          <w:p w14:paraId="6DD1442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-371,488.21</w:t>
            </w:r>
          </w:p>
        </w:tc>
      </w:tr>
    </w:tbl>
    <w:p w14:paraId="6038F077" w14:textId="77777777" w:rsidR="00271213" w:rsidRPr="00FE44AC" w:rsidRDefault="00271213" w:rsidP="00271213">
      <w:pPr>
        <w:pStyle w:val="3"/>
        <w:spacing w:line="280" w:lineRule="exact"/>
        <w:jc w:val="left"/>
        <w:rPr>
          <w:rFonts w:ascii="Times New Roman" w:hAnsi="Times New Roman" w:cs="Times New Roman"/>
          <w:b/>
          <w:bCs/>
        </w:rPr>
      </w:pPr>
      <w:bookmarkStart w:id="319" w:name="_Toc989213"/>
      <w:r w:rsidRPr="00FE44AC">
        <w:rPr>
          <w:rFonts w:ascii="Times New Roman" w:hAnsi="Times New Roman" w:cs="Times New Roman"/>
          <w:b/>
          <w:bCs/>
        </w:rPr>
        <w:t>74</w:t>
      </w:r>
      <w:r w:rsidRPr="00FE44AC">
        <w:rPr>
          <w:rFonts w:ascii="Times New Roman" w:hAnsi="Times New Roman" w:cs="Times New Roman"/>
          <w:b/>
          <w:bCs/>
        </w:rPr>
        <w:t>、营业外收入</w:t>
      </w:r>
      <w:bookmarkEnd w:id="319"/>
    </w:p>
    <w:p w14:paraId="036DF57A"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128"/>
        <w:gridCol w:w="2268"/>
        <w:gridCol w:w="2834"/>
      </w:tblGrid>
      <w:tr w:rsidR="00271213" w:rsidRPr="00FE44AC" w14:paraId="7990D5B1"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2C6F008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128" w:type="dxa"/>
            <w:tcBorders>
              <w:top w:val="single" w:sz="2" w:space="0" w:color="auto"/>
              <w:left w:val="single" w:sz="2" w:space="0" w:color="auto"/>
              <w:bottom w:val="single" w:sz="2" w:space="0" w:color="auto"/>
              <w:right w:val="single" w:sz="2" w:space="0" w:color="auto"/>
            </w:tcBorders>
            <w:shd w:val="clear" w:color="auto" w:fill="D3D3D3"/>
            <w:vAlign w:val="center"/>
          </w:tcPr>
          <w:p w14:paraId="3974A95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4B90539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c>
          <w:tcPr>
            <w:tcW w:w="2834" w:type="dxa"/>
            <w:tcBorders>
              <w:top w:val="single" w:sz="2" w:space="0" w:color="auto"/>
              <w:left w:val="single" w:sz="2" w:space="0" w:color="auto"/>
              <w:bottom w:val="single" w:sz="2" w:space="0" w:color="auto"/>
              <w:right w:val="single" w:sz="2" w:space="0" w:color="auto"/>
            </w:tcBorders>
            <w:shd w:val="clear" w:color="auto" w:fill="D3D3D3"/>
            <w:vAlign w:val="center"/>
          </w:tcPr>
          <w:p w14:paraId="7AE335B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计入当期非经常性损益的金额</w:t>
            </w:r>
          </w:p>
        </w:tc>
      </w:tr>
      <w:tr w:rsidR="00271213" w:rsidRPr="00FE44AC" w14:paraId="3307FBA1"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4462DF4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非流动资产毁损报废利得</w:t>
            </w:r>
          </w:p>
        </w:tc>
        <w:tc>
          <w:tcPr>
            <w:tcW w:w="2128" w:type="dxa"/>
            <w:tcBorders>
              <w:top w:val="single" w:sz="2" w:space="0" w:color="auto"/>
              <w:left w:val="single" w:sz="2" w:space="0" w:color="auto"/>
              <w:bottom w:val="single" w:sz="2" w:space="0" w:color="auto"/>
              <w:right w:val="single" w:sz="2" w:space="0" w:color="auto"/>
            </w:tcBorders>
            <w:vAlign w:val="center"/>
          </w:tcPr>
          <w:p w14:paraId="201BDF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16,141.66</w:t>
            </w:r>
          </w:p>
        </w:tc>
        <w:tc>
          <w:tcPr>
            <w:tcW w:w="2268" w:type="dxa"/>
            <w:tcBorders>
              <w:top w:val="single" w:sz="2" w:space="0" w:color="auto"/>
              <w:left w:val="single" w:sz="2" w:space="0" w:color="auto"/>
              <w:bottom w:val="single" w:sz="2" w:space="0" w:color="auto"/>
              <w:right w:val="single" w:sz="2" w:space="0" w:color="auto"/>
            </w:tcBorders>
            <w:vAlign w:val="center"/>
          </w:tcPr>
          <w:p w14:paraId="6866EE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185,696.99</w:t>
            </w:r>
          </w:p>
        </w:tc>
        <w:tc>
          <w:tcPr>
            <w:tcW w:w="2834" w:type="dxa"/>
            <w:tcBorders>
              <w:top w:val="single" w:sz="2" w:space="0" w:color="auto"/>
              <w:left w:val="single" w:sz="2" w:space="0" w:color="auto"/>
              <w:bottom w:val="single" w:sz="2" w:space="0" w:color="auto"/>
              <w:right w:val="single" w:sz="2" w:space="0" w:color="auto"/>
            </w:tcBorders>
            <w:vAlign w:val="center"/>
          </w:tcPr>
          <w:p w14:paraId="4FC77CB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16,141.66</w:t>
            </w:r>
          </w:p>
        </w:tc>
      </w:tr>
      <w:tr w:rsidR="00271213" w:rsidRPr="00FE44AC" w14:paraId="4814002B"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544D1B1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罚没收入</w:t>
            </w:r>
          </w:p>
        </w:tc>
        <w:tc>
          <w:tcPr>
            <w:tcW w:w="2128" w:type="dxa"/>
            <w:tcBorders>
              <w:top w:val="single" w:sz="2" w:space="0" w:color="auto"/>
              <w:left w:val="single" w:sz="2" w:space="0" w:color="auto"/>
              <w:bottom w:val="single" w:sz="2" w:space="0" w:color="auto"/>
              <w:right w:val="single" w:sz="2" w:space="0" w:color="auto"/>
            </w:tcBorders>
            <w:vAlign w:val="center"/>
          </w:tcPr>
          <w:p w14:paraId="2D1525C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10,200.00</w:t>
            </w:r>
          </w:p>
        </w:tc>
        <w:tc>
          <w:tcPr>
            <w:tcW w:w="2268" w:type="dxa"/>
            <w:tcBorders>
              <w:top w:val="single" w:sz="2" w:space="0" w:color="auto"/>
              <w:left w:val="single" w:sz="2" w:space="0" w:color="auto"/>
              <w:bottom w:val="single" w:sz="2" w:space="0" w:color="auto"/>
              <w:right w:val="single" w:sz="2" w:space="0" w:color="auto"/>
            </w:tcBorders>
            <w:vAlign w:val="center"/>
          </w:tcPr>
          <w:p w14:paraId="1F566C9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834" w:type="dxa"/>
            <w:tcBorders>
              <w:top w:val="single" w:sz="2" w:space="0" w:color="auto"/>
              <w:left w:val="single" w:sz="2" w:space="0" w:color="auto"/>
              <w:bottom w:val="single" w:sz="2" w:space="0" w:color="auto"/>
              <w:right w:val="single" w:sz="2" w:space="0" w:color="auto"/>
            </w:tcBorders>
            <w:vAlign w:val="center"/>
          </w:tcPr>
          <w:p w14:paraId="519123B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10,200.00</w:t>
            </w:r>
          </w:p>
        </w:tc>
      </w:tr>
      <w:tr w:rsidR="00271213" w:rsidRPr="00FE44AC" w14:paraId="04CFA071"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42573F8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无法支付的款项</w:t>
            </w:r>
          </w:p>
        </w:tc>
        <w:tc>
          <w:tcPr>
            <w:tcW w:w="2128" w:type="dxa"/>
            <w:tcBorders>
              <w:top w:val="single" w:sz="2" w:space="0" w:color="auto"/>
              <w:left w:val="single" w:sz="2" w:space="0" w:color="auto"/>
              <w:bottom w:val="single" w:sz="2" w:space="0" w:color="auto"/>
              <w:right w:val="single" w:sz="2" w:space="0" w:color="auto"/>
            </w:tcBorders>
            <w:vAlign w:val="center"/>
          </w:tcPr>
          <w:p w14:paraId="282DB4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0.07</w:t>
            </w:r>
          </w:p>
        </w:tc>
        <w:tc>
          <w:tcPr>
            <w:tcW w:w="2268" w:type="dxa"/>
            <w:tcBorders>
              <w:top w:val="single" w:sz="2" w:space="0" w:color="auto"/>
              <w:left w:val="single" w:sz="2" w:space="0" w:color="auto"/>
              <w:bottom w:val="single" w:sz="2" w:space="0" w:color="auto"/>
              <w:right w:val="single" w:sz="2" w:space="0" w:color="auto"/>
            </w:tcBorders>
            <w:vAlign w:val="center"/>
          </w:tcPr>
          <w:p w14:paraId="7C6325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834" w:type="dxa"/>
            <w:tcBorders>
              <w:top w:val="single" w:sz="2" w:space="0" w:color="auto"/>
              <w:left w:val="single" w:sz="2" w:space="0" w:color="auto"/>
              <w:bottom w:val="single" w:sz="2" w:space="0" w:color="auto"/>
              <w:right w:val="single" w:sz="2" w:space="0" w:color="auto"/>
            </w:tcBorders>
            <w:vAlign w:val="center"/>
          </w:tcPr>
          <w:p w14:paraId="02B214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0.07</w:t>
            </w:r>
          </w:p>
        </w:tc>
      </w:tr>
      <w:tr w:rsidR="00271213" w:rsidRPr="00FE44AC" w14:paraId="38E28223"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2C4ACAF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2128" w:type="dxa"/>
            <w:tcBorders>
              <w:top w:val="single" w:sz="2" w:space="0" w:color="auto"/>
              <w:left w:val="single" w:sz="2" w:space="0" w:color="auto"/>
              <w:bottom w:val="single" w:sz="2" w:space="0" w:color="auto"/>
              <w:right w:val="single" w:sz="2" w:space="0" w:color="auto"/>
            </w:tcBorders>
            <w:vAlign w:val="center"/>
          </w:tcPr>
          <w:p w14:paraId="4C5A6F1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159,749.78</w:t>
            </w:r>
          </w:p>
        </w:tc>
        <w:tc>
          <w:tcPr>
            <w:tcW w:w="2268" w:type="dxa"/>
            <w:tcBorders>
              <w:top w:val="single" w:sz="2" w:space="0" w:color="auto"/>
              <w:left w:val="single" w:sz="2" w:space="0" w:color="auto"/>
              <w:bottom w:val="single" w:sz="2" w:space="0" w:color="auto"/>
              <w:right w:val="single" w:sz="2" w:space="0" w:color="auto"/>
            </w:tcBorders>
            <w:vAlign w:val="center"/>
          </w:tcPr>
          <w:p w14:paraId="4464CDD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205,708.01</w:t>
            </w:r>
          </w:p>
        </w:tc>
        <w:tc>
          <w:tcPr>
            <w:tcW w:w="2834" w:type="dxa"/>
            <w:tcBorders>
              <w:top w:val="single" w:sz="2" w:space="0" w:color="auto"/>
              <w:left w:val="single" w:sz="2" w:space="0" w:color="auto"/>
              <w:bottom w:val="single" w:sz="2" w:space="0" w:color="auto"/>
              <w:right w:val="single" w:sz="2" w:space="0" w:color="auto"/>
            </w:tcBorders>
            <w:vAlign w:val="center"/>
          </w:tcPr>
          <w:p w14:paraId="6A3972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159,749.78</w:t>
            </w:r>
          </w:p>
        </w:tc>
      </w:tr>
      <w:tr w:rsidR="00271213" w:rsidRPr="00FE44AC" w14:paraId="266B06CF"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4A738D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128" w:type="dxa"/>
            <w:tcBorders>
              <w:top w:val="single" w:sz="2" w:space="0" w:color="auto"/>
              <w:left w:val="single" w:sz="2" w:space="0" w:color="auto"/>
              <w:bottom w:val="single" w:sz="2" w:space="0" w:color="auto"/>
              <w:right w:val="single" w:sz="2" w:space="0" w:color="auto"/>
            </w:tcBorders>
            <w:vAlign w:val="center"/>
          </w:tcPr>
          <w:p w14:paraId="7E3CEF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186,091.51</w:t>
            </w:r>
          </w:p>
        </w:tc>
        <w:tc>
          <w:tcPr>
            <w:tcW w:w="2268" w:type="dxa"/>
            <w:tcBorders>
              <w:top w:val="single" w:sz="2" w:space="0" w:color="auto"/>
              <w:left w:val="single" w:sz="2" w:space="0" w:color="auto"/>
              <w:bottom w:val="single" w:sz="2" w:space="0" w:color="auto"/>
              <w:right w:val="single" w:sz="2" w:space="0" w:color="auto"/>
            </w:tcBorders>
            <w:vAlign w:val="center"/>
          </w:tcPr>
          <w:p w14:paraId="02C153D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391,405.00</w:t>
            </w:r>
          </w:p>
        </w:tc>
        <w:tc>
          <w:tcPr>
            <w:tcW w:w="2834" w:type="dxa"/>
            <w:tcBorders>
              <w:top w:val="single" w:sz="2" w:space="0" w:color="auto"/>
              <w:left w:val="single" w:sz="2" w:space="0" w:color="auto"/>
              <w:bottom w:val="single" w:sz="2" w:space="0" w:color="auto"/>
              <w:right w:val="single" w:sz="2" w:space="0" w:color="auto"/>
            </w:tcBorders>
            <w:vAlign w:val="center"/>
          </w:tcPr>
          <w:p w14:paraId="4DBB52F9" w14:textId="77777777" w:rsidR="00271213" w:rsidRPr="00FE44AC" w:rsidRDefault="00140D82"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186,091.51</w:t>
            </w:r>
          </w:p>
        </w:tc>
      </w:tr>
    </w:tbl>
    <w:p w14:paraId="72F0F057" w14:textId="77777777" w:rsidR="00271213" w:rsidRPr="00FE44AC" w:rsidRDefault="00271213" w:rsidP="00271213">
      <w:pPr>
        <w:pStyle w:val="3"/>
        <w:spacing w:line="280" w:lineRule="exact"/>
        <w:jc w:val="left"/>
        <w:rPr>
          <w:rFonts w:ascii="Times New Roman" w:hAnsi="Times New Roman" w:cs="Times New Roman"/>
          <w:b/>
          <w:bCs/>
        </w:rPr>
      </w:pPr>
      <w:bookmarkStart w:id="320" w:name="_Toc989214"/>
      <w:r w:rsidRPr="00FE44AC">
        <w:rPr>
          <w:rFonts w:ascii="Times New Roman" w:hAnsi="Times New Roman" w:cs="Times New Roman"/>
          <w:b/>
          <w:bCs/>
        </w:rPr>
        <w:t>75</w:t>
      </w:r>
      <w:r w:rsidRPr="00FE44AC">
        <w:rPr>
          <w:rFonts w:ascii="Times New Roman" w:hAnsi="Times New Roman" w:cs="Times New Roman"/>
          <w:b/>
          <w:bCs/>
        </w:rPr>
        <w:t>、营业外支出</w:t>
      </w:r>
      <w:bookmarkEnd w:id="320"/>
    </w:p>
    <w:p w14:paraId="20411BD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124"/>
        <w:gridCol w:w="2268"/>
        <w:gridCol w:w="2838"/>
      </w:tblGrid>
      <w:tr w:rsidR="00271213" w:rsidRPr="00FE44AC" w14:paraId="3D499E37" w14:textId="77777777" w:rsidTr="00EE76C8">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7CD5BFA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124" w:type="dxa"/>
            <w:tcBorders>
              <w:top w:val="single" w:sz="2" w:space="0" w:color="auto"/>
              <w:left w:val="single" w:sz="2" w:space="0" w:color="auto"/>
              <w:bottom w:val="single" w:sz="2" w:space="0" w:color="auto"/>
              <w:right w:val="single" w:sz="2" w:space="0" w:color="auto"/>
            </w:tcBorders>
            <w:shd w:val="clear" w:color="auto" w:fill="D3D3D3"/>
            <w:vAlign w:val="center"/>
          </w:tcPr>
          <w:p w14:paraId="2F272F0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0D432D9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c>
          <w:tcPr>
            <w:tcW w:w="2838" w:type="dxa"/>
            <w:tcBorders>
              <w:top w:val="single" w:sz="2" w:space="0" w:color="auto"/>
              <w:left w:val="single" w:sz="2" w:space="0" w:color="auto"/>
              <w:bottom w:val="single" w:sz="2" w:space="0" w:color="auto"/>
              <w:right w:val="single" w:sz="2" w:space="0" w:color="auto"/>
            </w:tcBorders>
            <w:shd w:val="clear" w:color="auto" w:fill="D3D3D3"/>
            <w:vAlign w:val="center"/>
          </w:tcPr>
          <w:p w14:paraId="6538560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计入当期非经常性损益的金额</w:t>
            </w:r>
          </w:p>
        </w:tc>
      </w:tr>
      <w:tr w:rsidR="00271213" w:rsidRPr="00FE44AC" w14:paraId="46F15158" w14:textId="77777777" w:rsidTr="00EE76C8">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C4782F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对外捐赠</w:t>
            </w:r>
          </w:p>
        </w:tc>
        <w:tc>
          <w:tcPr>
            <w:tcW w:w="2124" w:type="dxa"/>
            <w:tcBorders>
              <w:top w:val="single" w:sz="2" w:space="0" w:color="auto"/>
              <w:left w:val="single" w:sz="2" w:space="0" w:color="auto"/>
              <w:bottom w:val="single" w:sz="2" w:space="0" w:color="auto"/>
              <w:right w:val="single" w:sz="2" w:space="0" w:color="auto"/>
            </w:tcBorders>
            <w:vAlign w:val="center"/>
          </w:tcPr>
          <w:p w14:paraId="6E790A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2,612,000.00</w:t>
            </w:r>
          </w:p>
        </w:tc>
        <w:tc>
          <w:tcPr>
            <w:tcW w:w="2268" w:type="dxa"/>
            <w:tcBorders>
              <w:top w:val="single" w:sz="2" w:space="0" w:color="auto"/>
              <w:left w:val="single" w:sz="2" w:space="0" w:color="auto"/>
              <w:bottom w:val="single" w:sz="2" w:space="0" w:color="auto"/>
              <w:right w:val="single" w:sz="2" w:space="0" w:color="auto"/>
            </w:tcBorders>
            <w:vAlign w:val="center"/>
          </w:tcPr>
          <w:p w14:paraId="3482EB3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590,000.00</w:t>
            </w:r>
          </w:p>
        </w:tc>
        <w:tc>
          <w:tcPr>
            <w:tcW w:w="2838" w:type="dxa"/>
            <w:tcBorders>
              <w:top w:val="single" w:sz="2" w:space="0" w:color="auto"/>
              <w:left w:val="single" w:sz="2" w:space="0" w:color="auto"/>
              <w:bottom w:val="single" w:sz="2" w:space="0" w:color="auto"/>
              <w:right w:val="single" w:sz="2" w:space="0" w:color="auto"/>
            </w:tcBorders>
            <w:vAlign w:val="center"/>
          </w:tcPr>
          <w:p w14:paraId="1D865E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2,612,000.00</w:t>
            </w:r>
          </w:p>
        </w:tc>
      </w:tr>
      <w:tr w:rsidR="00271213" w:rsidRPr="00FE44AC" w14:paraId="07A9117B" w14:textId="77777777" w:rsidTr="00EE76C8">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32CA84B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非流动资产毁损报废损失</w:t>
            </w:r>
          </w:p>
        </w:tc>
        <w:tc>
          <w:tcPr>
            <w:tcW w:w="2124" w:type="dxa"/>
            <w:tcBorders>
              <w:top w:val="single" w:sz="2" w:space="0" w:color="auto"/>
              <w:left w:val="single" w:sz="2" w:space="0" w:color="auto"/>
              <w:bottom w:val="single" w:sz="2" w:space="0" w:color="auto"/>
              <w:right w:val="single" w:sz="2" w:space="0" w:color="auto"/>
            </w:tcBorders>
            <w:vAlign w:val="center"/>
          </w:tcPr>
          <w:p w14:paraId="1E535CD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733,350.57</w:t>
            </w:r>
          </w:p>
        </w:tc>
        <w:tc>
          <w:tcPr>
            <w:tcW w:w="2268" w:type="dxa"/>
            <w:tcBorders>
              <w:top w:val="single" w:sz="2" w:space="0" w:color="auto"/>
              <w:left w:val="single" w:sz="2" w:space="0" w:color="auto"/>
              <w:bottom w:val="single" w:sz="2" w:space="0" w:color="auto"/>
              <w:right w:val="single" w:sz="2" w:space="0" w:color="auto"/>
            </w:tcBorders>
            <w:vAlign w:val="center"/>
          </w:tcPr>
          <w:p w14:paraId="7F1C98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126,492.16</w:t>
            </w:r>
          </w:p>
        </w:tc>
        <w:tc>
          <w:tcPr>
            <w:tcW w:w="2838" w:type="dxa"/>
            <w:tcBorders>
              <w:top w:val="single" w:sz="2" w:space="0" w:color="auto"/>
              <w:left w:val="single" w:sz="2" w:space="0" w:color="auto"/>
              <w:bottom w:val="single" w:sz="2" w:space="0" w:color="auto"/>
              <w:right w:val="single" w:sz="2" w:space="0" w:color="auto"/>
            </w:tcBorders>
            <w:vAlign w:val="center"/>
          </w:tcPr>
          <w:p w14:paraId="07028B5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733,350.57</w:t>
            </w:r>
          </w:p>
        </w:tc>
      </w:tr>
      <w:tr w:rsidR="00271213" w:rsidRPr="00FE44AC" w14:paraId="0B6FBFE2" w14:textId="77777777" w:rsidTr="00EE76C8">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7C1052F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罚款</w:t>
            </w:r>
          </w:p>
        </w:tc>
        <w:tc>
          <w:tcPr>
            <w:tcW w:w="2124" w:type="dxa"/>
            <w:tcBorders>
              <w:top w:val="single" w:sz="2" w:space="0" w:color="auto"/>
              <w:left w:val="single" w:sz="2" w:space="0" w:color="auto"/>
              <w:bottom w:val="single" w:sz="2" w:space="0" w:color="auto"/>
              <w:right w:val="single" w:sz="2" w:space="0" w:color="auto"/>
            </w:tcBorders>
            <w:vAlign w:val="center"/>
          </w:tcPr>
          <w:p w14:paraId="194C42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26,532.93</w:t>
            </w:r>
          </w:p>
        </w:tc>
        <w:tc>
          <w:tcPr>
            <w:tcW w:w="2268" w:type="dxa"/>
            <w:tcBorders>
              <w:top w:val="single" w:sz="2" w:space="0" w:color="auto"/>
              <w:left w:val="single" w:sz="2" w:space="0" w:color="auto"/>
              <w:bottom w:val="single" w:sz="2" w:space="0" w:color="auto"/>
              <w:right w:val="single" w:sz="2" w:space="0" w:color="auto"/>
            </w:tcBorders>
            <w:vAlign w:val="center"/>
          </w:tcPr>
          <w:p w14:paraId="1DB2119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838" w:type="dxa"/>
            <w:tcBorders>
              <w:top w:val="single" w:sz="2" w:space="0" w:color="auto"/>
              <w:left w:val="single" w:sz="2" w:space="0" w:color="auto"/>
              <w:bottom w:val="single" w:sz="2" w:space="0" w:color="auto"/>
              <w:right w:val="single" w:sz="2" w:space="0" w:color="auto"/>
            </w:tcBorders>
            <w:vAlign w:val="center"/>
          </w:tcPr>
          <w:p w14:paraId="5358A9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26,532.93</w:t>
            </w:r>
          </w:p>
        </w:tc>
      </w:tr>
      <w:tr w:rsidR="00271213" w:rsidRPr="00FE44AC" w14:paraId="4771BCF0" w14:textId="77777777" w:rsidTr="00EE76C8">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5920FE6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2124" w:type="dxa"/>
            <w:tcBorders>
              <w:top w:val="single" w:sz="2" w:space="0" w:color="auto"/>
              <w:left w:val="single" w:sz="2" w:space="0" w:color="auto"/>
              <w:bottom w:val="single" w:sz="2" w:space="0" w:color="auto"/>
              <w:right w:val="single" w:sz="2" w:space="0" w:color="auto"/>
            </w:tcBorders>
            <w:vAlign w:val="center"/>
          </w:tcPr>
          <w:p w14:paraId="61CC32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385,077.76</w:t>
            </w:r>
          </w:p>
        </w:tc>
        <w:tc>
          <w:tcPr>
            <w:tcW w:w="2268" w:type="dxa"/>
            <w:tcBorders>
              <w:top w:val="single" w:sz="2" w:space="0" w:color="auto"/>
              <w:left w:val="single" w:sz="2" w:space="0" w:color="auto"/>
              <w:bottom w:val="single" w:sz="2" w:space="0" w:color="auto"/>
              <w:right w:val="single" w:sz="2" w:space="0" w:color="auto"/>
            </w:tcBorders>
            <w:vAlign w:val="center"/>
          </w:tcPr>
          <w:p w14:paraId="71BA08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267,797.28</w:t>
            </w:r>
          </w:p>
        </w:tc>
        <w:tc>
          <w:tcPr>
            <w:tcW w:w="2838" w:type="dxa"/>
            <w:tcBorders>
              <w:top w:val="single" w:sz="2" w:space="0" w:color="auto"/>
              <w:left w:val="single" w:sz="2" w:space="0" w:color="auto"/>
              <w:bottom w:val="single" w:sz="2" w:space="0" w:color="auto"/>
              <w:right w:val="single" w:sz="2" w:space="0" w:color="auto"/>
            </w:tcBorders>
            <w:vAlign w:val="center"/>
          </w:tcPr>
          <w:p w14:paraId="08EEAD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385,077.76</w:t>
            </w:r>
          </w:p>
        </w:tc>
      </w:tr>
      <w:tr w:rsidR="00271213" w:rsidRPr="00FE44AC" w14:paraId="39EFF005" w14:textId="77777777" w:rsidTr="00EE76C8">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716A2EA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124" w:type="dxa"/>
            <w:tcBorders>
              <w:top w:val="single" w:sz="2" w:space="0" w:color="auto"/>
              <w:left w:val="single" w:sz="2" w:space="0" w:color="auto"/>
              <w:bottom w:val="single" w:sz="2" w:space="0" w:color="auto"/>
              <w:right w:val="single" w:sz="2" w:space="0" w:color="auto"/>
            </w:tcBorders>
            <w:vAlign w:val="center"/>
          </w:tcPr>
          <w:p w14:paraId="118BE8D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3,756,961.26</w:t>
            </w:r>
          </w:p>
        </w:tc>
        <w:tc>
          <w:tcPr>
            <w:tcW w:w="2268" w:type="dxa"/>
            <w:tcBorders>
              <w:top w:val="single" w:sz="2" w:space="0" w:color="auto"/>
              <w:left w:val="single" w:sz="2" w:space="0" w:color="auto"/>
              <w:bottom w:val="single" w:sz="2" w:space="0" w:color="auto"/>
              <w:right w:val="single" w:sz="2" w:space="0" w:color="auto"/>
            </w:tcBorders>
            <w:vAlign w:val="center"/>
          </w:tcPr>
          <w:p w14:paraId="3F6FB6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984,289.44</w:t>
            </w:r>
          </w:p>
        </w:tc>
        <w:tc>
          <w:tcPr>
            <w:tcW w:w="2838" w:type="dxa"/>
            <w:tcBorders>
              <w:top w:val="single" w:sz="2" w:space="0" w:color="auto"/>
              <w:left w:val="single" w:sz="2" w:space="0" w:color="auto"/>
              <w:bottom w:val="single" w:sz="2" w:space="0" w:color="auto"/>
              <w:right w:val="single" w:sz="2" w:space="0" w:color="auto"/>
            </w:tcBorders>
            <w:vAlign w:val="center"/>
          </w:tcPr>
          <w:p w14:paraId="3BC2C4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3,756,961.26</w:t>
            </w:r>
          </w:p>
        </w:tc>
      </w:tr>
    </w:tbl>
    <w:p w14:paraId="44D7B3B4" w14:textId="77777777" w:rsidR="00271213" w:rsidRPr="00FE44AC" w:rsidRDefault="00271213" w:rsidP="00271213">
      <w:pPr>
        <w:pStyle w:val="3"/>
        <w:spacing w:line="280" w:lineRule="exact"/>
        <w:jc w:val="left"/>
        <w:rPr>
          <w:rFonts w:ascii="Times New Roman" w:hAnsi="Times New Roman" w:cs="Times New Roman"/>
          <w:b/>
          <w:bCs/>
        </w:rPr>
      </w:pPr>
      <w:bookmarkStart w:id="321" w:name="_Toc989215"/>
      <w:r w:rsidRPr="00FE44AC">
        <w:rPr>
          <w:rFonts w:ascii="Times New Roman" w:hAnsi="Times New Roman" w:cs="Times New Roman"/>
          <w:b/>
          <w:bCs/>
        </w:rPr>
        <w:t>76</w:t>
      </w:r>
      <w:r w:rsidRPr="00FE44AC">
        <w:rPr>
          <w:rFonts w:ascii="Times New Roman" w:hAnsi="Times New Roman" w:cs="Times New Roman"/>
          <w:b/>
          <w:bCs/>
        </w:rPr>
        <w:t>、所得税费用</w:t>
      </w:r>
      <w:bookmarkEnd w:id="321"/>
    </w:p>
    <w:p w14:paraId="2215C999"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22" w:name="_Toc989216"/>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所得税费用表</w:t>
      </w:r>
      <w:bookmarkEnd w:id="322"/>
    </w:p>
    <w:p w14:paraId="38E3B7D1"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7E464C6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30FA07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8C09B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C5E71F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51D103D5"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9EDA5B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当期所得税费用</w:t>
            </w:r>
          </w:p>
        </w:tc>
        <w:tc>
          <w:tcPr>
            <w:tcW w:w="3213" w:type="dxa"/>
            <w:tcBorders>
              <w:top w:val="single" w:sz="2" w:space="0" w:color="auto"/>
              <w:left w:val="single" w:sz="2" w:space="0" w:color="auto"/>
              <w:bottom w:val="single" w:sz="2" w:space="0" w:color="auto"/>
              <w:right w:val="single" w:sz="2" w:space="0" w:color="auto"/>
            </w:tcBorders>
            <w:vAlign w:val="center"/>
          </w:tcPr>
          <w:p w14:paraId="5CFB54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23,724,387.91</w:t>
            </w:r>
          </w:p>
        </w:tc>
        <w:tc>
          <w:tcPr>
            <w:tcW w:w="3213" w:type="dxa"/>
            <w:tcBorders>
              <w:top w:val="single" w:sz="2" w:space="0" w:color="auto"/>
              <w:left w:val="single" w:sz="2" w:space="0" w:color="auto"/>
              <w:bottom w:val="single" w:sz="2" w:space="0" w:color="auto"/>
              <w:right w:val="single" w:sz="2" w:space="0" w:color="auto"/>
            </w:tcBorders>
            <w:vAlign w:val="center"/>
          </w:tcPr>
          <w:p w14:paraId="30E164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89,319.19</w:t>
            </w:r>
          </w:p>
        </w:tc>
      </w:tr>
      <w:tr w:rsidR="00271213" w:rsidRPr="00FE44AC" w14:paraId="7E5B4B5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A8CEEE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递延所得税费用</w:t>
            </w:r>
          </w:p>
        </w:tc>
        <w:tc>
          <w:tcPr>
            <w:tcW w:w="3213" w:type="dxa"/>
            <w:tcBorders>
              <w:top w:val="single" w:sz="2" w:space="0" w:color="auto"/>
              <w:left w:val="single" w:sz="2" w:space="0" w:color="auto"/>
              <w:bottom w:val="single" w:sz="2" w:space="0" w:color="auto"/>
              <w:right w:val="single" w:sz="2" w:space="0" w:color="auto"/>
            </w:tcBorders>
            <w:vAlign w:val="center"/>
          </w:tcPr>
          <w:p w14:paraId="6BB4E1D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-964,237.42</w:t>
            </w:r>
          </w:p>
        </w:tc>
        <w:tc>
          <w:tcPr>
            <w:tcW w:w="3213" w:type="dxa"/>
            <w:tcBorders>
              <w:top w:val="single" w:sz="2" w:space="0" w:color="auto"/>
              <w:left w:val="single" w:sz="2" w:space="0" w:color="auto"/>
              <w:bottom w:val="single" w:sz="2" w:space="0" w:color="auto"/>
              <w:right w:val="single" w:sz="2" w:space="0" w:color="auto"/>
            </w:tcBorders>
            <w:vAlign w:val="center"/>
          </w:tcPr>
          <w:p w14:paraId="1547CB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-2,800,941.91</w:t>
            </w:r>
          </w:p>
        </w:tc>
      </w:tr>
      <w:tr w:rsidR="00271213" w:rsidRPr="00FE44AC" w14:paraId="3F813A5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F65DB0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合计</w:t>
            </w:r>
          </w:p>
        </w:tc>
        <w:tc>
          <w:tcPr>
            <w:tcW w:w="3213" w:type="dxa"/>
            <w:tcBorders>
              <w:top w:val="single" w:sz="2" w:space="0" w:color="auto"/>
              <w:left w:val="single" w:sz="2" w:space="0" w:color="auto"/>
              <w:bottom w:val="single" w:sz="2" w:space="0" w:color="auto"/>
              <w:right w:val="single" w:sz="2" w:space="0" w:color="auto"/>
            </w:tcBorders>
            <w:vAlign w:val="center"/>
          </w:tcPr>
          <w:p w14:paraId="5190DC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22,760,150.49</w:t>
            </w:r>
          </w:p>
        </w:tc>
        <w:tc>
          <w:tcPr>
            <w:tcW w:w="3213" w:type="dxa"/>
            <w:tcBorders>
              <w:top w:val="single" w:sz="2" w:space="0" w:color="auto"/>
              <w:left w:val="single" w:sz="2" w:space="0" w:color="auto"/>
              <w:bottom w:val="single" w:sz="2" w:space="0" w:color="auto"/>
              <w:right w:val="single" w:sz="2" w:space="0" w:color="auto"/>
            </w:tcBorders>
            <w:vAlign w:val="center"/>
          </w:tcPr>
          <w:p w14:paraId="3D6750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-2,711,622.72</w:t>
            </w:r>
          </w:p>
        </w:tc>
      </w:tr>
    </w:tbl>
    <w:p w14:paraId="5BA92D85"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23" w:name="_Toc98921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会计利润与所得税费用调整过程</w:t>
      </w:r>
      <w:bookmarkEnd w:id="323"/>
    </w:p>
    <w:p w14:paraId="04442D73"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764482A2"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69037F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5C0F35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r>
      <w:tr w:rsidR="00271213" w:rsidRPr="00FE44AC" w14:paraId="6480BE5A"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D5470D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利润总额</w:t>
            </w:r>
          </w:p>
        </w:tc>
        <w:tc>
          <w:tcPr>
            <w:tcW w:w="4820" w:type="dxa"/>
            <w:tcBorders>
              <w:top w:val="single" w:sz="2" w:space="0" w:color="auto"/>
              <w:left w:val="single" w:sz="2" w:space="0" w:color="auto"/>
              <w:bottom w:val="single" w:sz="2" w:space="0" w:color="auto"/>
              <w:right w:val="single" w:sz="2" w:space="0" w:color="auto"/>
            </w:tcBorders>
            <w:vAlign w:val="center"/>
          </w:tcPr>
          <w:p w14:paraId="6B7AE3C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164,311,555.17</w:t>
            </w:r>
          </w:p>
        </w:tc>
      </w:tr>
      <w:tr w:rsidR="00271213" w:rsidRPr="00FE44AC" w14:paraId="45C6EE53"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A136F1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按法定</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适用税率计算的所得税费用</w:t>
            </w:r>
          </w:p>
        </w:tc>
        <w:tc>
          <w:tcPr>
            <w:tcW w:w="4820" w:type="dxa"/>
            <w:tcBorders>
              <w:top w:val="single" w:sz="2" w:space="0" w:color="auto"/>
              <w:left w:val="single" w:sz="2" w:space="0" w:color="auto"/>
              <w:bottom w:val="single" w:sz="2" w:space="0" w:color="auto"/>
              <w:right w:val="single" w:sz="2" w:space="0" w:color="auto"/>
            </w:tcBorders>
            <w:vAlign w:val="center"/>
          </w:tcPr>
          <w:p w14:paraId="169AA5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24,646,733.28</w:t>
            </w:r>
          </w:p>
        </w:tc>
      </w:tr>
      <w:tr w:rsidR="00271213" w:rsidRPr="00FE44AC" w14:paraId="2A6C0CB6"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BB1C48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子公司适用不同税率的影响</w:t>
            </w:r>
          </w:p>
        </w:tc>
        <w:tc>
          <w:tcPr>
            <w:tcW w:w="4820" w:type="dxa"/>
            <w:tcBorders>
              <w:top w:val="single" w:sz="2" w:space="0" w:color="auto"/>
              <w:left w:val="single" w:sz="2" w:space="0" w:color="auto"/>
              <w:bottom w:val="single" w:sz="2" w:space="0" w:color="auto"/>
              <w:right w:val="single" w:sz="2" w:space="0" w:color="auto"/>
            </w:tcBorders>
            <w:vAlign w:val="center"/>
          </w:tcPr>
          <w:p w14:paraId="6DCE9D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79,859.02</w:t>
            </w:r>
          </w:p>
        </w:tc>
      </w:tr>
      <w:tr w:rsidR="00271213" w:rsidRPr="00FE44AC" w14:paraId="187DE68B"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E3067E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调整以前期间所得税的影响</w:t>
            </w:r>
          </w:p>
        </w:tc>
        <w:tc>
          <w:tcPr>
            <w:tcW w:w="4820" w:type="dxa"/>
            <w:tcBorders>
              <w:top w:val="single" w:sz="2" w:space="0" w:color="auto"/>
              <w:left w:val="single" w:sz="2" w:space="0" w:color="auto"/>
              <w:bottom w:val="single" w:sz="2" w:space="0" w:color="auto"/>
              <w:right w:val="single" w:sz="2" w:space="0" w:color="auto"/>
            </w:tcBorders>
            <w:vAlign w:val="center"/>
          </w:tcPr>
          <w:p w14:paraId="720DDA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-669,829.89</w:t>
            </w:r>
          </w:p>
        </w:tc>
      </w:tr>
      <w:tr w:rsidR="00271213" w:rsidRPr="00FE44AC" w14:paraId="340501C9"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102191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非应税收入的影响</w:t>
            </w:r>
          </w:p>
        </w:tc>
        <w:tc>
          <w:tcPr>
            <w:tcW w:w="4820" w:type="dxa"/>
            <w:tcBorders>
              <w:top w:val="single" w:sz="2" w:space="0" w:color="auto"/>
              <w:left w:val="single" w:sz="2" w:space="0" w:color="auto"/>
              <w:bottom w:val="single" w:sz="2" w:space="0" w:color="auto"/>
              <w:right w:val="single" w:sz="2" w:space="0" w:color="auto"/>
            </w:tcBorders>
            <w:vAlign w:val="center"/>
          </w:tcPr>
          <w:p w14:paraId="388A7DB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-1,148,678.84</w:t>
            </w:r>
          </w:p>
        </w:tc>
      </w:tr>
      <w:tr w:rsidR="00271213" w:rsidRPr="00FE44AC" w14:paraId="4D722298"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F2259F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不可抵扣的成本、费用和损失的影响</w:t>
            </w:r>
          </w:p>
        </w:tc>
        <w:tc>
          <w:tcPr>
            <w:tcW w:w="4820" w:type="dxa"/>
            <w:tcBorders>
              <w:top w:val="single" w:sz="2" w:space="0" w:color="auto"/>
              <w:left w:val="single" w:sz="2" w:space="0" w:color="auto"/>
              <w:bottom w:val="single" w:sz="2" w:space="0" w:color="auto"/>
              <w:right w:val="single" w:sz="2" w:space="0" w:color="auto"/>
            </w:tcBorders>
            <w:vAlign w:val="center"/>
          </w:tcPr>
          <w:p w14:paraId="23E2C3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-148,747.23</w:t>
            </w:r>
          </w:p>
        </w:tc>
      </w:tr>
      <w:tr w:rsidR="00271213" w:rsidRPr="00FE44AC" w14:paraId="4CB36188"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EA6040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使用前期未确认递延所得税资产的可抵扣亏损的影响</w:t>
            </w:r>
          </w:p>
        </w:tc>
        <w:tc>
          <w:tcPr>
            <w:tcW w:w="4820" w:type="dxa"/>
            <w:tcBorders>
              <w:top w:val="single" w:sz="2" w:space="0" w:color="auto"/>
              <w:left w:val="single" w:sz="2" w:space="0" w:color="auto"/>
              <w:bottom w:val="single" w:sz="2" w:space="0" w:color="auto"/>
              <w:right w:val="single" w:sz="2" w:space="0" w:color="auto"/>
            </w:tcBorders>
            <w:vAlign w:val="center"/>
          </w:tcPr>
          <w:p w14:paraId="31F6309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61,287.22</w:t>
            </w:r>
          </w:p>
        </w:tc>
      </w:tr>
      <w:tr w:rsidR="00271213" w:rsidRPr="00FE44AC" w14:paraId="5485C2AA"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8B1733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本期未确认递延所得税资产的可抵扣暂时性差异或可抵扣亏损的影响</w:t>
            </w:r>
          </w:p>
        </w:tc>
        <w:tc>
          <w:tcPr>
            <w:tcW w:w="4820" w:type="dxa"/>
            <w:tcBorders>
              <w:top w:val="single" w:sz="2" w:space="0" w:color="auto"/>
              <w:left w:val="single" w:sz="2" w:space="0" w:color="auto"/>
              <w:bottom w:val="single" w:sz="2" w:space="0" w:color="auto"/>
              <w:right w:val="single" w:sz="2" w:space="0" w:color="auto"/>
            </w:tcBorders>
            <w:vAlign w:val="center"/>
          </w:tcPr>
          <w:p w14:paraId="6A9E433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1,799,523.86</w:t>
            </w:r>
          </w:p>
        </w:tc>
      </w:tr>
      <w:tr w:rsidR="00271213" w:rsidRPr="00FE44AC" w14:paraId="55050899"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vAlign w:val="center"/>
          </w:tcPr>
          <w:p w14:paraId="2A89CF3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研发费用加计扣除的影响</w:t>
            </w:r>
          </w:p>
        </w:tc>
        <w:tc>
          <w:tcPr>
            <w:tcW w:w="4820" w:type="dxa"/>
            <w:tcBorders>
              <w:top w:val="single" w:sz="2" w:space="0" w:color="auto"/>
              <w:left w:val="single" w:sz="2" w:space="0" w:color="auto"/>
              <w:bottom w:val="single" w:sz="2" w:space="0" w:color="auto"/>
              <w:right w:val="single" w:sz="2" w:space="0" w:color="auto"/>
            </w:tcBorders>
            <w:vAlign w:val="center"/>
          </w:tcPr>
          <w:p w14:paraId="03E0756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-1,859,996.93</w:t>
            </w:r>
          </w:p>
        </w:tc>
      </w:tr>
      <w:tr w:rsidR="00271213" w:rsidRPr="00FE44AC" w14:paraId="41B36797" w14:textId="77777777" w:rsidTr="004454D2">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D27AC0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所得税费用</w:t>
            </w:r>
          </w:p>
        </w:tc>
        <w:tc>
          <w:tcPr>
            <w:tcW w:w="4820" w:type="dxa"/>
            <w:tcBorders>
              <w:top w:val="single" w:sz="2" w:space="0" w:color="auto"/>
              <w:left w:val="single" w:sz="2" w:space="0" w:color="auto"/>
              <w:bottom w:val="single" w:sz="2" w:space="0" w:color="auto"/>
              <w:right w:val="single" w:sz="2" w:space="0" w:color="auto"/>
            </w:tcBorders>
            <w:vAlign w:val="center"/>
          </w:tcPr>
          <w:p w14:paraId="360039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22,760,150.49</w:t>
            </w:r>
          </w:p>
        </w:tc>
      </w:tr>
    </w:tbl>
    <w:p w14:paraId="1A99EF96" w14:textId="77777777" w:rsidR="00271213" w:rsidRPr="00FE44AC" w:rsidRDefault="00271213" w:rsidP="00271213">
      <w:pPr>
        <w:pStyle w:val="3"/>
        <w:spacing w:line="280" w:lineRule="exact"/>
        <w:jc w:val="left"/>
        <w:rPr>
          <w:rFonts w:ascii="Times New Roman" w:hAnsi="Times New Roman" w:cs="Times New Roman"/>
          <w:b/>
          <w:bCs/>
        </w:rPr>
      </w:pPr>
      <w:bookmarkStart w:id="324" w:name="_Toc989218"/>
      <w:r w:rsidRPr="00FE44AC">
        <w:rPr>
          <w:rFonts w:ascii="Times New Roman" w:hAnsi="Times New Roman" w:cs="Times New Roman"/>
          <w:b/>
          <w:bCs/>
        </w:rPr>
        <w:t>77</w:t>
      </w:r>
      <w:r w:rsidRPr="00FE44AC">
        <w:rPr>
          <w:rFonts w:ascii="Times New Roman" w:hAnsi="Times New Roman" w:cs="Times New Roman"/>
          <w:b/>
          <w:bCs/>
        </w:rPr>
        <w:t>、其他综合收益</w:t>
      </w:r>
      <w:bookmarkEnd w:id="324"/>
    </w:p>
    <w:p w14:paraId="1E891E44" w14:textId="77777777" w:rsidR="00271213" w:rsidRPr="00203F8B" w:rsidRDefault="00271213" w:rsidP="006F0F38">
      <w:pPr>
        <w:spacing w:before="100" w:after="100" w:line="360" w:lineRule="auto"/>
        <w:ind w:firstLineChars="200" w:firstLine="420"/>
        <w:rPr>
          <w:rFonts w:ascii="Times New Roman" w:eastAsia="宋体" w:hAnsi="Times New Roman" w:cs="Times New Roman"/>
          <w:szCs w:val="21"/>
        </w:rPr>
      </w:pPr>
      <w:r w:rsidRPr="00203F8B">
        <w:rPr>
          <w:rFonts w:ascii="Times New Roman" w:eastAsia="宋体" w:hAnsi="Times New Roman" w:cs="Times New Roman"/>
          <w:szCs w:val="21"/>
        </w:rPr>
        <w:t>详见附注本财务报表附注合并资产负债表项目注释之其他综合收益说明。</w:t>
      </w:r>
    </w:p>
    <w:p w14:paraId="0D5AE934" w14:textId="77777777" w:rsidR="00271213" w:rsidRPr="00FE44AC" w:rsidRDefault="00271213" w:rsidP="00271213">
      <w:pPr>
        <w:pStyle w:val="3"/>
        <w:spacing w:line="280" w:lineRule="exact"/>
        <w:jc w:val="left"/>
        <w:rPr>
          <w:rFonts w:ascii="Times New Roman" w:hAnsi="Times New Roman" w:cs="Times New Roman"/>
          <w:b/>
          <w:bCs/>
        </w:rPr>
      </w:pPr>
      <w:bookmarkStart w:id="325" w:name="_Toc989219"/>
      <w:r w:rsidRPr="00FE44AC">
        <w:rPr>
          <w:rFonts w:ascii="Times New Roman" w:hAnsi="Times New Roman" w:cs="Times New Roman"/>
          <w:b/>
          <w:bCs/>
        </w:rPr>
        <w:t>78</w:t>
      </w:r>
      <w:r w:rsidRPr="00FE44AC">
        <w:rPr>
          <w:rFonts w:ascii="Times New Roman" w:hAnsi="Times New Roman" w:cs="Times New Roman"/>
          <w:b/>
          <w:bCs/>
        </w:rPr>
        <w:t>、现金流量表项目</w:t>
      </w:r>
      <w:bookmarkEnd w:id="325"/>
    </w:p>
    <w:p w14:paraId="73B122D7"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26" w:name="_Toc98922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收到的其他与经营活动有关的现金</w:t>
      </w:r>
      <w:bookmarkEnd w:id="326"/>
    </w:p>
    <w:p w14:paraId="6D927FB9"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CFDA0E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3AD2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3AB0AF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D0669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0716C1D9"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91382A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政府补助</w:t>
            </w:r>
          </w:p>
        </w:tc>
        <w:tc>
          <w:tcPr>
            <w:tcW w:w="3213" w:type="dxa"/>
            <w:tcBorders>
              <w:top w:val="single" w:sz="2" w:space="0" w:color="auto"/>
              <w:left w:val="single" w:sz="2" w:space="0" w:color="auto"/>
              <w:bottom w:val="single" w:sz="2" w:space="0" w:color="auto"/>
              <w:right w:val="single" w:sz="2" w:space="0" w:color="auto"/>
            </w:tcBorders>
            <w:vAlign w:val="center"/>
          </w:tcPr>
          <w:p w14:paraId="5C8849D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15,263,063.63</w:t>
            </w:r>
          </w:p>
        </w:tc>
        <w:tc>
          <w:tcPr>
            <w:tcW w:w="3213" w:type="dxa"/>
            <w:tcBorders>
              <w:top w:val="single" w:sz="2" w:space="0" w:color="auto"/>
              <w:left w:val="single" w:sz="2" w:space="0" w:color="auto"/>
              <w:bottom w:val="single" w:sz="2" w:space="0" w:color="auto"/>
              <w:right w:val="single" w:sz="2" w:space="0" w:color="auto"/>
            </w:tcBorders>
            <w:vAlign w:val="center"/>
          </w:tcPr>
          <w:p w14:paraId="73866D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55,830,768.32</w:t>
            </w:r>
          </w:p>
        </w:tc>
      </w:tr>
      <w:tr w:rsidR="00271213" w:rsidRPr="00FE44AC" w14:paraId="06B7F0C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F17505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利息收入</w:t>
            </w:r>
          </w:p>
        </w:tc>
        <w:tc>
          <w:tcPr>
            <w:tcW w:w="3213" w:type="dxa"/>
            <w:tcBorders>
              <w:top w:val="single" w:sz="2" w:space="0" w:color="auto"/>
              <w:left w:val="single" w:sz="2" w:space="0" w:color="auto"/>
              <w:bottom w:val="single" w:sz="2" w:space="0" w:color="auto"/>
              <w:right w:val="single" w:sz="2" w:space="0" w:color="auto"/>
            </w:tcBorders>
            <w:vAlign w:val="center"/>
          </w:tcPr>
          <w:p w14:paraId="0C72D1E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4,999,025.55</w:t>
            </w:r>
          </w:p>
        </w:tc>
        <w:tc>
          <w:tcPr>
            <w:tcW w:w="3213" w:type="dxa"/>
            <w:tcBorders>
              <w:top w:val="single" w:sz="2" w:space="0" w:color="auto"/>
              <w:left w:val="single" w:sz="2" w:space="0" w:color="auto"/>
              <w:bottom w:val="single" w:sz="2" w:space="0" w:color="auto"/>
              <w:right w:val="single" w:sz="2" w:space="0" w:color="auto"/>
            </w:tcBorders>
            <w:vAlign w:val="center"/>
          </w:tcPr>
          <w:p w14:paraId="2BEB8E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1,421,043.25</w:t>
            </w:r>
          </w:p>
        </w:tc>
      </w:tr>
      <w:tr w:rsidR="00271213" w:rsidRPr="00FE44AC" w14:paraId="3EA2F8F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599C36D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往来款及保证金等其他</w:t>
            </w:r>
          </w:p>
        </w:tc>
        <w:tc>
          <w:tcPr>
            <w:tcW w:w="3213" w:type="dxa"/>
            <w:tcBorders>
              <w:top w:val="single" w:sz="2" w:space="0" w:color="auto"/>
              <w:left w:val="single" w:sz="2" w:space="0" w:color="auto"/>
              <w:bottom w:val="single" w:sz="2" w:space="0" w:color="auto"/>
              <w:right w:val="single" w:sz="2" w:space="0" w:color="auto"/>
            </w:tcBorders>
            <w:vAlign w:val="center"/>
          </w:tcPr>
          <w:p w14:paraId="58F0B35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4,112,029.69</w:t>
            </w:r>
          </w:p>
        </w:tc>
        <w:tc>
          <w:tcPr>
            <w:tcW w:w="3213" w:type="dxa"/>
            <w:tcBorders>
              <w:top w:val="single" w:sz="2" w:space="0" w:color="auto"/>
              <w:left w:val="single" w:sz="2" w:space="0" w:color="auto"/>
              <w:bottom w:val="single" w:sz="2" w:space="0" w:color="auto"/>
              <w:right w:val="single" w:sz="2" w:space="0" w:color="auto"/>
            </w:tcBorders>
            <w:vAlign w:val="center"/>
          </w:tcPr>
          <w:p w14:paraId="251C02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9,122,756.19</w:t>
            </w:r>
          </w:p>
        </w:tc>
      </w:tr>
      <w:tr w:rsidR="00271213" w:rsidRPr="00FE44AC" w14:paraId="4DA89DD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35D47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65242CD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24,374,118.87</w:t>
            </w:r>
          </w:p>
        </w:tc>
        <w:tc>
          <w:tcPr>
            <w:tcW w:w="3213" w:type="dxa"/>
            <w:tcBorders>
              <w:top w:val="single" w:sz="2" w:space="0" w:color="auto"/>
              <w:left w:val="single" w:sz="2" w:space="0" w:color="auto"/>
              <w:bottom w:val="single" w:sz="2" w:space="0" w:color="auto"/>
              <w:right w:val="single" w:sz="2" w:space="0" w:color="auto"/>
            </w:tcBorders>
            <w:vAlign w:val="center"/>
          </w:tcPr>
          <w:p w14:paraId="37DA52D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66,374,567.76</w:t>
            </w:r>
          </w:p>
        </w:tc>
      </w:tr>
    </w:tbl>
    <w:p w14:paraId="58BBAFCC"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27" w:name="_Toc989221"/>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支付的其他与经营活动有关的现金</w:t>
      </w:r>
      <w:bookmarkEnd w:id="327"/>
    </w:p>
    <w:p w14:paraId="33540086"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7E8CE2D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8A4DF3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14D05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8AA29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125E46C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DE6ED0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付现销售、管理和研发费用</w:t>
            </w:r>
          </w:p>
        </w:tc>
        <w:tc>
          <w:tcPr>
            <w:tcW w:w="3213" w:type="dxa"/>
            <w:tcBorders>
              <w:top w:val="single" w:sz="2" w:space="0" w:color="auto"/>
              <w:left w:val="single" w:sz="2" w:space="0" w:color="auto"/>
              <w:bottom w:val="single" w:sz="2" w:space="0" w:color="auto"/>
              <w:right w:val="single" w:sz="2" w:space="0" w:color="auto"/>
            </w:tcBorders>
            <w:vAlign w:val="center"/>
          </w:tcPr>
          <w:p w14:paraId="1F1F21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24,545,891.52</w:t>
            </w:r>
          </w:p>
        </w:tc>
        <w:tc>
          <w:tcPr>
            <w:tcW w:w="3213" w:type="dxa"/>
            <w:tcBorders>
              <w:top w:val="single" w:sz="2" w:space="0" w:color="auto"/>
              <w:left w:val="single" w:sz="2" w:space="0" w:color="auto"/>
              <w:bottom w:val="single" w:sz="2" w:space="0" w:color="auto"/>
              <w:right w:val="single" w:sz="2" w:space="0" w:color="auto"/>
            </w:tcBorders>
            <w:vAlign w:val="center"/>
          </w:tcPr>
          <w:p w14:paraId="084D23A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27,888,990.72</w:t>
            </w:r>
          </w:p>
        </w:tc>
      </w:tr>
      <w:tr w:rsidR="00271213" w:rsidRPr="00FE44AC" w14:paraId="378211F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5CD996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捐赠支出及赔偿金等</w:t>
            </w:r>
          </w:p>
        </w:tc>
        <w:tc>
          <w:tcPr>
            <w:tcW w:w="3213" w:type="dxa"/>
            <w:tcBorders>
              <w:top w:val="single" w:sz="2" w:space="0" w:color="auto"/>
              <w:left w:val="single" w:sz="2" w:space="0" w:color="auto"/>
              <w:bottom w:val="single" w:sz="2" w:space="0" w:color="auto"/>
              <w:right w:val="single" w:sz="2" w:space="0" w:color="auto"/>
            </w:tcBorders>
            <w:vAlign w:val="center"/>
          </w:tcPr>
          <w:p w14:paraId="7B82FA34" w14:textId="3CFF7DB2"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3,023,610.69</w:t>
            </w:r>
          </w:p>
        </w:tc>
        <w:tc>
          <w:tcPr>
            <w:tcW w:w="3213" w:type="dxa"/>
            <w:tcBorders>
              <w:top w:val="single" w:sz="2" w:space="0" w:color="auto"/>
              <w:left w:val="single" w:sz="2" w:space="0" w:color="auto"/>
              <w:bottom w:val="single" w:sz="2" w:space="0" w:color="auto"/>
              <w:right w:val="single" w:sz="2" w:space="0" w:color="auto"/>
            </w:tcBorders>
            <w:vAlign w:val="center"/>
          </w:tcPr>
          <w:p w14:paraId="6AC58B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857,797.28</w:t>
            </w:r>
          </w:p>
        </w:tc>
      </w:tr>
      <w:tr w:rsidR="00271213" w:rsidRPr="00FE44AC" w14:paraId="7FA37DD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3F8DE7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往来款及保证金等其他</w:t>
            </w:r>
          </w:p>
        </w:tc>
        <w:tc>
          <w:tcPr>
            <w:tcW w:w="3213" w:type="dxa"/>
            <w:tcBorders>
              <w:top w:val="single" w:sz="2" w:space="0" w:color="auto"/>
              <w:left w:val="single" w:sz="2" w:space="0" w:color="auto"/>
              <w:bottom w:val="single" w:sz="2" w:space="0" w:color="auto"/>
              <w:right w:val="single" w:sz="2" w:space="0" w:color="auto"/>
            </w:tcBorders>
            <w:vAlign w:val="center"/>
          </w:tcPr>
          <w:p w14:paraId="4D7B66FA" w14:textId="3085E145"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3,608,397.01</w:t>
            </w:r>
          </w:p>
        </w:tc>
        <w:tc>
          <w:tcPr>
            <w:tcW w:w="3213" w:type="dxa"/>
            <w:tcBorders>
              <w:top w:val="single" w:sz="2" w:space="0" w:color="auto"/>
              <w:left w:val="single" w:sz="2" w:space="0" w:color="auto"/>
              <w:bottom w:val="single" w:sz="2" w:space="0" w:color="auto"/>
              <w:right w:val="single" w:sz="2" w:space="0" w:color="auto"/>
            </w:tcBorders>
            <w:vAlign w:val="center"/>
          </w:tcPr>
          <w:p w14:paraId="122A664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11,519,328.14</w:t>
            </w:r>
          </w:p>
        </w:tc>
      </w:tr>
      <w:tr w:rsidR="00271213" w:rsidRPr="00FE44AC" w14:paraId="52FCC5C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20D56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0CA811A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31,177,899.22</w:t>
            </w:r>
          </w:p>
        </w:tc>
        <w:tc>
          <w:tcPr>
            <w:tcW w:w="3213" w:type="dxa"/>
            <w:tcBorders>
              <w:top w:val="single" w:sz="2" w:space="0" w:color="auto"/>
              <w:left w:val="single" w:sz="2" w:space="0" w:color="auto"/>
              <w:bottom w:val="single" w:sz="2" w:space="0" w:color="auto"/>
              <w:right w:val="single" w:sz="2" w:space="0" w:color="auto"/>
            </w:tcBorders>
            <w:vAlign w:val="center"/>
          </w:tcPr>
          <w:p w14:paraId="26BA452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40,266,116.14</w:t>
            </w:r>
          </w:p>
        </w:tc>
      </w:tr>
    </w:tbl>
    <w:p w14:paraId="463D76B5"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28" w:name="_Toc989222"/>
      <w:r w:rsidRPr="00FE44AC">
        <w:rPr>
          <w:rFonts w:ascii="Times New Roman" w:eastAsia="宋体" w:hAnsi="Times New Roman" w:cs="Times New Roman"/>
          <w:b/>
          <w:bCs/>
          <w:szCs w:val="21"/>
        </w:rPr>
        <w:lastRenderedPageBreak/>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收到的其他与投资活动有关的现金</w:t>
      </w:r>
      <w:bookmarkEnd w:id="328"/>
      <w:r w:rsidR="000711A4">
        <w:rPr>
          <w:rFonts w:ascii="Times New Roman" w:eastAsia="宋体" w:hAnsi="Times New Roman" w:cs="Times New Roman" w:hint="eastAsia"/>
          <w:b/>
          <w:bCs/>
          <w:szCs w:val="21"/>
        </w:rPr>
        <w:t>：无</w:t>
      </w:r>
    </w:p>
    <w:p w14:paraId="3EFFD5CC"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29" w:name="_Toc989223"/>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支付的其他与投资活动有关的现金</w:t>
      </w:r>
      <w:bookmarkEnd w:id="329"/>
      <w:r w:rsidR="000711A4">
        <w:rPr>
          <w:rFonts w:ascii="Times New Roman" w:eastAsia="宋体" w:hAnsi="Times New Roman" w:cs="Times New Roman" w:hint="eastAsia"/>
          <w:b/>
          <w:bCs/>
          <w:szCs w:val="21"/>
        </w:rPr>
        <w:t>：无</w:t>
      </w:r>
    </w:p>
    <w:p w14:paraId="77B9B6FE"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30" w:name="_Toc989224"/>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5</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收到的其他与筹资活动有关的现金</w:t>
      </w:r>
      <w:bookmarkEnd w:id="330"/>
    </w:p>
    <w:p w14:paraId="2AAE1DD8"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4D4CE296"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4BBACC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E028C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88A50D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55B754F4"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99D661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限制性股票认购款</w:t>
            </w:r>
          </w:p>
        </w:tc>
        <w:tc>
          <w:tcPr>
            <w:tcW w:w="3213" w:type="dxa"/>
            <w:tcBorders>
              <w:top w:val="single" w:sz="2" w:space="0" w:color="auto"/>
              <w:left w:val="single" w:sz="2" w:space="0" w:color="auto"/>
              <w:bottom w:val="single" w:sz="2" w:space="0" w:color="auto"/>
              <w:right w:val="single" w:sz="2" w:space="0" w:color="auto"/>
            </w:tcBorders>
            <w:vAlign w:val="center"/>
          </w:tcPr>
          <w:p w14:paraId="466252C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50E6E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841,055.60</w:t>
            </w:r>
          </w:p>
        </w:tc>
      </w:tr>
      <w:tr w:rsidR="00271213" w:rsidRPr="00FE44AC" w14:paraId="0FAA27D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5430A8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拆借款</w:t>
            </w:r>
          </w:p>
        </w:tc>
        <w:tc>
          <w:tcPr>
            <w:tcW w:w="3213" w:type="dxa"/>
            <w:tcBorders>
              <w:top w:val="single" w:sz="2" w:space="0" w:color="auto"/>
              <w:left w:val="single" w:sz="2" w:space="0" w:color="auto"/>
              <w:bottom w:val="single" w:sz="2" w:space="0" w:color="auto"/>
              <w:right w:val="single" w:sz="2" w:space="0" w:color="auto"/>
            </w:tcBorders>
            <w:vAlign w:val="center"/>
          </w:tcPr>
          <w:p w14:paraId="27F6C5F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1164D8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20,000,000.00</w:t>
            </w:r>
          </w:p>
        </w:tc>
      </w:tr>
      <w:tr w:rsidR="00271213" w:rsidRPr="00FE44AC" w14:paraId="396C53BD"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DC7222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2B74CFE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B57FC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20,841,055.60</w:t>
            </w:r>
          </w:p>
        </w:tc>
      </w:tr>
    </w:tbl>
    <w:p w14:paraId="0BD5402C"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31" w:name="_Toc98922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6</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支付的其他与筹资活动有关的现金</w:t>
      </w:r>
      <w:bookmarkEnd w:id="331"/>
    </w:p>
    <w:p w14:paraId="0F0B888B"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451CD4A5"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81E49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A2B08C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FFCED0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31DDC743"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E1687E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融资性售后回租</w:t>
            </w:r>
          </w:p>
        </w:tc>
        <w:tc>
          <w:tcPr>
            <w:tcW w:w="3213" w:type="dxa"/>
            <w:tcBorders>
              <w:top w:val="single" w:sz="2" w:space="0" w:color="auto"/>
              <w:left w:val="single" w:sz="2" w:space="0" w:color="auto"/>
              <w:bottom w:val="single" w:sz="2" w:space="0" w:color="auto"/>
              <w:right w:val="single" w:sz="2" w:space="0" w:color="auto"/>
            </w:tcBorders>
            <w:vAlign w:val="center"/>
          </w:tcPr>
          <w:p w14:paraId="416840B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2,981,065.17</w:t>
            </w:r>
          </w:p>
        </w:tc>
        <w:tc>
          <w:tcPr>
            <w:tcW w:w="3213" w:type="dxa"/>
            <w:tcBorders>
              <w:top w:val="single" w:sz="2" w:space="0" w:color="auto"/>
              <w:left w:val="single" w:sz="2" w:space="0" w:color="auto"/>
              <w:bottom w:val="single" w:sz="2" w:space="0" w:color="auto"/>
              <w:right w:val="single" w:sz="2" w:space="0" w:color="auto"/>
            </w:tcBorders>
            <w:vAlign w:val="center"/>
          </w:tcPr>
          <w:p w14:paraId="5788B03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47,919,770.58</w:t>
            </w:r>
          </w:p>
        </w:tc>
      </w:tr>
      <w:tr w:rsidR="00271213" w:rsidRPr="00FE44AC" w14:paraId="7E72AAEC"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4322A8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融资租赁</w:t>
            </w:r>
          </w:p>
        </w:tc>
        <w:tc>
          <w:tcPr>
            <w:tcW w:w="3213" w:type="dxa"/>
            <w:tcBorders>
              <w:top w:val="single" w:sz="2" w:space="0" w:color="auto"/>
              <w:left w:val="single" w:sz="2" w:space="0" w:color="auto"/>
              <w:bottom w:val="single" w:sz="2" w:space="0" w:color="auto"/>
              <w:right w:val="single" w:sz="2" w:space="0" w:color="auto"/>
            </w:tcBorders>
            <w:vAlign w:val="center"/>
          </w:tcPr>
          <w:p w14:paraId="3396916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3254E8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860,218.00</w:t>
            </w:r>
          </w:p>
        </w:tc>
      </w:tr>
      <w:tr w:rsidR="00271213" w:rsidRPr="00FE44AC" w14:paraId="0417C6D7"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0142C6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借款保证金</w:t>
            </w:r>
          </w:p>
        </w:tc>
        <w:tc>
          <w:tcPr>
            <w:tcW w:w="3213" w:type="dxa"/>
            <w:tcBorders>
              <w:top w:val="single" w:sz="2" w:space="0" w:color="auto"/>
              <w:left w:val="single" w:sz="2" w:space="0" w:color="auto"/>
              <w:bottom w:val="single" w:sz="2" w:space="0" w:color="auto"/>
              <w:right w:val="single" w:sz="2" w:space="0" w:color="auto"/>
            </w:tcBorders>
            <w:vAlign w:val="center"/>
          </w:tcPr>
          <w:p w14:paraId="70F7367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24,610,000.00</w:t>
            </w:r>
          </w:p>
        </w:tc>
        <w:tc>
          <w:tcPr>
            <w:tcW w:w="3213" w:type="dxa"/>
            <w:tcBorders>
              <w:top w:val="single" w:sz="2" w:space="0" w:color="auto"/>
              <w:left w:val="single" w:sz="2" w:space="0" w:color="auto"/>
              <w:bottom w:val="single" w:sz="2" w:space="0" w:color="auto"/>
              <w:right w:val="single" w:sz="2" w:space="0" w:color="auto"/>
            </w:tcBorders>
            <w:vAlign w:val="center"/>
          </w:tcPr>
          <w:p w14:paraId="56F15A0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0B0BD7B"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F33E91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租赁付款</w:t>
            </w:r>
          </w:p>
        </w:tc>
        <w:tc>
          <w:tcPr>
            <w:tcW w:w="3213" w:type="dxa"/>
            <w:tcBorders>
              <w:top w:val="single" w:sz="2" w:space="0" w:color="auto"/>
              <w:left w:val="single" w:sz="2" w:space="0" w:color="auto"/>
              <w:bottom w:val="single" w:sz="2" w:space="0" w:color="auto"/>
              <w:right w:val="single" w:sz="2" w:space="0" w:color="auto"/>
            </w:tcBorders>
            <w:vAlign w:val="center"/>
          </w:tcPr>
          <w:p w14:paraId="2582000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1,262,433.00</w:t>
            </w:r>
          </w:p>
        </w:tc>
        <w:tc>
          <w:tcPr>
            <w:tcW w:w="3213" w:type="dxa"/>
            <w:tcBorders>
              <w:top w:val="single" w:sz="2" w:space="0" w:color="auto"/>
              <w:left w:val="single" w:sz="2" w:space="0" w:color="auto"/>
              <w:bottom w:val="single" w:sz="2" w:space="0" w:color="auto"/>
              <w:right w:val="single" w:sz="2" w:space="0" w:color="auto"/>
            </w:tcBorders>
            <w:vAlign w:val="center"/>
          </w:tcPr>
          <w:p w14:paraId="0748033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F0FA87F" w14:textId="77777777" w:rsidTr="004454D2">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76209B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71BE9B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28,853,498.17</w:t>
            </w:r>
          </w:p>
        </w:tc>
        <w:tc>
          <w:tcPr>
            <w:tcW w:w="3213" w:type="dxa"/>
            <w:tcBorders>
              <w:top w:val="single" w:sz="2" w:space="0" w:color="auto"/>
              <w:left w:val="single" w:sz="2" w:space="0" w:color="auto"/>
              <w:bottom w:val="single" w:sz="2" w:space="0" w:color="auto"/>
              <w:right w:val="single" w:sz="2" w:space="0" w:color="auto"/>
            </w:tcBorders>
            <w:vAlign w:val="center"/>
          </w:tcPr>
          <w:p w14:paraId="24E2778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48,779,988.58</w:t>
            </w:r>
          </w:p>
        </w:tc>
      </w:tr>
    </w:tbl>
    <w:p w14:paraId="36BFC3B0" w14:textId="77777777" w:rsidR="00271213" w:rsidRPr="00FE44AC" w:rsidRDefault="00271213" w:rsidP="00271213">
      <w:pPr>
        <w:pStyle w:val="3"/>
        <w:spacing w:line="280" w:lineRule="exact"/>
        <w:jc w:val="left"/>
        <w:rPr>
          <w:rFonts w:ascii="Times New Roman" w:hAnsi="Times New Roman" w:cs="Times New Roman"/>
          <w:b/>
          <w:bCs/>
        </w:rPr>
      </w:pPr>
      <w:bookmarkStart w:id="332" w:name="_Toc989226"/>
      <w:r w:rsidRPr="00FE44AC">
        <w:rPr>
          <w:rFonts w:ascii="Times New Roman" w:hAnsi="Times New Roman" w:cs="Times New Roman"/>
          <w:b/>
          <w:bCs/>
        </w:rPr>
        <w:t>79</w:t>
      </w:r>
      <w:r w:rsidRPr="00FE44AC">
        <w:rPr>
          <w:rFonts w:ascii="Times New Roman" w:hAnsi="Times New Roman" w:cs="Times New Roman"/>
          <w:b/>
          <w:bCs/>
        </w:rPr>
        <w:t>、现金流量表补充资料</w:t>
      </w:r>
      <w:bookmarkEnd w:id="332"/>
    </w:p>
    <w:p w14:paraId="75C30F93"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33" w:name="_Toc98922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现金流量表补充资料</w:t>
      </w:r>
      <w:bookmarkEnd w:id="333"/>
    </w:p>
    <w:p w14:paraId="57397608"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959"/>
        <w:gridCol w:w="2409"/>
        <w:gridCol w:w="2271"/>
      </w:tblGrid>
      <w:tr w:rsidR="00271213" w:rsidRPr="00FE44AC" w14:paraId="11BB1337"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272060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补充资料</w:t>
            </w:r>
          </w:p>
        </w:tc>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7B5DC3F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本期金额</w:t>
            </w:r>
          </w:p>
        </w:tc>
        <w:tc>
          <w:tcPr>
            <w:tcW w:w="2271" w:type="dxa"/>
            <w:tcBorders>
              <w:top w:val="single" w:sz="2" w:space="0" w:color="auto"/>
              <w:left w:val="single" w:sz="2" w:space="0" w:color="auto"/>
              <w:bottom w:val="single" w:sz="2" w:space="0" w:color="auto"/>
              <w:right w:val="single" w:sz="2" w:space="0" w:color="auto"/>
            </w:tcBorders>
            <w:shd w:val="clear" w:color="auto" w:fill="D3D3D3"/>
            <w:vAlign w:val="center"/>
          </w:tcPr>
          <w:p w14:paraId="5734700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上期金额</w:t>
            </w:r>
          </w:p>
        </w:tc>
      </w:tr>
      <w:tr w:rsidR="00271213" w:rsidRPr="00FE44AC" w14:paraId="7C241773"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0DCE7D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．将净利润调节为经营活动现金流量：</w:t>
            </w:r>
          </w:p>
        </w:tc>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5B617AA" w14:textId="77777777" w:rsidR="00271213" w:rsidRPr="00FE44AC" w:rsidRDefault="00271213" w:rsidP="00271213">
            <w:pPr>
              <w:rPr>
                <w:rFonts w:ascii="Times New Roman" w:hAnsi="Times New Roman" w:cs="Times New Roman"/>
              </w:rPr>
            </w:pPr>
          </w:p>
        </w:tc>
        <w:tc>
          <w:tcPr>
            <w:tcW w:w="2271" w:type="dxa"/>
            <w:tcBorders>
              <w:top w:val="single" w:sz="2" w:space="0" w:color="auto"/>
              <w:left w:val="single" w:sz="2" w:space="0" w:color="auto"/>
              <w:bottom w:val="single" w:sz="2" w:space="0" w:color="auto"/>
              <w:right w:val="single" w:sz="2" w:space="0" w:color="auto"/>
            </w:tcBorders>
            <w:shd w:val="clear" w:color="auto" w:fill="D3D3D3"/>
            <w:vAlign w:val="center"/>
          </w:tcPr>
          <w:p w14:paraId="75B6AD52" w14:textId="77777777" w:rsidR="00271213" w:rsidRPr="006E69FB" w:rsidRDefault="00271213" w:rsidP="00271213">
            <w:pPr>
              <w:rPr>
                <w:rFonts w:ascii="Times New Roman" w:hAnsi="Times New Roman" w:cs="Times New Roman"/>
              </w:rPr>
            </w:pPr>
          </w:p>
        </w:tc>
      </w:tr>
      <w:tr w:rsidR="00271213" w:rsidRPr="00FE44AC" w14:paraId="277A3D56"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FA48FF1"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净利润</w:t>
            </w:r>
          </w:p>
        </w:tc>
        <w:tc>
          <w:tcPr>
            <w:tcW w:w="2409" w:type="dxa"/>
            <w:tcBorders>
              <w:top w:val="single" w:sz="2" w:space="0" w:color="auto"/>
              <w:left w:val="single" w:sz="2" w:space="0" w:color="auto"/>
              <w:bottom w:val="single" w:sz="2" w:space="0" w:color="auto"/>
              <w:right w:val="single" w:sz="2" w:space="0" w:color="auto"/>
            </w:tcBorders>
            <w:vAlign w:val="center"/>
          </w:tcPr>
          <w:p w14:paraId="3732B9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141,551,404.68</w:t>
            </w:r>
          </w:p>
        </w:tc>
        <w:tc>
          <w:tcPr>
            <w:tcW w:w="2271" w:type="dxa"/>
            <w:tcBorders>
              <w:top w:val="single" w:sz="2" w:space="0" w:color="auto"/>
              <w:left w:val="single" w:sz="2" w:space="0" w:color="auto"/>
              <w:bottom w:val="single" w:sz="2" w:space="0" w:color="auto"/>
              <w:right w:val="single" w:sz="2" w:space="0" w:color="auto"/>
            </w:tcBorders>
            <w:vAlign w:val="center"/>
          </w:tcPr>
          <w:p w14:paraId="2FF3651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37,584,947.54</w:t>
            </w:r>
          </w:p>
        </w:tc>
      </w:tr>
      <w:tr w:rsidR="00271213" w:rsidRPr="00FE44AC" w14:paraId="08DB4662"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78FCA2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加：资产减值准备</w:t>
            </w:r>
          </w:p>
        </w:tc>
        <w:tc>
          <w:tcPr>
            <w:tcW w:w="2409" w:type="dxa"/>
            <w:tcBorders>
              <w:top w:val="single" w:sz="2" w:space="0" w:color="auto"/>
              <w:left w:val="single" w:sz="2" w:space="0" w:color="auto"/>
              <w:bottom w:val="single" w:sz="2" w:space="0" w:color="auto"/>
              <w:right w:val="single" w:sz="2" w:space="0" w:color="auto"/>
            </w:tcBorders>
            <w:vAlign w:val="center"/>
          </w:tcPr>
          <w:p w14:paraId="024A558B" w14:textId="1B1FD21C"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18,134,961.79</w:t>
            </w:r>
          </w:p>
        </w:tc>
        <w:tc>
          <w:tcPr>
            <w:tcW w:w="2271" w:type="dxa"/>
            <w:tcBorders>
              <w:top w:val="single" w:sz="2" w:space="0" w:color="auto"/>
              <w:left w:val="single" w:sz="2" w:space="0" w:color="auto"/>
              <w:bottom w:val="single" w:sz="2" w:space="0" w:color="auto"/>
              <w:right w:val="single" w:sz="2" w:space="0" w:color="auto"/>
            </w:tcBorders>
            <w:vAlign w:val="center"/>
          </w:tcPr>
          <w:p w14:paraId="78C06B2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20,041,482.66</w:t>
            </w:r>
          </w:p>
        </w:tc>
      </w:tr>
      <w:tr w:rsidR="00271213" w:rsidRPr="00FE44AC" w14:paraId="2EEBC210"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F27E335"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固定资产折旧、油气资产折耗、生产性生物资产折旧</w:t>
            </w:r>
          </w:p>
        </w:tc>
        <w:tc>
          <w:tcPr>
            <w:tcW w:w="2409" w:type="dxa"/>
            <w:tcBorders>
              <w:top w:val="single" w:sz="2" w:space="0" w:color="auto"/>
              <w:left w:val="single" w:sz="2" w:space="0" w:color="auto"/>
              <w:bottom w:val="single" w:sz="2" w:space="0" w:color="auto"/>
              <w:right w:val="single" w:sz="2" w:space="0" w:color="auto"/>
            </w:tcBorders>
            <w:vAlign w:val="center"/>
          </w:tcPr>
          <w:p w14:paraId="18445EA5" w14:textId="2ECC3EEF"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84,691,337.34</w:t>
            </w:r>
          </w:p>
        </w:tc>
        <w:tc>
          <w:tcPr>
            <w:tcW w:w="2271" w:type="dxa"/>
            <w:tcBorders>
              <w:top w:val="single" w:sz="2" w:space="0" w:color="auto"/>
              <w:left w:val="single" w:sz="2" w:space="0" w:color="auto"/>
              <w:bottom w:val="single" w:sz="2" w:space="0" w:color="auto"/>
              <w:right w:val="single" w:sz="2" w:space="0" w:color="auto"/>
            </w:tcBorders>
            <w:vAlign w:val="center"/>
          </w:tcPr>
          <w:p w14:paraId="11EF93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81,348,928.66</w:t>
            </w:r>
          </w:p>
        </w:tc>
      </w:tr>
      <w:tr w:rsidR="00271213" w:rsidRPr="00FE44AC" w14:paraId="248AF771"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580A353"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使用权资产折旧</w:t>
            </w:r>
          </w:p>
        </w:tc>
        <w:tc>
          <w:tcPr>
            <w:tcW w:w="2409" w:type="dxa"/>
            <w:tcBorders>
              <w:top w:val="single" w:sz="2" w:space="0" w:color="auto"/>
              <w:left w:val="single" w:sz="2" w:space="0" w:color="auto"/>
              <w:bottom w:val="single" w:sz="2" w:space="0" w:color="auto"/>
              <w:right w:val="single" w:sz="2" w:space="0" w:color="auto"/>
            </w:tcBorders>
            <w:vAlign w:val="center"/>
          </w:tcPr>
          <w:p w14:paraId="530673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1,112,044.21</w:t>
            </w:r>
          </w:p>
        </w:tc>
        <w:tc>
          <w:tcPr>
            <w:tcW w:w="2271" w:type="dxa"/>
            <w:tcBorders>
              <w:top w:val="single" w:sz="2" w:space="0" w:color="auto"/>
              <w:left w:val="single" w:sz="2" w:space="0" w:color="auto"/>
              <w:bottom w:val="single" w:sz="2" w:space="0" w:color="auto"/>
              <w:right w:val="single" w:sz="2" w:space="0" w:color="auto"/>
            </w:tcBorders>
            <w:vAlign w:val="center"/>
          </w:tcPr>
          <w:p w14:paraId="399858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672,046.47</w:t>
            </w:r>
          </w:p>
        </w:tc>
      </w:tr>
      <w:tr w:rsidR="00271213" w:rsidRPr="00FE44AC" w14:paraId="590ABD06"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2435D15"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无形资产摊销</w:t>
            </w:r>
          </w:p>
        </w:tc>
        <w:tc>
          <w:tcPr>
            <w:tcW w:w="2409" w:type="dxa"/>
            <w:tcBorders>
              <w:top w:val="single" w:sz="2" w:space="0" w:color="auto"/>
              <w:left w:val="single" w:sz="2" w:space="0" w:color="auto"/>
              <w:bottom w:val="single" w:sz="2" w:space="0" w:color="auto"/>
              <w:right w:val="single" w:sz="2" w:space="0" w:color="auto"/>
            </w:tcBorders>
            <w:vAlign w:val="center"/>
          </w:tcPr>
          <w:p w14:paraId="6D5696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25,316,237.13</w:t>
            </w:r>
          </w:p>
        </w:tc>
        <w:tc>
          <w:tcPr>
            <w:tcW w:w="2271" w:type="dxa"/>
            <w:tcBorders>
              <w:top w:val="single" w:sz="2" w:space="0" w:color="auto"/>
              <w:left w:val="single" w:sz="2" w:space="0" w:color="auto"/>
              <w:bottom w:val="single" w:sz="2" w:space="0" w:color="auto"/>
              <w:right w:val="single" w:sz="2" w:space="0" w:color="auto"/>
            </w:tcBorders>
            <w:vAlign w:val="center"/>
          </w:tcPr>
          <w:p w14:paraId="2DD82B8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24,771,211.36</w:t>
            </w:r>
          </w:p>
        </w:tc>
      </w:tr>
      <w:tr w:rsidR="00271213" w:rsidRPr="00FE44AC" w14:paraId="6657BB39"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0C026700"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长期待摊费用摊销</w:t>
            </w:r>
          </w:p>
        </w:tc>
        <w:tc>
          <w:tcPr>
            <w:tcW w:w="2409" w:type="dxa"/>
            <w:tcBorders>
              <w:top w:val="single" w:sz="2" w:space="0" w:color="auto"/>
              <w:left w:val="single" w:sz="2" w:space="0" w:color="auto"/>
              <w:bottom w:val="single" w:sz="2" w:space="0" w:color="auto"/>
              <w:right w:val="single" w:sz="2" w:space="0" w:color="auto"/>
            </w:tcBorders>
            <w:vAlign w:val="center"/>
          </w:tcPr>
          <w:p w14:paraId="533619F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9,268,707.55</w:t>
            </w:r>
          </w:p>
        </w:tc>
        <w:tc>
          <w:tcPr>
            <w:tcW w:w="2271" w:type="dxa"/>
            <w:tcBorders>
              <w:top w:val="single" w:sz="2" w:space="0" w:color="auto"/>
              <w:left w:val="single" w:sz="2" w:space="0" w:color="auto"/>
              <w:bottom w:val="single" w:sz="2" w:space="0" w:color="auto"/>
              <w:right w:val="single" w:sz="2" w:space="0" w:color="auto"/>
            </w:tcBorders>
            <w:vAlign w:val="center"/>
          </w:tcPr>
          <w:p w14:paraId="5D8F87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8,739,298.42</w:t>
            </w:r>
          </w:p>
        </w:tc>
      </w:tr>
      <w:tr w:rsidR="00271213" w:rsidRPr="00FE44AC" w14:paraId="796418E4"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EB657D1"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处置固定资产、无形资产和其他长期资产的损失（收益以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4453CC29" w14:textId="6C972A97"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453,568.92</w:t>
            </w:r>
          </w:p>
        </w:tc>
        <w:tc>
          <w:tcPr>
            <w:tcW w:w="2271" w:type="dxa"/>
            <w:tcBorders>
              <w:top w:val="single" w:sz="2" w:space="0" w:color="auto"/>
              <w:left w:val="single" w:sz="2" w:space="0" w:color="auto"/>
              <w:bottom w:val="single" w:sz="2" w:space="0" w:color="auto"/>
              <w:right w:val="single" w:sz="2" w:space="0" w:color="auto"/>
            </w:tcBorders>
            <w:vAlign w:val="center"/>
          </w:tcPr>
          <w:p w14:paraId="5DCC15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312,283.38</w:t>
            </w:r>
          </w:p>
        </w:tc>
      </w:tr>
      <w:tr w:rsidR="00271213" w:rsidRPr="00FE44AC" w14:paraId="7B2ABC81"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01BCC08"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固定资产报废损失（收益以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156F034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5EDDB9B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F7CE5AC"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18E99F3"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公允价值变动损失（收益以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46B4C72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2048449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06771B"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583B886"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财务费用（收益以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694AB9A1" w14:textId="7E49E5E7" w:rsidR="00271213" w:rsidRPr="00FE44AC" w:rsidRDefault="0000667B"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27,534,336.06</w:t>
            </w:r>
          </w:p>
        </w:tc>
        <w:tc>
          <w:tcPr>
            <w:tcW w:w="2271" w:type="dxa"/>
            <w:tcBorders>
              <w:top w:val="single" w:sz="2" w:space="0" w:color="auto"/>
              <w:left w:val="single" w:sz="2" w:space="0" w:color="auto"/>
              <w:bottom w:val="single" w:sz="2" w:space="0" w:color="auto"/>
              <w:right w:val="single" w:sz="2" w:space="0" w:color="auto"/>
            </w:tcBorders>
            <w:vAlign w:val="center"/>
          </w:tcPr>
          <w:p w14:paraId="72C044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42,269,970.65</w:t>
            </w:r>
          </w:p>
        </w:tc>
      </w:tr>
      <w:tr w:rsidR="00271213" w:rsidRPr="00FE44AC" w14:paraId="25E0B0DF"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4142165"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投资损失（收益以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435210AF" w14:textId="7405C34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0000667B">
              <w:rPr>
                <w:rFonts w:ascii="Times New Roman" w:eastAsia="宋体" w:hAnsi="Times New Roman" w:cs="Times New Roman" w:hint="eastAsia"/>
                <w:sz w:val="18"/>
                <w:szCs w:val="18"/>
              </w:rPr>
              <w:t>5,315,264.25</w:t>
            </w:r>
          </w:p>
        </w:tc>
        <w:tc>
          <w:tcPr>
            <w:tcW w:w="2271" w:type="dxa"/>
            <w:tcBorders>
              <w:top w:val="single" w:sz="2" w:space="0" w:color="auto"/>
              <w:left w:val="single" w:sz="2" w:space="0" w:color="auto"/>
              <w:bottom w:val="single" w:sz="2" w:space="0" w:color="auto"/>
              <w:right w:val="single" w:sz="2" w:space="0" w:color="auto"/>
            </w:tcBorders>
            <w:vAlign w:val="center"/>
          </w:tcPr>
          <w:p w14:paraId="3E56E0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-4,476,795.68</w:t>
            </w:r>
          </w:p>
        </w:tc>
      </w:tr>
      <w:tr w:rsidR="00271213" w:rsidRPr="00FE44AC" w14:paraId="6D46D640"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7EE29E9"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递延所得税资产减少（增加以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46CAB3C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-964,237.42</w:t>
            </w:r>
          </w:p>
        </w:tc>
        <w:tc>
          <w:tcPr>
            <w:tcW w:w="2271" w:type="dxa"/>
            <w:tcBorders>
              <w:top w:val="single" w:sz="2" w:space="0" w:color="auto"/>
              <w:left w:val="single" w:sz="2" w:space="0" w:color="auto"/>
              <w:bottom w:val="single" w:sz="2" w:space="0" w:color="auto"/>
              <w:right w:val="single" w:sz="2" w:space="0" w:color="auto"/>
            </w:tcBorders>
            <w:vAlign w:val="center"/>
          </w:tcPr>
          <w:p w14:paraId="695E9A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-2,800,941.91</w:t>
            </w:r>
          </w:p>
        </w:tc>
      </w:tr>
      <w:tr w:rsidR="00271213" w:rsidRPr="00FE44AC" w14:paraId="691F9467"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519656CD"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递延所得税负债增加（减少以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0F8CD290" w14:textId="21D6E565"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-11,893.23</w:t>
            </w:r>
          </w:p>
        </w:tc>
        <w:tc>
          <w:tcPr>
            <w:tcW w:w="2271" w:type="dxa"/>
            <w:tcBorders>
              <w:top w:val="single" w:sz="2" w:space="0" w:color="auto"/>
              <w:left w:val="single" w:sz="2" w:space="0" w:color="auto"/>
              <w:bottom w:val="single" w:sz="2" w:space="0" w:color="auto"/>
              <w:right w:val="single" w:sz="2" w:space="0" w:color="auto"/>
            </w:tcBorders>
            <w:vAlign w:val="center"/>
          </w:tcPr>
          <w:p w14:paraId="28769A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-603.18</w:t>
            </w:r>
          </w:p>
        </w:tc>
      </w:tr>
      <w:tr w:rsidR="00271213" w:rsidRPr="00FE44AC" w14:paraId="7FD5C4A2"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B8D333E"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存货的减少（增加以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72F3CD14" w14:textId="1C217E72"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-25,625,175.11</w:t>
            </w:r>
          </w:p>
        </w:tc>
        <w:tc>
          <w:tcPr>
            <w:tcW w:w="2271" w:type="dxa"/>
            <w:tcBorders>
              <w:top w:val="single" w:sz="2" w:space="0" w:color="auto"/>
              <w:left w:val="single" w:sz="2" w:space="0" w:color="auto"/>
              <w:bottom w:val="single" w:sz="2" w:space="0" w:color="auto"/>
              <w:right w:val="single" w:sz="2" w:space="0" w:color="auto"/>
            </w:tcBorders>
            <w:vAlign w:val="center"/>
          </w:tcPr>
          <w:p w14:paraId="0E0F66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-211,608,105.47</w:t>
            </w:r>
          </w:p>
        </w:tc>
      </w:tr>
      <w:tr w:rsidR="00271213" w:rsidRPr="00FE44AC" w14:paraId="2DAC3443"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6E5816C"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经营性应收项目的减少（增加以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6DA2EEC3" w14:textId="4BFC946F"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-214,267,145.55</w:t>
            </w:r>
          </w:p>
        </w:tc>
        <w:tc>
          <w:tcPr>
            <w:tcW w:w="2271" w:type="dxa"/>
            <w:tcBorders>
              <w:top w:val="single" w:sz="2" w:space="0" w:color="auto"/>
              <w:left w:val="single" w:sz="2" w:space="0" w:color="auto"/>
              <w:bottom w:val="single" w:sz="2" w:space="0" w:color="auto"/>
              <w:right w:val="single" w:sz="2" w:space="0" w:color="auto"/>
            </w:tcBorders>
            <w:vAlign w:val="center"/>
          </w:tcPr>
          <w:p w14:paraId="1EAEA9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-207,560,796.61</w:t>
            </w:r>
          </w:p>
        </w:tc>
      </w:tr>
      <w:tr w:rsidR="00271213" w:rsidRPr="00FE44AC" w14:paraId="3A32B0C2"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25DA93C"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经营性应付项目的增加（减少以</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号填列）</w:t>
            </w:r>
          </w:p>
        </w:tc>
        <w:tc>
          <w:tcPr>
            <w:tcW w:w="2409" w:type="dxa"/>
            <w:tcBorders>
              <w:top w:val="single" w:sz="2" w:space="0" w:color="auto"/>
              <w:left w:val="single" w:sz="2" w:space="0" w:color="auto"/>
              <w:bottom w:val="single" w:sz="2" w:space="0" w:color="auto"/>
              <w:right w:val="single" w:sz="2" w:space="0" w:color="auto"/>
            </w:tcBorders>
            <w:vAlign w:val="center"/>
          </w:tcPr>
          <w:p w14:paraId="1E3233CC" w14:textId="33D748EE" w:rsidR="00271213" w:rsidRPr="00FE44AC" w:rsidRDefault="0000667B"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-184,872,947.38</w:t>
            </w:r>
          </w:p>
        </w:tc>
        <w:tc>
          <w:tcPr>
            <w:tcW w:w="2271" w:type="dxa"/>
            <w:tcBorders>
              <w:top w:val="single" w:sz="2" w:space="0" w:color="auto"/>
              <w:left w:val="single" w:sz="2" w:space="0" w:color="auto"/>
              <w:bottom w:val="single" w:sz="2" w:space="0" w:color="auto"/>
              <w:right w:val="single" w:sz="2" w:space="0" w:color="auto"/>
            </w:tcBorders>
            <w:vAlign w:val="center"/>
          </w:tcPr>
          <w:p w14:paraId="06F9DA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143,666,966.81</w:t>
            </w:r>
          </w:p>
        </w:tc>
      </w:tr>
      <w:tr w:rsidR="00271213" w:rsidRPr="00FE44AC" w14:paraId="191DD1F1"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5B3CADB"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2409" w:type="dxa"/>
            <w:tcBorders>
              <w:top w:val="single" w:sz="2" w:space="0" w:color="auto"/>
              <w:left w:val="single" w:sz="2" w:space="0" w:color="auto"/>
              <w:bottom w:val="single" w:sz="2" w:space="0" w:color="auto"/>
              <w:right w:val="single" w:sz="2" w:space="0" w:color="auto"/>
            </w:tcBorders>
            <w:vAlign w:val="center"/>
          </w:tcPr>
          <w:p w14:paraId="1D7A1F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710CF4F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6362C2B"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80BBEED"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经营活动产生的现金流量净额</w:t>
            </w:r>
          </w:p>
        </w:tc>
        <w:tc>
          <w:tcPr>
            <w:tcW w:w="2409" w:type="dxa"/>
            <w:tcBorders>
              <w:top w:val="single" w:sz="2" w:space="0" w:color="auto"/>
              <w:left w:val="single" w:sz="2" w:space="0" w:color="auto"/>
              <w:bottom w:val="single" w:sz="2" w:space="0" w:color="auto"/>
              <w:right w:val="single" w:sz="2" w:space="0" w:color="auto"/>
            </w:tcBorders>
            <w:vAlign w:val="center"/>
          </w:tcPr>
          <w:p w14:paraId="65A862A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-122,994,065.26</w:t>
            </w:r>
          </w:p>
        </w:tc>
        <w:tc>
          <w:tcPr>
            <w:tcW w:w="2271" w:type="dxa"/>
            <w:tcBorders>
              <w:top w:val="single" w:sz="2" w:space="0" w:color="auto"/>
              <w:left w:val="single" w:sz="2" w:space="0" w:color="auto"/>
              <w:bottom w:val="single" w:sz="2" w:space="0" w:color="auto"/>
              <w:right w:val="single" w:sz="2" w:space="0" w:color="auto"/>
            </w:tcBorders>
            <w:vAlign w:val="center"/>
          </w:tcPr>
          <w:p w14:paraId="07DDE2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-67,040,106.90</w:t>
            </w:r>
          </w:p>
        </w:tc>
      </w:tr>
      <w:tr w:rsidR="00271213" w:rsidRPr="00FE44AC" w14:paraId="69C7080E"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7495BD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．不涉及现金收支的重大投资和筹资活动：</w:t>
            </w:r>
          </w:p>
        </w:tc>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455285C" w14:textId="77777777" w:rsidR="00271213" w:rsidRPr="00FE44AC" w:rsidRDefault="00271213" w:rsidP="00271213">
            <w:pPr>
              <w:rPr>
                <w:rFonts w:ascii="Times New Roman" w:hAnsi="Times New Roman" w:cs="Times New Roman"/>
              </w:rPr>
            </w:pPr>
          </w:p>
        </w:tc>
        <w:tc>
          <w:tcPr>
            <w:tcW w:w="2271" w:type="dxa"/>
            <w:tcBorders>
              <w:top w:val="single" w:sz="2" w:space="0" w:color="auto"/>
              <w:left w:val="single" w:sz="2" w:space="0" w:color="auto"/>
              <w:bottom w:val="single" w:sz="2" w:space="0" w:color="auto"/>
              <w:right w:val="single" w:sz="2" w:space="0" w:color="auto"/>
            </w:tcBorders>
            <w:shd w:val="clear" w:color="auto" w:fill="D3D3D3"/>
            <w:vAlign w:val="center"/>
          </w:tcPr>
          <w:p w14:paraId="31FA48C9" w14:textId="77777777" w:rsidR="00271213" w:rsidRPr="00FE44AC" w:rsidRDefault="00271213" w:rsidP="00271213">
            <w:pPr>
              <w:rPr>
                <w:rFonts w:ascii="Times New Roman" w:hAnsi="Times New Roman" w:cs="Times New Roman"/>
              </w:rPr>
            </w:pPr>
          </w:p>
        </w:tc>
      </w:tr>
      <w:tr w:rsidR="00271213" w:rsidRPr="00FE44AC" w14:paraId="31A82F2C"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38CF467"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债务转为资本</w:t>
            </w:r>
          </w:p>
        </w:tc>
        <w:tc>
          <w:tcPr>
            <w:tcW w:w="2409" w:type="dxa"/>
            <w:tcBorders>
              <w:top w:val="single" w:sz="2" w:space="0" w:color="auto"/>
              <w:left w:val="single" w:sz="2" w:space="0" w:color="auto"/>
              <w:bottom w:val="single" w:sz="2" w:space="0" w:color="auto"/>
              <w:right w:val="single" w:sz="2" w:space="0" w:color="auto"/>
            </w:tcBorders>
            <w:vAlign w:val="center"/>
          </w:tcPr>
          <w:p w14:paraId="2188DBC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1A650CC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85EEFB5"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1C266EA6"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一年内到期的可转换公司债券</w:t>
            </w:r>
          </w:p>
        </w:tc>
        <w:tc>
          <w:tcPr>
            <w:tcW w:w="2409" w:type="dxa"/>
            <w:tcBorders>
              <w:top w:val="single" w:sz="2" w:space="0" w:color="auto"/>
              <w:left w:val="single" w:sz="2" w:space="0" w:color="auto"/>
              <w:bottom w:val="single" w:sz="2" w:space="0" w:color="auto"/>
              <w:right w:val="single" w:sz="2" w:space="0" w:color="auto"/>
            </w:tcBorders>
            <w:vAlign w:val="center"/>
          </w:tcPr>
          <w:p w14:paraId="096F8A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17252DE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6763E79"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D1E9EBD"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融资租入固定资产</w:t>
            </w:r>
          </w:p>
        </w:tc>
        <w:tc>
          <w:tcPr>
            <w:tcW w:w="2409" w:type="dxa"/>
            <w:tcBorders>
              <w:top w:val="single" w:sz="2" w:space="0" w:color="auto"/>
              <w:left w:val="single" w:sz="2" w:space="0" w:color="auto"/>
              <w:bottom w:val="single" w:sz="2" w:space="0" w:color="auto"/>
              <w:right w:val="single" w:sz="2" w:space="0" w:color="auto"/>
            </w:tcBorders>
            <w:vAlign w:val="center"/>
          </w:tcPr>
          <w:p w14:paraId="5ABC840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0D22432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F66E2D3"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3147A0F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．现金及现金等价物净变动情况：</w:t>
            </w:r>
          </w:p>
        </w:tc>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23F70B0F" w14:textId="77777777" w:rsidR="00271213" w:rsidRPr="00FE44AC" w:rsidRDefault="00271213" w:rsidP="00271213">
            <w:pPr>
              <w:rPr>
                <w:rFonts w:ascii="Times New Roman" w:hAnsi="Times New Roman" w:cs="Times New Roman"/>
              </w:rPr>
            </w:pPr>
          </w:p>
        </w:tc>
        <w:tc>
          <w:tcPr>
            <w:tcW w:w="2271" w:type="dxa"/>
            <w:tcBorders>
              <w:top w:val="single" w:sz="2" w:space="0" w:color="auto"/>
              <w:left w:val="single" w:sz="2" w:space="0" w:color="auto"/>
              <w:bottom w:val="single" w:sz="2" w:space="0" w:color="auto"/>
              <w:right w:val="single" w:sz="2" w:space="0" w:color="auto"/>
            </w:tcBorders>
            <w:shd w:val="clear" w:color="auto" w:fill="D3D3D3"/>
            <w:vAlign w:val="center"/>
          </w:tcPr>
          <w:p w14:paraId="5770046E" w14:textId="77777777" w:rsidR="00271213" w:rsidRPr="00FE44AC" w:rsidRDefault="00271213" w:rsidP="00271213">
            <w:pPr>
              <w:rPr>
                <w:rFonts w:ascii="Times New Roman" w:hAnsi="Times New Roman" w:cs="Times New Roman"/>
              </w:rPr>
            </w:pPr>
          </w:p>
        </w:tc>
      </w:tr>
      <w:tr w:rsidR="00271213" w:rsidRPr="00FE44AC" w14:paraId="7C69874D"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918A3F4"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现金的期末余额</w:t>
            </w:r>
          </w:p>
        </w:tc>
        <w:tc>
          <w:tcPr>
            <w:tcW w:w="2409" w:type="dxa"/>
            <w:tcBorders>
              <w:top w:val="single" w:sz="2" w:space="0" w:color="auto"/>
              <w:left w:val="single" w:sz="2" w:space="0" w:color="auto"/>
              <w:bottom w:val="single" w:sz="2" w:space="0" w:color="auto"/>
              <w:right w:val="single" w:sz="2" w:space="0" w:color="auto"/>
            </w:tcBorders>
            <w:vAlign w:val="center"/>
          </w:tcPr>
          <w:p w14:paraId="31567F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533,837,417.30</w:t>
            </w:r>
          </w:p>
        </w:tc>
        <w:tc>
          <w:tcPr>
            <w:tcW w:w="2271" w:type="dxa"/>
            <w:tcBorders>
              <w:top w:val="single" w:sz="2" w:space="0" w:color="auto"/>
              <w:left w:val="single" w:sz="2" w:space="0" w:color="auto"/>
              <w:bottom w:val="single" w:sz="2" w:space="0" w:color="auto"/>
              <w:right w:val="single" w:sz="2" w:space="0" w:color="auto"/>
            </w:tcBorders>
            <w:vAlign w:val="center"/>
          </w:tcPr>
          <w:p w14:paraId="5E5EF85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293,574,931.19</w:t>
            </w:r>
          </w:p>
        </w:tc>
      </w:tr>
      <w:tr w:rsidR="00271213" w:rsidRPr="00FE44AC" w14:paraId="0C7056B3"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7789E8A"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减：现金的期初余额</w:t>
            </w:r>
          </w:p>
        </w:tc>
        <w:tc>
          <w:tcPr>
            <w:tcW w:w="2409" w:type="dxa"/>
            <w:tcBorders>
              <w:top w:val="single" w:sz="2" w:space="0" w:color="auto"/>
              <w:left w:val="single" w:sz="2" w:space="0" w:color="auto"/>
              <w:bottom w:val="single" w:sz="2" w:space="0" w:color="auto"/>
              <w:right w:val="single" w:sz="2" w:space="0" w:color="auto"/>
            </w:tcBorders>
            <w:vAlign w:val="center"/>
          </w:tcPr>
          <w:p w14:paraId="696700D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428,306,344.24</w:t>
            </w:r>
          </w:p>
        </w:tc>
        <w:tc>
          <w:tcPr>
            <w:tcW w:w="2271" w:type="dxa"/>
            <w:tcBorders>
              <w:top w:val="single" w:sz="2" w:space="0" w:color="auto"/>
              <w:left w:val="single" w:sz="2" w:space="0" w:color="auto"/>
              <w:bottom w:val="single" w:sz="2" w:space="0" w:color="auto"/>
              <w:right w:val="single" w:sz="2" w:space="0" w:color="auto"/>
            </w:tcBorders>
            <w:vAlign w:val="center"/>
          </w:tcPr>
          <w:p w14:paraId="2F989A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387,362,181.45</w:t>
            </w:r>
          </w:p>
        </w:tc>
      </w:tr>
      <w:tr w:rsidR="00271213" w:rsidRPr="00FE44AC" w14:paraId="176AFF65"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4CBAC673"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加：现金等价物的期末余额</w:t>
            </w:r>
          </w:p>
        </w:tc>
        <w:tc>
          <w:tcPr>
            <w:tcW w:w="2409" w:type="dxa"/>
            <w:tcBorders>
              <w:top w:val="single" w:sz="2" w:space="0" w:color="auto"/>
              <w:left w:val="single" w:sz="2" w:space="0" w:color="auto"/>
              <w:bottom w:val="single" w:sz="2" w:space="0" w:color="auto"/>
              <w:right w:val="single" w:sz="2" w:space="0" w:color="auto"/>
            </w:tcBorders>
            <w:vAlign w:val="center"/>
          </w:tcPr>
          <w:p w14:paraId="345C172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4BF1D45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0FDAAFD"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7ED4829B"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减：现金等价物的期初余额</w:t>
            </w:r>
          </w:p>
        </w:tc>
        <w:tc>
          <w:tcPr>
            <w:tcW w:w="2409" w:type="dxa"/>
            <w:tcBorders>
              <w:top w:val="single" w:sz="2" w:space="0" w:color="auto"/>
              <w:left w:val="single" w:sz="2" w:space="0" w:color="auto"/>
              <w:bottom w:val="single" w:sz="2" w:space="0" w:color="auto"/>
              <w:right w:val="single" w:sz="2" w:space="0" w:color="auto"/>
            </w:tcBorders>
            <w:vAlign w:val="center"/>
          </w:tcPr>
          <w:p w14:paraId="39A3680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271" w:type="dxa"/>
            <w:tcBorders>
              <w:top w:val="single" w:sz="2" w:space="0" w:color="auto"/>
              <w:left w:val="single" w:sz="2" w:space="0" w:color="auto"/>
              <w:bottom w:val="single" w:sz="2" w:space="0" w:color="auto"/>
              <w:right w:val="single" w:sz="2" w:space="0" w:color="auto"/>
            </w:tcBorders>
            <w:vAlign w:val="center"/>
          </w:tcPr>
          <w:p w14:paraId="4CD98CD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CF97F3F" w14:textId="77777777" w:rsidTr="00146E25">
        <w:trPr>
          <w:trHeight w:val="340"/>
          <w:jc w:val="center"/>
        </w:trPr>
        <w:tc>
          <w:tcPr>
            <w:tcW w:w="4959" w:type="dxa"/>
            <w:tcBorders>
              <w:top w:val="single" w:sz="2" w:space="0" w:color="auto"/>
              <w:left w:val="single" w:sz="2" w:space="0" w:color="auto"/>
              <w:bottom w:val="single" w:sz="2" w:space="0" w:color="auto"/>
              <w:right w:val="single" w:sz="2" w:space="0" w:color="auto"/>
            </w:tcBorders>
            <w:shd w:val="clear" w:color="auto" w:fill="D3D3D3"/>
            <w:vAlign w:val="center"/>
          </w:tcPr>
          <w:p w14:paraId="2E95884C" w14:textId="77777777" w:rsidR="00271213" w:rsidRPr="00FE44AC" w:rsidRDefault="00271213" w:rsidP="00271213">
            <w:pPr>
              <w:spacing w:before="40" w:after="40" w:line="240" w:lineRule="exact"/>
              <w:ind w:firstLineChars="100" w:firstLine="180"/>
              <w:rPr>
                <w:rFonts w:ascii="Times New Roman" w:eastAsia="宋体" w:hAnsi="Times New Roman" w:cs="Times New Roman"/>
                <w:sz w:val="18"/>
                <w:szCs w:val="18"/>
              </w:rPr>
            </w:pPr>
            <w:r w:rsidRPr="00FE44AC">
              <w:rPr>
                <w:rFonts w:ascii="Times New Roman" w:eastAsia="宋体" w:hAnsi="Times New Roman" w:cs="Times New Roman"/>
                <w:sz w:val="18"/>
                <w:szCs w:val="18"/>
              </w:rPr>
              <w:t>现金及现金等价物净增加额</w:t>
            </w:r>
          </w:p>
        </w:tc>
        <w:tc>
          <w:tcPr>
            <w:tcW w:w="2409" w:type="dxa"/>
            <w:tcBorders>
              <w:top w:val="single" w:sz="2" w:space="0" w:color="auto"/>
              <w:left w:val="single" w:sz="2" w:space="0" w:color="auto"/>
              <w:bottom w:val="single" w:sz="2" w:space="0" w:color="auto"/>
              <w:right w:val="single" w:sz="2" w:space="0" w:color="auto"/>
            </w:tcBorders>
            <w:vAlign w:val="center"/>
          </w:tcPr>
          <w:p w14:paraId="399AA40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105,531,073.06</w:t>
            </w:r>
          </w:p>
        </w:tc>
        <w:tc>
          <w:tcPr>
            <w:tcW w:w="2271" w:type="dxa"/>
            <w:tcBorders>
              <w:top w:val="single" w:sz="2" w:space="0" w:color="auto"/>
              <w:left w:val="single" w:sz="2" w:space="0" w:color="auto"/>
              <w:bottom w:val="single" w:sz="2" w:space="0" w:color="auto"/>
              <w:right w:val="single" w:sz="2" w:space="0" w:color="auto"/>
            </w:tcBorders>
            <w:vAlign w:val="center"/>
          </w:tcPr>
          <w:p w14:paraId="7C9360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-93,787,250.26</w:t>
            </w:r>
          </w:p>
        </w:tc>
      </w:tr>
    </w:tbl>
    <w:p w14:paraId="4A935B25"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34" w:name="_Toc98922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本期支付的取得子公司的现金净额</w:t>
      </w:r>
      <w:bookmarkEnd w:id="334"/>
      <w:r w:rsidR="000711A4">
        <w:rPr>
          <w:rFonts w:ascii="Times New Roman" w:eastAsia="宋体" w:hAnsi="Times New Roman" w:cs="Times New Roman" w:hint="eastAsia"/>
          <w:b/>
          <w:bCs/>
          <w:szCs w:val="21"/>
        </w:rPr>
        <w:t>：无</w:t>
      </w:r>
    </w:p>
    <w:p w14:paraId="121C6A51"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35" w:name="_Toc989229"/>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本期收到的处置子公司的现金净额</w:t>
      </w:r>
      <w:bookmarkEnd w:id="335"/>
      <w:r w:rsidR="000711A4">
        <w:rPr>
          <w:rFonts w:ascii="Times New Roman" w:eastAsia="宋体" w:hAnsi="Times New Roman" w:cs="Times New Roman" w:hint="eastAsia"/>
          <w:b/>
          <w:bCs/>
          <w:szCs w:val="21"/>
        </w:rPr>
        <w:t>：无</w:t>
      </w:r>
    </w:p>
    <w:p w14:paraId="67277107"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36" w:name="_Toc98923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现金和现金等价物的构成</w:t>
      </w:r>
      <w:bookmarkEnd w:id="336"/>
    </w:p>
    <w:p w14:paraId="6F27FDF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5242"/>
        <w:gridCol w:w="2268"/>
        <w:gridCol w:w="2129"/>
      </w:tblGrid>
      <w:tr w:rsidR="00271213" w:rsidRPr="00FE44AC" w14:paraId="54FE587F"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C46160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268" w:type="dxa"/>
            <w:tcBorders>
              <w:top w:val="single" w:sz="2" w:space="0" w:color="auto"/>
              <w:left w:val="single" w:sz="2" w:space="0" w:color="auto"/>
              <w:bottom w:val="single" w:sz="2" w:space="0" w:color="auto"/>
              <w:right w:val="single" w:sz="2" w:space="0" w:color="auto"/>
            </w:tcBorders>
            <w:shd w:val="clear" w:color="auto" w:fill="D3D3D3"/>
            <w:vAlign w:val="center"/>
          </w:tcPr>
          <w:p w14:paraId="57C8517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2129" w:type="dxa"/>
            <w:tcBorders>
              <w:top w:val="single" w:sz="2" w:space="0" w:color="auto"/>
              <w:left w:val="single" w:sz="2" w:space="0" w:color="auto"/>
              <w:bottom w:val="single" w:sz="2" w:space="0" w:color="auto"/>
              <w:right w:val="single" w:sz="2" w:space="0" w:color="auto"/>
            </w:tcBorders>
            <w:shd w:val="clear" w:color="auto" w:fill="D3D3D3"/>
            <w:vAlign w:val="center"/>
          </w:tcPr>
          <w:p w14:paraId="3AEA990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353D199D"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C95D2A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一、现金</w:t>
            </w:r>
          </w:p>
        </w:tc>
        <w:tc>
          <w:tcPr>
            <w:tcW w:w="2268" w:type="dxa"/>
            <w:tcBorders>
              <w:top w:val="single" w:sz="2" w:space="0" w:color="auto"/>
              <w:left w:val="single" w:sz="2" w:space="0" w:color="auto"/>
              <w:bottom w:val="single" w:sz="2" w:space="0" w:color="auto"/>
              <w:right w:val="single" w:sz="2" w:space="0" w:color="auto"/>
            </w:tcBorders>
            <w:vAlign w:val="center"/>
          </w:tcPr>
          <w:p w14:paraId="5ABE6A2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533,837,417.30</w:t>
            </w:r>
          </w:p>
        </w:tc>
        <w:tc>
          <w:tcPr>
            <w:tcW w:w="2129" w:type="dxa"/>
            <w:tcBorders>
              <w:top w:val="single" w:sz="2" w:space="0" w:color="auto"/>
              <w:left w:val="single" w:sz="2" w:space="0" w:color="auto"/>
              <w:bottom w:val="single" w:sz="2" w:space="0" w:color="auto"/>
              <w:right w:val="single" w:sz="2" w:space="0" w:color="auto"/>
            </w:tcBorders>
            <w:vAlign w:val="center"/>
          </w:tcPr>
          <w:p w14:paraId="55FBBA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428,306,344.24</w:t>
            </w:r>
          </w:p>
        </w:tc>
      </w:tr>
      <w:tr w:rsidR="00271213" w:rsidRPr="00FE44AC" w14:paraId="5B7F0286"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40C67A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其中：库存现金</w:t>
            </w:r>
          </w:p>
        </w:tc>
        <w:tc>
          <w:tcPr>
            <w:tcW w:w="2268" w:type="dxa"/>
            <w:tcBorders>
              <w:top w:val="single" w:sz="2" w:space="0" w:color="auto"/>
              <w:left w:val="single" w:sz="2" w:space="0" w:color="auto"/>
              <w:bottom w:val="single" w:sz="2" w:space="0" w:color="auto"/>
              <w:right w:val="single" w:sz="2" w:space="0" w:color="auto"/>
            </w:tcBorders>
            <w:vAlign w:val="center"/>
          </w:tcPr>
          <w:p w14:paraId="6AF0BC9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274,239.27</w:t>
            </w:r>
          </w:p>
        </w:tc>
        <w:tc>
          <w:tcPr>
            <w:tcW w:w="2129" w:type="dxa"/>
            <w:tcBorders>
              <w:top w:val="single" w:sz="2" w:space="0" w:color="auto"/>
              <w:left w:val="single" w:sz="2" w:space="0" w:color="auto"/>
              <w:bottom w:val="single" w:sz="2" w:space="0" w:color="auto"/>
              <w:right w:val="single" w:sz="2" w:space="0" w:color="auto"/>
            </w:tcBorders>
            <w:vAlign w:val="center"/>
          </w:tcPr>
          <w:p w14:paraId="3080E2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284,227.44</w:t>
            </w:r>
          </w:p>
        </w:tc>
      </w:tr>
      <w:tr w:rsidR="00271213" w:rsidRPr="00FE44AC" w14:paraId="285478C3"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290B256"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可随时用于支付的银行存款</w:t>
            </w:r>
          </w:p>
        </w:tc>
        <w:tc>
          <w:tcPr>
            <w:tcW w:w="2268" w:type="dxa"/>
            <w:tcBorders>
              <w:top w:val="single" w:sz="2" w:space="0" w:color="auto"/>
              <w:left w:val="single" w:sz="2" w:space="0" w:color="auto"/>
              <w:bottom w:val="single" w:sz="2" w:space="0" w:color="auto"/>
              <w:right w:val="single" w:sz="2" w:space="0" w:color="auto"/>
            </w:tcBorders>
            <w:vAlign w:val="center"/>
          </w:tcPr>
          <w:p w14:paraId="7416570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533,556,279.85</w:t>
            </w:r>
          </w:p>
        </w:tc>
        <w:tc>
          <w:tcPr>
            <w:tcW w:w="2129" w:type="dxa"/>
            <w:tcBorders>
              <w:top w:val="single" w:sz="2" w:space="0" w:color="auto"/>
              <w:left w:val="single" w:sz="2" w:space="0" w:color="auto"/>
              <w:bottom w:val="single" w:sz="2" w:space="0" w:color="auto"/>
              <w:right w:val="single" w:sz="2" w:space="0" w:color="auto"/>
            </w:tcBorders>
            <w:vAlign w:val="center"/>
          </w:tcPr>
          <w:p w14:paraId="18163DF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428,009,068.02</w:t>
            </w:r>
          </w:p>
        </w:tc>
      </w:tr>
      <w:tr w:rsidR="00271213" w:rsidRPr="00FE44AC" w14:paraId="1C54883F"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4BA99B9E"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可随时用于支付的其他货币资金</w:t>
            </w:r>
          </w:p>
        </w:tc>
        <w:tc>
          <w:tcPr>
            <w:tcW w:w="2268" w:type="dxa"/>
            <w:tcBorders>
              <w:top w:val="single" w:sz="2" w:space="0" w:color="auto"/>
              <w:left w:val="single" w:sz="2" w:space="0" w:color="auto"/>
              <w:bottom w:val="single" w:sz="2" w:space="0" w:color="auto"/>
              <w:right w:val="single" w:sz="2" w:space="0" w:color="auto"/>
            </w:tcBorders>
            <w:vAlign w:val="center"/>
          </w:tcPr>
          <w:p w14:paraId="44C3E0E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6,898.18</w:t>
            </w:r>
          </w:p>
        </w:tc>
        <w:tc>
          <w:tcPr>
            <w:tcW w:w="2129" w:type="dxa"/>
            <w:tcBorders>
              <w:top w:val="single" w:sz="2" w:space="0" w:color="auto"/>
              <w:left w:val="single" w:sz="2" w:space="0" w:color="auto"/>
              <w:bottom w:val="single" w:sz="2" w:space="0" w:color="auto"/>
              <w:right w:val="single" w:sz="2" w:space="0" w:color="auto"/>
            </w:tcBorders>
            <w:vAlign w:val="center"/>
          </w:tcPr>
          <w:p w14:paraId="2996E17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13,048.78</w:t>
            </w:r>
          </w:p>
        </w:tc>
      </w:tr>
      <w:tr w:rsidR="0000667B" w:rsidRPr="00FE44AC" w14:paraId="3FA1AF25"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4620E37" w14:textId="31B6DAC7" w:rsidR="0000667B" w:rsidRPr="00FE44AC" w:rsidRDefault="0000667B" w:rsidP="00721440">
            <w:pPr>
              <w:spacing w:before="40" w:after="40" w:line="240" w:lineRule="exact"/>
              <w:ind w:firstLineChars="300" w:firstLine="540"/>
              <w:rPr>
                <w:rFonts w:ascii="Times New Roman" w:eastAsia="宋体" w:hAnsi="Times New Roman" w:cs="Times New Roman"/>
                <w:sz w:val="18"/>
                <w:szCs w:val="18"/>
              </w:rPr>
            </w:pPr>
            <w:r>
              <w:rPr>
                <w:rFonts w:ascii="Times New Roman" w:eastAsia="宋体" w:hAnsi="Times New Roman" w:cs="Times New Roman" w:hint="eastAsia"/>
                <w:sz w:val="18"/>
                <w:szCs w:val="18"/>
              </w:rPr>
              <w:t>可</w:t>
            </w:r>
            <w:r>
              <w:rPr>
                <w:rFonts w:ascii="Times New Roman" w:eastAsia="宋体" w:hAnsi="Times New Roman" w:cs="Times New Roman"/>
                <w:sz w:val="18"/>
                <w:szCs w:val="18"/>
              </w:rPr>
              <w:t>用于支付的存放中央银行款项</w:t>
            </w:r>
          </w:p>
        </w:tc>
        <w:tc>
          <w:tcPr>
            <w:tcW w:w="2268" w:type="dxa"/>
            <w:tcBorders>
              <w:top w:val="single" w:sz="2" w:space="0" w:color="auto"/>
              <w:left w:val="single" w:sz="2" w:space="0" w:color="auto"/>
              <w:bottom w:val="single" w:sz="2" w:space="0" w:color="auto"/>
              <w:right w:val="single" w:sz="2" w:space="0" w:color="auto"/>
            </w:tcBorders>
            <w:vAlign w:val="center"/>
          </w:tcPr>
          <w:p w14:paraId="40C805CF" w14:textId="77777777" w:rsidR="0000667B" w:rsidRPr="00FE44AC" w:rsidRDefault="0000667B" w:rsidP="00721440">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5493A805" w14:textId="77777777" w:rsidR="0000667B" w:rsidRPr="00FE44AC" w:rsidRDefault="0000667B" w:rsidP="00721440">
            <w:pPr>
              <w:spacing w:line="240" w:lineRule="exact"/>
              <w:jc w:val="right"/>
              <w:rPr>
                <w:rFonts w:ascii="Times New Roman" w:eastAsia="宋体" w:hAnsi="Times New Roman" w:cs="Times New Roman"/>
                <w:sz w:val="18"/>
                <w:szCs w:val="18"/>
              </w:rPr>
            </w:pPr>
          </w:p>
        </w:tc>
      </w:tr>
      <w:tr w:rsidR="0000667B" w:rsidRPr="00FE44AC" w14:paraId="0D6B4F47"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8C8E46D" w14:textId="71B8B611" w:rsidR="0000667B" w:rsidRPr="0000667B" w:rsidRDefault="0000667B" w:rsidP="00721440">
            <w:pPr>
              <w:spacing w:before="40" w:after="40" w:line="240" w:lineRule="exact"/>
              <w:ind w:firstLineChars="300" w:firstLine="540"/>
              <w:rPr>
                <w:rFonts w:ascii="Times New Roman" w:eastAsia="宋体" w:hAnsi="Times New Roman" w:cs="Times New Roman"/>
                <w:sz w:val="18"/>
                <w:szCs w:val="18"/>
              </w:rPr>
            </w:pPr>
            <w:r>
              <w:rPr>
                <w:rFonts w:ascii="Times New Roman" w:eastAsia="宋体" w:hAnsi="Times New Roman" w:cs="Times New Roman" w:hint="eastAsia"/>
                <w:sz w:val="18"/>
                <w:szCs w:val="18"/>
              </w:rPr>
              <w:t>存放</w:t>
            </w:r>
            <w:r>
              <w:rPr>
                <w:rFonts w:ascii="Times New Roman" w:eastAsia="宋体" w:hAnsi="Times New Roman" w:cs="Times New Roman"/>
                <w:sz w:val="18"/>
                <w:szCs w:val="18"/>
              </w:rPr>
              <w:t>同业款项</w:t>
            </w:r>
          </w:p>
        </w:tc>
        <w:tc>
          <w:tcPr>
            <w:tcW w:w="2268" w:type="dxa"/>
            <w:tcBorders>
              <w:top w:val="single" w:sz="2" w:space="0" w:color="auto"/>
              <w:left w:val="single" w:sz="2" w:space="0" w:color="auto"/>
              <w:bottom w:val="single" w:sz="2" w:space="0" w:color="auto"/>
              <w:right w:val="single" w:sz="2" w:space="0" w:color="auto"/>
            </w:tcBorders>
            <w:vAlign w:val="center"/>
          </w:tcPr>
          <w:p w14:paraId="0DEFF61A" w14:textId="77777777" w:rsidR="0000667B" w:rsidRPr="00FE44AC" w:rsidRDefault="0000667B" w:rsidP="00721440">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49C10861" w14:textId="77777777" w:rsidR="0000667B" w:rsidRPr="00FE44AC" w:rsidRDefault="0000667B" w:rsidP="00721440">
            <w:pPr>
              <w:spacing w:line="240" w:lineRule="exact"/>
              <w:jc w:val="right"/>
              <w:rPr>
                <w:rFonts w:ascii="Times New Roman" w:eastAsia="宋体" w:hAnsi="Times New Roman" w:cs="Times New Roman"/>
                <w:sz w:val="18"/>
                <w:szCs w:val="18"/>
              </w:rPr>
            </w:pPr>
          </w:p>
        </w:tc>
      </w:tr>
      <w:tr w:rsidR="0000667B" w:rsidRPr="00FE44AC" w14:paraId="4C724A35"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5E22390C" w14:textId="6B58E736" w:rsidR="0000667B" w:rsidRPr="00FE44AC" w:rsidRDefault="0000667B" w:rsidP="00271213">
            <w:pPr>
              <w:spacing w:before="40" w:after="40" w:line="240" w:lineRule="exact"/>
              <w:ind w:firstLineChars="300" w:firstLine="540"/>
              <w:rPr>
                <w:rFonts w:ascii="Times New Roman" w:eastAsia="宋体" w:hAnsi="Times New Roman" w:cs="Times New Roman"/>
                <w:sz w:val="18"/>
                <w:szCs w:val="18"/>
              </w:rPr>
            </w:pPr>
            <w:r>
              <w:rPr>
                <w:rFonts w:ascii="Times New Roman" w:eastAsia="宋体" w:hAnsi="Times New Roman" w:cs="Times New Roman" w:hint="eastAsia"/>
                <w:sz w:val="18"/>
                <w:szCs w:val="18"/>
              </w:rPr>
              <w:t>拆放</w:t>
            </w:r>
            <w:r>
              <w:rPr>
                <w:rFonts w:ascii="Times New Roman" w:eastAsia="宋体" w:hAnsi="Times New Roman" w:cs="Times New Roman"/>
                <w:sz w:val="18"/>
                <w:szCs w:val="18"/>
              </w:rPr>
              <w:t>同业款项</w:t>
            </w:r>
          </w:p>
        </w:tc>
        <w:tc>
          <w:tcPr>
            <w:tcW w:w="2268" w:type="dxa"/>
            <w:tcBorders>
              <w:top w:val="single" w:sz="2" w:space="0" w:color="auto"/>
              <w:left w:val="single" w:sz="2" w:space="0" w:color="auto"/>
              <w:bottom w:val="single" w:sz="2" w:space="0" w:color="auto"/>
              <w:right w:val="single" w:sz="2" w:space="0" w:color="auto"/>
            </w:tcBorders>
            <w:vAlign w:val="center"/>
          </w:tcPr>
          <w:p w14:paraId="61F36C21" w14:textId="77777777" w:rsidR="0000667B" w:rsidRPr="00FE44AC" w:rsidRDefault="0000667B" w:rsidP="00271213">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528827F9" w14:textId="77777777" w:rsidR="0000667B" w:rsidRPr="00FE44AC" w:rsidRDefault="0000667B" w:rsidP="00271213">
            <w:pPr>
              <w:spacing w:line="240" w:lineRule="exact"/>
              <w:jc w:val="right"/>
              <w:rPr>
                <w:rFonts w:ascii="Times New Roman" w:eastAsia="宋体" w:hAnsi="Times New Roman" w:cs="Times New Roman"/>
                <w:sz w:val="18"/>
                <w:szCs w:val="18"/>
              </w:rPr>
            </w:pPr>
          </w:p>
        </w:tc>
      </w:tr>
      <w:tr w:rsidR="0000667B" w:rsidRPr="00FE44AC" w14:paraId="6561C784"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31DA1EBF" w14:textId="193860BB" w:rsidR="0000667B" w:rsidRPr="00FE44AC" w:rsidRDefault="0000667B" w:rsidP="00146E25">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二</w:t>
            </w:r>
            <w:r>
              <w:rPr>
                <w:rFonts w:ascii="Times New Roman" w:eastAsia="宋体" w:hAnsi="Times New Roman" w:cs="Times New Roman"/>
                <w:sz w:val="18"/>
                <w:szCs w:val="18"/>
              </w:rPr>
              <w:t>、现金等价物</w:t>
            </w:r>
          </w:p>
        </w:tc>
        <w:tc>
          <w:tcPr>
            <w:tcW w:w="2268" w:type="dxa"/>
            <w:tcBorders>
              <w:top w:val="single" w:sz="2" w:space="0" w:color="auto"/>
              <w:left w:val="single" w:sz="2" w:space="0" w:color="auto"/>
              <w:bottom w:val="single" w:sz="2" w:space="0" w:color="auto"/>
              <w:right w:val="single" w:sz="2" w:space="0" w:color="auto"/>
            </w:tcBorders>
            <w:vAlign w:val="center"/>
          </w:tcPr>
          <w:p w14:paraId="17DA5590" w14:textId="77777777" w:rsidR="0000667B" w:rsidRPr="00FE44AC" w:rsidRDefault="0000667B" w:rsidP="00721440">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2E11366D" w14:textId="77777777" w:rsidR="0000667B" w:rsidRPr="00FE44AC" w:rsidRDefault="0000667B" w:rsidP="00721440">
            <w:pPr>
              <w:spacing w:line="240" w:lineRule="exact"/>
              <w:jc w:val="right"/>
              <w:rPr>
                <w:rFonts w:ascii="Times New Roman" w:eastAsia="宋体" w:hAnsi="Times New Roman" w:cs="Times New Roman"/>
                <w:sz w:val="18"/>
                <w:szCs w:val="18"/>
              </w:rPr>
            </w:pPr>
          </w:p>
        </w:tc>
      </w:tr>
      <w:tr w:rsidR="0000667B" w:rsidRPr="00FE44AC" w14:paraId="68965111"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0F414C96" w14:textId="45EB2DB6" w:rsidR="0000667B" w:rsidRPr="00FE44AC" w:rsidRDefault="0000667B" w:rsidP="00146E25">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其中</w:t>
            </w:r>
            <w:r>
              <w:rPr>
                <w:rFonts w:ascii="Times New Roman" w:eastAsia="宋体" w:hAnsi="Times New Roman" w:cs="Times New Roman"/>
                <w:sz w:val="18"/>
                <w:szCs w:val="18"/>
              </w:rPr>
              <w:t>：三个月内到期的债券投资</w:t>
            </w:r>
          </w:p>
        </w:tc>
        <w:tc>
          <w:tcPr>
            <w:tcW w:w="2268" w:type="dxa"/>
            <w:tcBorders>
              <w:top w:val="single" w:sz="2" w:space="0" w:color="auto"/>
              <w:left w:val="single" w:sz="2" w:space="0" w:color="auto"/>
              <w:bottom w:val="single" w:sz="2" w:space="0" w:color="auto"/>
              <w:right w:val="single" w:sz="2" w:space="0" w:color="auto"/>
            </w:tcBorders>
            <w:vAlign w:val="center"/>
          </w:tcPr>
          <w:p w14:paraId="5723BD4E" w14:textId="77777777" w:rsidR="0000667B" w:rsidRPr="00FE44AC" w:rsidRDefault="0000667B" w:rsidP="00271213">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112236A0" w14:textId="77777777" w:rsidR="0000667B" w:rsidRPr="00FE44AC" w:rsidRDefault="0000667B" w:rsidP="00271213">
            <w:pPr>
              <w:spacing w:line="240" w:lineRule="exact"/>
              <w:jc w:val="right"/>
              <w:rPr>
                <w:rFonts w:ascii="Times New Roman" w:eastAsia="宋体" w:hAnsi="Times New Roman" w:cs="Times New Roman"/>
                <w:sz w:val="18"/>
                <w:szCs w:val="18"/>
              </w:rPr>
            </w:pPr>
          </w:p>
        </w:tc>
      </w:tr>
      <w:tr w:rsidR="00271213" w:rsidRPr="00FE44AC" w14:paraId="303AFA02"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71FB8F9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三、期末现金及现金等价物余额</w:t>
            </w:r>
          </w:p>
        </w:tc>
        <w:tc>
          <w:tcPr>
            <w:tcW w:w="2268" w:type="dxa"/>
            <w:tcBorders>
              <w:top w:val="single" w:sz="2" w:space="0" w:color="auto"/>
              <w:left w:val="single" w:sz="2" w:space="0" w:color="auto"/>
              <w:bottom w:val="single" w:sz="2" w:space="0" w:color="auto"/>
              <w:right w:val="single" w:sz="2" w:space="0" w:color="auto"/>
            </w:tcBorders>
            <w:vAlign w:val="center"/>
          </w:tcPr>
          <w:p w14:paraId="5AC037E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533,837,417.30</w:t>
            </w:r>
          </w:p>
        </w:tc>
        <w:tc>
          <w:tcPr>
            <w:tcW w:w="2129" w:type="dxa"/>
            <w:tcBorders>
              <w:top w:val="single" w:sz="2" w:space="0" w:color="auto"/>
              <w:left w:val="single" w:sz="2" w:space="0" w:color="auto"/>
              <w:bottom w:val="single" w:sz="2" w:space="0" w:color="auto"/>
              <w:right w:val="single" w:sz="2" w:space="0" w:color="auto"/>
            </w:tcBorders>
            <w:vAlign w:val="center"/>
          </w:tcPr>
          <w:p w14:paraId="1B2D34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428,306,344.24</w:t>
            </w:r>
          </w:p>
        </w:tc>
      </w:tr>
      <w:tr w:rsidR="00271213" w:rsidRPr="00FE44AC" w14:paraId="4B6BB2A2" w14:textId="77777777" w:rsidTr="00146E25">
        <w:trPr>
          <w:trHeight w:val="340"/>
          <w:jc w:val="center"/>
        </w:trPr>
        <w:tc>
          <w:tcPr>
            <w:tcW w:w="5242" w:type="dxa"/>
            <w:tcBorders>
              <w:top w:val="single" w:sz="2" w:space="0" w:color="auto"/>
              <w:left w:val="single" w:sz="2" w:space="0" w:color="auto"/>
              <w:bottom w:val="single" w:sz="2" w:space="0" w:color="auto"/>
              <w:right w:val="single" w:sz="2" w:space="0" w:color="auto"/>
            </w:tcBorders>
            <w:shd w:val="clear" w:color="auto" w:fill="D3D3D3"/>
            <w:vAlign w:val="center"/>
          </w:tcPr>
          <w:p w14:paraId="6195E86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其中：母公司或集团内子公司使用受限制的现金和现金等价物</w:t>
            </w:r>
          </w:p>
        </w:tc>
        <w:tc>
          <w:tcPr>
            <w:tcW w:w="2268" w:type="dxa"/>
            <w:tcBorders>
              <w:top w:val="single" w:sz="2" w:space="0" w:color="auto"/>
              <w:left w:val="single" w:sz="2" w:space="0" w:color="auto"/>
              <w:bottom w:val="single" w:sz="2" w:space="0" w:color="auto"/>
              <w:right w:val="single" w:sz="2" w:space="0" w:color="auto"/>
            </w:tcBorders>
            <w:vAlign w:val="center"/>
          </w:tcPr>
          <w:p w14:paraId="4F00C048" w14:textId="4C09C7F1" w:rsidR="00271213" w:rsidRPr="00FE44AC" w:rsidRDefault="00271213" w:rsidP="00271213">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6ADD6B56" w14:textId="2E483E6C" w:rsidR="00271213" w:rsidRPr="00FE44AC" w:rsidRDefault="00271213" w:rsidP="00271213">
            <w:pPr>
              <w:spacing w:line="240" w:lineRule="exact"/>
              <w:jc w:val="right"/>
              <w:rPr>
                <w:rFonts w:ascii="Times New Roman" w:eastAsia="宋体" w:hAnsi="Times New Roman" w:cs="Times New Roman"/>
                <w:sz w:val="18"/>
                <w:szCs w:val="18"/>
              </w:rPr>
            </w:pPr>
          </w:p>
        </w:tc>
      </w:tr>
    </w:tbl>
    <w:p w14:paraId="7DB0DC5F" w14:textId="77777777" w:rsidR="00271213" w:rsidRPr="00203F8B" w:rsidRDefault="00271213" w:rsidP="00203F8B">
      <w:pPr>
        <w:spacing w:before="100" w:after="100" w:line="360" w:lineRule="auto"/>
        <w:rPr>
          <w:rFonts w:ascii="Times New Roman" w:eastAsia="宋体" w:hAnsi="Times New Roman" w:cs="Times New Roman"/>
          <w:szCs w:val="21"/>
        </w:rPr>
      </w:pPr>
      <w:r w:rsidRPr="00203F8B">
        <w:rPr>
          <w:rFonts w:ascii="Times New Roman" w:eastAsia="宋体" w:hAnsi="Times New Roman" w:cs="Times New Roman"/>
          <w:szCs w:val="21"/>
        </w:rPr>
        <w:t>现金及现金等价物余额与货币资金差异的说明：</w:t>
      </w:r>
    </w:p>
    <w:p w14:paraId="05031B75" w14:textId="77777777" w:rsidR="00271213" w:rsidRPr="00FE44AC" w:rsidRDefault="00271213" w:rsidP="00271213">
      <w:pPr>
        <w:pStyle w:val="a3"/>
        <w:spacing w:before="40" w:beforeAutospacing="0" w:after="40" w:afterAutospacing="0" w:line="360" w:lineRule="auto"/>
        <w:ind w:firstLine="360"/>
        <w:jc w:val="right"/>
        <w:rPr>
          <w:rFonts w:ascii="Times New Roman" w:hAnsi="Times New Roman" w:cs="Times New Roman"/>
          <w:sz w:val="18"/>
          <w:szCs w:val="18"/>
        </w:rPr>
      </w:pPr>
      <w:r w:rsidRPr="00FE44AC">
        <w:rPr>
          <w:rFonts w:ascii="Times New Roman" w:hAnsi="Times New Roman" w:cs="Times New Roman"/>
          <w:sz w:val="18"/>
          <w:szCs w:val="18"/>
        </w:rPr>
        <w:t>单位：元</w:t>
      </w: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50"/>
        <w:gridCol w:w="3261"/>
        <w:gridCol w:w="3402"/>
      </w:tblGrid>
      <w:tr w:rsidR="00271213" w:rsidRPr="00FE44AC" w14:paraId="090DE532" w14:textId="77777777" w:rsidTr="00B665F7">
        <w:trPr>
          <w:trHeight w:val="340"/>
          <w:jc w:val="center"/>
        </w:trPr>
        <w:tc>
          <w:tcPr>
            <w:tcW w:w="2850" w:type="dxa"/>
            <w:tcMar>
              <w:top w:w="15" w:type="dxa"/>
              <w:left w:w="15" w:type="dxa"/>
              <w:bottom w:w="0" w:type="dxa"/>
              <w:right w:w="15" w:type="dxa"/>
            </w:tcMar>
            <w:vAlign w:val="center"/>
            <w:hideMark/>
          </w:tcPr>
          <w:p w14:paraId="6340FD31"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项目</w:t>
            </w:r>
          </w:p>
        </w:tc>
        <w:tc>
          <w:tcPr>
            <w:tcW w:w="3261" w:type="dxa"/>
            <w:tcMar>
              <w:top w:w="15" w:type="dxa"/>
              <w:left w:w="15" w:type="dxa"/>
              <w:bottom w:w="0" w:type="dxa"/>
              <w:right w:w="15" w:type="dxa"/>
            </w:tcMar>
            <w:vAlign w:val="center"/>
            <w:hideMark/>
          </w:tcPr>
          <w:p w14:paraId="4F3E28A7"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期末数</w:t>
            </w:r>
          </w:p>
        </w:tc>
        <w:tc>
          <w:tcPr>
            <w:tcW w:w="3402" w:type="dxa"/>
            <w:tcMar>
              <w:top w:w="15" w:type="dxa"/>
              <w:left w:w="15" w:type="dxa"/>
              <w:bottom w:w="0" w:type="dxa"/>
              <w:right w:w="15" w:type="dxa"/>
            </w:tcMar>
            <w:vAlign w:val="center"/>
            <w:hideMark/>
          </w:tcPr>
          <w:p w14:paraId="1EAA5F12"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期初数</w:t>
            </w:r>
          </w:p>
        </w:tc>
      </w:tr>
      <w:tr w:rsidR="00271213" w:rsidRPr="00FE44AC" w14:paraId="4DEAFEE3" w14:textId="77777777" w:rsidTr="00B665F7">
        <w:trPr>
          <w:trHeight w:val="340"/>
          <w:jc w:val="center"/>
        </w:trPr>
        <w:tc>
          <w:tcPr>
            <w:tcW w:w="2850" w:type="dxa"/>
            <w:tcMar>
              <w:top w:w="15" w:type="dxa"/>
              <w:left w:w="15" w:type="dxa"/>
              <w:bottom w:w="0" w:type="dxa"/>
              <w:right w:w="15" w:type="dxa"/>
            </w:tcMar>
            <w:vAlign w:val="center"/>
            <w:hideMark/>
          </w:tcPr>
          <w:p w14:paraId="751E76B8" w14:textId="77777777" w:rsidR="00271213" w:rsidRPr="00FE44AC" w:rsidRDefault="00271213" w:rsidP="00203F8B">
            <w:pPr>
              <w:rPr>
                <w:rFonts w:ascii="Times New Roman" w:hAnsi="Times New Roman" w:cs="Times New Roman"/>
                <w:color w:val="000000"/>
                <w:sz w:val="18"/>
                <w:szCs w:val="18"/>
              </w:rPr>
            </w:pPr>
            <w:r w:rsidRPr="00FE44AC">
              <w:rPr>
                <w:rFonts w:ascii="Times New Roman" w:hAnsi="Times New Roman" w:cs="Times New Roman"/>
                <w:color w:val="000000"/>
                <w:sz w:val="18"/>
                <w:szCs w:val="18"/>
              </w:rPr>
              <w:t>现金及现金等价物</w:t>
            </w:r>
          </w:p>
        </w:tc>
        <w:tc>
          <w:tcPr>
            <w:tcW w:w="3261" w:type="dxa"/>
            <w:tcMar>
              <w:top w:w="15" w:type="dxa"/>
              <w:left w:w="15" w:type="dxa"/>
              <w:bottom w:w="0" w:type="dxa"/>
              <w:right w:w="15" w:type="dxa"/>
            </w:tcMar>
            <w:vAlign w:val="center"/>
            <w:hideMark/>
          </w:tcPr>
          <w:p w14:paraId="2CBD5C98"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533,837,417.30</w:t>
            </w:r>
          </w:p>
        </w:tc>
        <w:tc>
          <w:tcPr>
            <w:tcW w:w="3402" w:type="dxa"/>
            <w:tcMar>
              <w:top w:w="15" w:type="dxa"/>
              <w:left w:w="15" w:type="dxa"/>
              <w:bottom w:w="0" w:type="dxa"/>
              <w:right w:w="15" w:type="dxa"/>
            </w:tcMar>
            <w:vAlign w:val="center"/>
            <w:hideMark/>
          </w:tcPr>
          <w:p w14:paraId="7795EE7C"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428,306,344.24</w:t>
            </w:r>
          </w:p>
        </w:tc>
      </w:tr>
      <w:tr w:rsidR="00271213" w:rsidRPr="00FE44AC" w14:paraId="17AD0E79" w14:textId="77777777" w:rsidTr="00B665F7">
        <w:trPr>
          <w:trHeight w:val="340"/>
          <w:jc w:val="center"/>
        </w:trPr>
        <w:tc>
          <w:tcPr>
            <w:tcW w:w="2850" w:type="dxa"/>
            <w:tcMar>
              <w:top w:w="15" w:type="dxa"/>
              <w:left w:w="15" w:type="dxa"/>
              <w:bottom w:w="0" w:type="dxa"/>
              <w:right w:w="15" w:type="dxa"/>
            </w:tcMar>
            <w:vAlign w:val="center"/>
            <w:hideMark/>
          </w:tcPr>
          <w:p w14:paraId="4B411D69" w14:textId="77777777" w:rsidR="00271213" w:rsidRPr="00FE44AC" w:rsidRDefault="00271213" w:rsidP="00203F8B">
            <w:pPr>
              <w:rPr>
                <w:rFonts w:ascii="Times New Roman" w:hAnsi="Times New Roman" w:cs="Times New Roman"/>
                <w:color w:val="000000"/>
                <w:sz w:val="18"/>
                <w:szCs w:val="18"/>
              </w:rPr>
            </w:pPr>
            <w:r w:rsidRPr="00FE44AC">
              <w:rPr>
                <w:rFonts w:ascii="Times New Roman" w:hAnsi="Times New Roman" w:cs="Times New Roman"/>
                <w:color w:val="000000"/>
                <w:sz w:val="18"/>
                <w:szCs w:val="18"/>
              </w:rPr>
              <w:t>加：不符合现金及现金等物标准的</w:t>
            </w:r>
            <w:r w:rsidRPr="00FE44AC">
              <w:rPr>
                <w:rFonts w:ascii="Times New Roman" w:hAnsi="Times New Roman" w:cs="Times New Roman"/>
                <w:color w:val="000000"/>
                <w:sz w:val="18"/>
                <w:szCs w:val="18"/>
              </w:rPr>
              <w:lastRenderedPageBreak/>
              <w:t>货币资金</w:t>
            </w:r>
          </w:p>
        </w:tc>
        <w:tc>
          <w:tcPr>
            <w:tcW w:w="3261" w:type="dxa"/>
            <w:tcMar>
              <w:top w:w="15" w:type="dxa"/>
              <w:left w:w="15" w:type="dxa"/>
              <w:bottom w:w="0" w:type="dxa"/>
              <w:right w:w="15" w:type="dxa"/>
            </w:tcMar>
            <w:vAlign w:val="center"/>
            <w:hideMark/>
          </w:tcPr>
          <w:p w14:paraId="1C1221E9"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lastRenderedPageBreak/>
              <w:t>200,146,487.32</w:t>
            </w:r>
          </w:p>
        </w:tc>
        <w:tc>
          <w:tcPr>
            <w:tcW w:w="3402" w:type="dxa"/>
            <w:tcMar>
              <w:top w:w="15" w:type="dxa"/>
              <w:left w:w="15" w:type="dxa"/>
              <w:bottom w:w="0" w:type="dxa"/>
              <w:right w:w="15" w:type="dxa"/>
            </w:tcMar>
            <w:vAlign w:val="center"/>
            <w:hideMark/>
          </w:tcPr>
          <w:p w14:paraId="7EAB962C"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302,042,024.10</w:t>
            </w:r>
          </w:p>
        </w:tc>
      </w:tr>
      <w:tr w:rsidR="00271213" w:rsidRPr="00FE44AC" w14:paraId="4BDA14E1" w14:textId="77777777" w:rsidTr="00B665F7">
        <w:trPr>
          <w:trHeight w:val="340"/>
          <w:jc w:val="center"/>
        </w:trPr>
        <w:tc>
          <w:tcPr>
            <w:tcW w:w="2850" w:type="dxa"/>
            <w:tcMar>
              <w:top w:w="15" w:type="dxa"/>
              <w:left w:w="15" w:type="dxa"/>
              <w:bottom w:w="0" w:type="dxa"/>
              <w:right w:w="15" w:type="dxa"/>
            </w:tcMar>
            <w:vAlign w:val="center"/>
            <w:hideMark/>
          </w:tcPr>
          <w:p w14:paraId="6510EE6E" w14:textId="77777777" w:rsidR="00271213" w:rsidRPr="00FE44AC" w:rsidRDefault="00271213" w:rsidP="00203F8B">
            <w:pPr>
              <w:rPr>
                <w:rFonts w:ascii="Times New Roman" w:hAnsi="Times New Roman" w:cs="Times New Roman"/>
                <w:color w:val="000000"/>
                <w:sz w:val="18"/>
                <w:szCs w:val="18"/>
              </w:rPr>
            </w:pPr>
            <w:r w:rsidRPr="00FE44AC">
              <w:rPr>
                <w:rFonts w:ascii="Times New Roman" w:hAnsi="Times New Roman" w:cs="Times New Roman"/>
                <w:color w:val="000000"/>
                <w:sz w:val="18"/>
                <w:szCs w:val="18"/>
              </w:rPr>
              <w:lastRenderedPageBreak/>
              <w:t>其中：银行承兑汇票保证金</w:t>
            </w:r>
          </w:p>
        </w:tc>
        <w:tc>
          <w:tcPr>
            <w:tcW w:w="3261" w:type="dxa"/>
            <w:tcMar>
              <w:top w:w="15" w:type="dxa"/>
              <w:left w:w="15" w:type="dxa"/>
              <w:bottom w:w="0" w:type="dxa"/>
              <w:right w:w="15" w:type="dxa"/>
            </w:tcMar>
            <w:vAlign w:val="center"/>
            <w:hideMark/>
          </w:tcPr>
          <w:p w14:paraId="5597CDD2"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139,346,520.00</w:t>
            </w:r>
          </w:p>
        </w:tc>
        <w:tc>
          <w:tcPr>
            <w:tcW w:w="3402" w:type="dxa"/>
            <w:tcMar>
              <w:top w:w="15" w:type="dxa"/>
              <w:left w:w="15" w:type="dxa"/>
              <w:bottom w:w="0" w:type="dxa"/>
              <w:right w:w="15" w:type="dxa"/>
            </w:tcMar>
            <w:vAlign w:val="center"/>
            <w:hideMark/>
          </w:tcPr>
          <w:p w14:paraId="3BBFE5A7"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243,709,419.24</w:t>
            </w:r>
          </w:p>
        </w:tc>
      </w:tr>
      <w:tr w:rsidR="00271213" w:rsidRPr="00FE44AC" w14:paraId="15EDC370" w14:textId="77777777" w:rsidTr="00B665F7">
        <w:trPr>
          <w:trHeight w:val="340"/>
          <w:jc w:val="center"/>
        </w:trPr>
        <w:tc>
          <w:tcPr>
            <w:tcW w:w="2850" w:type="dxa"/>
            <w:tcMar>
              <w:top w:w="15" w:type="dxa"/>
              <w:left w:w="1215" w:type="dxa"/>
              <w:bottom w:w="0" w:type="dxa"/>
              <w:right w:w="15" w:type="dxa"/>
            </w:tcMar>
            <w:vAlign w:val="center"/>
            <w:hideMark/>
          </w:tcPr>
          <w:p w14:paraId="085FD415" w14:textId="77777777" w:rsidR="00271213" w:rsidRPr="00FE44AC" w:rsidRDefault="00271213" w:rsidP="00203F8B">
            <w:pPr>
              <w:rPr>
                <w:rFonts w:ascii="Times New Roman" w:hAnsi="Times New Roman" w:cs="Times New Roman"/>
                <w:color w:val="000000"/>
                <w:sz w:val="18"/>
                <w:szCs w:val="18"/>
              </w:rPr>
            </w:pPr>
            <w:r w:rsidRPr="00FE44AC">
              <w:rPr>
                <w:rFonts w:ascii="Times New Roman" w:hAnsi="Times New Roman" w:cs="Times New Roman"/>
                <w:color w:val="000000"/>
                <w:sz w:val="18"/>
                <w:szCs w:val="18"/>
              </w:rPr>
              <w:t>信用证保证金</w:t>
            </w:r>
          </w:p>
        </w:tc>
        <w:tc>
          <w:tcPr>
            <w:tcW w:w="3261" w:type="dxa"/>
            <w:tcMar>
              <w:top w:w="15" w:type="dxa"/>
              <w:left w:w="15" w:type="dxa"/>
              <w:bottom w:w="0" w:type="dxa"/>
              <w:right w:w="15" w:type="dxa"/>
            </w:tcMar>
            <w:vAlign w:val="center"/>
            <w:hideMark/>
          </w:tcPr>
          <w:p w14:paraId="5F57E306"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27,855,409.75</w:t>
            </w:r>
          </w:p>
        </w:tc>
        <w:tc>
          <w:tcPr>
            <w:tcW w:w="3402" w:type="dxa"/>
            <w:tcMar>
              <w:top w:w="15" w:type="dxa"/>
              <w:left w:w="15" w:type="dxa"/>
              <w:bottom w:w="0" w:type="dxa"/>
              <w:right w:w="15" w:type="dxa"/>
            </w:tcMar>
            <w:vAlign w:val="center"/>
            <w:hideMark/>
          </w:tcPr>
          <w:p w14:paraId="49AD3C43"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17,354,163.00</w:t>
            </w:r>
          </w:p>
        </w:tc>
      </w:tr>
      <w:tr w:rsidR="00271213" w:rsidRPr="00FE44AC" w14:paraId="3D7BDC16" w14:textId="77777777" w:rsidTr="00B665F7">
        <w:trPr>
          <w:trHeight w:val="340"/>
          <w:jc w:val="center"/>
        </w:trPr>
        <w:tc>
          <w:tcPr>
            <w:tcW w:w="2850" w:type="dxa"/>
            <w:tcMar>
              <w:top w:w="15" w:type="dxa"/>
              <w:left w:w="1215" w:type="dxa"/>
              <w:bottom w:w="0" w:type="dxa"/>
              <w:right w:w="15" w:type="dxa"/>
            </w:tcMar>
            <w:vAlign w:val="center"/>
            <w:hideMark/>
          </w:tcPr>
          <w:p w14:paraId="5D6F6525" w14:textId="77777777" w:rsidR="00271213" w:rsidRPr="00FE44AC" w:rsidRDefault="00271213" w:rsidP="00203F8B">
            <w:pPr>
              <w:rPr>
                <w:rFonts w:ascii="Times New Roman" w:hAnsi="Times New Roman" w:cs="Times New Roman"/>
                <w:color w:val="000000"/>
                <w:sz w:val="18"/>
                <w:szCs w:val="18"/>
              </w:rPr>
            </w:pPr>
            <w:r w:rsidRPr="00FE44AC">
              <w:rPr>
                <w:rFonts w:ascii="Times New Roman" w:hAnsi="Times New Roman" w:cs="Times New Roman"/>
                <w:color w:val="000000"/>
                <w:sz w:val="18"/>
                <w:szCs w:val="18"/>
              </w:rPr>
              <w:t>矿山环境治理和生态恢复保证金</w:t>
            </w:r>
          </w:p>
        </w:tc>
        <w:tc>
          <w:tcPr>
            <w:tcW w:w="3261" w:type="dxa"/>
            <w:tcMar>
              <w:top w:w="15" w:type="dxa"/>
              <w:left w:w="15" w:type="dxa"/>
              <w:bottom w:w="0" w:type="dxa"/>
              <w:right w:w="15" w:type="dxa"/>
            </w:tcMar>
            <w:vAlign w:val="center"/>
            <w:hideMark/>
          </w:tcPr>
          <w:p w14:paraId="158824E5"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8,334,557.57</w:t>
            </w:r>
          </w:p>
        </w:tc>
        <w:tc>
          <w:tcPr>
            <w:tcW w:w="3402" w:type="dxa"/>
            <w:tcMar>
              <w:top w:w="15" w:type="dxa"/>
              <w:left w:w="15" w:type="dxa"/>
              <w:bottom w:w="0" w:type="dxa"/>
              <w:right w:w="15" w:type="dxa"/>
            </w:tcMar>
            <w:vAlign w:val="center"/>
            <w:hideMark/>
          </w:tcPr>
          <w:p w14:paraId="22FC209D"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6,968,441.86</w:t>
            </w:r>
          </w:p>
        </w:tc>
      </w:tr>
      <w:tr w:rsidR="00271213" w:rsidRPr="00FE44AC" w14:paraId="0C6E1366" w14:textId="77777777" w:rsidTr="00B665F7">
        <w:trPr>
          <w:trHeight w:val="340"/>
          <w:jc w:val="center"/>
        </w:trPr>
        <w:tc>
          <w:tcPr>
            <w:tcW w:w="2850" w:type="dxa"/>
            <w:tcMar>
              <w:top w:w="15" w:type="dxa"/>
              <w:left w:w="810" w:type="dxa"/>
              <w:bottom w:w="0" w:type="dxa"/>
              <w:right w:w="15" w:type="dxa"/>
            </w:tcMar>
            <w:vAlign w:val="center"/>
            <w:hideMark/>
          </w:tcPr>
          <w:p w14:paraId="53B7028C" w14:textId="77777777" w:rsidR="00271213" w:rsidRPr="00FE44AC" w:rsidRDefault="00271213" w:rsidP="00203F8B">
            <w:pPr>
              <w:rPr>
                <w:rFonts w:ascii="Times New Roman" w:hAnsi="Times New Roman" w:cs="Times New Roman"/>
                <w:color w:val="000000"/>
                <w:sz w:val="18"/>
                <w:szCs w:val="18"/>
              </w:rPr>
            </w:pPr>
            <w:r w:rsidRPr="00FE44AC">
              <w:rPr>
                <w:rFonts w:ascii="Times New Roman" w:hAnsi="Times New Roman" w:cs="Times New Roman"/>
                <w:color w:val="000000"/>
                <w:sz w:val="18"/>
                <w:szCs w:val="18"/>
              </w:rPr>
              <w:t>保函保证金</w:t>
            </w:r>
          </w:p>
        </w:tc>
        <w:tc>
          <w:tcPr>
            <w:tcW w:w="3261" w:type="dxa"/>
            <w:tcMar>
              <w:top w:w="15" w:type="dxa"/>
              <w:left w:w="15" w:type="dxa"/>
              <w:bottom w:w="0" w:type="dxa"/>
              <w:right w:w="15" w:type="dxa"/>
            </w:tcMar>
            <w:vAlign w:val="center"/>
            <w:hideMark/>
          </w:tcPr>
          <w:p w14:paraId="2EE9846F"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 xml:space="preserve">　</w:t>
            </w:r>
          </w:p>
        </w:tc>
        <w:tc>
          <w:tcPr>
            <w:tcW w:w="3402" w:type="dxa"/>
            <w:tcMar>
              <w:top w:w="15" w:type="dxa"/>
              <w:left w:w="15" w:type="dxa"/>
              <w:bottom w:w="0" w:type="dxa"/>
              <w:right w:w="15" w:type="dxa"/>
            </w:tcMar>
            <w:vAlign w:val="center"/>
            <w:hideMark/>
          </w:tcPr>
          <w:p w14:paraId="4F8A6C6B"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10,600,000.00</w:t>
            </w:r>
          </w:p>
        </w:tc>
      </w:tr>
      <w:tr w:rsidR="00271213" w:rsidRPr="00FE44AC" w14:paraId="6D7D524E" w14:textId="77777777" w:rsidTr="00B665F7">
        <w:trPr>
          <w:trHeight w:val="340"/>
          <w:jc w:val="center"/>
        </w:trPr>
        <w:tc>
          <w:tcPr>
            <w:tcW w:w="2850" w:type="dxa"/>
            <w:tcMar>
              <w:top w:w="15" w:type="dxa"/>
              <w:left w:w="810" w:type="dxa"/>
              <w:bottom w:w="0" w:type="dxa"/>
              <w:right w:w="15" w:type="dxa"/>
            </w:tcMar>
            <w:vAlign w:val="center"/>
            <w:hideMark/>
          </w:tcPr>
          <w:p w14:paraId="75EAF150" w14:textId="77777777" w:rsidR="00271213" w:rsidRPr="00FE44AC" w:rsidRDefault="00271213" w:rsidP="00203F8B">
            <w:pPr>
              <w:rPr>
                <w:rFonts w:ascii="Times New Roman" w:hAnsi="Times New Roman" w:cs="Times New Roman"/>
                <w:color w:val="000000"/>
                <w:sz w:val="18"/>
                <w:szCs w:val="18"/>
              </w:rPr>
            </w:pPr>
            <w:r w:rsidRPr="00FE44AC">
              <w:rPr>
                <w:rFonts w:ascii="Times New Roman" w:hAnsi="Times New Roman" w:cs="Times New Roman"/>
                <w:color w:val="000000"/>
                <w:sz w:val="18"/>
                <w:szCs w:val="18"/>
              </w:rPr>
              <w:t>借款保证金</w:t>
            </w:r>
          </w:p>
        </w:tc>
        <w:tc>
          <w:tcPr>
            <w:tcW w:w="3261" w:type="dxa"/>
            <w:tcMar>
              <w:top w:w="15" w:type="dxa"/>
              <w:left w:w="15" w:type="dxa"/>
              <w:bottom w:w="0" w:type="dxa"/>
              <w:right w:w="15" w:type="dxa"/>
            </w:tcMar>
            <w:vAlign w:val="center"/>
            <w:hideMark/>
          </w:tcPr>
          <w:p w14:paraId="51389248"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24,610,000.00</w:t>
            </w:r>
          </w:p>
        </w:tc>
        <w:tc>
          <w:tcPr>
            <w:tcW w:w="3402" w:type="dxa"/>
            <w:tcMar>
              <w:top w:w="15" w:type="dxa"/>
              <w:left w:w="15" w:type="dxa"/>
              <w:bottom w:w="0" w:type="dxa"/>
              <w:right w:w="15" w:type="dxa"/>
            </w:tcMar>
            <w:vAlign w:val="center"/>
            <w:hideMark/>
          </w:tcPr>
          <w:p w14:paraId="0250B6B1"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23,410,000.00</w:t>
            </w:r>
          </w:p>
        </w:tc>
      </w:tr>
      <w:tr w:rsidR="00271213" w:rsidRPr="00FE44AC" w14:paraId="50F07B88" w14:textId="77777777" w:rsidTr="00B665F7">
        <w:trPr>
          <w:trHeight w:val="340"/>
          <w:jc w:val="center"/>
        </w:trPr>
        <w:tc>
          <w:tcPr>
            <w:tcW w:w="2850" w:type="dxa"/>
            <w:tcMar>
              <w:top w:w="15" w:type="dxa"/>
              <w:left w:w="15" w:type="dxa"/>
              <w:bottom w:w="0" w:type="dxa"/>
              <w:right w:w="15" w:type="dxa"/>
            </w:tcMar>
            <w:vAlign w:val="center"/>
            <w:hideMark/>
          </w:tcPr>
          <w:p w14:paraId="7BCB6868" w14:textId="77777777" w:rsidR="00271213" w:rsidRPr="00FE44AC" w:rsidRDefault="00271213" w:rsidP="00203F8B">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合计</w:t>
            </w:r>
          </w:p>
        </w:tc>
        <w:tc>
          <w:tcPr>
            <w:tcW w:w="3261" w:type="dxa"/>
            <w:tcMar>
              <w:top w:w="15" w:type="dxa"/>
              <w:left w:w="15" w:type="dxa"/>
              <w:bottom w:w="0" w:type="dxa"/>
              <w:right w:w="15" w:type="dxa"/>
            </w:tcMar>
            <w:vAlign w:val="center"/>
            <w:hideMark/>
          </w:tcPr>
          <w:p w14:paraId="4571481B"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733,983,904.62</w:t>
            </w:r>
          </w:p>
        </w:tc>
        <w:tc>
          <w:tcPr>
            <w:tcW w:w="3402" w:type="dxa"/>
            <w:tcMar>
              <w:top w:w="15" w:type="dxa"/>
              <w:left w:w="15" w:type="dxa"/>
              <w:bottom w:w="0" w:type="dxa"/>
              <w:right w:w="15" w:type="dxa"/>
            </w:tcMar>
            <w:vAlign w:val="center"/>
            <w:hideMark/>
          </w:tcPr>
          <w:p w14:paraId="25E8040F" w14:textId="77777777" w:rsidR="00271213" w:rsidRPr="00FE44AC" w:rsidRDefault="00271213" w:rsidP="00271213">
            <w:pPr>
              <w:jc w:val="right"/>
              <w:rPr>
                <w:rFonts w:ascii="Times New Roman" w:hAnsi="Times New Roman" w:cs="Times New Roman"/>
                <w:color w:val="000000"/>
                <w:sz w:val="18"/>
                <w:szCs w:val="18"/>
              </w:rPr>
            </w:pPr>
            <w:r w:rsidRPr="00FE44AC">
              <w:rPr>
                <w:rFonts w:ascii="Times New Roman" w:hAnsi="Times New Roman" w:cs="Times New Roman"/>
                <w:color w:val="000000"/>
                <w:sz w:val="18"/>
                <w:szCs w:val="18"/>
              </w:rPr>
              <w:t>730,348,368.34</w:t>
            </w:r>
          </w:p>
        </w:tc>
      </w:tr>
    </w:tbl>
    <w:p w14:paraId="34BFE035" w14:textId="77777777" w:rsidR="000C0844" w:rsidRDefault="000C0844" w:rsidP="000C0844">
      <w:pPr>
        <w:spacing w:line="360" w:lineRule="auto"/>
        <w:ind w:firstLineChars="200" w:firstLine="420"/>
        <w:rPr>
          <w:szCs w:val="21"/>
        </w:rPr>
      </w:pPr>
      <w:bookmarkStart w:id="337" w:name="_Toc989231"/>
      <w:r w:rsidRPr="004604CF">
        <w:rPr>
          <w:szCs w:val="21"/>
        </w:rPr>
        <w:t>不涉及现金收支的商业汇票背书转让金额</w:t>
      </w:r>
    </w:p>
    <w:p w14:paraId="400915E3" w14:textId="77777777" w:rsidR="000C0844" w:rsidRPr="00002158" w:rsidRDefault="000C0844" w:rsidP="000C0844">
      <w:pPr>
        <w:spacing w:line="360" w:lineRule="auto"/>
        <w:ind w:firstLineChars="200" w:firstLine="360"/>
        <w:jc w:val="right"/>
        <w:rPr>
          <w:sz w:val="18"/>
          <w:szCs w:val="18"/>
        </w:rPr>
      </w:pPr>
      <w:r w:rsidRPr="00002158">
        <w:rPr>
          <w:rFonts w:hint="eastAsia"/>
          <w:sz w:val="18"/>
          <w:szCs w:val="18"/>
        </w:rPr>
        <w:t>单位</w:t>
      </w:r>
      <w:r w:rsidRPr="00002158">
        <w:rPr>
          <w:sz w:val="18"/>
          <w:szCs w:val="18"/>
        </w:rPr>
        <w:t>：元</w:t>
      </w:r>
    </w:p>
    <w:tbl>
      <w:tblPr>
        <w:tblW w:w="49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1"/>
        <w:gridCol w:w="2165"/>
        <w:gridCol w:w="2163"/>
      </w:tblGrid>
      <w:tr w:rsidR="000C0844" w:rsidRPr="004604CF" w14:paraId="73590FDD" w14:textId="77777777" w:rsidTr="00EE76C8">
        <w:trPr>
          <w:trHeight w:val="340"/>
          <w:jc w:val="center"/>
        </w:trPr>
        <w:tc>
          <w:tcPr>
            <w:tcW w:w="2729" w:type="pct"/>
            <w:vAlign w:val="center"/>
            <w:hideMark/>
          </w:tcPr>
          <w:p w14:paraId="37998DFE" w14:textId="77777777" w:rsidR="000C0844" w:rsidRPr="00002158" w:rsidRDefault="000C0844" w:rsidP="002B208E">
            <w:pPr>
              <w:adjustRightInd w:val="0"/>
              <w:jc w:val="center"/>
              <w:rPr>
                <w:iCs/>
                <w:sz w:val="18"/>
                <w:szCs w:val="18"/>
              </w:rPr>
            </w:pPr>
            <w:bookmarkStart w:id="338" w:name="jds115"/>
            <w:r w:rsidRPr="00002158">
              <w:rPr>
                <w:iCs/>
                <w:sz w:val="18"/>
                <w:szCs w:val="18"/>
              </w:rPr>
              <w:t>项目</w:t>
            </w:r>
          </w:p>
        </w:tc>
        <w:tc>
          <w:tcPr>
            <w:tcW w:w="1136" w:type="pct"/>
            <w:vAlign w:val="center"/>
            <w:hideMark/>
          </w:tcPr>
          <w:p w14:paraId="18E90BAA" w14:textId="77777777" w:rsidR="000C0844" w:rsidRPr="00002158" w:rsidRDefault="000C0844" w:rsidP="002B208E">
            <w:pPr>
              <w:adjustRightInd w:val="0"/>
              <w:jc w:val="center"/>
              <w:rPr>
                <w:iCs/>
                <w:sz w:val="18"/>
                <w:szCs w:val="18"/>
              </w:rPr>
            </w:pPr>
            <w:r w:rsidRPr="00002158">
              <w:rPr>
                <w:iCs/>
                <w:sz w:val="18"/>
                <w:szCs w:val="18"/>
              </w:rPr>
              <w:t>本期数</w:t>
            </w:r>
          </w:p>
        </w:tc>
        <w:tc>
          <w:tcPr>
            <w:tcW w:w="1135" w:type="pct"/>
            <w:vAlign w:val="center"/>
            <w:hideMark/>
          </w:tcPr>
          <w:p w14:paraId="3F7129B0" w14:textId="77777777" w:rsidR="000C0844" w:rsidRPr="00002158" w:rsidRDefault="000C0844" w:rsidP="002B208E">
            <w:pPr>
              <w:adjustRightInd w:val="0"/>
              <w:jc w:val="center"/>
              <w:rPr>
                <w:iCs/>
                <w:sz w:val="18"/>
                <w:szCs w:val="18"/>
              </w:rPr>
            </w:pPr>
            <w:r w:rsidRPr="00002158">
              <w:rPr>
                <w:iCs/>
                <w:sz w:val="18"/>
                <w:szCs w:val="18"/>
              </w:rPr>
              <w:t>上期数</w:t>
            </w:r>
          </w:p>
        </w:tc>
      </w:tr>
      <w:tr w:rsidR="000C0844" w:rsidRPr="004604CF" w14:paraId="53177F9F" w14:textId="77777777" w:rsidTr="00EE76C8">
        <w:trPr>
          <w:trHeight w:val="340"/>
          <w:jc w:val="center"/>
        </w:trPr>
        <w:tc>
          <w:tcPr>
            <w:tcW w:w="2729" w:type="pct"/>
            <w:vAlign w:val="center"/>
            <w:hideMark/>
          </w:tcPr>
          <w:p w14:paraId="3AC283B4" w14:textId="77777777" w:rsidR="000C0844" w:rsidRPr="00002158" w:rsidRDefault="000C0844" w:rsidP="002B208E">
            <w:pPr>
              <w:adjustRightInd w:val="0"/>
              <w:rPr>
                <w:iCs/>
                <w:sz w:val="18"/>
                <w:szCs w:val="18"/>
              </w:rPr>
            </w:pPr>
            <w:r w:rsidRPr="00002158">
              <w:rPr>
                <w:iCs/>
                <w:sz w:val="18"/>
                <w:szCs w:val="18"/>
              </w:rPr>
              <w:t>背书转让的商业汇票金额</w:t>
            </w:r>
          </w:p>
        </w:tc>
        <w:tc>
          <w:tcPr>
            <w:tcW w:w="1136" w:type="pct"/>
            <w:vAlign w:val="center"/>
            <w:hideMark/>
          </w:tcPr>
          <w:p w14:paraId="534351F4" w14:textId="77777777" w:rsidR="000C0844" w:rsidRPr="004604CF" w:rsidRDefault="000C0844" w:rsidP="002B208E">
            <w:pPr>
              <w:adjustRightInd w:val="0"/>
              <w:jc w:val="right"/>
              <w:rPr>
                <w:iCs/>
                <w:szCs w:val="24"/>
              </w:rPr>
            </w:pPr>
            <w:r>
              <w:rPr>
                <w:rFonts w:ascii="Times New Roman" w:hAnsi="Times New Roman" w:cs="Times New Roman"/>
                <w:color w:val="000000"/>
                <w:sz w:val="18"/>
                <w:szCs w:val="18"/>
              </w:rPr>
              <w:t>435,167,450.42</w:t>
            </w:r>
          </w:p>
        </w:tc>
        <w:tc>
          <w:tcPr>
            <w:tcW w:w="1135" w:type="pct"/>
            <w:vAlign w:val="center"/>
            <w:hideMark/>
          </w:tcPr>
          <w:p w14:paraId="58ABD501" w14:textId="77777777" w:rsidR="000C0844" w:rsidRPr="004604CF" w:rsidRDefault="000C0844" w:rsidP="002B208E">
            <w:pPr>
              <w:adjustRightInd w:val="0"/>
              <w:jc w:val="right"/>
              <w:rPr>
                <w:iCs/>
                <w:szCs w:val="24"/>
              </w:rPr>
            </w:pPr>
            <w:r>
              <w:rPr>
                <w:rFonts w:ascii="Times New Roman" w:hAnsi="Times New Roman" w:cs="Times New Roman"/>
                <w:color w:val="000000"/>
                <w:sz w:val="18"/>
                <w:szCs w:val="18"/>
              </w:rPr>
              <w:t>222,489,698.86</w:t>
            </w:r>
          </w:p>
        </w:tc>
      </w:tr>
      <w:tr w:rsidR="000C0844" w:rsidRPr="004604CF" w14:paraId="021C25F8" w14:textId="77777777" w:rsidTr="00EE76C8">
        <w:trPr>
          <w:trHeight w:val="340"/>
          <w:jc w:val="center"/>
        </w:trPr>
        <w:tc>
          <w:tcPr>
            <w:tcW w:w="2729" w:type="pct"/>
            <w:vAlign w:val="center"/>
            <w:hideMark/>
          </w:tcPr>
          <w:p w14:paraId="4787E50E" w14:textId="77777777" w:rsidR="000C0844" w:rsidRPr="00002158" w:rsidRDefault="000C0844" w:rsidP="002B208E">
            <w:pPr>
              <w:adjustRightInd w:val="0"/>
              <w:rPr>
                <w:iCs/>
                <w:sz w:val="18"/>
                <w:szCs w:val="18"/>
              </w:rPr>
            </w:pPr>
            <w:r w:rsidRPr="00002158">
              <w:rPr>
                <w:iCs/>
                <w:sz w:val="18"/>
                <w:szCs w:val="18"/>
              </w:rPr>
              <w:t>其中：支付货款</w:t>
            </w:r>
          </w:p>
        </w:tc>
        <w:tc>
          <w:tcPr>
            <w:tcW w:w="1136" w:type="pct"/>
            <w:vAlign w:val="center"/>
            <w:hideMark/>
          </w:tcPr>
          <w:p w14:paraId="436B3250" w14:textId="77777777" w:rsidR="000C0844" w:rsidRPr="004604CF" w:rsidRDefault="000C0844" w:rsidP="002B208E">
            <w:pPr>
              <w:adjustRightInd w:val="0"/>
              <w:jc w:val="right"/>
              <w:rPr>
                <w:iCs/>
                <w:szCs w:val="24"/>
              </w:rPr>
            </w:pPr>
            <w:r>
              <w:rPr>
                <w:rFonts w:ascii="Times New Roman" w:hAnsi="Times New Roman" w:cs="Times New Roman"/>
                <w:color w:val="000000"/>
                <w:sz w:val="18"/>
                <w:szCs w:val="18"/>
              </w:rPr>
              <w:t>404,362,122.13</w:t>
            </w:r>
          </w:p>
        </w:tc>
        <w:tc>
          <w:tcPr>
            <w:tcW w:w="1135" w:type="pct"/>
            <w:vAlign w:val="center"/>
            <w:hideMark/>
          </w:tcPr>
          <w:p w14:paraId="0275F3F1" w14:textId="77777777" w:rsidR="000C0844" w:rsidRPr="004604CF" w:rsidRDefault="000C0844" w:rsidP="002B208E">
            <w:pPr>
              <w:adjustRightInd w:val="0"/>
              <w:jc w:val="right"/>
              <w:rPr>
                <w:iCs/>
                <w:szCs w:val="24"/>
              </w:rPr>
            </w:pPr>
            <w:r>
              <w:rPr>
                <w:rFonts w:ascii="Times New Roman" w:hAnsi="Times New Roman" w:cs="Times New Roman"/>
                <w:color w:val="000000"/>
                <w:sz w:val="18"/>
                <w:szCs w:val="18"/>
              </w:rPr>
              <w:t>193,620,711.04</w:t>
            </w:r>
          </w:p>
        </w:tc>
      </w:tr>
      <w:tr w:rsidR="000C0844" w:rsidRPr="004604CF" w14:paraId="5BB7FBFC" w14:textId="77777777" w:rsidTr="00EE76C8">
        <w:trPr>
          <w:trHeight w:val="340"/>
          <w:jc w:val="center"/>
        </w:trPr>
        <w:tc>
          <w:tcPr>
            <w:tcW w:w="2729" w:type="pct"/>
            <w:vAlign w:val="center"/>
            <w:hideMark/>
          </w:tcPr>
          <w:p w14:paraId="0CE93E2A" w14:textId="77777777" w:rsidR="000C0844" w:rsidRPr="00002158" w:rsidRDefault="000C0844" w:rsidP="002B208E">
            <w:pPr>
              <w:adjustRightInd w:val="0"/>
              <w:ind w:firstLineChars="300" w:firstLine="540"/>
              <w:rPr>
                <w:iCs/>
                <w:sz w:val="18"/>
                <w:szCs w:val="18"/>
              </w:rPr>
            </w:pPr>
            <w:r w:rsidRPr="00002158">
              <w:rPr>
                <w:iCs/>
                <w:sz w:val="18"/>
                <w:szCs w:val="18"/>
              </w:rPr>
              <w:t>支付固定资产等长期资产购置款</w:t>
            </w:r>
          </w:p>
        </w:tc>
        <w:tc>
          <w:tcPr>
            <w:tcW w:w="1136" w:type="pct"/>
            <w:vAlign w:val="center"/>
            <w:hideMark/>
          </w:tcPr>
          <w:p w14:paraId="6B029C07" w14:textId="77777777" w:rsidR="000C0844" w:rsidRPr="004604CF" w:rsidRDefault="000C0844" w:rsidP="002B208E">
            <w:pPr>
              <w:adjustRightInd w:val="0"/>
              <w:jc w:val="right"/>
              <w:rPr>
                <w:iCs/>
                <w:szCs w:val="24"/>
              </w:rPr>
            </w:pPr>
            <w:r>
              <w:rPr>
                <w:rFonts w:ascii="Times New Roman" w:hAnsi="Times New Roman" w:cs="Times New Roman"/>
                <w:color w:val="000000"/>
                <w:sz w:val="18"/>
                <w:szCs w:val="18"/>
              </w:rPr>
              <w:t>30,805,328.29</w:t>
            </w:r>
          </w:p>
        </w:tc>
        <w:tc>
          <w:tcPr>
            <w:tcW w:w="1135" w:type="pct"/>
            <w:vAlign w:val="center"/>
            <w:hideMark/>
          </w:tcPr>
          <w:p w14:paraId="5E28BBC2" w14:textId="77777777" w:rsidR="000C0844" w:rsidRPr="004604CF" w:rsidRDefault="000C0844" w:rsidP="002B208E">
            <w:pPr>
              <w:adjustRightInd w:val="0"/>
              <w:jc w:val="right"/>
              <w:rPr>
                <w:iCs/>
                <w:szCs w:val="24"/>
              </w:rPr>
            </w:pPr>
            <w:r>
              <w:rPr>
                <w:rFonts w:ascii="Times New Roman" w:hAnsi="Times New Roman" w:cs="Times New Roman"/>
                <w:color w:val="000000"/>
                <w:sz w:val="18"/>
                <w:szCs w:val="18"/>
              </w:rPr>
              <w:t>28,868,987.82</w:t>
            </w:r>
          </w:p>
        </w:tc>
      </w:tr>
    </w:tbl>
    <w:bookmarkEnd w:id="338"/>
    <w:p w14:paraId="3C4ACBB6" w14:textId="77777777" w:rsidR="00271213" w:rsidRPr="00FE44AC" w:rsidRDefault="00271213" w:rsidP="00271213">
      <w:pPr>
        <w:pStyle w:val="3"/>
        <w:spacing w:line="280" w:lineRule="exact"/>
        <w:jc w:val="left"/>
        <w:rPr>
          <w:rFonts w:ascii="Times New Roman" w:hAnsi="Times New Roman" w:cs="Times New Roman"/>
          <w:b/>
          <w:bCs/>
        </w:rPr>
      </w:pPr>
      <w:r w:rsidRPr="00FE44AC">
        <w:rPr>
          <w:rFonts w:ascii="Times New Roman" w:hAnsi="Times New Roman" w:cs="Times New Roman"/>
          <w:b/>
          <w:bCs/>
        </w:rPr>
        <w:t>80</w:t>
      </w:r>
      <w:r w:rsidRPr="00FE44AC">
        <w:rPr>
          <w:rFonts w:ascii="Times New Roman" w:hAnsi="Times New Roman" w:cs="Times New Roman"/>
          <w:b/>
          <w:bCs/>
        </w:rPr>
        <w:t>、所有者权益变动表项目注释</w:t>
      </w:r>
      <w:bookmarkEnd w:id="337"/>
    </w:p>
    <w:p w14:paraId="1C75E4CE" w14:textId="06CA47DC" w:rsidR="00271213" w:rsidRPr="00203F8B" w:rsidRDefault="00271213" w:rsidP="00146E25">
      <w:pPr>
        <w:spacing w:before="100" w:after="100" w:line="360" w:lineRule="auto"/>
        <w:ind w:firstLineChars="200" w:firstLine="420"/>
        <w:rPr>
          <w:rFonts w:ascii="Times New Roman" w:eastAsia="宋体" w:hAnsi="Times New Roman" w:cs="Times New Roman"/>
          <w:szCs w:val="21"/>
        </w:rPr>
      </w:pPr>
      <w:r w:rsidRPr="00203F8B">
        <w:rPr>
          <w:rFonts w:ascii="Times New Roman" w:eastAsia="宋体" w:hAnsi="Times New Roman" w:cs="Times New Roman"/>
          <w:szCs w:val="21"/>
        </w:rPr>
        <w:t>说明对上年期末余额进行调整的</w:t>
      </w:r>
      <w:r w:rsidRPr="00203F8B">
        <w:rPr>
          <w:rFonts w:ascii="Times New Roman" w:eastAsia="宋体" w:hAnsi="Times New Roman" w:cs="Times New Roman"/>
          <w:szCs w:val="21"/>
        </w:rPr>
        <w:t>“</w:t>
      </w:r>
      <w:r w:rsidRPr="00203F8B">
        <w:rPr>
          <w:rFonts w:ascii="Times New Roman" w:eastAsia="宋体" w:hAnsi="Times New Roman" w:cs="Times New Roman"/>
          <w:szCs w:val="21"/>
        </w:rPr>
        <w:t>其他</w:t>
      </w:r>
      <w:r w:rsidRPr="00203F8B">
        <w:rPr>
          <w:rFonts w:ascii="Times New Roman" w:eastAsia="宋体" w:hAnsi="Times New Roman" w:cs="Times New Roman"/>
          <w:szCs w:val="21"/>
        </w:rPr>
        <w:t>”</w:t>
      </w:r>
      <w:r w:rsidRPr="00203F8B">
        <w:rPr>
          <w:rFonts w:ascii="Times New Roman" w:eastAsia="宋体" w:hAnsi="Times New Roman" w:cs="Times New Roman"/>
          <w:szCs w:val="21"/>
        </w:rPr>
        <w:t>项目名称及调整金额等事项：</w:t>
      </w:r>
      <w:r w:rsidR="00912368">
        <w:rPr>
          <w:rFonts w:ascii="Times New Roman" w:eastAsia="宋体" w:hAnsi="Times New Roman" w:cs="Times New Roman" w:hint="eastAsia"/>
          <w:szCs w:val="21"/>
        </w:rPr>
        <w:t>无</w:t>
      </w:r>
    </w:p>
    <w:p w14:paraId="71D76496" w14:textId="77777777" w:rsidR="00271213" w:rsidRPr="00FE44AC" w:rsidRDefault="00271213" w:rsidP="00271213">
      <w:pPr>
        <w:pStyle w:val="3"/>
        <w:spacing w:line="280" w:lineRule="exact"/>
        <w:jc w:val="left"/>
        <w:rPr>
          <w:rFonts w:ascii="Times New Roman" w:hAnsi="Times New Roman" w:cs="Times New Roman"/>
          <w:b/>
          <w:bCs/>
        </w:rPr>
      </w:pPr>
      <w:bookmarkStart w:id="339" w:name="_Toc989232"/>
      <w:r w:rsidRPr="00FE44AC">
        <w:rPr>
          <w:rFonts w:ascii="Times New Roman" w:hAnsi="Times New Roman" w:cs="Times New Roman"/>
          <w:b/>
          <w:bCs/>
        </w:rPr>
        <w:t>81</w:t>
      </w:r>
      <w:r w:rsidRPr="00FE44AC">
        <w:rPr>
          <w:rFonts w:ascii="Times New Roman" w:hAnsi="Times New Roman" w:cs="Times New Roman"/>
          <w:b/>
          <w:bCs/>
        </w:rPr>
        <w:t>、所有权或使用权受到限制的资产</w:t>
      </w:r>
      <w:bookmarkEnd w:id="339"/>
    </w:p>
    <w:p w14:paraId="6F3ABFB5"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526"/>
        <w:gridCol w:w="1701"/>
        <w:gridCol w:w="6412"/>
      </w:tblGrid>
      <w:tr w:rsidR="00271213" w:rsidRPr="00FE44AC" w14:paraId="3BAB2450" w14:textId="77777777" w:rsidTr="004454D2">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3BD96E4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1F68667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期末账面价值</w:t>
            </w:r>
          </w:p>
        </w:tc>
        <w:tc>
          <w:tcPr>
            <w:tcW w:w="6412" w:type="dxa"/>
            <w:tcBorders>
              <w:top w:val="single" w:sz="2" w:space="0" w:color="auto"/>
              <w:left w:val="single" w:sz="2" w:space="0" w:color="auto"/>
              <w:bottom w:val="single" w:sz="2" w:space="0" w:color="auto"/>
              <w:right w:val="single" w:sz="2" w:space="0" w:color="auto"/>
            </w:tcBorders>
            <w:shd w:val="clear" w:color="auto" w:fill="D3D3D3"/>
            <w:vAlign w:val="center"/>
          </w:tcPr>
          <w:p w14:paraId="032EF64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受限原因</w:t>
            </w:r>
          </w:p>
        </w:tc>
      </w:tr>
      <w:tr w:rsidR="00271213" w:rsidRPr="00FE44AC" w14:paraId="6650D450" w14:textId="77777777" w:rsidTr="004454D2">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2F9CEA1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货币资金</w:t>
            </w:r>
          </w:p>
        </w:tc>
        <w:tc>
          <w:tcPr>
            <w:tcW w:w="1701" w:type="dxa"/>
            <w:tcBorders>
              <w:top w:val="single" w:sz="2" w:space="0" w:color="auto"/>
              <w:left w:val="single" w:sz="2" w:space="0" w:color="auto"/>
              <w:bottom w:val="single" w:sz="2" w:space="0" w:color="auto"/>
              <w:right w:val="single" w:sz="2" w:space="0" w:color="auto"/>
            </w:tcBorders>
            <w:vAlign w:val="center"/>
          </w:tcPr>
          <w:p w14:paraId="31CCEA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200,146,487.32</w:t>
            </w:r>
          </w:p>
        </w:tc>
        <w:tc>
          <w:tcPr>
            <w:tcW w:w="6412" w:type="dxa"/>
            <w:tcBorders>
              <w:top w:val="single" w:sz="2" w:space="0" w:color="auto"/>
              <w:left w:val="single" w:sz="2" w:space="0" w:color="auto"/>
              <w:bottom w:val="single" w:sz="2" w:space="0" w:color="auto"/>
              <w:right w:val="single" w:sz="2" w:space="0" w:color="auto"/>
            </w:tcBorders>
            <w:vAlign w:val="center"/>
          </w:tcPr>
          <w:p w14:paraId="1D3A72B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汇票保证金、信用证保证金，矿山环境治理和生态恢复保证金、借款保证金</w:t>
            </w:r>
          </w:p>
        </w:tc>
      </w:tr>
      <w:tr w:rsidR="00271213" w:rsidRPr="00FE44AC" w14:paraId="0102BCA0" w14:textId="77777777" w:rsidTr="004454D2">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45EDF37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固定资产</w:t>
            </w:r>
          </w:p>
        </w:tc>
        <w:tc>
          <w:tcPr>
            <w:tcW w:w="1701" w:type="dxa"/>
            <w:tcBorders>
              <w:top w:val="single" w:sz="2" w:space="0" w:color="auto"/>
              <w:left w:val="single" w:sz="2" w:space="0" w:color="auto"/>
              <w:bottom w:val="single" w:sz="2" w:space="0" w:color="auto"/>
              <w:right w:val="single" w:sz="2" w:space="0" w:color="auto"/>
            </w:tcBorders>
            <w:vAlign w:val="center"/>
          </w:tcPr>
          <w:p w14:paraId="54A277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421,905,629.45</w:t>
            </w:r>
          </w:p>
        </w:tc>
        <w:tc>
          <w:tcPr>
            <w:tcW w:w="6412" w:type="dxa"/>
            <w:tcBorders>
              <w:top w:val="single" w:sz="2" w:space="0" w:color="auto"/>
              <w:left w:val="single" w:sz="2" w:space="0" w:color="auto"/>
              <w:bottom w:val="single" w:sz="2" w:space="0" w:color="auto"/>
              <w:right w:val="single" w:sz="2" w:space="0" w:color="auto"/>
            </w:tcBorders>
            <w:vAlign w:val="center"/>
          </w:tcPr>
          <w:p w14:paraId="77C2A36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抵押借款</w:t>
            </w:r>
          </w:p>
        </w:tc>
      </w:tr>
      <w:tr w:rsidR="00271213" w:rsidRPr="00FE44AC" w14:paraId="1D4DC680" w14:textId="77777777" w:rsidTr="004454D2">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610AE75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无形资产</w:t>
            </w:r>
          </w:p>
        </w:tc>
        <w:tc>
          <w:tcPr>
            <w:tcW w:w="1701" w:type="dxa"/>
            <w:tcBorders>
              <w:top w:val="single" w:sz="2" w:space="0" w:color="auto"/>
              <w:left w:val="single" w:sz="2" w:space="0" w:color="auto"/>
              <w:bottom w:val="single" w:sz="2" w:space="0" w:color="auto"/>
              <w:right w:val="single" w:sz="2" w:space="0" w:color="auto"/>
            </w:tcBorders>
            <w:vAlign w:val="center"/>
          </w:tcPr>
          <w:p w14:paraId="7A58FA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332,760,133.24</w:t>
            </w:r>
          </w:p>
        </w:tc>
        <w:tc>
          <w:tcPr>
            <w:tcW w:w="6412" w:type="dxa"/>
            <w:tcBorders>
              <w:top w:val="single" w:sz="2" w:space="0" w:color="auto"/>
              <w:left w:val="single" w:sz="2" w:space="0" w:color="auto"/>
              <w:bottom w:val="single" w:sz="2" w:space="0" w:color="auto"/>
              <w:right w:val="single" w:sz="2" w:space="0" w:color="auto"/>
            </w:tcBorders>
            <w:vAlign w:val="center"/>
          </w:tcPr>
          <w:p w14:paraId="428256E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抵押借款</w:t>
            </w:r>
          </w:p>
        </w:tc>
      </w:tr>
      <w:tr w:rsidR="00271213" w:rsidRPr="00FE44AC" w14:paraId="714C0739" w14:textId="77777777" w:rsidTr="004454D2">
        <w:trPr>
          <w:trHeight w:val="340"/>
          <w:jc w:val="center"/>
        </w:trPr>
        <w:tc>
          <w:tcPr>
            <w:tcW w:w="1526" w:type="dxa"/>
            <w:tcBorders>
              <w:top w:val="single" w:sz="2" w:space="0" w:color="auto"/>
              <w:left w:val="single" w:sz="2" w:space="0" w:color="auto"/>
              <w:bottom w:val="single" w:sz="2" w:space="0" w:color="auto"/>
              <w:right w:val="single" w:sz="2" w:space="0" w:color="auto"/>
            </w:tcBorders>
            <w:shd w:val="clear" w:color="auto" w:fill="D3D3D3"/>
            <w:vAlign w:val="center"/>
          </w:tcPr>
          <w:p w14:paraId="4BC4CE6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701" w:type="dxa"/>
            <w:tcBorders>
              <w:top w:val="single" w:sz="2" w:space="0" w:color="auto"/>
              <w:left w:val="single" w:sz="2" w:space="0" w:color="auto"/>
              <w:bottom w:val="single" w:sz="2" w:space="0" w:color="auto"/>
              <w:right w:val="single" w:sz="2" w:space="0" w:color="auto"/>
            </w:tcBorders>
            <w:vAlign w:val="center"/>
          </w:tcPr>
          <w:p w14:paraId="582F1E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954,812,250.01</w:t>
            </w:r>
          </w:p>
        </w:tc>
        <w:tc>
          <w:tcPr>
            <w:tcW w:w="6412" w:type="dxa"/>
            <w:tcBorders>
              <w:top w:val="single" w:sz="2" w:space="0" w:color="auto"/>
              <w:left w:val="single" w:sz="2" w:space="0" w:color="auto"/>
              <w:bottom w:val="single" w:sz="2" w:space="0" w:color="auto"/>
              <w:right w:val="single" w:sz="2" w:space="0" w:color="auto"/>
            </w:tcBorders>
            <w:shd w:val="clear" w:color="auto" w:fill="D3D3D3"/>
            <w:vAlign w:val="center"/>
          </w:tcPr>
          <w:p w14:paraId="22A6BA76" w14:textId="77777777" w:rsidR="00271213" w:rsidRPr="00FE44AC" w:rsidRDefault="00271213" w:rsidP="00271213">
            <w:pPr>
              <w:rPr>
                <w:rFonts w:ascii="Times New Roman" w:hAnsi="Times New Roman" w:cs="Times New Roman"/>
              </w:rPr>
            </w:pPr>
          </w:p>
        </w:tc>
      </w:tr>
    </w:tbl>
    <w:p w14:paraId="0CBE050E" w14:textId="77777777" w:rsidR="00271213" w:rsidRPr="00FE44AC" w:rsidRDefault="00271213" w:rsidP="00271213">
      <w:pPr>
        <w:pStyle w:val="3"/>
        <w:spacing w:line="280" w:lineRule="exact"/>
        <w:jc w:val="left"/>
        <w:rPr>
          <w:rFonts w:ascii="Times New Roman" w:hAnsi="Times New Roman" w:cs="Times New Roman"/>
          <w:b/>
          <w:bCs/>
        </w:rPr>
      </w:pPr>
      <w:bookmarkStart w:id="340" w:name="_Toc989233"/>
      <w:r w:rsidRPr="00FE44AC">
        <w:rPr>
          <w:rFonts w:ascii="Times New Roman" w:hAnsi="Times New Roman" w:cs="Times New Roman"/>
          <w:b/>
          <w:bCs/>
        </w:rPr>
        <w:t>82</w:t>
      </w:r>
      <w:r w:rsidRPr="00FE44AC">
        <w:rPr>
          <w:rFonts w:ascii="Times New Roman" w:hAnsi="Times New Roman" w:cs="Times New Roman"/>
          <w:b/>
          <w:bCs/>
        </w:rPr>
        <w:t>、外币货币性项目</w:t>
      </w:r>
      <w:bookmarkEnd w:id="340"/>
    </w:p>
    <w:p w14:paraId="70D49A90"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41" w:name="_Toc989234"/>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外币货币性项目</w:t>
      </w:r>
      <w:bookmarkEnd w:id="341"/>
    </w:p>
    <w:p w14:paraId="273A7429"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5E6F13DE"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0887077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F36070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期末外币余额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6B90E4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折算汇率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465BF7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期末折算人民币余额</w:t>
            </w:r>
          </w:p>
        </w:tc>
      </w:tr>
      <w:tr w:rsidR="00271213" w:rsidRPr="00FE44AC" w14:paraId="7F472D6C"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65A0B1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货币资金</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768F462" w14:textId="77777777" w:rsidR="00271213" w:rsidRPr="00FE44AC" w:rsidRDefault="00271213" w:rsidP="00271213">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0742AD3" w14:textId="77777777" w:rsidR="00271213" w:rsidRPr="00FE44AC" w:rsidRDefault="00271213" w:rsidP="00146E25">
            <w:pPr>
              <w:jc w:val="right"/>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vAlign w:val="center"/>
          </w:tcPr>
          <w:p w14:paraId="039B7E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9,764,044.27</w:t>
            </w:r>
          </w:p>
        </w:tc>
      </w:tr>
      <w:tr w:rsidR="00271213" w:rsidRPr="00FE44AC" w14:paraId="21346151"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8A67B3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55D17B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634,047.65</w:t>
            </w:r>
          </w:p>
        </w:tc>
        <w:tc>
          <w:tcPr>
            <w:tcW w:w="2410" w:type="dxa"/>
            <w:tcBorders>
              <w:top w:val="single" w:sz="2" w:space="0" w:color="auto"/>
              <w:left w:val="single" w:sz="2" w:space="0" w:color="auto"/>
              <w:bottom w:val="single" w:sz="2" w:space="0" w:color="auto"/>
              <w:right w:val="single" w:sz="2" w:space="0" w:color="auto"/>
            </w:tcBorders>
            <w:vAlign w:val="center"/>
          </w:tcPr>
          <w:p w14:paraId="6073BA52"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6.7114</w:t>
            </w:r>
          </w:p>
        </w:tc>
        <w:tc>
          <w:tcPr>
            <w:tcW w:w="2410" w:type="dxa"/>
            <w:tcBorders>
              <w:top w:val="single" w:sz="2" w:space="0" w:color="auto"/>
              <w:left w:val="single" w:sz="2" w:space="0" w:color="auto"/>
              <w:bottom w:val="single" w:sz="2" w:space="0" w:color="auto"/>
              <w:right w:val="single" w:sz="2" w:space="0" w:color="auto"/>
            </w:tcBorders>
            <w:vAlign w:val="center"/>
          </w:tcPr>
          <w:p w14:paraId="52BFBFF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4,255,347.40</w:t>
            </w:r>
          </w:p>
        </w:tc>
      </w:tr>
      <w:tr w:rsidR="00271213" w:rsidRPr="00FE44AC" w14:paraId="627FFE10"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71861A31"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14:paraId="40A7CB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399,936.07</w:t>
            </w:r>
          </w:p>
        </w:tc>
        <w:tc>
          <w:tcPr>
            <w:tcW w:w="2410" w:type="dxa"/>
            <w:tcBorders>
              <w:top w:val="single" w:sz="2" w:space="0" w:color="auto"/>
              <w:left w:val="single" w:sz="2" w:space="0" w:color="auto"/>
              <w:bottom w:val="single" w:sz="2" w:space="0" w:color="auto"/>
              <w:right w:val="single" w:sz="2" w:space="0" w:color="auto"/>
            </w:tcBorders>
            <w:vAlign w:val="center"/>
          </w:tcPr>
          <w:p w14:paraId="003F7737"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7.0084</w:t>
            </w:r>
          </w:p>
        </w:tc>
        <w:tc>
          <w:tcPr>
            <w:tcW w:w="2410" w:type="dxa"/>
            <w:tcBorders>
              <w:top w:val="single" w:sz="2" w:space="0" w:color="auto"/>
              <w:left w:val="single" w:sz="2" w:space="0" w:color="auto"/>
              <w:bottom w:val="single" w:sz="2" w:space="0" w:color="auto"/>
              <w:right w:val="single" w:sz="2" w:space="0" w:color="auto"/>
            </w:tcBorders>
            <w:vAlign w:val="center"/>
          </w:tcPr>
          <w:p w14:paraId="1DCD27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2,802,911.95</w:t>
            </w:r>
          </w:p>
        </w:tc>
      </w:tr>
      <w:tr w:rsidR="00271213" w:rsidRPr="00FE44AC" w14:paraId="42742D19"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342A8CB"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14:paraId="0F524C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29,417.77</w:t>
            </w:r>
          </w:p>
        </w:tc>
        <w:tc>
          <w:tcPr>
            <w:tcW w:w="2410" w:type="dxa"/>
            <w:tcBorders>
              <w:top w:val="single" w:sz="2" w:space="0" w:color="auto"/>
              <w:left w:val="single" w:sz="2" w:space="0" w:color="auto"/>
              <w:bottom w:val="single" w:sz="2" w:space="0" w:color="auto"/>
              <w:right w:val="single" w:sz="2" w:space="0" w:color="auto"/>
            </w:tcBorders>
            <w:vAlign w:val="center"/>
          </w:tcPr>
          <w:p w14:paraId="6354C6B7"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0.8552</w:t>
            </w:r>
          </w:p>
        </w:tc>
        <w:tc>
          <w:tcPr>
            <w:tcW w:w="2410" w:type="dxa"/>
            <w:tcBorders>
              <w:top w:val="single" w:sz="2" w:space="0" w:color="auto"/>
              <w:left w:val="single" w:sz="2" w:space="0" w:color="auto"/>
              <w:bottom w:val="single" w:sz="2" w:space="0" w:color="auto"/>
              <w:right w:val="single" w:sz="2" w:space="0" w:color="auto"/>
            </w:tcBorders>
            <w:vAlign w:val="center"/>
          </w:tcPr>
          <w:p w14:paraId="46583EF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25,158.08</w:t>
            </w:r>
          </w:p>
        </w:tc>
      </w:tr>
      <w:tr w:rsidR="00271213" w:rsidRPr="00FE44AC" w14:paraId="5D9C2DF7"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7DF2E7B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瑞士法郎</w:t>
            </w:r>
          </w:p>
        </w:tc>
        <w:tc>
          <w:tcPr>
            <w:tcW w:w="2410" w:type="dxa"/>
            <w:tcBorders>
              <w:top w:val="single" w:sz="2" w:space="0" w:color="auto"/>
              <w:left w:val="single" w:sz="2" w:space="0" w:color="auto"/>
              <w:bottom w:val="single" w:sz="2" w:space="0" w:color="auto"/>
              <w:right w:val="single" w:sz="2" w:space="0" w:color="auto"/>
            </w:tcBorders>
            <w:vAlign w:val="center"/>
          </w:tcPr>
          <w:p w14:paraId="6AB0CD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377,466.40</w:t>
            </w:r>
          </w:p>
        </w:tc>
        <w:tc>
          <w:tcPr>
            <w:tcW w:w="2410" w:type="dxa"/>
            <w:tcBorders>
              <w:top w:val="single" w:sz="2" w:space="0" w:color="auto"/>
              <w:left w:val="single" w:sz="2" w:space="0" w:color="auto"/>
              <w:bottom w:val="single" w:sz="2" w:space="0" w:color="auto"/>
              <w:right w:val="single" w:sz="2" w:space="0" w:color="auto"/>
            </w:tcBorders>
            <w:vAlign w:val="center"/>
          </w:tcPr>
          <w:p w14:paraId="1BDB7A31"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7.0299</w:t>
            </w:r>
          </w:p>
        </w:tc>
        <w:tc>
          <w:tcPr>
            <w:tcW w:w="2410" w:type="dxa"/>
            <w:tcBorders>
              <w:top w:val="single" w:sz="2" w:space="0" w:color="auto"/>
              <w:left w:val="single" w:sz="2" w:space="0" w:color="auto"/>
              <w:bottom w:val="single" w:sz="2" w:space="0" w:color="auto"/>
              <w:right w:val="single" w:sz="2" w:space="0" w:color="auto"/>
            </w:tcBorders>
            <w:vAlign w:val="center"/>
          </w:tcPr>
          <w:p w14:paraId="4DEB79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2,653,551.05</w:t>
            </w:r>
          </w:p>
        </w:tc>
      </w:tr>
      <w:tr w:rsidR="00271213" w:rsidRPr="00FE44AC" w14:paraId="58E14E19"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4B9C519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日元</w:t>
            </w:r>
          </w:p>
        </w:tc>
        <w:tc>
          <w:tcPr>
            <w:tcW w:w="2410" w:type="dxa"/>
            <w:tcBorders>
              <w:top w:val="single" w:sz="2" w:space="0" w:color="auto"/>
              <w:left w:val="single" w:sz="2" w:space="0" w:color="auto"/>
              <w:bottom w:val="single" w:sz="2" w:space="0" w:color="auto"/>
              <w:right w:val="single" w:sz="2" w:space="0" w:color="auto"/>
            </w:tcBorders>
            <w:vAlign w:val="center"/>
          </w:tcPr>
          <w:p w14:paraId="46F402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412,043.00</w:t>
            </w:r>
          </w:p>
        </w:tc>
        <w:tc>
          <w:tcPr>
            <w:tcW w:w="2410" w:type="dxa"/>
            <w:tcBorders>
              <w:top w:val="single" w:sz="2" w:space="0" w:color="auto"/>
              <w:left w:val="single" w:sz="2" w:space="0" w:color="auto"/>
              <w:bottom w:val="single" w:sz="2" w:space="0" w:color="auto"/>
              <w:right w:val="single" w:sz="2" w:space="0" w:color="auto"/>
            </w:tcBorders>
            <w:vAlign w:val="center"/>
          </w:tcPr>
          <w:p w14:paraId="19FE820A"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0.049136</w:t>
            </w:r>
          </w:p>
        </w:tc>
        <w:tc>
          <w:tcPr>
            <w:tcW w:w="2410" w:type="dxa"/>
            <w:tcBorders>
              <w:top w:val="single" w:sz="2" w:space="0" w:color="auto"/>
              <w:left w:val="single" w:sz="2" w:space="0" w:color="auto"/>
              <w:bottom w:val="single" w:sz="2" w:space="0" w:color="auto"/>
              <w:right w:val="single" w:sz="2" w:space="0" w:color="auto"/>
            </w:tcBorders>
            <w:vAlign w:val="center"/>
          </w:tcPr>
          <w:p w14:paraId="53CF75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20,246.14</w:t>
            </w:r>
          </w:p>
        </w:tc>
      </w:tr>
      <w:tr w:rsidR="00271213" w:rsidRPr="00FE44AC" w14:paraId="32850197"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567E0B6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英镑</w:t>
            </w:r>
          </w:p>
        </w:tc>
        <w:tc>
          <w:tcPr>
            <w:tcW w:w="2410" w:type="dxa"/>
            <w:tcBorders>
              <w:top w:val="single" w:sz="2" w:space="0" w:color="auto"/>
              <w:left w:val="single" w:sz="2" w:space="0" w:color="auto"/>
              <w:bottom w:val="single" w:sz="2" w:space="0" w:color="auto"/>
              <w:right w:val="single" w:sz="2" w:space="0" w:color="auto"/>
            </w:tcBorders>
            <w:vAlign w:val="center"/>
          </w:tcPr>
          <w:p w14:paraId="3C87F4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700.00</w:t>
            </w:r>
          </w:p>
        </w:tc>
        <w:tc>
          <w:tcPr>
            <w:tcW w:w="2410" w:type="dxa"/>
            <w:tcBorders>
              <w:top w:val="single" w:sz="2" w:space="0" w:color="auto"/>
              <w:left w:val="single" w:sz="2" w:space="0" w:color="auto"/>
              <w:bottom w:val="single" w:sz="2" w:space="0" w:color="auto"/>
              <w:right w:val="single" w:sz="2" w:space="0" w:color="auto"/>
            </w:tcBorders>
            <w:vAlign w:val="center"/>
          </w:tcPr>
          <w:p w14:paraId="46B28E9F"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8.1365</w:t>
            </w:r>
          </w:p>
        </w:tc>
        <w:tc>
          <w:tcPr>
            <w:tcW w:w="2410" w:type="dxa"/>
            <w:tcBorders>
              <w:top w:val="single" w:sz="2" w:space="0" w:color="auto"/>
              <w:left w:val="single" w:sz="2" w:space="0" w:color="auto"/>
              <w:bottom w:val="single" w:sz="2" w:space="0" w:color="auto"/>
              <w:right w:val="single" w:sz="2" w:space="0" w:color="auto"/>
            </w:tcBorders>
            <w:vAlign w:val="center"/>
          </w:tcPr>
          <w:p w14:paraId="4B1653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5,695.55</w:t>
            </w:r>
          </w:p>
        </w:tc>
      </w:tr>
      <w:tr w:rsidR="00271213" w:rsidRPr="00FE44AC" w14:paraId="6ADFA2A4"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339AC5F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韩元</w:t>
            </w:r>
          </w:p>
        </w:tc>
        <w:tc>
          <w:tcPr>
            <w:tcW w:w="2410" w:type="dxa"/>
            <w:tcBorders>
              <w:top w:val="single" w:sz="2" w:space="0" w:color="auto"/>
              <w:left w:val="single" w:sz="2" w:space="0" w:color="auto"/>
              <w:bottom w:val="single" w:sz="2" w:space="0" w:color="auto"/>
              <w:right w:val="single" w:sz="2" w:space="0" w:color="auto"/>
            </w:tcBorders>
            <w:vAlign w:val="center"/>
          </w:tcPr>
          <w:p w14:paraId="53A857F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220,000.00</w:t>
            </w:r>
          </w:p>
        </w:tc>
        <w:tc>
          <w:tcPr>
            <w:tcW w:w="2410" w:type="dxa"/>
            <w:tcBorders>
              <w:top w:val="single" w:sz="2" w:space="0" w:color="auto"/>
              <w:left w:val="single" w:sz="2" w:space="0" w:color="auto"/>
              <w:bottom w:val="single" w:sz="2" w:space="0" w:color="auto"/>
              <w:right w:val="single" w:sz="2" w:space="0" w:color="auto"/>
            </w:tcBorders>
            <w:vAlign w:val="center"/>
          </w:tcPr>
          <w:p w14:paraId="7C44498B"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0.005155</w:t>
            </w:r>
          </w:p>
        </w:tc>
        <w:tc>
          <w:tcPr>
            <w:tcW w:w="2410" w:type="dxa"/>
            <w:tcBorders>
              <w:top w:val="single" w:sz="2" w:space="0" w:color="auto"/>
              <w:left w:val="single" w:sz="2" w:space="0" w:color="auto"/>
              <w:bottom w:val="single" w:sz="2" w:space="0" w:color="auto"/>
              <w:right w:val="single" w:sz="2" w:space="0" w:color="auto"/>
            </w:tcBorders>
            <w:vAlign w:val="center"/>
          </w:tcPr>
          <w:p w14:paraId="62C642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1,134.10</w:t>
            </w:r>
          </w:p>
        </w:tc>
      </w:tr>
      <w:tr w:rsidR="00271213" w:rsidRPr="00FE44AC" w14:paraId="1973ED3B"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206F4BD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8BD3E0F" w14:textId="77777777" w:rsidR="00271213" w:rsidRPr="00FE44AC" w:rsidRDefault="00271213" w:rsidP="00271213">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F02C62D" w14:textId="77777777" w:rsidR="00271213" w:rsidRPr="00FE44AC" w:rsidRDefault="00271213" w:rsidP="00146E25">
            <w:pPr>
              <w:jc w:val="right"/>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vAlign w:val="center"/>
          </w:tcPr>
          <w:p w14:paraId="687988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73,673,873.64</w:t>
            </w:r>
          </w:p>
        </w:tc>
      </w:tr>
      <w:tr w:rsidR="00271213" w:rsidRPr="00FE44AC" w14:paraId="0016A792"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0F60C14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0DE3C0A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10,977,422.54</w:t>
            </w:r>
          </w:p>
        </w:tc>
        <w:tc>
          <w:tcPr>
            <w:tcW w:w="2410" w:type="dxa"/>
            <w:tcBorders>
              <w:top w:val="single" w:sz="2" w:space="0" w:color="auto"/>
              <w:left w:val="single" w:sz="2" w:space="0" w:color="auto"/>
              <w:bottom w:val="single" w:sz="2" w:space="0" w:color="auto"/>
              <w:right w:val="single" w:sz="2" w:space="0" w:color="auto"/>
            </w:tcBorders>
            <w:vAlign w:val="center"/>
          </w:tcPr>
          <w:p w14:paraId="756168F4"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6.7114</w:t>
            </w:r>
          </w:p>
        </w:tc>
        <w:tc>
          <w:tcPr>
            <w:tcW w:w="2410" w:type="dxa"/>
            <w:tcBorders>
              <w:top w:val="single" w:sz="2" w:space="0" w:color="auto"/>
              <w:left w:val="single" w:sz="2" w:space="0" w:color="auto"/>
              <w:bottom w:val="single" w:sz="2" w:space="0" w:color="auto"/>
              <w:right w:val="single" w:sz="2" w:space="0" w:color="auto"/>
            </w:tcBorders>
            <w:vAlign w:val="center"/>
          </w:tcPr>
          <w:p w14:paraId="350446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73,673,873.64</w:t>
            </w:r>
          </w:p>
        </w:tc>
      </w:tr>
      <w:tr w:rsidR="00271213" w:rsidRPr="00FE44AC" w14:paraId="562A9F32"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0027430A"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14:paraId="7D43968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24F35E08" w14:textId="77777777" w:rsidR="00271213" w:rsidRPr="00FE44AC" w:rsidRDefault="00271213" w:rsidP="00146E25">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276B305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D2927F4"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3C2A2B57"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14:paraId="38CD6A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3B88A9D3" w14:textId="77777777" w:rsidR="00271213" w:rsidRPr="00FE44AC" w:rsidRDefault="00271213" w:rsidP="00146E25">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04E7D6D4"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AAD3BCE"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3EEEAA8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长期借款</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5111D03" w14:textId="77777777" w:rsidR="00271213" w:rsidRPr="00FE44AC" w:rsidRDefault="00271213" w:rsidP="00271213">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C92F4B9" w14:textId="77777777" w:rsidR="00271213" w:rsidRPr="00FE44AC" w:rsidRDefault="00271213" w:rsidP="00146E25">
            <w:pPr>
              <w:jc w:val="right"/>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vAlign w:val="center"/>
          </w:tcPr>
          <w:p w14:paraId="0CC347F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92DAB45"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22DC1C9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71417CA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785834E2" w14:textId="77777777" w:rsidR="00271213" w:rsidRPr="00FE44AC" w:rsidRDefault="00271213" w:rsidP="00146E25">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6AF1CC0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5651037"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81057D9"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欧元</w:t>
            </w:r>
          </w:p>
        </w:tc>
        <w:tc>
          <w:tcPr>
            <w:tcW w:w="2410" w:type="dxa"/>
            <w:tcBorders>
              <w:top w:val="single" w:sz="2" w:space="0" w:color="auto"/>
              <w:left w:val="single" w:sz="2" w:space="0" w:color="auto"/>
              <w:bottom w:val="single" w:sz="2" w:space="0" w:color="auto"/>
              <w:right w:val="single" w:sz="2" w:space="0" w:color="auto"/>
            </w:tcBorders>
            <w:vAlign w:val="center"/>
          </w:tcPr>
          <w:p w14:paraId="3606FB3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44E16A71" w14:textId="77777777" w:rsidR="00271213" w:rsidRPr="00FE44AC" w:rsidRDefault="00271213" w:rsidP="00146E25">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16BD40A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B81C36C"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412C02DE" w14:textId="77777777" w:rsidR="00271213" w:rsidRPr="00FE44AC" w:rsidRDefault="00271213" w:rsidP="00271213">
            <w:pPr>
              <w:spacing w:before="40" w:after="40" w:line="240" w:lineRule="exact"/>
              <w:ind w:firstLineChars="300" w:firstLine="540"/>
              <w:rPr>
                <w:rFonts w:ascii="Times New Roman" w:eastAsia="宋体" w:hAnsi="Times New Roman" w:cs="Times New Roman"/>
                <w:sz w:val="18"/>
                <w:szCs w:val="18"/>
              </w:rPr>
            </w:pPr>
            <w:r w:rsidRPr="00FE44AC">
              <w:rPr>
                <w:rFonts w:ascii="Times New Roman" w:eastAsia="宋体" w:hAnsi="Times New Roman" w:cs="Times New Roman"/>
                <w:sz w:val="18"/>
                <w:szCs w:val="18"/>
              </w:rPr>
              <w:t>港币</w:t>
            </w:r>
          </w:p>
        </w:tc>
        <w:tc>
          <w:tcPr>
            <w:tcW w:w="2410" w:type="dxa"/>
            <w:tcBorders>
              <w:top w:val="single" w:sz="2" w:space="0" w:color="auto"/>
              <w:left w:val="single" w:sz="2" w:space="0" w:color="auto"/>
              <w:bottom w:val="single" w:sz="2" w:space="0" w:color="auto"/>
              <w:right w:val="single" w:sz="2" w:space="0" w:color="auto"/>
            </w:tcBorders>
            <w:vAlign w:val="center"/>
          </w:tcPr>
          <w:p w14:paraId="5076E6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7C6CED48" w14:textId="77777777" w:rsidR="00271213" w:rsidRPr="00FE44AC" w:rsidRDefault="00271213" w:rsidP="00146E25">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79D7EBE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9494213"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6C33039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短期借款</w:t>
            </w:r>
          </w:p>
        </w:tc>
        <w:tc>
          <w:tcPr>
            <w:tcW w:w="2410" w:type="dxa"/>
            <w:tcBorders>
              <w:top w:val="single" w:sz="2" w:space="0" w:color="auto"/>
              <w:left w:val="single" w:sz="2" w:space="0" w:color="auto"/>
              <w:bottom w:val="single" w:sz="2" w:space="0" w:color="auto"/>
              <w:right w:val="single" w:sz="2" w:space="0" w:color="auto"/>
            </w:tcBorders>
            <w:vAlign w:val="center"/>
          </w:tcPr>
          <w:p w14:paraId="7C1D8D5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14C472EA" w14:textId="77777777" w:rsidR="00271213" w:rsidRPr="00FE44AC" w:rsidRDefault="00271213" w:rsidP="00146E25">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4F793DE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101,449,585.29</w:t>
            </w:r>
          </w:p>
        </w:tc>
      </w:tr>
      <w:tr w:rsidR="00271213" w:rsidRPr="00FE44AC" w14:paraId="68D84260"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0A78CDB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其中：美元</w:t>
            </w:r>
          </w:p>
        </w:tc>
        <w:tc>
          <w:tcPr>
            <w:tcW w:w="2410" w:type="dxa"/>
            <w:tcBorders>
              <w:top w:val="single" w:sz="2" w:space="0" w:color="auto"/>
              <w:left w:val="single" w:sz="2" w:space="0" w:color="auto"/>
              <w:bottom w:val="single" w:sz="2" w:space="0" w:color="auto"/>
              <w:right w:val="single" w:sz="2" w:space="0" w:color="auto"/>
            </w:tcBorders>
            <w:vAlign w:val="center"/>
          </w:tcPr>
          <w:p w14:paraId="57788DD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15,116,009.37</w:t>
            </w:r>
          </w:p>
        </w:tc>
        <w:tc>
          <w:tcPr>
            <w:tcW w:w="2410" w:type="dxa"/>
            <w:tcBorders>
              <w:top w:val="single" w:sz="2" w:space="0" w:color="auto"/>
              <w:left w:val="single" w:sz="2" w:space="0" w:color="auto"/>
              <w:bottom w:val="single" w:sz="2" w:space="0" w:color="auto"/>
              <w:right w:val="single" w:sz="2" w:space="0" w:color="auto"/>
            </w:tcBorders>
            <w:vAlign w:val="center"/>
          </w:tcPr>
          <w:p w14:paraId="46E753D1"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6.7114</w:t>
            </w:r>
          </w:p>
        </w:tc>
        <w:tc>
          <w:tcPr>
            <w:tcW w:w="2410" w:type="dxa"/>
            <w:tcBorders>
              <w:top w:val="single" w:sz="2" w:space="0" w:color="auto"/>
              <w:left w:val="single" w:sz="2" w:space="0" w:color="auto"/>
              <w:bottom w:val="single" w:sz="2" w:space="0" w:color="auto"/>
              <w:right w:val="single" w:sz="2" w:space="0" w:color="auto"/>
            </w:tcBorders>
            <w:vAlign w:val="center"/>
          </w:tcPr>
          <w:p w14:paraId="33874E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101,449,585.29</w:t>
            </w:r>
          </w:p>
        </w:tc>
      </w:tr>
      <w:tr w:rsidR="00271213" w:rsidRPr="00FE44AC" w14:paraId="7469D46D"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4B773F1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w:t>
            </w:r>
          </w:p>
        </w:tc>
        <w:tc>
          <w:tcPr>
            <w:tcW w:w="2410" w:type="dxa"/>
            <w:tcBorders>
              <w:top w:val="single" w:sz="2" w:space="0" w:color="auto"/>
              <w:left w:val="single" w:sz="2" w:space="0" w:color="auto"/>
              <w:bottom w:val="single" w:sz="2" w:space="0" w:color="auto"/>
              <w:right w:val="single" w:sz="2" w:space="0" w:color="auto"/>
            </w:tcBorders>
            <w:vAlign w:val="center"/>
          </w:tcPr>
          <w:p w14:paraId="38BCCDA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3E2AF150" w14:textId="77777777" w:rsidR="00271213" w:rsidRPr="00FE44AC" w:rsidRDefault="00271213" w:rsidP="00146E25">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10785BE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670,631.69</w:t>
            </w:r>
          </w:p>
        </w:tc>
      </w:tr>
      <w:tr w:rsidR="00271213" w:rsidRPr="00FE44AC" w14:paraId="28AFD526" w14:textId="77777777" w:rsidTr="004454D2">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1B0745F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其中：欧元</w:t>
            </w:r>
          </w:p>
        </w:tc>
        <w:tc>
          <w:tcPr>
            <w:tcW w:w="2410" w:type="dxa"/>
            <w:tcBorders>
              <w:top w:val="single" w:sz="2" w:space="0" w:color="auto"/>
              <w:left w:val="single" w:sz="2" w:space="0" w:color="auto"/>
              <w:bottom w:val="single" w:sz="2" w:space="0" w:color="auto"/>
              <w:right w:val="single" w:sz="2" w:space="0" w:color="auto"/>
            </w:tcBorders>
            <w:vAlign w:val="center"/>
          </w:tcPr>
          <w:p w14:paraId="0113219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95,689.70</w:t>
            </w:r>
          </w:p>
        </w:tc>
        <w:tc>
          <w:tcPr>
            <w:tcW w:w="2410" w:type="dxa"/>
            <w:tcBorders>
              <w:top w:val="single" w:sz="2" w:space="0" w:color="auto"/>
              <w:left w:val="single" w:sz="2" w:space="0" w:color="auto"/>
              <w:bottom w:val="single" w:sz="2" w:space="0" w:color="auto"/>
              <w:right w:val="single" w:sz="2" w:space="0" w:color="auto"/>
            </w:tcBorders>
            <w:vAlign w:val="center"/>
          </w:tcPr>
          <w:p w14:paraId="55FB8A8C" w14:textId="77777777" w:rsidR="00271213" w:rsidRPr="00FE44AC" w:rsidRDefault="00271213" w:rsidP="00146E25">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7.0084</w:t>
            </w:r>
          </w:p>
        </w:tc>
        <w:tc>
          <w:tcPr>
            <w:tcW w:w="2410" w:type="dxa"/>
            <w:tcBorders>
              <w:top w:val="single" w:sz="2" w:space="0" w:color="auto"/>
              <w:left w:val="single" w:sz="2" w:space="0" w:color="auto"/>
              <w:bottom w:val="single" w:sz="2" w:space="0" w:color="auto"/>
              <w:right w:val="single" w:sz="2" w:space="0" w:color="auto"/>
            </w:tcBorders>
            <w:vAlign w:val="center"/>
          </w:tcPr>
          <w:p w14:paraId="2DFEF2A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670,631.69</w:t>
            </w:r>
          </w:p>
        </w:tc>
      </w:tr>
    </w:tbl>
    <w:p w14:paraId="7C90DC88"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42" w:name="_Toc98923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境外经营实体说明，包括对于重要的境外经营实体，应披露其境外主要经营地、记账本位币及选择依据，记账本位币发生变化的还应披露原因。</w:t>
      </w:r>
      <w:bookmarkEnd w:id="342"/>
    </w:p>
    <w:p w14:paraId="5C69436B" w14:textId="1933749A" w:rsidR="00271213" w:rsidRPr="00203F8B" w:rsidRDefault="00271213" w:rsidP="00203F8B">
      <w:pPr>
        <w:spacing w:before="100" w:after="100" w:line="360" w:lineRule="auto"/>
        <w:rPr>
          <w:rFonts w:ascii="Times New Roman" w:eastAsia="宋体" w:hAnsi="Times New Roman" w:cs="Times New Roman"/>
          <w:szCs w:val="21"/>
        </w:rPr>
      </w:pPr>
      <w:r w:rsidRPr="00203F8B">
        <w:rPr>
          <w:rFonts w:ascii="Times New Roman" w:eastAsia="宋体" w:hAnsi="Times New Roman" w:cs="Times New Roman"/>
          <w:szCs w:val="21"/>
        </w:rPr>
        <w:t>□</w:t>
      </w:r>
      <w:r w:rsidRPr="00203F8B">
        <w:rPr>
          <w:rFonts w:ascii="Times New Roman" w:eastAsia="宋体" w:hAnsi="Times New Roman" w:cs="Times New Roman"/>
          <w:szCs w:val="21"/>
        </w:rPr>
        <w:t>适用</w:t>
      </w:r>
      <w:r w:rsidRPr="00203F8B">
        <w:rPr>
          <w:rFonts w:ascii="Times New Roman" w:eastAsia="宋体" w:hAnsi="Times New Roman" w:cs="Times New Roman"/>
          <w:szCs w:val="21"/>
        </w:rPr>
        <w:t xml:space="preserve"> </w:t>
      </w:r>
      <w:r w:rsidR="00912368">
        <w:rPr>
          <w:rFonts w:ascii="Times New Roman" w:eastAsia="宋体" w:hAnsi="Times New Roman" w:cs="Times New Roman"/>
          <w:szCs w:val="21"/>
        </w:rPr>
        <w:t xml:space="preserve"> </w:t>
      </w:r>
      <w:r w:rsidRPr="00203F8B">
        <w:rPr>
          <w:rFonts w:ascii="Times New Roman" w:eastAsia="宋体" w:hAnsi="Times New Roman" w:cs="Times New Roman"/>
          <w:szCs w:val="21"/>
        </w:rPr>
        <w:sym w:font="Wingdings 2" w:char="F052"/>
      </w:r>
      <w:r w:rsidRPr="00203F8B">
        <w:rPr>
          <w:rFonts w:ascii="Times New Roman" w:eastAsia="宋体" w:hAnsi="Times New Roman" w:cs="Times New Roman"/>
          <w:szCs w:val="21"/>
        </w:rPr>
        <w:t>不适用</w:t>
      </w:r>
    </w:p>
    <w:p w14:paraId="4D4C3D02" w14:textId="77777777" w:rsidR="00271213" w:rsidRPr="00FE44AC" w:rsidRDefault="00271213" w:rsidP="00271213">
      <w:pPr>
        <w:pStyle w:val="3"/>
        <w:spacing w:line="280" w:lineRule="exact"/>
        <w:jc w:val="left"/>
        <w:rPr>
          <w:rFonts w:ascii="Times New Roman" w:hAnsi="Times New Roman" w:cs="Times New Roman"/>
          <w:b/>
          <w:bCs/>
        </w:rPr>
      </w:pPr>
      <w:bookmarkStart w:id="343" w:name="_Toc989236"/>
      <w:r w:rsidRPr="00FE44AC">
        <w:rPr>
          <w:rFonts w:ascii="Times New Roman" w:hAnsi="Times New Roman" w:cs="Times New Roman"/>
          <w:b/>
          <w:bCs/>
        </w:rPr>
        <w:t>83</w:t>
      </w:r>
      <w:r w:rsidRPr="00FE44AC">
        <w:rPr>
          <w:rFonts w:ascii="Times New Roman" w:hAnsi="Times New Roman" w:cs="Times New Roman"/>
          <w:b/>
          <w:bCs/>
        </w:rPr>
        <w:t>、套期</w:t>
      </w:r>
      <w:bookmarkEnd w:id="343"/>
      <w:r w:rsidR="000711A4">
        <w:rPr>
          <w:rFonts w:ascii="Times New Roman" w:hAnsi="Times New Roman" w:cs="Times New Roman" w:hint="eastAsia"/>
          <w:b/>
          <w:bCs/>
        </w:rPr>
        <w:t>：无</w:t>
      </w:r>
    </w:p>
    <w:p w14:paraId="00CD471A" w14:textId="77777777" w:rsidR="00271213" w:rsidRPr="00FE44AC" w:rsidRDefault="00271213" w:rsidP="00271213">
      <w:pPr>
        <w:pStyle w:val="3"/>
        <w:spacing w:line="280" w:lineRule="exact"/>
        <w:jc w:val="left"/>
        <w:rPr>
          <w:rFonts w:ascii="Times New Roman" w:hAnsi="Times New Roman" w:cs="Times New Roman"/>
          <w:b/>
          <w:bCs/>
        </w:rPr>
      </w:pPr>
      <w:bookmarkStart w:id="344" w:name="_Toc989237"/>
      <w:r w:rsidRPr="00FE44AC">
        <w:rPr>
          <w:rFonts w:ascii="Times New Roman" w:hAnsi="Times New Roman" w:cs="Times New Roman"/>
          <w:b/>
          <w:bCs/>
        </w:rPr>
        <w:t>84</w:t>
      </w:r>
      <w:r w:rsidRPr="00FE44AC">
        <w:rPr>
          <w:rFonts w:ascii="Times New Roman" w:hAnsi="Times New Roman" w:cs="Times New Roman"/>
          <w:b/>
          <w:bCs/>
        </w:rPr>
        <w:t>、政府补助</w:t>
      </w:r>
      <w:bookmarkEnd w:id="344"/>
    </w:p>
    <w:p w14:paraId="5E2D6DF6" w14:textId="77777777" w:rsidR="00271213" w:rsidRDefault="00271213" w:rsidP="00271213">
      <w:pPr>
        <w:keepNext/>
        <w:keepLines/>
        <w:spacing w:before="300" w:after="300" w:line="280" w:lineRule="exact"/>
        <w:outlineLvl w:val="3"/>
        <w:rPr>
          <w:rFonts w:ascii="Times New Roman" w:eastAsia="宋体" w:hAnsi="Times New Roman" w:cs="Times New Roman"/>
          <w:b/>
          <w:bCs/>
          <w:szCs w:val="21"/>
        </w:rPr>
      </w:pPr>
      <w:bookmarkStart w:id="345" w:name="_Toc98923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政府补助基本情况</w:t>
      </w:r>
      <w:bookmarkEnd w:id="345"/>
    </w:p>
    <w:p w14:paraId="0FE05515" w14:textId="77777777" w:rsidR="00140D82" w:rsidRPr="004454D2" w:rsidRDefault="00140D82" w:rsidP="00146E25">
      <w:pPr>
        <w:spacing w:line="360" w:lineRule="auto"/>
        <w:ind w:firstLineChars="200" w:firstLine="420"/>
        <w:rPr>
          <w:rFonts w:ascii="Times New Roman" w:eastAsia="宋体" w:hAnsi="Times New Roman" w:cs="Times New Roman"/>
          <w:szCs w:val="21"/>
        </w:rPr>
      </w:pPr>
      <w:r w:rsidRPr="004454D2">
        <w:rPr>
          <w:rFonts w:ascii="Times New Roman" w:eastAsia="宋体" w:hAnsi="Times New Roman" w:cs="Times New Roman"/>
          <w:szCs w:val="21"/>
        </w:rPr>
        <w:t>1</w:t>
      </w:r>
      <w:r w:rsidRPr="004454D2">
        <w:rPr>
          <w:rFonts w:ascii="Times New Roman" w:eastAsia="宋体" w:hAnsi="Times New Roman" w:cs="Times New Roman" w:hint="eastAsia"/>
          <w:szCs w:val="21"/>
        </w:rPr>
        <w:t>）与资产相关的政府补助</w:t>
      </w:r>
    </w:p>
    <w:p w14:paraId="2C2CB5FC" w14:textId="77777777" w:rsidR="00140D82" w:rsidRPr="00CD2FEF" w:rsidRDefault="00140D82" w:rsidP="006E69FB">
      <w:pPr>
        <w:spacing w:line="360" w:lineRule="auto"/>
        <w:ind w:firstLineChars="200" w:firstLine="420"/>
        <w:rPr>
          <w:rFonts w:ascii="Times New Roman" w:hAnsi="Times New Roman" w:cs="Times New Roman"/>
          <w:szCs w:val="21"/>
        </w:rPr>
      </w:pPr>
      <w:r w:rsidRPr="00CD2FEF">
        <w:rPr>
          <w:rFonts w:ascii="Times New Roman" w:hAnsi="Times New Roman" w:cs="Times New Roman" w:hint="eastAsia"/>
          <w:szCs w:val="21"/>
        </w:rPr>
        <w:t>总额法</w:t>
      </w:r>
    </w:p>
    <w:p w14:paraId="4A4E5698" w14:textId="77777777" w:rsidR="00140D82" w:rsidRPr="004454D2" w:rsidRDefault="00140D82" w:rsidP="004454D2">
      <w:pPr>
        <w:spacing w:before="100" w:after="100" w:line="360" w:lineRule="auto"/>
        <w:jc w:val="right"/>
        <w:rPr>
          <w:rFonts w:ascii="Times New Roman" w:eastAsia="宋体" w:hAnsi="Times New Roman" w:cs="Times New Roman"/>
          <w:sz w:val="18"/>
          <w:szCs w:val="18"/>
        </w:rPr>
      </w:pPr>
      <w:r w:rsidRPr="004454D2">
        <w:rPr>
          <w:rFonts w:ascii="Times New Roman" w:eastAsia="宋体" w:hAnsi="Times New Roman" w:cs="Times New Roman"/>
          <w:sz w:val="18"/>
          <w:szCs w:val="18"/>
        </w:rPr>
        <w:t xml:space="preserve">                                                                                                                                                                 </w:t>
      </w:r>
      <w:r w:rsidRPr="004454D2">
        <w:rPr>
          <w:rFonts w:ascii="Times New Roman" w:eastAsia="宋体" w:hAnsi="Times New Roman" w:cs="Times New Roman" w:hint="eastAsia"/>
          <w:sz w:val="18"/>
          <w:szCs w:val="18"/>
        </w:rPr>
        <w:t>单位：元</w:t>
      </w:r>
    </w:p>
    <w:tbl>
      <w:tblPr>
        <w:tblW w:w="979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570"/>
        <w:gridCol w:w="1397"/>
        <w:gridCol w:w="1276"/>
        <w:gridCol w:w="1276"/>
        <w:gridCol w:w="1417"/>
        <w:gridCol w:w="709"/>
        <w:gridCol w:w="2146"/>
      </w:tblGrid>
      <w:tr w:rsidR="00140D82" w:rsidRPr="0068718D" w14:paraId="30A54DB7" w14:textId="77777777" w:rsidTr="00976016">
        <w:trPr>
          <w:trHeight w:val="340"/>
          <w:jc w:val="center"/>
        </w:trPr>
        <w:tc>
          <w:tcPr>
            <w:tcW w:w="1570" w:type="dxa"/>
            <w:shd w:val="clear" w:color="auto" w:fill="auto"/>
            <w:vAlign w:val="center"/>
            <w:hideMark/>
          </w:tcPr>
          <w:p w14:paraId="3A5CDB16" w14:textId="77777777" w:rsidR="00140D82" w:rsidRPr="00C12E5E" w:rsidRDefault="00140D82" w:rsidP="00140D82">
            <w:pPr>
              <w:widowControl/>
              <w:jc w:val="center"/>
              <w:rPr>
                <w:rFonts w:ascii="宋体" w:eastAsia="宋体" w:hAnsi="宋体" w:cs="宋体"/>
                <w:kern w:val="0"/>
                <w:sz w:val="18"/>
                <w:szCs w:val="18"/>
              </w:rPr>
            </w:pPr>
            <w:r w:rsidRPr="00C12E5E">
              <w:rPr>
                <w:rFonts w:ascii="宋体" w:eastAsia="宋体" w:hAnsi="宋体" w:cs="宋体" w:hint="eastAsia"/>
                <w:kern w:val="0"/>
                <w:sz w:val="18"/>
                <w:szCs w:val="18"/>
              </w:rPr>
              <w:t>项</w:t>
            </w:r>
            <w:r w:rsidRPr="00C12E5E">
              <w:rPr>
                <w:rFonts w:ascii="Times New Roman" w:eastAsia="宋体" w:hAnsi="Times New Roman" w:cs="Times New Roman"/>
                <w:kern w:val="0"/>
                <w:sz w:val="18"/>
                <w:szCs w:val="18"/>
              </w:rPr>
              <w:t xml:space="preserve">  </w:t>
            </w:r>
            <w:r w:rsidRPr="00C12E5E">
              <w:rPr>
                <w:rFonts w:ascii="宋体" w:eastAsia="宋体" w:hAnsi="宋体" w:cs="宋体" w:hint="eastAsia"/>
                <w:kern w:val="0"/>
                <w:sz w:val="18"/>
                <w:szCs w:val="18"/>
              </w:rPr>
              <w:t>目</w:t>
            </w:r>
          </w:p>
        </w:tc>
        <w:tc>
          <w:tcPr>
            <w:tcW w:w="1397" w:type="dxa"/>
            <w:shd w:val="clear" w:color="auto" w:fill="auto"/>
            <w:vAlign w:val="center"/>
            <w:hideMark/>
          </w:tcPr>
          <w:p w14:paraId="174DBAFA"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期初递延收益</w:t>
            </w:r>
          </w:p>
        </w:tc>
        <w:tc>
          <w:tcPr>
            <w:tcW w:w="1276" w:type="dxa"/>
            <w:shd w:val="clear" w:color="auto" w:fill="auto"/>
            <w:vAlign w:val="center"/>
            <w:hideMark/>
          </w:tcPr>
          <w:p w14:paraId="1C0AD673"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本期新增补助</w:t>
            </w:r>
          </w:p>
        </w:tc>
        <w:tc>
          <w:tcPr>
            <w:tcW w:w="1276" w:type="dxa"/>
            <w:shd w:val="clear" w:color="auto" w:fill="auto"/>
            <w:vAlign w:val="center"/>
            <w:hideMark/>
          </w:tcPr>
          <w:p w14:paraId="66D1B425"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本期摊销</w:t>
            </w:r>
          </w:p>
        </w:tc>
        <w:tc>
          <w:tcPr>
            <w:tcW w:w="1417" w:type="dxa"/>
            <w:shd w:val="clear" w:color="auto" w:fill="auto"/>
            <w:vAlign w:val="center"/>
            <w:hideMark/>
          </w:tcPr>
          <w:p w14:paraId="15F8DC64"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期末递延收益</w:t>
            </w:r>
          </w:p>
        </w:tc>
        <w:tc>
          <w:tcPr>
            <w:tcW w:w="709" w:type="dxa"/>
            <w:shd w:val="clear" w:color="auto" w:fill="auto"/>
            <w:vAlign w:val="center"/>
            <w:hideMark/>
          </w:tcPr>
          <w:p w14:paraId="072B9FDB"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本期摊销</w:t>
            </w:r>
            <w:r w:rsidRPr="0068718D">
              <w:rPr>
                <w:rFonts w:ascii="宋体" w:eastAsia="宋体" w:hAnsi="宋体" w:cs="宋体" w:hint="eastAsia"/>
                <w:kern w:val="0"/>
                <w:sz w:val="18"/>
                <w:szCs w:val="18"/>
              </w:rPr>
              <w:br/>
              <w:t>列报项目</w:t>
            </w:r>
          </w:p>
        </w:tc>
        <w:tc>
          <w:tcPr>
            <w:tcW w:w="2146" w:type="dxa"/>
            <w:shd w:val="clear" w:color="auto" w:fill="auto"/>
            <w:vAlign w:val="center"/>
            <w:hideMark/>
          </w:tcPr>
          <w:p w14:paraId="2FA03887"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说明</w:t>
            </w:r>
          </w:p>
        </w:tc>
      </w:tr>
      <w:tr w:rsidR="00140D82" w:rsidRPr="0068718D" w14:paraId="23A4CC02" w14:textId="77777777" w:rsidTr="00976016">
        <w:trPr>
          <w:trHeight w:val="340"/>
          <w:jc w:val="center"/>
        </w:trPr>
        <w:tc>
          <w:tcPr>
            <w:tcW w:w="1570" w:type="dxa"/>
            <w:shd w:val="clear" w:color="auto" w:fill="auto"/>
            <w:vAlign w:val="center"/>
            <w:hideMark/>
          </w:tcPr>
          <w:p w14:paraId="50A32193"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年产</w:t>
            </w:r>
            <w:r w:rsidRPr="00C12E5E">
              <w:rPr>
                <w:rFonts w:ascii="Times New Roman" w:eastAsia="宋体" w:hAnsi="Times New Roman" w:cs="Times New Roman"/>
                <w:kern w:val="0"/>
                <w:sz w:val="18"/>
                <w:szCs w:val="18"/>
              </w:rPr>
              <w:t>2000</w:t>
            </w:r>
            <w:r w:rsidRPr="00C12E5E">
              <w:rPr>
                <w:rFonts w:ascii="宋体" w:eastAsia="宋体" w:hAnsi="宋体" w:cs="宋体" w:hint="eastAsia"/>
                <w:kern w:val="0"/>
                <w:sz w:val="18"/>
                <w:szCs w:val="18"/>
              </w:rPr>
              <w:t>万片高性能硬质合金精密刀具改扩建项目</w:t>
            </w:r>
          </w:p>
        </w:tc>
        <w:tc>
          <w:tcPr>
            <w:tcW w:w="1397" w:type="dxa"/>
            <w:shd w:val="clear" w:color="auto" w:fill="auto"/>
            <w:vAlign w:val="center"/>
            <w:hideMark/>
          </w:tcPr>
          <w:p w14:paraId="1D4BD1CE"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32,220,000.00</w:t>
            </w:r>
          </w:p>
        </w:tc>
        <w:tc>
          <w:tcPr>
            <w:tcW w:w="1276" w:type="dxa"/>
            <w:shd w:val="clear" w:color="auto" w:fill="auto"/>
            <w:vAlign w:val="center"/>
            <w:hideMark/>
          </w:tcPr>
          <w:p w14:paraId="00BC97AB"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5E1327B4"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417" w:type="dxa"/>
            <w:shd w:val="clear" w:color="auto" w:fill="auto"/>
            <w:vAlign w:val="center"/>
            <w:hideMark/>
          </w:tcPr>
          <w:p w14:paraId="1FE70128"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32,220,000.00</w:t>
            </w:r>
          </w:p>
        </w:tc>
        <w:tc>
          <w:tcPr>
            <w:tcW w:w="709" w:type="dxa"/>
            <w:shd w:val="clear" w:color="auto" w:fill="auto"/>
            <w:vAlign w:val="center"/>
            <w:hideMark/>
          </w:tcPr>
          <w:p w14:paraId="7C241586"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0F5AA626"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发展改革委关于印发《增强制造业核心竞争力三年行动计划（</w:t>
            </w:r>
            <w:r w:rsidRPr="0068718D">
              <w:rPr>
                <w:rFonts w:ascii="Times New Roman" w:eastAsia="宋体" w:hAnsi="Times New Roman" w:cs="Times New Roman"/>
                <w:kern w:val="0"/>
                <w:sz w:val="18"/>
                <w:szCs w:val="18"/>
              </w:rPr>
              <w:t>2018-2020</w:t>
            </w:r>
            <w:r w:rsidRPr="0068718D">
              <w:rPr>
                <w:rFonts w:ascii="宋体" w:eastAsia="宋体" w:hAnsi="宋体" w:cs="宋体" w:hint="eastAsia"/>
                <w:kern w:val="0"/>
                <w:sz w:val="18"/>
                <w:szCs w:val="18"/>
              </w:rPr>
              <w:t>年）》的通知</w:t>
            </w:r>
            <w:r w:rsidRPr="0068718D">
              <w:rPr>
                <w:rFonts w:ascii="Times New Roman" w:eastAsia="宋体" w:hAnsi="Times New Roman" w:cs="Times New Roman"/>
                <w:kern w:val="0"/>
                <w:sz w:val="18"/>
                <w:szCs w:val="18"/>
              </w:rPr>
              <w:t>(</w:t>
            </w:r>
            <w:r w:rsidRPr="0068718D">
              <w:rPr>
                <w:rFonts w:ascii="宋体" w:eastAsia="宋体" w:hAnsi="宋体" w:cs="宋体" w:hint="eastAsia"/>
                <w:kern w:val="0"/>
                <w:sz w:val="18"/>
                <w:szCs w:val="18"/>
              </w:rPr>
              <w:t>发改产业【</w:t>
            </w:r>
            <w:r w:rsidRPr="0068718D">
              <w:rPr>
                <w:rFonts w:ascii="Times New Roman" w:eastAsia="宋体" w:hAnsi="Times New Roman" w:cs="Times New Roman"/>
                <w:kern w:val="0"/>
                <w:sz w:val="18"/>
                <w:szCs w:val="18"/>
              </w:rPr>
              <w:t>2017</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2000</w:t>
            </w:r>
            <w:r w:rsidRPr="0068718D">
              <w:rPr>
                <w:rFonts w:ascii="宋体" w:eastAsia="宋体" w:hAnsi="宋体" w:cs="宋体" w:hint="eastAsia"/>
                <w:kern w:val="0"/>
                <w:sz w:val="18"/>
                <w:szCs w:val="18"/>
              </w:rPr>
              <w:t>号</w:t>
            </w:r>
            <w:r w:rsidRPr="0068718D">
              <w:rPr>
                <w:rFonts w:ascii="Times New Roman" w:eastAsia="宋体" w:hAnsi="Times New Roman" w:cs="Times New Roman"/>
                <w:kern w:val="0"/>
                <w:sz w:val="18"/>
                <w:szCs w:val="18"/>
              </w:rPr>
              <w:t>)</w:t>
            </w:r>
          </w:p>
        </w:tc>
      </w:tr>
      <w:tr w:rsidR="00140D82" w:rsidRPr="0068718D" w14:paraId="43AC7DFD" w14:textId="77777777" w:rsidTr="00976016">
        <w:trPr>
          <w:trHeight w:val="340"/>
          <w:jc w:val="center"/>
        </w:trPr>
        <w:tc>
          <w:tcPr>
            <w:tcW w:w="1570" w:type="dxa"/>
            <w:shd w:val="clear" w:color="auto" w:fill="auto"/>
            <w:vAlign w:val="center"/>
            <w:hideMark/>
          </w:tcPr>
          <w:p w14:paraId="04333828"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高性能钨粉体智能制造技术改造项目（二期）</w:t>
            </w:r>
          </w:p>
        </w:tc>
        <w:tc>
          <w:tcPr>
            <w:tcW w:w="1397" w:type="dxa"/>
            <w:shd w:val="clear" w:color="auto" w:fill="auto"/>
            <w:vAlign w:val="center"/>
            <w:hideMark/>
          </w:tcPr>
          <w:p w14:paraId="3BFDF853"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30,667,929.60</w:t>
            </w:r>
          </w:p>
        </w:tc>
        <w:tc>
          <w:tcPr>
            <w:tcW w:w="1276" w:type="dxa"/>
            <w:shd w:val="clear" w:color="auto" w:fill="auto"/>
            <w:vAlign w:val="center"/>
            <w:hideMark/>
          </w:tcPr>
          <w:p w14:paraId="192C5EEC"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5642443F"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2,139,622.98</w:t>
            </w:r>
          </w:p>
        </w:tc>
        <w:tc>
          <w:tcPr>
            <w:tcW w:w="1417" w:type="dxa"/>
            <w:shd w:val="clear" w:color="auto" w:fill="auto"/>
            <w:vAlign w:val="center"/>
            <w:hideMark/>
          </w:tcPr>
          <w:p w14:paraId="47410DC9"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28,528,306.62</w:t>
            </w:r>
          </w:p>
        </w:tc>
        <w:tc>
          <w:tcPr>
            <w:tcW w:w="709" w:type="dxa"/>
            <w:shd w:val="clear" w:color="auto" w:fill="auto"/>
            <w:vAlign w:val="center"/>
            <w:hideMark/>
          </w:tcPr>
          <w:p w14:paraId="25BABD40"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07FB02F1"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中共江西省委、江西省人民政府《中共江西省委、江西省人民政府关于开展降低企业成本优化发展环境专项行动的通知》（赣字【</w:t>
            </w:r>
            <w:r w:rsidRPr="0068718D">
              <w:rPr>
                <w:rFonts w:ascii="Times New Roman" w:eastAsia="宋体" w:hAnsi="Times New Roman" w:cs="Times New Roman"/>
                <w:kern w:val="0"/>
                <w:sz w:val="18"/>
                <w:szCs w:val="18"/>
              </w:rPr>
              <w:t>2016</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22</w:t>
            </w:r>
            <w:r w:rsidRPr="0068718D">
              <w:rPr>
                <w:rFonts w:ascii="宋体" w:eastAsia="宋体" w:hAnsi="宋体" w:cs="宋体" w:hint="eastAsia"/>
                <w:kern w:val="0"/>
                <w:sz w:val="18"/>
                <w:szCs w:val="18"/>
              </w:rPr>
              <w:t>号）</w:t>
            </w:r>
          </w:p>
        </w:tc>
      </w:tr>
      <w:tr w:rsidR="00140D82" w:rsidRPr="0068718D" w14:paraId="3226EB01" w14:textId="77777777" w:rsidTr="00976016">
        <w:trPr>
          <w:trHeight w:val="340"/>
          <w:jc w:val="center"/>
        </w:trPr>
        <w:tc>
          <w:tcPr>
            <w:tcW w:w="1570" w:type="dxa"/>
            <w:shd w:val="clear" w:color="auto" w:fill="auto"/>
            <w:vAlign w:val="center"/>
            <w:hideMark/>
          </w:tcPr>
          <w:p w14:paraId="4B6A33B8"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lastRenderedPageBreak/>
              <w:t>高端装备用高性能硬质合金涂层刀具技改项目</w:t>
            </w:r>
          </w:p>
        </w:tc>
        <w:tc>
          <w:tcPr>
            <w:tcW w:w="1397" w:type="dxa"/>
            <w:shd w:val="clear" w:color="auto" w:fill="auto"/>
            <w:vAlign w:val="center"/>
            <w:hideMark/>
          </w:tcPr>
          <w:p w14:paraId="444EE765"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22,196,000.32</w:t>
            </w:r>
          </w:p>
        </w:tc>
        <w:tc>
          <w:tcPr>
            <w:tcW w:w="1276" w:type="dxa"/>
            <w:shd w:val="clear" w:color="auto" w:fill="auto"/>
            <w:vAlign w:val="center"/>
            <w:hideMark/>
          </w:tcPr>
          <w:p w14:paraId="220FE775"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572F3E35"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1,849,666.62</w:t>
            </w:r>
          </w:p>
        </w:tc>
        <w:tc>
          <w:tcPr>
            <w:tcW w:w="1417" w:type="dxa"/>
            <w:shd w:val="clear" w:color="auto" w:fill="auto"/>
            <w:vAlign w:val="center"/>
            <w:hideMark/>
          </w:tcPr>
          <w:p w14:paraId="4A7254C4"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20,346,333.70</w:t>
            </w:r>
          </w:p>
        </w:tc>
        <w:tc>
          <w:tcPr>
            <w:tcW w:w="709" w:type="dxa"/>
            <w:shd w:val="clear" w:color="auto" w:fill="auto"/>
            <w:vAlign w:val="center"/>
            <w:hideMark/>
          </w:tcPr>
          <w:p w14:paraId="1F2AB10E"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43D7355C" w14:textId="7AAB6255" w:rsidR="00140D82" w:rsidRPr="0068718D" w:rsidRDefault="00140D82" w:rsidP="00912368">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赣州市财政局《赣州市财政局关于下达</w:t>
            </w:r>
            <w:r w:rsidRPr="0068718D">
              <w:rPr>
                <w:rFonts w:ascii="Times New Roman" w:eastAsia="宋体" w:hAnsi="Times New Roman" w:cs="Times New Roman"/>
                <w:kern w:val="0"/>
                <w:sz w:val="18"/>
                <w:szCs w:val="18"/>
              </w:rPr>
              <w:t>2015</w:t>
            </w:r>
            <w:r w:rsidRPr="0068718D">
              <w:rPr>
                <w:rFonts w:ascii="宋体" w:eastAsia="宋体" w:hAnsi="宋体" w:cs="宋体" w:hint="eastAsia"/>
                <w:kern w:val="0"/>
                <w:sz w:val="18"/>
                <w:szCs w:val="18"/>
              </w:rPr>
              <w:t>年江西省工业转型升级补助资金（用于强基工程）的通知》（赣市财建字</w:t>
            </w:r>
            <w:r w:rsidR="00912368">
              <w:rPr>
                <w:rFonts w:ascii="宋体" w:eastAsia="宋体" w:hAnsi="宋体" w:cs="宋体" w:hint="eastAsia"/>
                <w:kern w:val="0"/>
                <w:sz w:val="18"/>
                <w:szCs w:val="18"/>
              </w:rPr>
              <w:t>【</w:t>
            </w:r>
            <w:r w:rsidR="00912368" w:rsidRPr="00146E25">
              <w:rPr>
                <w:rFonts w:ascii="Times New Roman" w:eastAsia="宋体" w:hAnsi="Times New Roman" w:cs="Times New Roman"/>
                <w:kern w:val="0"/>
                <w:sz w:val="18"/>
                <w:szCs w:val="18"/>
              </w:rPr>
              <w:t>2015</w:t>
            </w:r>
            <w:r w:rsidR="00912368">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135</w:t>
            </w:r>
            <w:r w:rsidRPr="0068718D">
              <w:rPr>
                <w:rFonts w:ascii="宋体" w:eastAsia="宋体" w:hAnsi="宋体" w:cs="宋体" w:hint="eastAsia"/>
                <w:kern w:val="0"/>
                <w:sz w:val="18"/>
                <w:szCs w:val="18"/>
              </w:rPr>
              <w:t>号）、江西省赣州市财政局《关于提前下达</w:t>
            </w:r>
            <w:r w:rsidRPr="0068718D">
              <w:rPr>
                <w:rFonts w:ascii="Times New Roman" w:eastAsia="宋体" w:hAnsi="Times New Roman" w:cs="Times New Roman"/>
                <w:kern w:val="0"/>
                <w:sz w:val="18"/>
                <w:szCs w:val="18"/>
              </w:rPr>
              <w:t>2019</w:t>
            </w:r>
            <w:r w:rsidRPr="0068718D">
              <w:rPr>
                <w:rFonts w:ascii="宋体" w:eastAsia="宋体" w:hAnsi="宋体" w:cs="宋体" w:hint="eastAsia"/>
                <w:kern w:val="0"/>
                <w:sz w:val="18"/>
                <w:szCs w:val="18"/>
              </w:rPr>
              <w:t>年工业转型升级资金预算的通知》（赣市财建字【</w:t>
            </w:r>
            <w:r w:rsidRPr="0068718D">
              <w:rPr>
                <w:rFonts w:ascii="Times New Roman" w:eastAsia="宋体" w:hAnsi="Times New Roman" w:cs="Times New Roman"/>
                <w:kern w:val="0"/>
                <w:sz w:val="18"/>
                <w:szCs w:val="18"/>
              </w:rPr>
              <w:t>2018</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106</w:t>
            </w:r>
            <w:r w:rsidRPr="0068718D">
              <w:rPr>
                <w:rFonts w:ascii="宋体" w:eastAsia="宋体" w:hAnsi="宋体" w:cs="宋体" w:hint="eastAsia"/>
                <w:kern w:val="0"/>
                <w:sz w:val="18"/>
                <w:szCs w:val="18"/>
              </w:rPr>
              <w:t>号）</w:t>
            </w:r>
          </w:p>
        </w:tc>
      </w:tr>
      <w:tr w:rsidR="00140D82" w:rsidRPr="0068718D" w14:paraId="520F844F" w14:textId="77777777" w:rsidTr="00976016">
        <w:trPr>
          <w:trHeight w:val="340"/>
          <w:jc w:val="center"/>
        </w:trPr>
        <w:tc>
          <w:tcPr>
            <w:tcW w:w="1570" w:type="dxa"/>
            <w:shd w:val="clear" w:color="auto" w:fill="auto"/>
            <w:vAlign w:val="center"/>
            <w:hideMark/>
          </w:tcPr>
          <w:p w14:paraId="1A126460"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高性能高精度涂层刀片技改项目专项资金</w:t>
            </w:r>
          </w:p>
        </w:tc>
        <w:tc>
          <w:tcPr>
            <w:tcW w:w="1397" w:type="dxa"/>
            <w:shd w:val="clear" w:color="auto" w:fill="auto"/>
            <w:vAlign w:val="center"/>
            <w:hideMark/>
          </w:tcPr>
          <w:p w14:paraId="4EA176A3"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17,299,999.64</w:t>
            </w:r>
          </w:p>
        </w:tc>
        <w:tc>
          <w:tcPr>
            <w:tcW w:w="1276" w:type="dxa"/>
            <w:shd w:val="clear" w:color="auto" w:fill="auto"/>
            <w:vAlign w:val="center"/>
            <w:hideMark/>
          </w:tcPr>
          <w:p w14:paraId="23513B29"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7E57559A"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1,150,000.02</w:t>
            </w:r>
          </w:p>
        </w:tc>
        <w:tc>
          <w:tcPr>
            <w:tcW w:w="1417" w:type="dxa"/>
            <w:shd w:val="clear" w:color="auto" w:fill="auto"/>
            <w:vAlign w:val="center"/>
            <w:hideMark/>
          </w:tcPr>
          <w:p w14:paraId="777C009C"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16,149,999.62</w:t>
            </w:r>
          </w:p>
        </w:tc>
        <w:tc>
          <w:tcPr>
            <w:tcW w:w="709" w:type="dxa"/>
            <w:shd w:val="clear" w:color="auto" w:fill="auto"/>
            <w:vAlign w:val="center"/>
            <w:hideMark/>
          </w:tcPr>
          <w:p w14:paraId="6B3050B0"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37945F0F"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《关于下达</w:t>
            </w:r>
            <w:r w:rsidRPr="0068718D">
              <w:rPr>
                <w:rFonts w:ascii="Times New Roman" w:eastAsia="宋体" w:hAnsi="Times New Roman" w:cs="Times New Roman"/>
                <w:kern w:val="0"/>
                <w:sz w:val="18"/>
                <w:szCs w:val="18"/>
              </w:rPr>
              <w:t>2011</w:t>
            </w:r>
            <w:r w:rsidRPr="0068718D">
              <w:rPr>
                <w:rFonts w:ascii="宋体" w:eastAsia="宋体" w:hAnsi="宋体" w:cs="宋体" w:hint="eastAsia"/>
                <w:kern w:val="0"/>
                <w:sz w:val="18"/>
                <w:szCs w:val="18"/>
              </w:rPr>
              <w:t>年重点产业振兴和技术改造中央预算内基建支出预算（拨款）的通知》（赣财建字【</w:t>
            </w:r>
            <w:r w:rsidRPr="0068718D">
              <w:rPr>
                <w:rFonts w:ascii="Times New Roman" w:eastAsia="宋体" w:hAnsi="Times New Roman" w:cs="Times New Roman"/>
                <w:kern w:val="0"/>
                <w:sz w:val="18"/>
                <w:szCs w:val="18"/>
              </w:rPr>
              <w:t>2011</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124</w:t>
            </w:r>
            <w:r w:rsidRPr="0068718D">
              <w:rPr>
                <w:rFonts w:ascii="宋体" w:eastAsia="宋体" w:hAnsi="宋体" w:cs="宋体" w:hint="eastAsia"/>
                <w:kern w:val="0"/>
                <w:sz w:val="18"/>
                <w:szCs w:val="18"/>
              </w:rPr>
              <w:t>号）</w:t>
            </w:r>
          </w:p>
        </w:tc>
      </w:tr>
      <w:tr w:rsidR="00140D82" w:rsidRPr="0068718D" w14:paraId="0D553FA9" w14:textId="77777777" w:rsidTr="00976016">
        <w:trPr>
          <w:trHeight w:val="340"/>
          <w:jc w:val="center"/>
        </w:trPr>
        <w:tc>
          <w:tcPr>
            <w:tcW w:w="1570" w:type="dxa"/>
            <w:shd w:val="clear" w:color="auto" w:fill="auto"/>
            <w:vAlign w:val="center"/>
            <w:hideMark/>
          </w:tcPr>
          <w:p w14:paraId="3853BDF1"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挤压棒材项目专项资金</w:t>
            </w:r>
          </w:p>
        </w:tc>
        <w:tc>
          <w:tcPr>
            <w:tcW w:w="1397" w:type="dxa"/>
            <w:shd w:val="clear" w:color="auto" w:fill="auto"/>
            <w:vAlign w:val="center"/>
            <w:hideMark/>
          </w:tcPr>
          <w:p w14:paraId="7FAA87F6"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14,454,999.80</w:t>
            </w:r>
          </w:p>
        </w:tc>
        <w:tc>
          <w:tcPr>
            <w:tcW w:w="1276" w:type="dxa"/>
            <w:shd w:val="clear" w:color="auto" w:fill="auto"/>
            <w:vAlign w:val="center"/>
            <w:hideMark/>
          </w:tcPr>
          <w:p w14:paraId="4C2ED829"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3C277709"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1,445,500.02</w:t>
            </w:r>
          </w:p>
        </w:tc>
        <w:tc>
          <w:tcPr>
            <w:tcW w:w="1417" w:type="dxa"/>
            <w:shd w:val="clear" w:color="auto" w:fill="auto"/>
            <w:vAlign w:val="center"/>
            <w:hideMark/>
          </w:tcPr>
          <w:p w14:paraId="510E5B73"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13,009,499.78</w:t>
            </w:r>
          </w:p>
        </w:tc>
        <w:tc>
          <w:tcPr>
            <w:tcW w:w="709" w:type="dxa"/>
            <w:shd w:val="clear" w:color="auto" w:fill="auto"/>
            <w:vAlign w:val="center"/>
            <w:hideMark/>
          </w:tcPr>
          <w:p w14:paraId="2ED73A0C"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11DAAE16"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江西省发改委《关于下达产业振兴和技术改造项目</w:t>
            </w:r>
            <w:r w:rsidRPr="0068718D">
              <w:rPr>
                <w:rFonts w:ascii="Times New Roman" w:eastAsia="宋体" w:hAnsi="Times New Roman" w:cs="Times New Roman"/>
                <w:kern w:val="0"/>
                <w:sz w:val="18"/>
                <w:szCs w:val="18"/>
              </w:rPr>
              <w:t>2013</w:t>
            </w:r>
            <w:r w:rsidRPr="0068718D">
              <w:rPr>
                <w:rFonts w:ascii="宋体" w:eastAsia="宋体" w:hAnsi="宋体" w:cs="宋体" w:hint="eastAsia"/>
                <w:kern w:val="0"/>
                <w:sz w:val="18"/>
                <w:szCs w:val="18"/>
              </w:rPr>
              <w:t>年第二批中央预算内投资计划的通知》（赣发改产业【</w:t>
            </w:r>
            <w:r w:rsidRPr="0068718D">
              <w:rPr>
                <w:rFonts w:ascii="Times New Roman" w:eastAsia="宋体" w:hAnsi="Times New Roman" w:cs="Times New Roman"/>
                <w:kern w:val="0"/>
                <w:sz w:val="18"/>
                <w:szCs w:val="18"/>
              </w:rPr>
              <w:t>2013</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221</w:t>
            </w:r>
            <w:r w:rsidRPr="0068718D">
              <w:rPr>
                <w:rFonts w:ascii="宋体" w:eastAsia="宋体" w:hAnsi="宋体" w:cs="宋体" w:hint="eastAsia"/>
                <w:kern w:val="0"/>
                <w:sz w:val="18"/>
                <w:szCs w:val="18"/>
              </w:rPr>
              <w:t>号）</w:t>
            </w:r>
          </w:p>
        </w:tc>
      </w:tr>
      <w:tr w:rsidR="00140D82" w:rsidRPr="0068718D" w14:paraId="225D8D55" w14:textId="77777777" w:rsidTr="00976016">
        <w:trPr>
          <w:trHeight w:val="340"/>
          <w:jc w:val="center"/>
        </w:trPr>
        <w:tc>
          <w:tcPr>
            <w:tcW w:w="1570" w:type="dxa"/>
            <w:shd w:val="clear" w:color="auto" w:fill="auto"/>
            <w:vAlign w:val="center"/>
            <w:hideMark/>
          </w:tcPr>
          <w:p w14:paraId="1A77FCAE"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精选厂生产线技术改造</w:t>
            </w:r>
          </w:p>
        </w:tc>
        <w:tc>
          <w:tcPr>
            <w:tcW w:w="1397" w:type="dxa"/>
            <w:shd w:val="clear" w:color="auto" w:fill="auto"/>
            <w:vAlign w:val="center"/>
            <w:hideMark/>
          </w:tcPr>
          <w:p w14:paraId="0825613A"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4,037,499.13</w:t>
            </w:r>
          </w:p>
        </w:tc>
        <w:tc>
          <w:tcPr>
            <w:tcW w:w="1276" w:type="dxa"/>
            <w:shd w:val="clear" w:color="auto" w:fill="auto"/>
            <w:vAlign w:val="center"/>
            <w:hideMark/>
          </w:tcPr>
          <w:p w14:paraId="1D0FA286"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7BDAA7D9"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500,000.04</w:t>
            </w:r>
          </w:p>
        </w:tc>
        <w:tc>
          <w:tcPr>
            <w:tcW w:w="1417" w:type="dxa"/>
            <w:shd w:val="clear" w:color="auto" w:fill="auto"/>
            <w:vAlign w:val="center"/>
            <w:hideMark/>
          </w:tcPr>
          <w:p w14:paraId="0E662061"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3,537,499.09</w:t>
            </w:r>
          </w:p>
        </w:tc>
        <w:tc>
          <w:tcPr>
            <w:tcW w:w="709" w:type="dxa"/>
            <w:shd w:val="clear" w:color="auto" w:fill="auto"/>
            <w:vAlign w:val="center"/>
            <w:hideMark/>
          </w:tcPr>
          <w:p w14:paraId="7EF4D61E"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11C73589"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江西省财政厅《江西省财政厅关于下达</w:t>
            </w:r>
            <w:r w:rsidRPr="0068718D">
              <w:rPr>
                <w:rFonts w:ascii="Times New Roman" w:eastAsia="宋体" w:hAnsi="Times New Roman" w:cs="Times New Roman"/>
                <w:kern w:val="0"/>
                <w:sz w:val="18"/>
                <w:szCs w:val="18"/>
              </w:rPr>
              <w:t>2010</w:t>
            </w:r>
            <w:r w:rsidRPr="0068718D">
              <w:rPr>
                <w:rFonts w:ascii="宋体" w:eastAsia="宋体" w:hAnsi="宋体" w:cs="宋体" w:hint="eastAsia"/>
                <w:kern w:val="0"/>
                <w:sz w:val="18"/>
                <w:szCs w:val="18"/>
              </w:rPr>
              <w:t>年矿产资源节约与综合示范工程资金预算的通知》（赣财建【</w:t>
            </w:r>
            <w:r w:rsidRPr="0068718D">
              <w:rPr>
                <w:rFonts w:ascii="Times New Roman" w:eastAsia="宋体" w:hAnsi="Times New Roman" w:cs="Times New Roman"/>
                <w:kern w:val="0"/>
                <w:sz w:val="18"/>
                <w:szCs w:val="18"/>
              </w:rPr>
              <w:t>2010</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411</w:t>
            </w:r>
            <w:r w:rsidRPr="0068718D">
              <w:rPr>
                <w:rFonts w:ascii="宋体" w:eastAsia="宋体" w:hAnsi="宋体" w:cs="宋体" w:hint="eastAsia"/>
                <w:kern w:val="0"/>
                <w:sz w:val="18"/>
                <w:szCs w:val="18"/>
              </w:rPr>
              <w:t>号）</w:t>
            </w:r>
          </w:p>
        </w:tc>
      </w:tr>
      <w:tr w:rsidR="00140D82" w:rsidRPr="0068718D" w14:paraId="4055D43A" w14:textId="77777777" w:rsidTr="00976016">
        <w:trPr>
          <w:trHeight w:val="340"/>
          <w:jc w:val="center"/>
        </w:trPr>
        <w:tc>
          <w:tcPr>
            <w:tcW w:w="1570" w:type="dxa"/>
            <w:shd w:val="clear" w:color="auto" w:fill="auto"/>
            <w:vAlign w:val="center"/>
            <w:hideMark/>
          </w:tcPr>
          <w:p w14:paraId="7A03B112"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硬质合金工具生产智能工厂示范项目（数字车间）</w:t>
            </w:r>
          </w:p>
        </w:tc>
        <w:tc>
          <w:tcPr>
            <w:tcW w:w="1397" w:type="dxa"/>
            <w:shd w:val="clear" w:color="auto" w:fill="auto"/>
            <w:vAlign w:val="center"/>
            <w:hideMark/>
          </w:tcPr>
          <w:p w14:paraId="7AACEC68"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3,087,643.91</w:t>
            </w:r>
          </w:p>
        </w:tc>
        <w:tc>
          <w:tcPr>
            <w:tcW w:w="1276" w:type="dxa"/>
            <w:shd w:val="clear" w:color="auto" w:fill="auto"/>
            <w:vAlign w:val="center"/>
            <w:hideMark/>
          </w:tcPr>
          <w:p w14:paraId="56F64F23"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4246C735"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223,203.24</w:t>
            </w:r>
          </w:p>
        </w:tc>
        <w:tc>
          <w:tcPr>
            <w:tcW w:w="1417" w:type="dxa"/>
            <w:shd w:val="clear" w:color="auto" w:fill="auto"/>
            <w:vAlign w:val="center"/>
            <w:hideMark/>
          </w:tcPr>
          <w:p w14:paraId="30551FC3"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2,864,440.67</w:t>
            </w:r>
          </w:p>
        </w:tc>
        <w:tc>
          <w:tcPr>
            <w:tcW w:w="709" w:type="dxa"/>
            <w:shd w:val="clear" w:color="auto" w:fill="auto"/>
            <w:vAlign w:val="center"/>
            <w:hideMark/>
          </w:tcPr>
          <w:p w14:paraId="4CB037B5"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1F55F99E"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赣州市财政局《赣州市财政局赣州市工业和信息化委员会关于下达</w:t>
            </w:r>
            <w:r w:rsidRPr="0068718D">
              <w:rPr>
                <w:rFonts w:ascii="Times New Roman" w:eastAsia="宋体" w:hAnsi="Times New Roman" w:cs="Times New Roman"/>
                <w:kern w:val="0"/>
                <w:sz w:val="18"/>
                <w:szCs w:val="18"/>
              </w:rPr>
              <w:t>2018</w:t>
            </w:r>
            <w:r w:rsidRPr="0068718D">
              <w:rPr>
                <w:rFonts w:ascii="宋体" w:eastAsia="宋体" w:hAnsi="宋体" w:cs="宋体" w:hint="eastAsia"/>
                <w:kern w:val="0"/>
                <w:sz w:val="18"/>
                <w:szCs w:val="18"/>
              </w:rPr>
              <w:t>年赣州市工业互联网和智能制造专项奖励资金的通知》（赣市财建字【</w:t>
            </w:r>
            <w:r w:rsidRPr="0068718D">
              <w:rPr>
                <w:rFonts w:ascii="Times New Roman" w:eastAsia="宋体" w:hAnsi="Times New Roman" w:cs="Times New Roman"/>
                <w:kern w:val="0"/>
                <w:sz w:val="18"/>
                <w:szCs w:val="18"/>
              </w:rPr>
              <w:t>2019</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2</w:t>
            </w:r>
            <w:r w:rsidRPr="0068718D">
              <w:rPr>
                <w:rFonts w:ascii="宋体" w:eastAsia="宋体" w:hAnsi="宋体" w:cs="宋体" w:hint="eastAsia"/>
                <w:kern w:val="0"/>
                <w:sz w:val="18"/>
                <w:szCs w:val="18"/>
              </w:rPr>
              <w:t>号）</w:t>
            </w:r>
          </w:p>
        </w:tc>
      </w:tr>
      <w:tr w:rsidR="00140D82" w:rsidRPr="0068718D" w14:paraId="3362669E" w14:textId="77777777" w:rsidTr="00976016">
        <w:trPr>
          <w:trHeight w:val="340"/>
          <w:jc w:val="center"/>
        </w:trPr>
        <w:tc>
          <w:tcPr>
            <w:tcW w:w="1570" w:type="dxa"/>
            <w:shd w:val="clear" w:color="auto" w:fill="auto"/>
            <w:vAlign w:val="center"/>
            <w:hideMark/>
          </w:tcPr>
          <w:p w14:paraId="37BB86E5"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高档数控机床关键材料生产应用示范平台</w:t>
            </w:r>
          </w:p>
        </w:tc>
        <w:tc>
          <w:tcPr>
            <w:tcW w:w="1397" w:type="dxa"/>
            <w:shd w:val="clear" w:color="auto" w:fill="auto"/>
            <w:vAlign w:val="center"/>
            <w:hideMark/>
          </w:tcPr>
          <w:p w14:paraId="3032C028"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2,762,773.32</w:t>
            </w:r>
          </w:p>
        </w:tc>
        <w:tc>
          <w:tcPr>
            <w:tcW w:w="1276" w:type="dxa"/>
            <w:shd w:val="clear" w:color="auto" w:fill="auto"/>
            <w:vAlign w:val="center"/>
            <w:hideMark/>
          </w:tcPr>
          <w:p w14:paraId="26028484"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49A28874"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690,693.36</w:t>
            </w:r>
          </w:p>
        </w:tc>
        <w:tc>
          <w:tcPr>
            <w:tcW w:w="1417" w:type="dxa"/>
            <w:shd w:val="clear" w:color="auto" w:fill="auto"/>
            <w:vAlign w:val="center"/>
            <w:hideMark/>
          </w:tcPr>
          <w:p w14:paraId="7B59B56F"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2,072,079.96</w:t>
            </w:r>
          </w:p>
        </w:tc>
        <w:tc>
          <w:tcPr>
            <w:tcW w:w="709" w:type="dxa"/>
            <w:shd w:val="clear" w:color="auto" w:fill="auto"/>
            <w:vAlign w:val="center"/>
            <w:hideMark/>
          </w:tcPr>
          <w:p w14:paraId="3B9267B9"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7AA1FC8B" w14:textId="1BE85C54" w:rsidR="00140D82" w:rsidRPr="0068718D" w:rsidRDefault="00140D82" w:rsidP="00912368">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工业和信息化部、财政部《关于印发国家新材料生产应用示范平台建设方案、国家新材料测试评价平台建设方案的通知》（工信部联原</w:t>
            </w:r>
            <w:r w:rsidR="00912368">
              <w:rPr>
                <w:rFonts w:ascii="Times New Roman" w:eastAsia="宋体" w:hAnsi="Times New Roman" w:cs="Times New Roman" w:hint="eastAsia"/>
                <w:kern w:val="0"/>
                <w:sz w:val="18"/>
                <w:szCs w:val="18"/>
              </w:rPr>
              <w:t>【</w:t>
            </w:r>
            <w:r w:rsidR="00912368">
              <w:rPr>
                <w:rFonts w:ascii="Times New Roman" w:eastAsia="宋体" w:hAnsi="Times New Roman" w:cs="Times New Roman" w:hint="eastAsia"/>
                <w:kern w:val="0"/>
                <w:sz w:val="18"/>
                <w:szCs w:val="18"/>
              </w:rPr>
              <w:t>2017</w:t>
            </w:r>
            <w:r w:rsidR="00912368">
              <w:rPr>
                <w:rFonts w:ascii="Times New Roman" w:eastAsia="宋体" w:hAnsi="Times New Roman" w:cs="Times New Roman" w:hint="eastAsia"/>
                <w:kern w:val="0"/>
                <w:sz w:val="18"/>
                <w:szCs w:val="18"/>
              </w:rPr>
              <w:t>】</w:t>
            </w:r>
            <w:r w:rsidRPr="0068718D">
              <w:rPr>
                <w:rFonts w:ascii="Times New Roman" w:eastAsia="宋体" w:hAnsi="Times New Roman" w:cs="Times New Roman"/>
                <w:kern w:val="0"/>
                <w:sz w:val="18"/>
                <w:szCs w:val="18"/>
              </w:rPr>
              <w:t>331</w:t>
            </w:r>
            <w:r w:rsidRPr="0068718D">
              <w:rPr>
                <w:rFonts w:ascii="宋体" w:eastAsia="宋体" w:hAnsi="宋体" w:cs="宋体" w:hint="eastAsia"/>
                <w:kern w:val="0"/>
                <w:sz w:val="18"/>
                <w:szCs w:val="18"/>
              </w:rPr>
              <w:t>号），属于</w:t>
            </w:r>
            <w:r w:rsidRPr="0068718D">
              <w:rPr>
                <w:rFonts w:ascii="Times New Roman" w:eastAsia="宋体" w:hAnsi="Times New Roman" w:cs="Times New Roman"/>
                <w:kern w:val="0"/>
                <w:sz w:val="18"/>
                <w:szCs w:val="18"/>
              </w:rPr>
              <w:t>“2020</w:t>
            </w:r>
            <w:r w:rsidRPr="0068718D">
              <w:rPr>
                <w:rFonts w:ascii="宋体" w:eastAsia="宋体" w:hAnsi="宋体" w:cs="宋体" w:hint="eastAsia"/>
                <w:kern w:val="0"/>
                <w:sz w:val="18"/>
                <w:szCs w:val="18"/>
              </w:rPr>
              <w:t>年国家新材料生产应用示范平台建设项目</w:t>
            </w:r>
            <w:r w:rsidRPr="0068718D">
              <w:rPr>
                <w:rFonts w:ascii="Times New Roman" w:eastAsia="宋体" w:hAnsi="Times New Roman" w:cs="Times New Roman"/>
                <w:kern w:val="0"/>
                <w:sz w:val="18"/>
                <w:szCs w:val="18"/>
              </w:rPr>
              <w:t>”</w:t>
            </w:r>
            <w:r w:rsidRPr="0068718D">
              <w:rPr>
                <w:rFonts w:ascii="宋体" w:eastAsia="宋体" w:hAnsi="宋体" w:cs="宋体" w:hint="eastAsia"/>
                <w:kern w:val="0"/>
                <w:sz w:val="18"/>
                <w:szCs w:val="18"/>
              </w:rPr>
              <w:t>，由济南二机床集团有限公司牵头</w:t>
            </w:r>
          </w:p>
        </w:tc>
      </w:tr>
      <w:tr w:rsidR="00140D82" w:rsidRPr="0068718D" w14:paraId="2D26B865" w14:textId="77777777" w:rsidTr="00976016">
        <w:trPr>
          <w:trHeight w:val="340"/>
          <w:jc w:val="center"/>
        </w:trPr>
        <w:tc>
          <w:tcPr>
            <w:tcW w:w="1570" w:type="dxa"/>
            <w:shd w:val="clear" w:color="auto" w:fill="auto"/>
            <w:vAlign w:val="center"/>
            <w:hideMark/>
          </w:tcPr>
          <w:p w14:paraId="61079AA1"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新矿深部开采</w:t>
            </w:r>
          </w:p>
        </w:tc>
        <w:tc>
          <w:tcPr>
            <w:tcW w:w="1397" w:type="dxa"/>
            <w:shd w:val="clear" w:color="auto" w:fill="auto"/>
            <w:vAlign w:val="center"/>
            <w:hideMark/>
          </w:tcPr>
          <w:p w14:paraId="7BC40D84"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2,161,775.00</w:t>
            </w:r>
          </w:p>
        </w:tc>
        <w:tc>
          <w:tcPr>
            <w:tcW w:w="1276" w:type="dxa"/>
            <w:shd w:val="clear" w:color="auto" w:fill="auto"/>
            <w:vAlign w:val="center"/>
            <w:hideMark/>
          </w:tcPr>
          <w:p w14:paraId="2B478AE6"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72A85C76"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105,000.00</w:t>
            </w:r>
          </w:p>
        </w:tc>
        <w:tc>
          <w:tcPr>
            <w:tcW w:w="1417" w:type="dxa"/>
            <w:shd w:val="clear" w:color="auto" w:fill="auto"/>
            <w:vAlign w:val="center"/>
            <w:hideMark/>
          </w:tcPr>
          <w:p w14:paraId="3FF022F0"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2,056,775.00</w:t>
            </w:r>
          </w:p>
        </w:tc>
        <w:tc>
          <w:tcPr>
            <w:tcW w:w="709" w:type="dxa"/>
            <w:shd w:val="clear" w:color="auto" w:fill="auto"/>
            <w:vAlign w:val="center"/>
            <w:hideMark/>
          </w:tcPr>
          <w:p w14:paraId="7A7925A1"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14A58687"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江西省经济贸易委员会《关于核准崇义章源钨业股份有限公司新安子矿区深部开采技术改造项目的通知》（赣经贸投资【</w:t>
            </w:r>
            <w:r w:rsidRPr="0068718D">
              <w:rPr>
                <w:rFonts w:ascii="Times New Roman" w:eastAsia="宋体" w:hAnsi="Times New Roman" w:cs="Times New Roman"/>
                <w:kern w:val="0"/>
                <w:sz w:val="18"/>
                <w:szCs w:val="18"/>
              </w:rPr>
              <w:t>2008</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8</w:t>
            </w:r>
            <w:r w:rsidRPr="0068718D">
              <w:rPr>
                <w:rFonts w:ascii="宋体" w:eastAsia="宋体" w:hAnsi="宋体" w:cs="宋体" w:hint="eastAsia"/>
                <w:kern w:val="0"/>
                <w:sz w:val="18"/>
                <w:szCs w:val="18"/>
              </w:rPr>
              <w:t>号）</w:t>
            </w:r>
          </w:p>
        </w:tc>
      </w:tr>
      <w:tr w:rsidR="00140D82" w:rsidRPr="0068718D" w14:paraId="302B2CA5" w14:textId="77777777" w:rsidTr="00976016">
        <w:trPr>
          <w:trHeight w:val="340"/>
          <w:jc w:val="center"/>
        </w:trPr>
        <w:tc>
          <w:tcPr>
            <w:tcW w:w="1570" w:type="dxa"/>
            <w:shd w:val="clear" w:color="auto" w:fill="auto"/>
            <w:vAlign w:val="center"/>
            <w:hideMark/>
          </w:tcPr>
          <w:p w14:paraId="417CBBE1"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白黑钨矿洁净高效制取超高性能钨粉体成套技术产业化项目</w:t>
            </w:r>
          </w:p>
        </w:tc>
        <w:tc>
          <w:tcPr>
            <w:tcW w:w="1397" w:type="dxa"/>
            <w:shd w:val="clear" w:color="auto" w:fill="auto"/>
            <w:vAlign w:val="center"/>
            <w:hideMark/>
          </w:tcPr>
          <w:p w14:paraId="694081A0"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1,899,999.68</w:t>
            </w:r>
          </w:p>
        </w:tc>
        <w:tc>
          <w:tcPr>
            <w:tcW w:w="1276" w:type="dxa"/>
            <w:shd w:val="clear" w:color="auto" w:fill="auto"/>
            <w:vAlign w:val="center"/>
            <w:hideMark/>
          </w:tcPr>
          <w:p w14:paraId="6AB9BDA0"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72AC8F8B"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475,000.02</w:t>
            </w:r>
          </w:p>
        </w:tc>
        <w:tc>
          <w:tcPr>
            <w:tcW w:w="1417" w:type="dxa"/>
            <w:shd w:val="clear" w:color="auto" w:fill="auto"/>
            <w:vAlign w:val="center"/>
            <w:hideMark/>
          </w:tcPr>
          <w:p w14:paraId="610BC154"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1,424,999.66</w:t>
            </w:r>
          </w:p>
        </w:tc>
        <w:tc>
          <w:tcPr>
            <w:tcW w:w="709" w:type="dxa"/>
            <w:shd w:val="clear" w:color="auto" w:fill="auto"/>
            <w:vAlign w:val="center"/>
            <w:hideMark/>
          </w:tcPr>
          <w:p w14:paraId="1B049AD8"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1AB51674"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江西省财政厅《</w:t>
            </w:r>
            <w:r w:rsidRPr="0068718D">
              <w:rPr>
                <w:rFonts w:ascii="Times New Roman" w:eastAsia="宋体" w:hAnsi="Times New Roman" w:cs="Times New Roman"/>
                <w:kern w:val="0"/>
                <w:sz w:val="18"/>
                <w:szCs w:val="18"/>
              </w:rPr>
              <w:t>2013</w:t>
            </w:r>
            <w:r w:rsidRPr="0068718D">
              <w:rPr>
                <w:rFonts w:ascii="宋体" w:eastAsia="宋体" w:hAnsi="宋体" w:cs="宋体" w:hint="eastAsia"/>
                <w:kern w:val="0"/>
                <w:sz w:val="18"/>
                <w:szCs w:val="18"/>
              </w:rPr>
              <w:t>年度清洁生产示范项目补助（奖励）资金的通知》</w:t>
            </w:r>
            <w:r w:rsidRPr="0068718D">
              <w:rPr>
                <w:rFonts w:ascii="Times New Roman" w:eastAsia="宋体" w:hAnsi="Times New Roman" w:cs="Times New Roman"/>
                <w:kern w:val="0"/>
                <w:sz w:val="18"/>
                <w:szCs w:val="18"/>
              </w:rPr>
              <w:t>(</w:t>
            </w:r>
            <w:r w:rsidRPr="0068718D">
              <w:rPr>
                <w:rFonts w:ascii="宋体" w:eastAsia="宋体" w:hAnsi="宋体" w:cs="宋体" w:hint="eastAsia"/>
                <w:kern w:val="0"/>
                <w:sz w:val="18"/>
                <w:szCs w:val="18"/>
              </w:rPr>
              <w:t>赣财建指【</w:t>
            </w:r>
            <w:r w:rsidRPr="0068718D">
              <w:rPr>
                <w:rFonts w:ascii="Times New Roman" w:eastAsia="宋体" w:hAnsi="Times New Roman" w:cs="Times New Roman"/>
                <w:kern w:val="0"/>
                <w:sz w:val="18"/>
                <w:szCs w:val="18"/>
              </w:rPr>
              <w:t>2013</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201</w:t>
            </w:r>
            <w:r w:rsidRPr="0068718D">
              <w:rPr>
                <w:rFonts w:ascii="宋体" w:eastAsia="宋体" w:hAnsi="宋体" w:cs="宋体" w:hint="eastAsia"/>
                <w:kern w:val="0"/>
                <w:sz w:val="18"/>
                <w:szCs w:val="18"/>
              </w:rPr>
              <w:t>号</w:t>
            </w:r>
            <w:r w:rsidRPr="0068718D">
              <w:rPr>
                <w:rFonts w:ascii="Times New Roman" w:eastAsia="宋体" w:hAnsi="Times New Roman" w:cs="Times New Roman"/>
                <w:kern w:val="0"/>
                <w:sz w:val="18"/>
                <w:szCs w:val="18"/>
              </w:rPr>
              <w:t>)</w:t>
            </w:r>
          </w:p>
        </w:tc>
      </w:tr>
      <w:tr w:rsidR="00140D82" w:rsidRPr="0068718D" w14:paraId="508A6069" w14:textId="77777777" w:rsidTr="00976016">
        <w:trPr>
          <w:trHeight w:val="340"/>
          <w:jc w:val="center"/>
        </w:trPr>
        <w:tc>
          <w:tcPr>
            <w:tcW w:w="1570" w:type="dxa"/>
            <w:shd w:val="clear" w:color="auto" w:fill="auto"/>
            <w:vAlign w:val="center"/>
            <w:hideMark/>
          </w:tcPr>
          <w:p w14:paraId="035C7AE1"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lastRenderedPageBreak/>
              <w:t>废石场重金属污染综合治理项目</w:t>
            </w:r>
          </w:p>
        </w:tc>
        <w:tc>
          <w:tcPr>
            <w:tcW w:w="1397" w:type="dxa"/>
            <w:shd w:val="clear" w:color="auto" w:fill="auto"/>
            <w:vAlign w:val="center"/>
            <w:hideMark/>
          </w:tcPr>
          <w:p w14:paraId="0DE2C16A"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1,431,111.32</w:t>
            </w:r>
          </w:p>
        </w:tc>
        <w:tc>
          <w:tcPr>
            <w:tcW w:w="1276" w:type="dxa"/>
            <w:shd w:val="clear" w:color="auto" w:fill="auto"/>
            <w:vAlign w:val="center"/>
            <w:hideMark/>
          </w:tcPr>
          <w:p w14:paraId="4F22B169"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00FCE1F0"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102,222.18</w:t>
            </w:r>
          </w:p>
        </w:tc>
        <w:tc>
          <w:tcPr>
            <w:tcW w:w="1417" w:type="dxa"/>
            <w:shd w:val="clear" w:color="auto" w:fill="auto"/>
            <w:vAlign w:val="center"/>
            <w:hideMark/>
          </w:tcPr>
          <w:p w14:paraId="00747109"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1,328,889.14</w:t>
            </w:r>
          </w:p>
        </w:tc>
        <w:tc>
          <w:tcPr>
            <w:tcW w:w="709" w:type="dxa"/>
            <w:shd w:val="clear" w:color="auto" w:fill="auto"/>
            <w:vAlign w:val="center"/>
            <w:hideMark/>
          </w:tcPr>
          <w:p w14:paraId="0E210645"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23FA332F"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赣州市环境保护局《赣州市环境保护局关于对崇义县</w:t>
            </w:r>
            <w:r w:rsidRPr="0068718D">
              <w:rPr>
                <w:rFonts w:ascii="Times New Roman" w:eastAsia="宋体" w:hAnsi="Times New Roman" w:cs="Times New Roman"/>
                <w:kern w:val="0"/>
                <w:sz w:val="18"/>
                <w:szCs w:val="18"/>
              </w:rPr>
              <w:t>2015</w:t>
            </w:r>
            <w:r w:rsidRPr="0068718D">
              <w:rPr>
                <w:rFonts w:ascii="宋体" w:eastAsia="宋体" w:hAnsi="宋体" w:cs="宋体" w:hint="eastAsia"/>
                <w:kern w:val="0"/>
                <w:sz w:val="18"/>
                <w:szCs w:val="18"/>
              </w:rPr>
              <w:t>年重金属污染防治重点区域示范资金项目细化实施方案的批复》（赣市环财字【</w:t>
            </w:r>
            <w:r w:rsidRPr="0068718D">
              <w:rPr>
                <w:rFonts w:ascii="Times New Roman" w:eastAsia="宋体" w:hAnsi="Times New Roman" w:cs="Times New Roman"/>
                <w:kern w:val="0"/>
                <w:sz w:val="18"/>
                <w:szCs w:val="18"/>
              </w:rPr>
              <w:t>2016</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3</w:t>
            </w:r>
            <w:r w:rsidRPr="0068718D">
              <w:rPr>
                <w:rFonts w:ascii="宋体" w:eastAsia="宋体" w:hAnsi="宋体" w:cs="宋体" w:hint="eastAsia"/>
                <w:kern w:val="0"/>
                <w:sz w:val="18"/>
                <w:szCs w:val="18"/>
              </w:rPr>
              <w:t>号）</w:t>
            </w:r>
          </w:p>
        </w:tc>
      </w:tr>
      <w:tr w:rsidR="00140D82" w:rsidRPr="0068718D" w14:paraId="5C56A8B3" w14:textId="77777777" w:rsidTr="00976016">
        <w:trPr>
          <w:trHeight w:val="340"/>
          <w:jc w:val="center"/>
        </w:trPr>
        <w:tc>
          <w:tcPr>
            <w:tcW w:w="1570" w:type="dxa"/>
            <w:shd w:val="clear" w:color="auto" w:fill="auto"/>
            <w:vAlign w:val="center"/>
            <w:hideMark/>
          </w:tcPr>
          <w:p w14:paraId="67A18587"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高性能钨粉体智能制造技术改造项目</w:t>
            </w:r>
          </w:p>
        </w:tc>
        <w:tc>
          <w:tcPr>
            <w:tcW w:w="1397" w:type="dxa"/>
            <w:shd w:val="clear" w:color="auto" w:fill="auto"/>
            <w:vAlign w:val="center"/>
            <w:hideMark/>
          </w:tcPr>
          <w:p w14:paraId="3A8C8B6C"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1,407,812.50</w:t>
            </w:r>
          </w:p>
        </w:tc>
        <w:tc>
          <w:tcPr>
            <w:tcW w:w="1276" w:type="dxa"/>
            <w:shd w:val="clear" w:color="auto" w:fill="auto"/>
            <w:vAlign w:val="center"/>
            <w:hideMark/>
          </w:tcPr>
          <w:p w14:paraId="3CCD7FFB"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32B3A08B"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99,375.00</w:t>
            </w:r>
          </w:p>
        </w:tc>
        <w:tc>
          <w:tcPr>
            <w:tcW w:w="1417" w:type="dxa"/>
            <w:shd w:val="clear" w:color="auto" w:fill="auto"/>
            <w:vAlign w:val="center"/>
            <w:hideMark/>
          </w:tcPr>
          <w:p w14:paraId="3022BE9A"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1,308,437.50</w:t>
            </w:r>
          </w:p>
        </w:tc>
        <w:tc>
          <w:tcPr>
            <w:tcW w:w="709" w:type="dxa"/>
            <w:shd w:val="clear" w:color="auto" w:fill="auto"/>
            <w:vAlign w:val="center"/>
            <w:hideMark/>
          </w:tcPr>
          <w:p w14:paraId="3FF6E613"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7DE52F5B"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赣州市财政局《关于下达</w:t>
            </w:r>
            <w:r w:rsidRPr="0068718D">
              <w:rPr>
                <w:rFonts w:ascii="Times New Roman" w:eastAsia="宋体" w:hAnsi="Times New Roman" w:cs="Times New Roman"/>
                <w:kern w:val="0"/>
                <w:sz w:val="18"/>
                <w:szCs w:val="18"/>
              </w:rPr>
              <w:t>2017</w:t>
            </w:r>
            <w:r w:rsidRPr="0068718D">
              <w:rPr>
                <w:rFonts w:ascii="宋体" w:eastAsia="宋体" w:hAnsi="宋体" w:cs="宋体" w:hint="eastAsia"/>
                <w:kern w:val="0"/>
                <w:sz w:val="18"/>
                <w:szCs w:val="18"/>
              </w:rPr>
              <w:t>年赣州市智能制造技改专项奖励资金的通知》</w:t>
            </w:r>
            <w:r w:rsidRPr="0068718D">
              <w:rPr>
                <w:rFonts w:ascii="Times New Roman" w:eastAsia="宋体" w:hAnsi="Times New Roman" w:cs="Times New Roman"/>
                <w:kern w:val="0"/>
                <w:sz w:val="18"/>
                <w:szCs w:val="18"/>
              </w:rPr>
              <w:t>(</w:t>
            </w:r>
            <w:r w:rsidRPr="0068718D">
              <w:rPr>
                <w:rFonts w:ascii="宋体" w:eastAsia="宋体" w:hAnsi="宋体" w:cs="宋体" w:hint="eastAsia"/>
                <w:kern w:val="0"/>
                <w:sz w:val="18"/>
                <w:szCs w:val="18"/>
              </w:rPr>
              <w:t>赣市财建字【</w:t>
            </w:r>
            <w:r w:rsidRPr="0068718D">
              <w:rPr>
                <w:rFonts w:ascii="Times New Roman" w:eastAsia="宋体" w:hAnsi="Times New Roman" w:cs="Times New Roman"/>
                <w:kern w:val="0"/>
                <w:sz w:val="18"/>
                <w:szCs w:val="18"/>
              </w:rPr>
              <w:t>2017</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193</w:t>
            </w:r>
            <w:r w:rsidRPr="0068718D">
              <w:rPr>
                <w:rFonts w:ascii="宋体" w:eastAsia="宋体" w:hAnsi="宋体" w:cs="宋体" w:hint="eastAsia"/>
                <w:kern w:val="0"/>
                <w:sz w:val="18"/>
                <w:szCs w:val="18"/>
              </w:rPr>
              <w:t>号</w:t>
            </w:r>
            <w:r w:rsidRPr="0068718D">
              <w:rPr>
                <w:rFonts w:ascii="Times New Roman" w:eastAsia="宋体" w:hAnsi="Times New Roman" w:cs="Times New Roman"/>
                <w:kern w:val="0"/>
                <w:sz w:val="18"/>
                <w:szCs w:val="18"/>
              </w:rPr>
              <w:t>)</w:t>
            </w:r>
          </w:p>
        </w:tc>
      </w:tr>
      <w:tr w:rsidR="00140D82" w:rsidRPr="0068718D" w14:paraId="6F5E36E3" w14:textId="77777777" w:rsidTr="00976016">
        <w:trPr>
          <w:trHeight w:val="340"/>
          <w:jc w:val="center"/>
        </w:trPr>
        <w:tc>
          <w:tcPr>
            <w:tcW w:w="1570" w:type="dxa"/>
            <w:shd w:val="clear" w:color="auto" w:fill="auto"/>
            <w:vAlign w:val="center"/>
            <w:hideMark/>
          </w:tcPr>
          <w:p w14:paraId="0392B193"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数字工厂及智能化矿山建设项目</w:t>
            </w:r>
          </w:p>
        </w:tc>
        <w:tc>
          <w:tcPr>
            <w:tcW w:w="1397" w:type="dxa"/>
            <w:shd w:val="clear" w:color="auto" w:fill="auto"/>
            <w:vAlign w:val="center"/>
            <w:hideMark/>
          </w:tcPr>
          <w:p w14:paraId="2DB30003"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748,594.15</w:t>
            </w:r>
          </w:p>
        </w:tc>
        <w:tc>
          <w:tcPr>
            <w:tcW w:w="1276" w:type="dxa"/>
            <w:shd w:val="clear" w:color="auto" w:fill="auto"/>
            <w:vAlign w:val="center"/>
            <w:hideMark/>
          </w:tcPr>
          <w:p w14:paraId="471441FD"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6F346B03"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83,177.16</w:t>
            </w:r>
          </w:p>
        </w:tc>
        <w:tc>
          <w:tcPr>
            <w:tcW w:w="1417" w:type="dxa"/>
            <w:shd w:val="clear" w:color="auto" w:fill="auto"/>
            <w:vAlign w:val="center"/>
            <w:hideMark/>
          </w:tcPr>
          <w:p w14:paraId="48FA45B4"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665,416.99</w:t>
            </w:r>
          </w:p>
        </w:tc>
        <w:tc>
          <w:tcPr>
            <w:tcW w:w="709" w:type="dxa"/>
            <w:shd w:val="clear" w:color="auto" w:fill="auto"/>
            <w:vAlign w:val="center"/>
            <w:hideMark/>
          </w:tcPr>
          <w:p w14:paraId="4450EEB8"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6FE2EAFF"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赣州市财政局《关于下达</w:t>
            </w:r>
            <w:r w:rsidRPr="0068718D">
              <w:rPr>
                <w:rFonts w:ascii="Times New Roman" w:eastAsia="宋体" w:hAnsi="Times New Roman" w:cs="Times New Roman"/>
                <w:kern w:val="0"/>
                <w:sz w:val="18"/>
                <w:szCs w:val="18"/>
              </w:rPr>
              <w:t>2016</w:t>
            </w:r>
            <w:r w:rsidRPr="0068718D">
              <w:rPr>
                <w:rFonts w:ascii="宋体" w:eastAsia="宋体" w:hAnsi="宋体" w:cs="宋体" w:hint="eastAsia"/>
                <w:kern w:val="0"/>
                <w:sz w:val="18"/>
                <w:szCs w:val="18"/>
              </w:rPr>
              <w:t>年赣州市重点工业技改投资专项项目资金的通知》（赣市财建字【</w:t>
            </w:r>
            <w:r w:rsidRPr="0068718D">
              <w:rPr>
                <w:rFonts w:ascii="Times New Roman" w:eastAsia="宋体" w:hAnsi="Times New Roman" w:cs="Times New Roman"/>
                <w:kern w:val="0"/>
                <w:sz w:val="18"/>
                <w:szCs w:val="18"/>
              </w:rPr>
              <w:t>2017</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73</w:t>
            </w:r>
            <w:r w:rsidRPr="0068718D">
              <w:rPr>
                <w:rFonts w:ascii="宋体" w:eastAsia="宋体" w:hAnsi="宋体" w:cs="宋体" w:hint="eastAsia"/>
                <w:kern w:val="0"/>
                <w:sz w:val="18"/>
                <w:szCs w:val="18"/>
              </w:rPr>
              <w:t>号）</w:t>
            </w:r>
          </w:p>
        </w:tc>
      </w:tr>
      <w:tr w:rsidR="00140D82" w:rsidRPr="0068718D" w14:paraId="10B601FA" w14:textId="77777777" w:rsidTr="00976016">
        <w:trPr>
          <w:trHeight w:val="340"/>
          <w:jc w:val="center"/>
        </w:trPr>
        <w:tc>
          <w:tcPr>
            <w:tcW w:w="1570" w:type="dxa"/>
            <w:shd w:val="clear" w:color="auto" w:fill="auto"/>
            <w:vAlign w:val="center"/>
            <w:hideMark/>
          </w:tcPr>
          <w:p w14:paraId="0C6CA538"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新矿选厂含重金属离子废水治理（</w:t>
            </w:r>
            <w:r w:rsidRPr="00C12E5E">
              <w:rPr>
                <w:rFonts w:ascii="Times New Roman" w:eastAsia="宋体" w:hAnsi="Times New Roman" w:cs="Times New Roman"/>
                <w:kern w:val="0"/>
                <w:sz w:val="18"/>
                <w:szCs w:val="18"/>
              </w:rPr>
              <w:t>2014</w:t>
            </w:r>
            <w:r w:rsidRPr="00C12E5E">
              <w:rPr>
                <w:rFonts w:ascii="宋体" w:eastAsia="宋体" w:hAnsi="宋体" w:cs="宋体" w:hint="eastAsia"/>
                <w:kern w:val="0"/>
                <w:sz w:val="18"/>
                <w:szCs w:val="18"/>
              </w:rPr>
              <w:t>年度中央重金属污染防治项目专项资金）</w:t>
            </w:r>
          </w:p>
        </w:tc>
        <w:tc>
          <w:tcPr>
            <w:tcW w:w="1397" w:type="dxa"/>
            <w:shd w:val="clear" w:color="auto" w:fill="auto"/>
            <w:vAlign w:val="center"/>
            <w:hideMark/>
          </w:tcPr>
          <w:p w14:paraId="3F0B0779"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538,333.26</w:t>
            </w:r>
          </w:p>
        </w:tc>
        <w:tc>
          <w:tcPr>
            <w:tcW w:w="1276" w:type="dxa"/>
            <w:shd w:val="clear" w:color="auto" w:fill="auto"/>
            <w:vAlign w:val="center"/>
            <w:hideMark/>
          </w:tcPr>
          <w:p w14:paraId="252A744A"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68BC11B9"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94,999.98</w:t>
            </w:r>
          </w:p>
        </w:tc>
        <w:tc>
          <w:tcPr>
            <w:tcW w:w="1417" w:type="dxa"/>
            <w:shd w:val="clear" w:color="auto" w:fill="auto"/>
            <w:vAlign w:val="center"/>
            <w:hideMark/>
          </w:tcPr>
          <w:p w14:paraId="1200D40E"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443,333.28</w:t>
            </w:r>
          </w:p>
        </w:tc>
        <w:tc>
          <w:tcPr>
            <w:tcW w:w="709" w:type="dxa"/>
            <w:shd w:val="clear" w:color="auto" w:fill="auto"/>
            <w:vAlign w:val="center"/>
            <w:hideMark/>
          </w:tcPr>
          <w:p w14:paraId="44D3DB80"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0E98A31B"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赣州市环境保护局、赣州市财政局《赣州市环境保护局</w:t>
            </w:r>
            <w:r w:rsidRPr="0068718D">
              <w:rPr>
                <w:rFonts w:ascii="Times New Roman" w:eastAsia="宋体" w:hAnsi="Times New Roman" w:cs="Times New Roman"/>
                <w:kern w:val="0"/>
                <w:sz w:val="18"/>
                <w:szCs w:val="18"/>
              </w:rPr>
              <w:t xml:space="preserve">  </w:t>
            </w:r>
            <w:r w:rsidRPr="0068718D">
              <w:rPr>
                <w:rFonts w:ascii="宋体" w:eastAsia="宋体" w:hAnsi="宋体" w:cs="宋体" w:hint="eastAsia"/>
                <w:kern w:val="0"/>
                <w:sz w:val="18"/>
                <w:szCs w:val="18"/>
              </w:rPr>
              <w:t>赣州市财政局关于</w:t>
            </w:r>
            <w:r w:rsidRPr="0068718D">
              <w:rPr>
                <w:rFonts w:ascii="Times New Roman" w:eastAsia="宋体" w:hAnsi="Times New Roman" w:cs="Times New Roman"/>
                <w:kern w:val="0"/>
                <w:sz w:val="18"/>
                <w:szCs w:val="18"/>
              </w:rPr>
              <w:t>2014</w:t>
            </w:r>
            <w:r w:rsidRPr="0068718D">
              <w:rPr>
                <w:rFonts w:ascii="宋体" w:eastAsia="宋体" w:hAnsi="宋体" w:cs="宋体" w:hint="eastAsia"/>
                <w:kern w:val="0"/>
                <w:sz w:val="18"/>
                <w:szCs w:val="18"/>
              </w:rPr>
              <w:t>年崇义等</w:t>
            </w:r>
            <w:r w:rsidRPr="0068718D">
              <w:rPr>
                <w:rFonts w:ascii="Times New Roman" w:eastAsia="宋体" w:hAnsi="Times New Roman" w:cs="Times New Roman"/>
                <w:kern w:val="0"/>
                <w:sz w:val="18"/>
                <w:szCs w:val="18"/>
              </w:rPr>
              <w:t>6</w:t>
            </w:r>
            <w:r w:rsidRPr="0068718D">
              <w:rPr>
                <w:rFonts w:ascii="宋体" w:eastAsia="宋体" w:hAnsi="宋体" w:cs="宋体" w:hint="eastAsia"/>
                <w:kern w:val="0"/>
                <w:sz w:val="18"/>
                <w:szCs w:val="18"/>
              </w:rPr>
              <w:t>县（区）中央重金属污染防治专项资金项目实施方案的批复》（赣市环财字【</w:t>
            </w:r>
            <w:r w:rsidRPr="0068718D">
              <w:rPr>
                <w:rFonts w:ascii="Times New Roman" w:eastAsia="宋体" w:hAnsi="Times New Roman" w:cs="Times New Roman"/>
                <w:kern w:val="0"/>
                <w:sz w:val="18"/>
                <w:szCs w:val="18"/>
              </w:rPr>
              <w:t>2015</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3</w:t>
            </w:r>
            <w:r w:rsidRPr="0068718D">
              <w:rPr>
                <w:rFonts w:ascii="宋体" w:eastAsia="宋体" w:hAnsi="宋体" w:cs="宋体" w:hint="eastAsia"/>
                <w:kern w:val="0"/>
                <w:sz w:val="18"/>
                <w:szCs w:val="18"/>
              </w:rPr>
              <w:t>号）</w:t>
            </w:r>
          </w:p>
        </w:tc>
      </w:tr>
      <w:tr w:rsidR="00140D82" w:rsidRPr="0068718D" w14:paraId="474548CC" w14:textId="77777777" w:rsidTr="00976016">
        <w:trPr>
          <w:trHeight w:val="340"/>
          <w:jc w:val="center"/>
        </w:trPr>
        <w:tc>
          <w:tcPr>
            <w:tcW w:w="1570" w:type="dxa"/>
            <w:shd w:val="clear" w:color="auto" w:fill="auto"/>
            <w:vAlign w:val="center"/>
            <w:hideMark/>
          </w:tcPr>
          <w:p w14:paraId="31768C05"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钨冶炼生产废水深度治理工程（二期）（</w:t>
            </w:r>
            <w:r w:rsidRPr="00C12E5E">
              <w:rPr>
                <w:rFonts w:ascii="Times New Roman" w:eastAsia="宋体" w:hAnsi="Times New Roman" w:cs="Times New Roman"/>
                <w:kern w:val="0"/>
                <w:sz w:val="18"/>
                <w:szCs w:val="18"/>
              </w:rPr>
              <w:t>2014</w:t>
            </w:r>
            <w:r w:rsidRPr="00C12E5E">
              <w:rPr>
                <w:rFonts w:ascii="宋体" w:eastAsia="宋体" w:hAnsi="宋体" w:cs="宋体" w:hint="eastAsia"/>
                <w:kern w:val="0"/>
                <w:sz w:val="18"/>
                <w:szCs w:val="18"/>
              </w:rPr>
              <w:t>年度中央重金属污染防治项目专项资金）</w:t>
            </w:r>
          </w:p>
        </w:tc>
        <w:tc>
          <w:tcPr>
            <w:tcW w:w="1397" w:type="dxa"/>
            <w:shd w:val="clear" w:color="auto" w:fill="auto"/>
            <w:vAlign w:val="center"/>
            <w:hideMark/>
          </w:tcPr>
          <w:p w14:paraId="2BE65823"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512,500.00</w:t>
            </w:r>
          </w:p>
        </w:tc>
        <w:tc>
          <w:tcPr>
            <w:tcW w:w="1276" w:type="dxa"/>
            <w:shd w:val="clear" w:color="auto" w:fill="auto"/>
            <w:vAlign w:val="center"/>
            <w:hideMark/>
          </w:tcPr>
          <w:p w14:paraId="3ECFF2A8"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4A9CFCDC"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75,000.00</w:t>
            </w:r>
          </w:p>
        </w:tc>
        <w:tc>
          <w:tcPr>
            <w:tcW w:w="1417" w:type="dxa"/>
            <w:shd w:val="clear" w:color="auto" w:fill="auto"/>
            <w:vAlign w:val="center"/>
            <w:hideMark/>
          </w:tcPr>
          <w:p w14:paraId="039D57FF"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437,500.00</w:t>
            </w:r>
          </w:p>
        </w:tc>
        <w:tc>
          <w:tcPr>
            <w:tcW w:w="709" w:type="dxa"/>
            <w:shd w:val="clear" w:color="auto" w:fill="auto"/>
            <w:vAlign w:val="center"/>
            <w:hideMark/>
          </w:tcPr>
          <w:p w14:paraId="46457D78"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72EB4865"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赣州市崇义县环境保护局《关于要求尽快组织实施</w:t>
            </w:r>
            <w:r w:rsidRPr="0068718D">
              <w:rPr>
                <w:rFonts w:ascii="Times New Roman" w:eastAsia="宋体" w:hAnsi="Times New Roman" w:cs="Times New Roman"/>
                <w:kern w:val="0"/>
                <w:sz w:val="18"/>
                <w:szCs w:val="18"/>
              </w:rPr>
              <w:t>2014</w:t>
            </w:r>
            <w:r w:rsidRPr="0068718D">
              <w:rPr>
                <w:rFonts w:ascii="宋体" w:eastAsia="宋体" w:hAnsi="宋体" w:cs="宋体" w:hint="eastAsia"/>
                <w:kern w:val="0"/>
                <w:sz w:val="18"/>
                <w:szCs w:val="18"/>
              </w:rPr>
              <w:t>年中央重金属污染防治项目的通知》（崇环字【</w:t>
            </w:r>
            <w:r w:rsidRPr="0068718D">
              <w:rPr>
                <w:rFonts w:ascii="Times New Roman" w:eastAsia="宋体" w:hAnsi="Times New Roman" w:cs="Times New Roman"/>
                <w:kern w:val="0"/>
                <w:sz w:val="18"/>
                <w:szCs w:val="18"/>
              </w:rPr>
              <w:t>2015</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96</w:t>
            </w:r>
            <w:r w:rsidRPr="0068718D">
              <w:rPr>
                <w:rFonts w:ascii="宋体" w:eastAsia="宋体" w:hAnsi="宋体" w:cs="宋体" w:hint="eastAsia"/>
                <w:kern w:val="0"/>
                <w:sz w:val="18"/>
                <w:szCs w:val="18"/>
              </w:rPr>
              <w:t>号）</w:t>
            </w:r>
          </w:p>
        </w:tc>
      </w:tr>
      <w:tr w:rsidR="00140D82" w:rsidRPr="0068718D" w14:paraId="1D53A108" w14:textId="77777777" w:rsidTr="00976016">
        <w:trPr>
          <w:trHeight w:val="340"/>
          <w:jc w:val="center"/>
        </w:trPr>
        <w:tc>
          <w:tcPr>
            <w:tcW w:w="1570" w:type="dxa"/>
            <w:shd w:val="clear" w:color="auto" w:fill="auto"/>
            <w:vAlign w:val="center"/>
            <w:hideMark/>
          </w:tcPr>
          <w:p w14:paraId="4806888F"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白钨矿铵盐闭路冶炼污染物减排工程（</w:t>
            </w:r>
            <w:r w:rsidRPr="00C12E5E">
              <w:rPr>
                <w:rFonts w:ascii="Times New Roman" w:eastAsia="宋体" w:hAnsi="Times New Roman" w:cs="Times New Roman"/>
                <w:kern w:val="0"/>
                <w:sz w:val="18"/>
                <w:szCs w:val="18"/>
              </w:rPr>
              <w:t>2014</w:t>
            </w:r>
            <w:r w:rsidRPr="00C12E5E">
              <w:rPr>
                <w:rFonts w:ascii="宋体" w:eastAsia="宋体" w:hAnsi="宋体" w:cs="宋体" w:hint="eastAsia"/>
                <w:kern w:val="0"/>
                <w:sz w:val="18"/>
                <w:szCs w:val="18"/>
              </w:rPr>
              <w:t>年度中央重金属污染防治项目专项资金）</w:t>
            </w:r>
          </w:p>
        </w:tc>
        <w:tc>
          <w:tcPr>
            <w:tcW w:w="1397" w:type="dxa"/>
            <w:shd w:val="clear" w:color="auto" w:fill="auto"/>
            <w:vAlign w:val="center"/>
            <w:hideMark/>
          </w:tcPr>
          <w:p w14:paraId="3DB1B69B"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220,000.00</w:t>
            </w:r>
          </w:p>
        </w:tc>
        <w:tc>
          <w:tcPr>
            <w:tcW w:w="1276" w:type="dxa"/>
            <w:shd w:val="clear" w:color="auto" w:fill="auto"/>
            <w:vAlign w:val="center"/>
            <w:hideMark/>
          </w:tcPr>
          <w:p w14:paraId="65B73E49"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41DD5887"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120,000.00</w:t>
            </w:r>
          </w:p>
        </w:tc>
        <w:tc>
          <w:tcPr>
            <w:tcW w:w="1417" w:type="dxa"/>
            <w:shd w:val="clear" w:color="auto" w:fill="auto"/>
            <w:vAlign w:val="center"/>
            <w:hideMark/>
          </w:tcPr>
          <w:p w14:paraId="6399FCFF"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100,000.00</w:t>
            </w:r>
          </w:p>
        </w:tc>
        <w:tc>
          <w:tcPr>
            <w:tcW w:w="709" w:type="dxa"/>
            <w:shd w:val="clear" w:color="auto" w:fill="auto"/>
            <w:vAlign w:val="center"/>
            <w:hideMark/>
          </w:tcPr>
          <w:p w14:paraId="258BA731"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7999D37F"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赣州市环境保护局、赣州市财政局《赣州市环境保护局</w:t>
            </w:r>
            <w:r w:rsidRPr="0068718D">
              <w:rPr>
                <w:rFonts w:ascii="Times New Roman" w:eastAsia="宋体" w:hAnsi="Times New Roman" w:cs="Times New Roman"/>
                <w:kern w:val="0"/>
                <w:sz w:val="18"/>
                <w:szCs w:val="18"/>
              </w:rPr>
              <w:t xml:space="preserve">  </w:t>
            </w:r>
            <w:r w:rsidRPr="0068718D">
              <w:rPr>
                <w:rFonts w:ascii="宋体" w:eastAsia="宋体" w:hAnsi="宋体" w:cs="宋体" w:hint="eastAsia"/>
                <w:kern w:val="0"/>
                <w:sz w:val="18"/>
                <w:szCs w:val="18"/>
              </w:rPr>
              <w:t>赣州市财政局关于</w:t>
            </w:r>
            <w:r w:rsidRPr="0068718D">
              <w:rPr>
                <w:rFonts w:ascii="Times New Roman" w:eastAsia="宋体" w:hAnsi="Times New Roman" w:cs="Times New Roman"/>
                <w:kern w:val="0"/>
                <w:sz w:val="18"/>
                <w:szCs w:val="18"/>
              </w:rPr>
              <w:t>2014</w:t>
            </w:r>
            <w:r w:rsidRPr="0068718D">
              <w:rPr>
                <w:rFonts w:ascii="宋体" w:eastAsia="宋体" w:hAnsi="宋体" w:cs="宋体" w:hint="eastAsia"/>
                <w:kern w:val="0"/>
                <w:sz w:val="18"/>
                <w:szCs w:val="18"/>
              </w:rPr>
              <w:t>年崇义等</w:t>
            </w:r>
            <w:r w:rsidRPr="0068718D">
              <w:rPr>
                <w:rFonts w:ascii="Times New Roman" w:eastAsia="宋体" w:hAnsi="Times New Roman" w:cs="Times New Roman"/>
                <w:kern w:val="0"/>
                <w:sz w:val="18"/>
                <w:szCs w:val="18"/>
              </w:rPr>
              <w:t>6</w:t>
            </w:r>
            <w:r w:rsidRPr="0068718D">
              <w:rPr>
                <w:rFonts w:ascii="宋体" w:eastAsia="宋体" w:hAnsi="宋体" w:cs="宋体" w:hint="eastAsia"/>
                <w:kern w:val="0"/>
                <w:sz w:val="18"/>
                <w:szCs w:val="18"/>
              </w:rPr>
              <w:t>县（区）中央重金属污染防治专项资金项目实施方案的批复》（赣市环财字【</w:t>
            </w:r>
            <w:r w:rsidRPr="0068718D">
              <w:rPr>
                <w:rFonts w:ascii="Times New Roman" w:eastAsia="宋体" w:hAnsi="Times New Roman" w:cs="Times New Roman"/>
                <w:kern w:val="0"/>
                <w:sz w:val="18"/>
                <w:szCs w:val="18"/>
              </w:rPr>
              <w:t>2015</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3</w:t>
            </w:r>
            <w:r w:rsidRPr="0068718D">
              <w:rPr>
                <w:rFonts w:ascii="宋体" w:eastAsia="宋体" w:hAnsi="宋体" w:cs="宋体" w:hint="eastAsia"/>
                <w:kern w:val="0"/>
                <w:sz w:val="18"/>
                <w:szCs w:val="18"/>
              </w:rPr>
              <w:t>号）</w:t>
            </w:r>
          </w:p>
        </w:tc>
      </w:tr>
      <w:tr w:rsidR="00140D82" w:rsidRPr="0068718D" w14:paraId="4C8CFEC1" w14:textId="77777777" w:rsidTr="00976016">
        <w:trPr>
          <w:trHeight w:val="340"/>
          <w:jc w:val="center"/>
        </w:trPr>
        <w:tc>
          <w:tcPr>
            <w:tcW w:w="1570" w:type="dxa"/>
            <w:shd w:val="clear" w:color="auto" w:fill="auto"/>
            <w:vAlign w:val="center"/>
            <w:hideMark/>
          </w:tcPr>
          <w:p w14:paraId="2C5566FB"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中央重金属污染防治资金</w:t>
            </w:r>
          </w:p>
        </w:tc>
        <w:tc>
          <w:tcPr>
            <w:tcW w:w="1397" w:type="dxa"/>
            <w:shd w:val="clear" w:color="auto" w:fill="auto"/>
            <w:vAlign w:val="center"/>
            <w:hideMark/>
          </w:tcPr>
          <w:p w14:paraId="635C7210"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174,999.34</w:t>
            </w:r>
          </w:p>
        </w:tc>
        <w:tc>
          <w:tcPr>
            <w:tcW w:w="1276" w:type="dxa"/>
            <w:shd w:val="clear" w:color="auto" w:fill="auto"/>
            <w:vAlign w:val="center"/>
            <w:hideMark/>
          </w:tcPr>
          <w:p w14:paraId="6C90C992"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0991C640"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50,000.04</w:t>
            </w:r>
          </w:p>
        </w:tc>
        <w:tc>
          <w:tcPr>
            <w:tcW w:w="1417" w:type="dxa"/>
            <w:shd w:val="clear" w:color="auto" w:fill="auto"/>
            <w:vAlign w:val="center"/>
            <w:hideMark/>
          </w:tcPr>
          <w:p w14:paraId="386F416B"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124,999.30</w:t>
            </w:r>
          </w:p>
        </w:tc>
        <w:tc>
          <w:tcPr>
            <w:tcW w:w="709" w:type="dxa"/>
            <w:shd w:val="clear" w:color="auto" w:fill="auto"/>
            <w:vAlign w:val="center"/>
            <w:hideMark/>
          </w:tcPr>
          <w:p w14:paraId="1F2D7A3E"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2EB7643B"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江西省环境保护厅、江西省财政厅《关于</w:t>
            </w:r>
            <w:r w:rsidRPr="0068718D">
              <w:rPr>
                <w:rFonts w:ascii="Times New Roman" w:eastAsia="宋体" w:hAnsi="Times New Roman" w:cs="Times New Roman"/>
                <w:kern w:val="0"/>
                <w:sz w:val="18"/>
                <w:szCs w:val="18"/>
              </w:rPr>
              <w:t>2012</w:t>
            </w:r>
            <w:r w:rsidRPr="0068718D">
              <w:rPr>
                <w:rFonts w:ascii="宋体" w:eastAsia="宋体" w:hAnsi="宋体" w:cs="宋体" w:hint="eastAsia"/>
                <w:kern w:val="0"/>
                <w:sz w:val="18"/>
                <w:szCs w:val="18"/>
              </w:rPr>
              <w:t>年中央重金属污染防治专项资金项目实施方案的批复》</w:t>
            </w:r>
            <w:r w:rsidRPr="0068718D">
              <w:rPr>
                <w:rFonts w:ascii="Times New Roman" w:eastAsia="宋体" w:hAnsi="Times New Roman" w:cs="Times New Roman"/>
                <w:kern w:val="0"/>
                <w:sz w:val="18"/>
                <w:szCs w:val="18"/>
              </w:rPr>
              <w:t>(</w:t>
            </w:r>
            <w:r w:rsidRPr="0068718D">
              <w:rPr>
                <w:rFonts w:ascii="宋体" w:eastAsia="宋体" w:hAnsi="宋体" w:cs="宋体" w:hint="eastAsia"/>
                <w:kern w:val="0"/>
                <w:sz w:val="18"/>
                <w:szCs w:val="18"/>
              </w:rPr>
              <w:t>赣环财字【</w:t>
            </w:r>
            <w:r w:rsidRPr="0068718D">
              <w:rPr>
                <w:rFonts w:ascii="Times New Roman" w:eastAsia="宋体" w:hAnsi="Times New Roman" w:cs="Times New Roman"/>
                <w:kern w:val="0"/>
                <w:sz w:val="18"/>
                <w:szCs w:val="18"/>
              </w:rPr>
              <w:t>2015</w:t>
            </w:r>
            <w:r w:rsidRPr="0068718D">
              <w:rPr>
                <w:rFonts w:ascii="宋体" w:eastAsia="宋体" w:hAnsi="宋体" w:cs="宋体" w:hint="eastAsia"/>
                <w:kern w:val="0"/>
                <w:sz w:val="18"/>
                <w:szCs w:val="18"/>
              </w:rPr>
              <w:t>】</w:t>
            </w:r>
            <w:r w:rsidRPr="0068718D">
              <w:rPr>
                <w:rFonts w:ascii="Times New Roman" w:eastAsia="宋体" w:hAnsi="Times New Roman" w:cs="Times New Roman"/>
                <w:kern w:val="0"/>
                <w:sz w:val="18"/>
                <w:szCs w:val="18"/>
              </w:rPr>
              <w:t>20</w:t>
            </w:r>
            <w:r w:rsidRPr="0068718D">
              <w:rPr>
                <w:rFonts w:ascii="宋体" w:eastAsia="宋体" w:hAnsi="宋体" w:cs="宋体" w:hint="eastAsia"/>
                <w:kern w:val="0"/>
                <w:sz w:val="18"/>
                <w:szCs w:val="18"/>
              </w:rPr>
              <w:t>号</w:t>
            </w:r>
            <w:r w:rsidRPr="0068718D">
              <w:rPr>
                <w:rFonts w:ascii="Times New Roman" w:eastAsia="宋体" w:hAnsi="Times New Roman" w:cs="Times New Roman"/>
                <w:kern w:val="0"/>
                <w:sz w:val="18"/>
                <w:szCs w:val="18"/>
              </w:rPr>
              <w:t>)</w:t>
            </w:r>
          </w:p>
        </w:tc>
      </w:tr>
      <w:tr w:rsidR="00140D82" w:rsidRPr="0068718D" w14:paraId="55630978" w14:textId="77777777" w:rsidTr="00976016">
        <w:trPr>
          <w:trHeight w:val="340"/>
          <w:jc w:val="center"/>
        </w:trPr>
        <w:tc>
          <w:tcPr>
            <w:tcW w:w="1570" w:type="dxa"/>
            <w:shd w:val="clear" w:color="auto" w:fill="auto"/>
            <w:vAlign w:val="center"/>
            <w:hideMark/>
          </w:tcPr>
          <w:p w14:paraId="58160B5A" w14:textId="77777777" w:rsidR="00140D82" w:rsidRPr="00C12E5E" w:rsidRDefault="00140D82" w:rsidP="00140D82">
            <w:pPr>
              <w:widowControl/>
              <w:rPr>
                <w:rFonts w:ascii="宋体" w:eastAsia="宋体" w:hAnsi="宋体" w:cs="宋体"/>
                <w:kern w:val="0"/>
                <w:sz w:val="18"/>
                <w:szCs w:val="18"/>
              </w:rPr>
            </w:pPr>
            <w:r w:rsidRPr="00C12E5E">
              <w:rPr>
                <w:rFonts w:ascii="宋体" w:eastAsia="宋体" w:hAnsi="宋体" w:cs="宋体" w:hint="eastAsia"/>
                <w:kern w:val="0"/>
                <w:sz w:val="18"/>
                <w:szCs w:val="18"/>
              </w:rPr>
              <w:t>钴粘结相强化高性能梯度硬质合金设计及产品开发</w:t>
            </w:r>
          </w:p>
        </w:tc>
        <w:tc>
          <w:tcPr>
            <w:tcW w:w="1397" w:type="dxa"/>
            <w:shd w:val="clear" w:color="auto" w:fill="auto"/>
            <w:vAlign w:val="center"/>
            <w:hideMark/>
          </w:tcPr>
          <w:p w14:paraId="60BE6258"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02CFC455"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 xml:space="preserve">500,000.00 </w:t>
            </w:r>
          </w:p>
        </w:tc>
        <w:tc>
          <w:tcPr>
            <w:tcW w:w="1276" w:type="dxa"/>
            <w:shd w:val="clear" w:color="auto" w:fill="auto"/>
            <w:vAlign w:val="center"/>
            <w:hideMark/>
          </w:tcPr>
          <w:p w14:paraId="77AB95BE"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150,000.08</w:t>
            </w:r>
          </w:p>
        </w:tc>
        <w:tc>
          <w:tcPr>
            <w:tcW w:w="1417" w:type="dxa"/>
            <w:shd w:val="clear" w:color="auto" w:fill="auto"/>
            <w:vAlign w:val="center"/>
            <w:hideMark/>
          </w:tcPr>
          <w:p w14:paraId="0C9C81F4"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349,999.92</w:t>
            </w:r>
          </w:p>
        </w:tc>
        <w:tc>
          <w:tcPr>
            <w:tcW w:w="709" w:type="dxa"/>
            <w:shd w:val="clear" w:color="auto" w:fill="auto"/>
            <w:vAlign w:val="center"/>
            <w:hideMark/>
          </w:tcPr>
          <w:p w14:paraId="6B3235A5"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0040EA24"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赣州市科学技术局《关于下达2021年度市级科技计划项目和经费的通知》（赣市科发【2021】45号）</w:t>
            </w:r>
          </w:p>
        </w:tc>
      </w:tr>
      <w:tr w:rsidR="00140D82" w:rsidRPr="0068718D" w14:paraId="26848F43" w14:textId="77777777" w:rsidTr="00976016">
        <w:trPr>
          <w:trHeight w:val="340"/>
          <w:jc w:val="center"/>
        </w:trPr>
        <w:tc>
          <w:tcPr>
            <w:tcW w:w="1570" w:type="dxa"/>
            <w:shd w:val="clear" w:color="auto" w:fill="auto"/>
            <w:vAlign w:val="center"/>
            <w:hideMark/>
          </w:tcPr>
          <w:p w14:paraId="536F28BF" w14:textId="77777777" w:rsidR="00140D82" w:rsidRPr="00C12E5E" w:rsidRDefault="00140D82" w:rsidP="00140D82">
            <w:pPr>
              <w:widowControl/>
              <w:rPr>
                <w:rFonts w:ascii="宋体" w:eastAsia="宋体" w:hAnsi="宋体" w:cs="宋体"/>
                <w:kern w:val="0"/>
                <w:sz w:val="18"/>
                <w:szCs w:val="18"/>
              </w:rPr>
            </w:pPr>
            <w:r w:rsidRPr="00C12E5E">
              <w:rPr>
                <w:rFonts w:ascii="宋体" w:eastAsia="宋体" w:hAnsi="宋体" w:cs="宋体" w:hint="eastAsia"/>
                <w:kern w:val="0"/>
                <w:sz w:val="18"/>
                <w:szCs w:val="18"/>
              </w:rPr>
              <w:t>CVD MT-TiCN 涂层晶粒细化技术及产品开发</w:t>
            </w:r>
          </w:p>
        </w:tc>
        <w:tc>
          <w:tcPr>
            <w:tcW w:w="1397" w:type="dxa"/>
            <w:shd w:val="clear" w:color="auto" w:fill="auto"/>
            <w:vAlign w:val="center"/>
            <w:hideMark/>
          </w:tcPr>
          <w:p w14:paraId="6A7AFBAE"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0B162951"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 xml:space="preserve">1,000,000.00 </w:t>
            </w:r>
          </w:p>
        </w:tc>
        <w:tc>
          <w:tcPr>
            <w:tcW w:w="1276" w:type="dxa"/>
            <w:shd w:val="clear" w:color="auto" w:fill="auto"/>
            <w:vAlign w:val="center"/>
            <w:hideMark/>
          </w:tcPr>
          <w:p w14:paraId="6C3BB980"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322,580.60</w:t>
            </w:r>
          </w:p>
        </w:tc>
        <w:tc>
          <w:tcPr>
            <w:tcW w:w="1417" w:type="dxa"/>
            <w:shd w:val="clear" w:color="auto" w:fill="auto"/>
            <w:vAlign w:val="center"/>
            <w:hideMark/>
          </w:tcPr>
          <w:p w14:paraId="4A4862BA"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677,419.40</w:t>
            </w:r>
          </w:p>
        </w:tc>
        <w:tc>
          <w:tcPr>
            <w:tcW w:w="709" w:type="dxa"/>
            <w:shd w:val="clear" w:color="auto" w:fill="auto"/>
            <w:vAlign w:val="center"/>
            <w:hideMark/>
          </w:tcPr>
          <w:p w14:paraId="560063E4" w14:textId="77777777" w:rsidR="00140D82" w:rsidRPr="0068718D" w:rsidRDefault="00140D82" w:rsidP="00140D82">
            <w:pPr>
              <w:widowControl/>
              <w:jc w:val="center"/>
              <w:rPr>
                <w:rFonts w:ascii="宋体" w:eastAsia="宋体" w:hAnsi="宋体" w:cs="宋体"/>
                <w:kern w:val="0"/>
                <w:sz w:val="18"/>
                <w:szCs w:val="18"/>
              </w:rPr>
            </w:pPr>
            <w:r w:rsidRPr="0068718D">
              <w:rPr>
                <w:rFonts w:ascii="宋体" w:eastAsia="宋体" w:hAnsi="宋体" w:cs="宋体" w:hint="eastAsia"/>
                <w:kern w:val="0"/>
                <w:sz w:val="18"/>
                <w:szCs w:val="18"/>
              </w:rPr>
              <w:t>其他收益</w:t>
            </w:r>
          </w:p>
        </w:tc>
        <w:tc>
          <w:tcPr>
            <w:tcW w:w="2146" w:type="dxa"/>
            <w:shd w:val="clear" w:color="auto" w:fill="auto"/>
            <w:vAlign w:val="center"/>
            <w:hideMark/>
          </w:tcPr>
          <w:p w14:paraId="6805185D" w14:textId="77777777" w:rsidR="00140D82" w:rsidRPr="0068718D" w:rsidRDefault="00140D82" w:rsidP="00140D82">
            <w:pPr>
              <w:widowControl/>
              <w:jc w:val="both"/>
              <w:rPr>
                <w:rFonts w:ascii="宋体" w:eastAsia="宋体" w:hAnsi="宋体" w:cs="宋体"/>
                <w:kern w:val="0"/>
                <w:sz w:val="18"/>
                <w:szCs w:val="18"/>
              </w:rPr>
            </w:pPr>
            <w:r w:rsidRPr="0068718D">
              <w:rPr>
                <w:rFonts w:ascii="宋体" w:eastAsia="宋体" w:hAnsi="宋体" w:cs="宋体" w:hint="eastAsia"/>
                <w:kern w:val="0"/>
                <w:sz w:val="18"/>
                <w:szCs w:val="18"/>
              </w:rPr>
              <w:t>赣州市科学技术局《关于下达2021年度市级科技计划项目和经费的通知》（赣市科发【2021】45号）</w:t>
            </w:r>
          </w:p>
        </w:tc>
      </w:tr>
      <w:tr w:rsidR="00140D82" w:rsidRPr="0068718D" w14:paraId="376AA968" w14:textId="77777777" w:rsidTr="00976016">
        <w:trPr>
          <w:trHeight w:val="340"/>
          <w:jc w:val="center"/>
        </w:trPr>
        <w:tc>
          <w:tcPr>
            <w:tcW w:w="1570" w:type="dxa"/>
            <w:shd w:val="clear" w:color="auto" w:fill="auto"/>
            <w:vAlign w:val="center"/>
            <w:hideMark/>
          </w:tcPr>
          <w:p w14:paraId="4678D142" w14:textId="77777777" w:rsidR="00140D82" w:rsidRPr="00C12E5E" w:rsidRDefault="00140D82" w:rsidP="00140D82">
            <w:pPr>
              <w:widowControl/>
              <w:jc w:val="both"/>
              <w:rPr>
                <w:rFonts w:ascii="宋体" w:eastAsia="宋体" w:hAnsi="宋体" w:cs="宋体"/>
                <w:kern w:val="0"/>
                <w:sz w:val="18"/>
                <w:szCs w:val="18"/>
              </w:rPr>
            </w:pPr>
            <w:r w:rsidRPr="00C12E5E">
              <w:rPr>
                <w:rFonts w:ascii="宋体" w:eastAsia="宋体" w:hAnsi="宋体" w:cs="宋体" w:hint="eastAsia"/>
                <w:kern w:val="0"/>
                <w:sz w:val="18"/>
                <w:szCs w:val="18"/>
              </w:rPr>
              <w:t>小</w:t>
            </w:r>
            <w:r w:rsidRPr="00C12E5E">
              <w:rPr>
                <w:rFonts w:ascii="Times New Roman" w:eastAsia="宋体" w:hAnsi="Times New Roman" w:cs="Times New Roman"/>
                <w:kern w:val="0"/>
                <w:sz w:val="18"/>
                <w:szCs w:val="18"/>
              </w:rPr>
              <w:t xml:space="preserve">  </w:t>
            </w:r>
            <w:r w:rsidRPr="00C12E5E">
              <w:rPr>
                <w:rFonts w:ascii="宋体" w:eastAsia="宋体" w:hAnsi="宋体" w:cs="宋体" w:hint="eastAsia"/>
                <w:kern w:val="0"/>
                <w:sz w:val="18"/>
                <w:szCs w:val="18"/>
              </w:rPr>
              <w:t>计</w:t>
            </w:r>
          </w:p>
        </w:tc>
        <w:tc>
          <w:tcPr>
            <w:tcW w:w="1397" w:type="dxa"/>
            <w:shd w:val="clear" w:color="auto" w:fill="auto"/>
            <w:vAlign w:val="center"/>
            <w:hideMark/>
          </w:tcPr>
          <w:p w14:paraId="2400BB9A"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135,821,970.97</w:t>
            </w:r>
          </w:p>
        </w:tc>
        <w:tc>
          <w:tcPr>
            <w:tcW w:w="1276" w:type="dxa"/>
            <w:shd w:val="clear" w:color="auto" w:fill="auto"/>
            <w:vAlign w:val="center"/>
            <w:hideMark/>
          </w:tcPr>
          <w:p w14:paraId="4B29C8A1"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1,500,000.00</w:t>
            </w:r>
          </w:p>
        </w:tc>
        <w:tc>
          <w:tcPr>
            <w:tcW w:w="1276" w:type="dxa"/>
            <w:shd w:val="clear" w:color="auto" w:fill="auto"/>
            <w:vAlign w:val="center"/>
            <w:hideMark/>
          </w:tcPr>
          <w:p w14:paraId="1D029F7C"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9,676,041.34</w:t>
            </w:r>
          </w:p>
        </w:tc>
        <w:tc>
          <w:tcPr>
            <w:tcW w:w="1417" w:type="dxa"/>
            <w:shd w:val="clear" w:color="auto" w:fill="auto"/>
            <w:vAlign w:val="center"/>
            <w:hideMark/>
          </w:tcPr>
          <w:p w14:paraId="08AD071B" w14:textId="77777777" w:rsidR="00140D82" w:rsidRPr="0068718D" w:rsidRDefault="00140D82" w:rsidP="00140D82">
            <w:pPr>
              <w:widowControl/>
              <w:jc w:val="right"/>
              <w:rPr>
                <w:rFonts w:ascii="Times New Roman" w:eastAsia="宋体" w:hAnsi="Times New Roman" w:cs="Times New Roman"/>
                <w:kern w:val="0"/>
                <w:sz w:val="18"/>
                <w:szCs w:val="18"/>
              </w:rPr>
            </w:pPr>
            <w:r w:rsidRPr="0068718D">
              <w:rPr>
                <w:rFonts w:ascii="Times New Roman" w:eastAsia="宋体" w:hAnsi="Times New Roman" w:cs="Times New Roman"/>
                <w:kern w:val="0"/>
                <w:sz w:val="18"/>
                <w:szCs w:val="18"/>
              </w:rPr>
              <w:t>127,645,929.63</w:t>
            </w:r>
          </w:p>
        </w:tc>
        <w:tc>
          <w:tcPr>
            <w:tcW w:w="709" w:type="dxa"/>
            <w:shd w:val="clear" w:color="auto" w:fill="auto"/>
            <w:vAlign w:val="center"/>
            <w:hideMark/>
          </w:tcPr>
          <w:p w14:paraId="70F64CFB" w14:textId="77777777" w:rsidR="00140D82" w:rsidRPr="0068718D" w:rsidRDefault="00140D82" w:rsidP="00140D82">
            <w:pPr>
              <w:widowControl/>
              <w:jc w:val="right"/>
              <w:rPr>
                <w:rFonts w:ascii="Times New Roman" w:eastAsia="宋体" w:hAnsi="Times New Roman" w:cs="Times New Roman"/>
                <w:kern w:val="0"/>
                <w:sz w:val="18"/>
                <w:szCs w:val="18"/>
              </w:rPr>
            </w:pPr>
          </w:p>
        </w:tc>
        <w:tc>
          <w:tcPr>
            <w:tcW w:w="2146" w:type="dxa"/>
            <w:shd w:val="clear" w:color="auto" w:fill="auto"/>
            <w:noWrap/>
            <w:vAlign w:val="center"/>
            <w:hideMark/>
          </w:tcPr>
          <w:p w14:paraId="33F41F89" w14:textId="77777777" w:rsidR="00140D82" w:rsidRPr="0068718D" w:rsidRDefault="00140D82" w:rsidP="00140D82">
            <w:pPr>
              <w:widowControl/>
              <w:rPr>
                <w:rFonts w:ascii="宋体" w:eastAsia="宋体" w:hAnsi="宋体" w:cs="宋体"/>
                <w:kern w:val="0"/>
                <w:sz w:val="24"/>
                <w:szCs w:val="24"/>
              </w:rPr>
            </w:pPr>
          </w:p>
        </w:tc>
      </w:tr>
    </w:tbl>
    <w:p w14:paraId="11F1BE12" w14:textId="77777777" w:rsidR="00140D82" w:rsidRPr="00C42D8F" w:rsidRDefault="00140D82" w:rsidP="00C42D8F">
      <w:pPr>
        <w:spacing w:before="100" w:after="100" w:line="360" w:lineRule="auto"/>
        <w:ind w:firstLineChars="200" w:firstLine="420"/>
        <w:rPr>
          <w:rFonts w:ascii="Times New Roman" w:eastAsia="宋体" w:hAnsi="Times New Roman" w:cs="Times New Roman"/>
          <w:szCs w:val="21"/>
        </w:rPr>
      </w:pPr>
      <w:r w:rsidRPr="00C42D8F">
        <w:rPr>
          <w:rFonts w:ascii="Times New Roman" w:eastAsia="宋体" w:hAnsi="Times New Roman" w:cs="Times New Roman"/>
          <w:szCs w:val="21"/>
        </w:rPr>
        <w:t>2</w:t>
      </w:r>
      <w:r w:rsidRPr="00C42D8F">
        <w:rPr>
          <w:rFonts w:ascii="Times New Roman" w:eastAsia="宋体" w:hAnsi="Times New Roman" w:cs="Times New Roman" w:hint="eastAsia"/>
          <w:szCs w:val="21"/>
        </w:rPr>
        <w:t>）与收益相关，且用于补偿公司以后期间的相关成本费用或损失的政府补助</w:t>
      </w:r>
    </w:p>
    <w:tbl>
      <w:tblPr>
        <w:tblW w:w="979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70"/>
        <w:gridCol w:w="1417"/>
        <w:gridCol w:w="1134"/>
        <w:gridCol w:w="1276"/>
        <w:gridCol w:w="1417"/>
        <w:gridCol w:w="993"/>
        <w:gridCol w:w="1984"/>
      </w:tblGrid>
      <w:tr w:rsidR="00140D82" w:rsidRPr="00912368" w14:paraId="6DB250C2" w14:textId="77777777" w:rsidTr="00976016">
        <w:trPr>
          <w:trHeight w:val="435"/>
          <w:jc w:val="center"/>
        </w:trPr>
        <w:tc>
          <w:tcPr>
            <w:tcW w:w="1570" w:type="dxa"/>
            <w:shd w:val="clear" w:color="auto" w:fill="auto"/>
            <w:vAlign w:val="center"/>
            <w:hideMark/>
          </w:tcPr>
          <w:p w14:paraId="0215705D"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lastRenderedPageBreak/>
              <w:t>项</w:t>
            </w:r>
            <w:r w:rsidRPr="00912368">
              <w:rPr>
                <w:rFonts w:ascii="Times New Roman" w:eastAsia="宋体" w:hAnsi="Times New Roman" w:cs="Times New Roman"/>
                <w:kern w:val="0"/>
                <w:sz w:val="18"/>
                <w:szCs w:val="18"/>
              </w:rPr>
              <w:t xml:space="preserve">  </w:t>
            </w:r>
            <w:r w:rsidRPr="00146E25">
              <w:rPr>
                <w:rFonts w:ascii="Times New Roman" w:eastAsia="宋体" w:hAnsi="Times New Roman" w:cs="Times New Roman" w:hint="eastAsia"/>
                <w:kern w:val="0"/>
                <w:sz w:val="18"/>
                <w:szCs w:val="18"/>
              </w:rPr>
              <w:t>目</w:t>
            </w:r>
          </w:p>
        </w:tc>
        <w:tc>
          <w:tcPr>
            <w:tcW w:w="1417" w:type="dxa"/>
            <w:shd w:val="clear" w:color="auto" w:fill="auto"/>
            <w:vAlign w:val="center"/>
            <w:hideMark/>
          </w:tcPr>
          <w:p w14:paraId="0B845FA1"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期初递延收益</w:t>
            </w:r>
          </w:p>
        </w:tc>
        <w:tc>
          <w:tcPr>
            <w:tcW w:w="1134" w:type="dxa"/>
            <w:shd w:val="clear" w:color="auto" w:fill="auto"/>
            <w:vAlign w:val="center"/>
            <w:hideMark/>
          </w:tcPr>
          <w:p w14:paraId="70554DAC"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本期新增补助</w:t>
            </w:r>
          </w:p>
        </w:tc>
        <w:tc>
          <w:tcPr>
            <w:tcW w:w="1276" w:type="dxa"/>
            <w:shd w:val="clear" w:color="auto" w:fill="auto"/>
            <w:vAlign w:val="center"/>
            <w:hideMark/>
          </w:tcPr>
          <w:p w14:paraId="1391BA6F"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本期结转</w:t>
            </w:r>
          </w:p>
        </w:tc>
        <w:tc>
          <w:tcPr>
            <w:tcW w:w="1417" w:type="dxa"/>
            <w:shd w:val="clear" w:color="auto" w:fill="auto"/>
            <w:vAlign w:val="center"/>
            <w:hideMark/>
          </w:tcPr>
          <w:p w14:paraId="58AA01B9"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期末递延收益</w:t>
            </w:r>
          </w:p>
        </w:tc>
        <w:tc>
          <w:tcPr>
            <w:tcW w:w="993" w:type="dxa"/>
            <w:shd w:val="clear" w:color="auto" w:fill="auto"/>
            <w:vAlign w:val="center"/>
            <w:hideMark/>
          </w:tcPr>
          <w:p w14:paraId="0D110867"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本期结转列报项目</w:t>
            </w:r>
          </w:p>
        </w:tc>
        <w:tc>
          <w:tcPr>
            <w:tcW w:w="1984" w:type="dxa"/>
            <w:shd w:val="clear" w:color="auto" w:fill="auto"/>
            <w:vAlign w:val="center"/>
            <w:hideMark/>
          </w:tcPr>
          <w:p w14:paraId="617C0400"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说明</w:t>
            </w:r>
          </w:p>
        </w:tc>
      </w:tr>
      <w:tr w:rsidR="00140D82" w:rsidRPr="00912368" w14:paraId="6F3C25D0" w14:textId="77777777" w:rsidTr="00976016">
        <w:trPr>
          <w:trHeight w:val="465"/>
          <w:jc w:val="center"/>
        </w:trPr>
        <w:tc>
          <w:tcPr>
            <w:tcW w:w="1570" w:type="dxa"/>
            <w:shd w:val="clear" w:color="auto" w:fill="auto"/>
            <w:vAlign w:val="center"/>
            <w:hideMark/>
          </w:tcPr>
          <w:p w14:paraId="6CD11DBB"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高性能硬质合金制备技术及其关键产品开发与产业化</w:t>
            </w:r>
          </w:p>
        </w:tc>
        <w:tc>
          <w:tcPr>
            <w:tcW w:w="1417" w:type="dxa"/>
            <w:shd w:val="clear" w:color="auto" w:fill="auto"/>
            <w:vAlign w:val="center"/>
            <w:hideMark/>
          </w:tcPr>
          <w:p w14:paraId="2D6E877F"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983,681.21</w:t>
            </w:r>
          </w:p>
        </w:tc>
        <w:tc>
          <w:tcPr>
            <w:tcW w:w="1134" w:type="dxa"/>
            <w:shd w:val="clear" w:color="auto" w:fill="auto"/>
            <w:vAlign w:val="center"/>
            <w:hideMark/>
          </w:tcPr>
          <w:p w14:paraId="0450D0A8"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2B617561" w14:textId="77777777" w:rsidR="00140D82" w:rsidRPr="00721440"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491,840.58 </w:t>
            </w:r>
          </w:p>
        </w:tc>
        <w:tc>
          <w:tcPr>
            <w:tcW w:w="1417" w:type="dxa"/>
            <w:shd w:val="clear" w:color="auto" w:fill="auto"/>
            <w:vAlign w:val="center"/>
            <w:hideMark/>
          </w:tcPr>
          <w:p w14:paraId="54E0D47E" w14:textId="77777777" w:rsidR="00140D82" w:rsidRPr="000600B0" w:rsidRDefault="00140D82" w:rsidP="00140D82">
            <w:pPr>
              <w:widowControl/>
              <w:jc w:val="right"/>
              <w:rPr>
                <w:rFonts w:ascii="Times New Roman" w:eastAsia="宋体" w:hAnsi="Times New Roman" w:cs="Times New Roman"/>
                <w:kern w:val="0"/>
                <w:sz w:val="18"/>
                <w:szCs w:val="18"/>
              </w:rPr>
            </w:pPr>
            <w:r w:rsidRPr="000600B0">
              <w:rPr>
                <w:rFonts w:ascii="Times New Roman" w:eastAsia="宋体" w:hAnsi="Times New Roman" w:cs="Times New Roman"/>
                <w:kern w:val="0"/>
                <w:sz w:val="18"/>
                <w:szCs w:val="18"/>
              </w:rPr>
              <w:t>491,840.63</w:t>
            </w:r>
          </w:p>
        </w:tc>
        <w:tc>
          <w:tcPr>
            <w:tcW w:w="993" w:type="dxa"/>
            <w:shd w:val="clear" w:color="auto" w:fill="auto"/>
            <w:vAlign w:val="center"/>
            <w:hideMark/>
          </w:tcPr>
          <w:p w14:paraId="5044BFD6"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78805B51"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江西省科技厅《</w:t>
            </w:r>
            <w:r w:rsidRPr="00912368">
              <w:rPr>
                <w:rFonts w:ascii="Times New Roman" w:eastAsia="宋体" w:hAnsi="Times New Roman" w:cs="Times New Roman"/>
                <w:kern w:val="0"/>
                <w:sz w:val="18"/>
                <w:szCs w:val="18"/>
              </w:rPr>
              <w:t>2019</w:t>
            </w:r>
            <w:r w:rsidRPr="00146E25">
              <w:rPr>
                <w:rFonts w:ascii="Times New Roman" w:eastAsia="宋体" w:hAnsi="Times New Roman" w:cs="Times New Roman" w:hint="eastAsia"/>
                <w:kern w:val="0"/>
                <w:sz w:val="18"/>
                <w:szCs w:val="18"/>
              </w:rPr>
              <w:t>年度江西省重大科技研发专项拟立项项目公示》</w:t>
            </w:r>
          </w:p>
        </w:tc>
      </w:tr>
      <w:tr w:rsidR="00140D82" w:rsidRPr="00912368" w14:paraId="4404F74F" w14:textId="77777777" w:rsidTr="00976016">
        <w:trPr>
          <w:trHeight w:val="705"/>
          <w:jc w:val="center"/>
        </w:trPr>
        <w:tc>
          <w:tcPr>
            <w:tcW w:w="1570" w:type="dxa"/>
            <w:shd w:val="clear" w:color="auto" w:fill="auto"/>
            <w:vAlign w:val="center"/>
            <w:hideMark/>
          </w:tcPr>
          <w:p w14:paraId="71839246"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纳米涂层材料研发及在精密制造刀具上的成果转化</w:t>
            </w:r>
          </w:p>
        </w:tc>
        <w:tc>
          <w:tcPr>
            <w:tcW w:w="1417" w:type="dxa"/>
            <w:shd w:val="clear" w:color="auto" w:fill="auto"/>
            <w:vAlign w:val="center"/>
            <w:hideMark/>
          </w:tcPr>
          <w:p w14:paraId="5F8F6F0E"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600,000.00</w:t>
            </w:r>
          </w:p>
        </w:tc>
        <w:tc>
          <w:tcPr>
            <w:tcW w:w="1134" w:type="dxa"/>
            <w:shd w:val="clear" w:color="auto" w:fill="auto"/>
            <w:vAlign w:val="center"/>
            <w:hideMark/>
          </w:tcPr>
          <w:p w14:paraId="1CA44E05"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6651D8CD" w14:textId="77777777" w:rsidR="00140D82" w:rsidRPr="00721440"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199,999.98 </w:t>
            </w:r>
          </w:p>
        </w:tc>
        <w:tc>
          <w:tcPr>
            <w:tcW w:w="1417" w:type="dxa"/>
            <w:shd w:val="clear" w:color="auto" w:fill="auto"/>
            <w:vAlign w:val="center"/>
            <w:hideMark/>
          </w:tcPr>
          <w:p w14:paraId="6CF71925" w14:textId="77777777" w:rsidR="00140D82" w:rsidRPr="000600B0" w:rsidRDefault="00140D82" w:rsidP="00140D82">
            <w:pPr>
              <w:widowControl/>
              <w:jc w:val="right"/>
              <w:rPr>
                <w:rFonts w:ascii="Times New Roman" w:eastAsia="宋体" w:hAnsi="Times New Roman" w:cs="Times New Roman"/>
                <w:kern w:val="0"/>
                <w:sz w:val="18"/>
                <w:szCs w:val="18"/>
              </w:rPr>
            </w:pPr>
            <w:r w:rsidRPr="000600B0">
              <w:rPr>
                <w:rFonts w:ascii="Times New Roman" w:eastAsia="宋体" w:hAnsi="Times New Roman" w:cs="Times New Roman"/>
                <w:kern w:val="0"/>
                <w:sz w:val="18"/>
                <w:szCs w:val="18"/>
              </w:rPr>
              <w:t>400,000.02</w:t>
            </w:r>
          </w:p>
        </w:tc>
        <w:tc>
          <w:tcPr>
            <w:tcW w:w="993" w:type="dxa"/>
            <w:shd w:val="clear" w:color="auto" w:fill="auto"/>
            <w:vAlign w:val="center"/>
            <w:hideMark/>
          </w:tcPr>
          <w:p w14:paraId="5E8C9720"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528E9C09"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赣州市科学技术局《关于转发</w:t>
            </w:r>
            <w:r w:rsidRPr="00912368">
              <w:rPr>
                <w:rFonts w:ascii="Times New Roman" w:eastAsia="宋体" w:hAnsi="Times New Roman" w:cs="Times New Roman"/>
                <w:kern w:val="0"/>
                <w:sz w:val="18"/>
                <w:szCs w:val="18"/>
              </w:rPr>
              <w:t>2021</w:t>
            </w:r>
            <w:r w:rsidRPr="00146E25">
              <w:rPr>
                <w:rFonts w:ascii="Times New Roman" w:eastAsia="宋体" w:hAnsi="Times New Roman" w:cs="Times New Roman" w:hint="eastAsia"/>
                <w:kern w:val="0"/>
                <w:sz w:val="18"/>
                <w:szCs w:val="18"/>
              </w:rPr>
              <w:t>年省级科技计划项目（第二批）的通知》赣市科发【</w:t>
            </w:r>
            <w:r w:rsidRPr="00912368">
              <w:rPr>
                <w:rFonts w:ascii="Times New Roman" w:eastAsia="宋体" w:hAnsi="Times New Roman" w:cs="Times New Roman"/>
                <w:kern w:val="0"/>
                <w:sz w:val="18"/>
                <w:szCs w:val="18"/>
              </w:rPr>
              <w:t>2021</w:t>
            </w:r>
            <w:r w:rsidRPr="00146E25">
              <w:rPr>
                <w:rFonts w:ascii="Times New Roman" w:eastAsia="宋体" w:hAnsi="Times New Roman" w:cs="Times New Roman" w:hint="eastAsia"/>
                <w:kern w:val="0"/>
                <w:sz w:val="18"/>
                <w:szCs w:val="18"/>
              </w:rPr>
              <w:t>】</w:t>
            </w:r>
            <w:r w:rsidRPr="00912368">
              <w:rPr>
                <w:rFonts w:ascii="Times New Roman" w:eastAsia="宋体" w:hAnsi="Times New Roman" w:cs="Times New Roman"/>
                <w:kern w:val="0"/>
                <w:sz w:val="18"/>
                <w:szCs w:val="18"/>
              </w:rPr>
              <w:t>40</w:t>
            </w:r>
            <w:r w:rsidRPr="00146E25">
              <w:rPr>
                <w:rFonts w:ascii="Times New Roman" w:eastAsia="宋体" w:hAnsi="Times New Roman" w:cs="Times New Roman" w:hint="eastAsia"/>
                <w:kern w:val="0"/>
                <w:sz w:val="18"/>
                <w:szCs w:val="18"/>
              </w:rPr>
              <w:t>号</w:t>
            </w:r>
          </w:p>
        </w:tc>
      </w:tr>
      <w:tr w:rsidR="00140D82" w:rsidRPr="00912368" w14:paraId="09ED7D1B" w14:textId="77777777" w:rsidTr="00976016">
        <w:trPr>
          <w:trHeight w:val="705"/>
          <w:jc w:val="center"/>
        </w:trPr>
        <w:tc>
          <w:tcPr>
            <w:tcW w:w="1570" w:type="dxa"/>
            <w:shd w:val="clear" w:color="auto" w:fill="auto"/>
            <w:vAlign w:val="center"/>
            <w:hideMark/>
          </w:tcPr>
          <w:p w14:paraId="0D907D13"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江西省钨制品技术创新中心</w:t>
            </w:r>
          </w:p>
        </w:tc>
        <w:tc>
          <w:tcPr>
            <w:tcW w:w="1417" w:type="dxa"/>
            <w:shd w:val="clear" w:color="auto" w:fill="auto"/>
            <w:vAlign w:val="center"/>
            <w:hideMark/>
          </w:tcPr>
          <w:p w14:paraId="7B1B008A"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402,197.80</w:t>
            </w:r>
          </w:p>
        </w:tc>
        <w:tc>
          <w:tcPr>
            <w:tcW w:w="1134" w:type="dxa"/>
            <w:shd w:val="clear" w:color="auto" w:fill="auto"/>
            <w:vAlign w:val="center"/>
            <w:hideMark/>
          </w:tcPr>
          <w:p w14:paraId="55F0A8A4"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0C8274D2" w14:textId="77777777" w:rsidR="00140D82" w:rsidRPr="009B065D"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201,098.88 </w:t>
            </w:r>
          </w:p>
        </w:tc>
        <w:tc>
          <w:tcPr>
            <w:tcW w:w="1417" w:type="dxa"/>
            <w:shd w:val="clear" w:color="auto" w:fill="auto"/>
            <w:vAlign w:val="center"/>
            <w:hideMark/>
          </w:tcPr>
          <w:p w14:paraId="03C85C95" w14:textId="77777777" w:rsidR="00140D82" w:rsidRPr="0072144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201,098.92</w:t>
            </w:r>
          </w:p>
        </w:tc>
        <w:tc>
          <w:tcPr>
            <w:tcW w:w="993" w:type="dxa"/>
            <w:shd w:val="clear" w:color="auto" w:fill="auto"/>
            <w:vAlign w:val="center"/>
            <w:hideMark/>
          </w:tcPr>
          <w:p w14:paraId="38946DC3"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31439D12"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赣州市科学技术局《关于转发</w:t>
            </w:r>
            <w:r w:rsidRPr="00912368">
              <w:rPr>
                <w:rFonts w:ascii="Times New Roman" w:eastAsia="宋体" w:hAnsi="Times New Roman" w:cs="Times New Roman"/>
                <w:kern w:val="0"/>
                <w:sz w:val="18"/>
                <w:szCs w:val="18"/>
              </w:rPr>
              <w:t>2020</w:t>
            </w:r>
            <w:r w:rsidRPr="00146E25">
              <w:rPr>
                <w:rFonts w:ascii="Times New Roman" w:eastAsia="宋体" w:hAnsi="Times New Roman" w:cs="Times New Roman" w:hint="eastAsia"/>
                <w:kern w:val="0"/>
                <w:sz w:val="18"/>
                <w:szCs w:val="18"/>
              </w:rPr>
              <w:t>年第二批省级科技计划项目的通知》（赣市科发【</w:t>
            </w:r>
            <w:r w:rsidRPr="00912368">
              <w:rPr>
                <w:rFonts w:ascii="Times New Roman" w:eastAsia="宋体" w:hAnsi="Times New Roman" w:cs="Times New Roman"/>
                <w:kern w:val="0"/>
                <w:sz w:val="18"/>
                <w:szCs w:val="18"/>
              </w:rPr>
              <w:t>2020</w:t>
            </w:r>
            <w:r w:rsidRPr="00146E25">
              <w:rPr>
                <w:rFonts w:ascii="Times New Roman" w:eastAsia="宋体" w:hAnsi="Times New Roman" w:cs="Times New Roman" w:hint="eastAsia"/>
                <w:kern w:val="0"/>
                <w:sz w:val="18"/>
                <w:szCs w:val="18"/>
              </w:rPr>
              <w:t>】</w:t>
            </w:r>
            <w:r w:rsidRPr="00912368">
              <w:rPr>
                <w:rFonts w:ascii="Times New Roman" w:eastAsia="宋体" w:hAnsi="Times New Roman" w:cs="Times New Roman"/>
                <w:kern w:val="0"/>
                <w:sz w:val="18"/>
                <w:szCs w:val="18"/>
              </w:rPr>
              <w:t>54</w:t>
            </w:r>
            <w:r w:rsidRPr="00146E25">
              <w:rPr>
                <w:rFonts w:ascii="Times New Roman" w:eastAsia="宋体" w:hAnsi="Times New Roman" w:cs="Times New Roman" w:hint="eastAsia"/>
                <w:kern w:val="0"/>
                <w:sz w:val="18"/>
                <w:szCs w:val="18"/>
              </w:rPr>
              <w:t>号）</w:t>
            </w:r>
          </w:p>
        </w:tc>
      </w:tr>
      <w:tr w:rsidR="00140D82" w:rsidRPr="00912368" w14:paraId="4311BA94" w14:textId="77777777" w:rsidTr="00976016">
        <w:trPr>
          <w:trHeight w:val="705"/>
          <w:jc w:val="center"/>
        </w:trPr>
        <w:tc>
          <w:tcPr>
            <w:tcW w:w="1570" w:type="dxa"/>
            <w:shd w:val="clear" w:color="auto" w:fill="auto"/>
            <w:vAlign w:val="center"/>
            <w:hideMark/>
          </w:tcPr>
          <w:p w14:paraId="76E525CF"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硬质合金及其化学气相沉积耐磨涂层的微结构智能设计与性能调控</w:t>
            </w:r>
          </w:p>
        </w:tc>
        <w:tc>
          <w:tcPr>
            <w:tcW w:w="1417" w:type="dxa"/>
            <w:shd w:val="clear" w:color="auto" w:fill="auto"/>
            <w:vAlign w:val="center"/>
            <w:hideMark/>
          </w:tcPr>
          <w:p w14:paraId="4FE86E75"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240,000.00</w:t>
            </w:r>
          </w:p>
        </w:tc>
        <w:tc>
          <w:tcPr>
            <w:tcW w:w="1134" w:type="dxa"/>
            <w:shd w:val="clear" w:color="auto" w:fill="auto"/>
            <w:vAlign w:val="center"/>
            <w:hideMark/>
          </w:tcPr>
          <w:p w14:paraId="22E26CE0"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63779634" w14:textId="77777777" w:rsidR="00140D82" w:rsidRPr="009B065D"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30,000.00 </w:t>
            </w:r>
          </w:p>
        </w:tc>
        <w:tc>
          <w:tcPr>
            <w:tcW w:w="1417" w:type="dxa"/>
            <w:shd w:val="clear" w:color="auto" w:fill="auto"/>
            <w:vAlign w:val="center"/>
            <w:hideMark/>
          </w:tcPr>
          <w:p w14:paraId="7DCA3801" w14:textId="77777777" w:rsidR="00140D82" w:rsidRPr="0072144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210,000.00</w:t>
            </w:r>
          </w:p>
        </w:tc>
        <w:tc>
          <w:tcPr>
            <w:tcW w:w="993" w:type="dxa"/>
            <w:shd w:val="clear" w:color="auto" w:fill="auto"/>
            <w:vAlign w:val="center"/>
            <w:hideMark/>
          </w:tcPr>
          <w:p w14:paraId="51D38CE0"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3BD059CC"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中南大学《</w:t>
            </w:r>
            <w:r w:rsidRPr="00912368">
              <w:rPr>
                <w:rFonts w:ascii="Times New Roman" w:eastAsia="宋体" w:hAnsi="Times New Roman" w:cs="Times New Roman"/>
                <w:kern w:val="0"/>
                <w:sz w:val="18"/>
                <w:szCs w:val="18"/>
              </w:rPr>
              <w:t>“</w:t>
            </w:r>
            <w:r w:rsidRPr="00146E25">
              <w:rPr>
                <w:rFonts w:ascii="Times New Roman" w:eastAsia="宋体" w:hAnsi="Times New Roman" w:cs="Times New Roman" w:hint="eastAsia"/>
                <w:kern w:val="0"/>
                <w:sz w:val="18"/>
                <w:szCs w:val="18"/>
              </w:rPr>
              <w:t>硬质合金及其化学气相沉积耐磨涂层的微结构智能设计与性能调控</w:t>
            </w:r>
            <w:r w:rsidRPr="00912368">
              <w:rPr>
                <w:rFonts w:ascii="Times New Roman" w:eastAsia="宋体" w:hAnsi="Times New Roman" w:cs="Times New Roman"/>
                <w:kern w:val="0"/>
                <w:sz w:val="18"/>
                <w:szCs w:val="18"/>
              </w:rPr>
              <w:t>”</w:t>
            </w:r>
            <w:r w:rsidRPr="00146E25">
              <w:rPr>
                <w:rFonts w:ascii="Times New Roman" w:eastAsia="宋体" w:hAnsi="Times New Roman" w:cs="Times New Roman" w:hint="eastAsia"/>
                <w:kern w:val="0"/>
                <w:sz w:val="18"/>
                <w:szCs w:val="18"/>
              </w:rPr>
              <w:t>课题合作协议》</w:t>
            </w:r>
          </w:p>
        </w:tc>
      </w:tr>
      <w:tr w:rsidR="00140D82" w:rsidRPr="00912368" w14:paraId="01A4D870" w14:textId="77777777" w:rsidTr="00976016">
        <w:trPr>
          <w:trHeight w:val="705"/>
          <w:jc w:val="center"/>
        </w:trPr>
        <w:tc>
          <w:tcPr>
            <w:tcW w:w="1570" w:type="dxa"/>
            <w:shd w:val="clear" w:color="auto" w:fill="auto"/>
            <w:vAlign w:val="center"/>
            <w:hideMark/>
          </w:tcPr>
          <w:p w14:paraId="1A2FA6F2"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高性能梯度硬质合金基体材料开发</w:t>
            </w:r>
          </w:p>
        </w:tc>
        <w:tc>
          <w:tcPr>
            <w:tcW w:w="1417" w:type="dxa"/>
            <w:shd w:val="clear" w:color="auto" w:fill="auto"/>
            <w:vAlign w:val="center"/>
            <w:hideMark/>
          </w:tcPr>
          <w:p w14:paraId="312449F6"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75,000.00</w:t>
            </w:r>
          </w:p>
        </w:tc>
        <w:tc>
          <w:tcPr>
            <w:tcW w:w="1134" w:type="dxa"/>
            <w:shd w:val="clear" w:color="auto" w:fill="auto"/>
            <w:vAlign w:val="center"/>
            <w:hideMark/>
          </w:tcPr>
          <w:p w14:paraId="5836371C"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32ED17B9" w14:textId="77777777" w:rsidR="00140D82" w:rsidRPr="009B065D"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49,999.98 </w:t>
            </w:r>
          </w:p>
        </w:tc>
        <w:tc>
          <w:tcPr>
            <w:tcW w:w="1417" w:type="dxa"/>
            <w:shd w:val="clear" w:color="auto" w:fill="auto"/>
            <w:vAlign w:val="center"/>
            <w:hideMark/>
          </w:tcPr>
          <w:p w14:paraId="4CB3D2EC" w14:textId="77777777" w:rsidR="00140D82" w:rsidRPr="0072144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25,000.02</w:t>
            </w:r>
          </w:p>
        </w:tc>
        <w:tc>
          <w:tcPr>
            <w:tcW w:w="993" w:type="dxa"/>
            <w:shd w:val="clear" w:color="auto" w:fill="auto"/>
            <w:vAlign w:val="center"/>
            <w:hideMark/>
          </w:tcPr>
          <w:p w14:paraId="29AF82D9"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4D3B93E0"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赣州市科学技术局《关于转发</w:t>
            </w:r>
            <w:r w:rsidRPr="00912368">
              <w:rPr>
                <w:rFonts w:ascii="Times New Roman" w:eastAsia="宋体" w:hAnsi="Times New Roman" w:cs="Times New Roman"/>
                <w:kern w:val="0"/>
                <w:sz w:val="18"/>
                <w:szCs w:val="18"/>
              </w:rPr>
              <w:t>2021</w:t>
            </w:r>
            <w:r w:rsidRPr="00146E25">
              <w:rPr>
                <w:rFonts w:ascii="Times New Roman" w:eastAsia="宋体" w:hAnsi="Times New Roman" w:cs="Times New Roman" w:hint="eastAsia"/>
                <w:kern w:val="0"/>
                <w:sz w:val="18"/>
                <w:szCs w:val="18"/>
              </w:rPr>
              <w:t>年省级科技计划项目（第二批）的通知》赣市科发【</w:t>
            </w:r>
            <w:r w:rsidRPr="00912368">
              <w:rPr>
                <w:rFonts w:ascii="Times New Roman" w:eastAsia="宋体" w:hAnsi="Times New Roman" w:cs="Times New Roman"/>
                <w:kern w:val="0"/>
                <w:sz w:val="18"/>
                <w:szCs w:val="18"/>
              </w:rPr>
              <w:t>2021</w:t>
            </w:r>
            <w:r w:rsidRPr="00146E25">
              <w:rPr>
                <w:rFonts w:ascii="Times New Roman" w:eastAsia="宋体" w:hAnsi="Times New Roman" w:cs="Times New Roman" w:hint="eastAsia"/>
                <w:kern w:val="0"/>
                <w:sz w:val="18"/>
                <w:szCs w:val="18"/>
              </w:rPr>
              <w:t>】</w:t>
            </w:r>
            <w:r w:rsidRPr="00912368">
              <w:rPr>
                <w:rFonts w:ascii="Times New Roman" w:eastAsia="宋体" w:hAnsi="Times New Roman" w:cs="Times New Roman"/>
                <w:kern w:val="0"/>
                <w:sz w:val="18"/>
                <w:szCs w:val="18"/>
              </w:rPr>
              <w:t>40</w:t>
            </w:r>
            <w:r w:rsidRPr="00146E25">
              <w:rPr>
                <w:rFonts w:ascii="Times New Roman" w:eastAsia="宋体" w:hAnsi="Times New Roman" w:cs="Times New Roman" w:hint="eastAsia"/>
                <w:kern w:val="0"/>
                <w:sz w:val="18"/>
                <w:szCs w:val="18"/>
              </w:rPr>
              <w:t>号</w:t>
            </w:r>
          </w:p>
        </w:tc>
      </w:tr>
      <w:tr w:rsidR="00140D82" w:rsidRPr="00912368" w14:paraId="7C1E1734" w14:textId="77777777" w:rsidTr="00976016">
        <w:trPr>
          <w:trHeight w:val="705"/>
          <w:jc w:val="center"/>
        </w:trPr>
        <w:tc>
          <w:tcPr>
            <w:tcW w:w="1570" w:type="dxa"/>
            <w:shd w:val="clear" w:color="auto" w:fill="auto"/>
            <w:vAlign w:val="center"/>
            <w:hideMark/>
          </w:tcPr>
          <w:p w14:paraId="2C0FEEEB"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基于膜基界面调控机理的新型涂层硬质合金刀具开发与研究</w:t>
            </w:r>
          </w:p>
        </w:tc>
        <w:tc>
          <w:tcPr>
            <w:tcW w:w="1417" w:type="dxa"/>
            <w:shd w:val="clear" w:color="auto" w:fill="auto"/>
            <w:vAlign w:val="center"/>
            <w:hideMark/>
          </w:tcPr>
          <w:p w14:paraId="7A4D89FB"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44,074.10</w:t>
            </w:r>
          </w:p>
        </w:tc>
        <w:tc>
          <w:tcPr>
            <w:tcW w:w="1134" w:type="dxa"/>
            <w:shd w:val="clear" w:color="auto" w:fill="auto"/>
            <w:vAlign w:val="center"/>
            <w:hideMark/>
          </w:tcPr>
          <w:p w14:paraId="0BB35B02"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7AB71E7C" w14:textId="77777777" w:rsidR="00140D82" w:rsidRPr="009B065D"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15,555.54 </w:t>
            </w:r>
          </w:p>
        </w:tc>
        <w:tc>
          <w:tcPr>
            <w:tcW w:w="1417" w:type="dxa"/>
            <w:shd w:val="clear" w:color="auto" w:fill="auto"/>
            <w:vAlign w:val="center"/>
            <w:hideMark/>
          </w:tcPr>
          <w:p w14:paraId="5E19752E" w14:textId="77777777" w:rsidR="00140D82" w:rsidRPr="0072144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28,518.56</w:t>
            </w:r>
          </w:p>
        </w:tc>
        <w:tc>
          <w:tcPr>
            <w:tcW w:w="993" w:type="dxa"/>
            <w:shd w:val="clear" w:color="auto" w:fill="auto"/>
            <w:vAlign w:val="center"/>
            <w:hideMark/>
          </w:tcPr>
          <w:p w14:paraId="11B1428D"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5852D0B8"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中南大学《</w:t>
            </w:r>
            <w:r w:rsidRPr="00912368">
              <w:rPr>
                <w:rFonts w:ascii="Times New Roman" w:eastAsia="宋体" w:hAnsi="Times New Roman" w:cs="Times New Roman"/>
                <w:kern w:val="0"/>
                <w:sz w:val="18"/>
                <w:szCs w:val="18"/>
              </w:rPr>
              <w:t>“</w:t>
            </w:r>
            <w:r w:rsidRPr="00146E25">
              <w:rPr>
                <w:rFonts w:ascii="Times New Roman" w:eastAsia="宋体" w:hAnsi="Times New Roman" w:cs="Times New Roman" w:hint="eastAsia"/>
                <w:kern w:val="0"/>
                <w:sz w:val="18"/>
                <w:szCs w:val="18"/>
              </w:rPr>
              <w:t>硬质合金及其化学气相沉积耐磨涂层的微结构智能设计与性能调控</w:t>
            </w:r>
            <w:r w:rsidRPr="00912368">
              <w:rPr>
                <w:rFonts w:ascii="Times New Roman" w:eastAsia="宋体" w:hAnsi="Times New Roman" w:cs="Times New Roman"/>
                <w:kern w:val="0"/>
                <w:sz w:val="18"/>
                <w:szCs w:val="18"/>
              </w:rPr>
              <w:t>”</w:t>
            </w:r>
            <w:r w:rsidRPr="00146E25">
              <w:rPr>
                <w:rFonts w:ascii="Times New Roman" w:eastAsia="宋体" w:hAnsi="Times New Roman" w:cs="Times New Roman" w:hint="eastAsia"/>
                <w:kern w:val="0"/>
                <w:sz w:val="18"/>
                <w:szCs w:val="18"/>
              </w:rPr>
              <w:t>课题合作协议》</w:t>
            </w:r>
          </w:p>
        </w:tc>
      </w:tr>
      <w:tr w:rsidR="00140D82" w:rsidRPr="00912368" w14:paraId="04671AEB" w14:textId="77777777" w:rsidTr="00976016">
        <w:trPr>
          <w:trHeight w:val="705"/>
          <w:jc w:val="center"/>
        </w:trPr>
        <w:tc>
          <w:tcPr>
            <w:tcW w:w="1570" w:type="dxa"/>
            <w:shd w:val="clear" w:color="auto" w:fill="auto"/>
            <w:vAlign w:val="center"/>
            <w:hideMark/>
          </w:tcPr>
          <w:p w14:paraId="296D2977"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含</w:t>
            </w:r>
            <w:r w:rsidRPr="00912368">
              <w:rPr>
                <w:rFonts w:ascii="Times New Roman" w:eastAsia="宋体" w:hAnsi="Times New Roman" w:cs="Times New Roman"/>
                <w:kern w:val="0"/>
                <w:sz w:val="18"/>
                <w:szCs w:val="18"/>
              </w:rPr>
              <w:t>Cr</w:t>
            </w:r>
            <w:r w:rsidRPr="00146E25">
              <w:rPr>
                <w:rFonts w:ascii="Times New Roman" w:eastAsia="宋体" w:hAnsi="Times New Roman" w:cs="Times New Roman" w:hint="eastAsia"/>
                <w:kern w:val="0"/>
                <w:sz w:val="18"/>
                <w:szCs w:val="18"/>
              </w:rPr>
              <w:t>废旧硬质合金的高值利用技术研究</w:t>
            </w:r>
          </w:p>
        </w:tc>
        <w:tc>
          <w:tcPr>
            <w:tcW w:w="1417" w:type="dxa"/>
            <w:shd w:val="clear" w:color="auto" w:fill="auto"/>
            <w:vAlign w:val="center"/>
            <w:hideMark/>
          </w:tcPr>
          <w:p w14:paraId="5BDC9292"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32,307.66</w:t>
            </w:r>
          </w:p>
        </w:tc>
        <w:tc>
          <w:tcPr>
            <w:tcW w:w="1134" w:type="dxa"/>
            <w:shd w:val="clear" w:color="auto" w:fill="auto"/>
            <w:vAlign w:val="center"/>
            <w:hideMark/>
          </w:tcPr>
          <w:p w14:paraId="37EFCACC"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276" w:type="dxa"/>
            <w:shd w:val="clear" w:color="auto" w:fill="auto"/>
            <w:vAlign w:val="center"/>
            <w:hideMark/>
          </w:tcPr>
          <w:p w14:paraId="0543D333" w14:textId="77777777" w:rsidR="00140D82" w:rsidRPr="009B065D"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16,153.86 </w:t>
            </w:r>
          </w:p>
        </w:tc>
        <w:tc>
          <w:tcPr>
            <w:tcW w:w="1417" w:type="dxa"/>
            <w:shd w:val="clear" w:color="auto" w:fill="auto"/>
            <w:vAlign w:val="center"/>
            <w:hideMark/>
          </w:tcPr>
          <w:p w14:paraId="1609EBE6" w14:textId="77777777" w:rsidR="00140D82" w:rsidRPr="000600B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16,1</w:t>
            </w:r>
            <w:r w:rsidRPr="000600B0">
              <w:rPr>
                <w:rFonts w:ascii="Times New Roman" w:eastAsia="宋体" w:hAnsi="Times New Roman" w:cs="Times New Roman"/>
                <w:kern w:val="0"/>
                <w:sz w:val="18"/>
                <w:szCs w:val="18"/>
              </w:rPr>
              <w:t>53.80</w:t>
            </w:r>
          </w:p>
        </w:tc>
        <w:tc>
          <w:tcPr>
            <w:tcW w:w="993" w:type="dxa"/>
            <w:shd w:val="clear" w:color="auto" w:fill="auto"/>
            <w:vAlign w:val="center"/>
            <w:hideMark/>
          </w:tcPr>
          <w:p w14:paraId="15AB9C04"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738D0789"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赣州市科学技术局《关于转发</w:t>
            </w:r>
            <w:r w:rsidRPr="00912368">
              <w:rPr>
                <w:rFonts w:ascii="Times New Roman" w:eastAsia="宋体" w:hAnsi="Times New Roman" w:cs="Times New Roman"/>
                <w:kern w:val="0"/>
                <w:sz w:val="18"/>
                <w:szCs w:val="18"/>
              </w:rPr>
              <w:t>2020</w:t>
            </w:r>
            <w:r w:rsidRPr="00146E25">
              <w:rPr>
                <w:rFonts w:ascii="Times New Roman" w:eastAsia="宋体" w:hAnsi="Times New Roman" w:cs="Times New Roman" w:hint="eastAsia"/>
                <w:kern w:val="0"/>
                <w:sz w:val="18"/>
                <w:szCs w:val="18"/>
              </w:rPr>
              <w:t>年第二批省级科技计划项目的通知》（赣市科发【</w:t>
            </w:r>
            <w:r w:rsidRPr="00912368">
              <w:rPr>
                <w:rFonts w:ascii="Times New Roman" w:eastAsia="宋体" w:hAnsi="Times New Roman" w:cs="Times New Roman"/>
                <w:kern w:val="0"/>
                <w:sz w:val="18"/>
                <w:szCs w:val="18"/>
              </w:rPr>
              <w:t>2020</w:t>
            </w:r>
            <w:r w:rsidRPr="00146E25">
              <w:rPr>
                <w:rFonts w:ascii="Times New Roman" w:eastAsia="宋体" w:hAnsi="Times New Roman" w:cs="Times New Roman" w:hint="eastAsia"/>
                <w:kern w:val="0"/>
                <w:sz w:val="18"/>
                <w:szCs w:val="18"/>
              </w:rPr>
              <w:t>】</w:t>
            </w:r>
            <w:r w:rsidRPr="00912368">
              <w:rPr>
                <w:rFonts w:ascii="Times New Roman" w:eastAsia="宋体" w:hAnsi="Times New Roman" w:cs="Times New Roman"/>
                <w:kern w:val="0"/>
                <w:sz w:val="18"/>
                <w:szCs w:val="18"/>
              </w:rPr>
              <w:t>54</w:t>
            </w:r>
            <w:r w:rsidRPr="00146E25">
              <w:rPr>
                <w:rFonts w:ascii="Times New Roman" w:eastAsia="宋体" w:hAnsi="Times New Roman" w:cs="Times New Roman" w:hint="eastAsia"/>
                <w:kern w:val="0"/>
                <w:sz w:val="18"/>
                <w:szCs w:val="18"/>
              </w:rPr>
              <w:t>号）</w:t>
            </w:r>
          </w:p>
        </w:tc>
      </w:tr>
      <w:tr w:rsidR="00140D82" w:rsidRPr="00912368" w14:paraId="3ED9E4CC" w14:textId="77777777" w:rsidTr="00976016">
        <w:trPr>
          <w:trHeight w:val="705"/>
          <w:jc w:val="center"/>
        </w:trPr>
        <w:tc>
          <w:tcPr>
            <w:tcW w:w="1570" w:type="dxa"/>
            <w:shd w:val="clear" w:color="auto" w:fill="auto"/>
            <w:vAlign w:val="center"/>
            <w:hideMark/>
          </w:tcPr>
          <w:p w14:paraId="02805E80" w14:textId="77777777" w:rsidR="00140D82" w:rsidRPr="00146E25" w:rsidRDefault="00140D82" w:rsidP="00140D82">
            <w:pPr>
              <w:widowControl/>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面向装备再制造的耐磨蚀多尺度</w:t>
            </w:r>
            <w:r w:rsidRPr="00146E25">
              <w:rPr>
                <w:rFonts w:ascii="Times New Roman" w:eastAsia="宋体" w:hAnsi="Times New Roman" w:cs="Times New Roman"/>
                <w:kern w:val="0"/>
                <w:sz w:val="18"/>
                <w:szCs w:val="18"/>
              </w:rPr>
              <w:t>WC-Co</w:t>
            </w:r>
            <w:r w:rsidRPr="00146E25">
              <w:rPr>
                <w:rFonts w:ascii="Times New Roman" w:eastAsia="宋体" w:hAnsi="Times New Roman" w:cs="Times New Roman" w:hint="eastAsia"/>
                <w:kern w:val="0"/>
                <w:sz w:val="18"/>
                <w:szCs w:val="18"/>
              </w:rPr>
              <w:t>类硬面材料及其涂层制备技术与应用示范</w:t>
            </w:r>
          </w:p>
        </w:tc>
        <w:tc>
          <w:tcPr>
            <w:tcW w:w="1417" w:type="dxa"/>
            <w:shd w:val="clear" w:color="auto" w:fill="auto"/>
            <w:vAlign w:val="center"/>
            <w:hideMark/>
          </w:tcPr>
          <w:p w14:paraId="11B5FFA9"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134" w:type="dxa"/>
            <w:shd w:val="clear" w:color="auto" w:fill="auto"/>
            <w:vAlign w:val="center"/>
            <w:hideMark/>
          </w:tcPr>
          <w:p w14:paraId="0E1DC1DA" w14:textId="77777777" w:rsidR="00140D82" w:rsidRPr="00912368" w:rsidRDefault="00140D82" w:rsidP="00140D82">
            <w:pPr>
              <w:widowControl/>
              <w:jc w:val="center"/>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500,000.00 </w:t>
            </w:r>
          </w:p>
        </w:tc>
        <w:tc>
          <w:tcPr>
            <w:tcW w:w="1276" w:type="dxa"/>
            <w:shd w:val="clear" w:color="auto" w:fill="auto"/>
            <w:vAlign w:val="center"/>
            <w:hideMark/>
          </w:tcPr>
          <w:p w14:paraId="26A28F4E" w14:textId="77777777" w:rsidR="00140D82" w:rsidRPr="009B065D"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83,333.34 </w:t>
            </w:r>
          </w:p>
        </w:tc>
        <w:tc>
          <w:tcPr>
            <w:tcW w:w="1417" w:type="dxa"/>
            <w:shd w:val="clear" w:color="auto" w:fill="auto"/>
            <w:vAlign w:val="center"/>
            <w:hideMark/>
          </w:tcPr>
          <w:p w14:paraId="45606546" w14:textId="77777777" w:rsidR="00140D82" w:rsidRPr="0072144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416,666.66</w:t>
            </w:r>
          </w:p>
        </w:tc>
        <w:tc>
          <w:tcPr>
            <w:tcW w:w="993" w:type="dxa"/>
            <w:shd w:val="clear" w:color="auto" w:fill="auto"/>
            <w:vAlign w:val="center"/>
            <w:hideMark/>
          </w:tcPr>
          <w:p w14:paraId="1E1A0247"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66D61B15" w14:textId="2B45226B" w:rsidR="00140D82" w:rsidRPr="00146E25" w:rsidRDefault="009B065D" w:rsidP="00140D82">
            <w:pPr>
              <w:widowControl/>
              <w:jc w:val="both"/>
              <w:rPr>
                <w:rFonts w:ascii="Times New Roman" w:eastAsia="宋体" w:hAnsi="Times New Roman" w:cs="Times New Roman"/>
                <w:kern w:val="0"/>
                <w:sz w:val="18"/>
                <w:szCs w:val="18"/>
              </w:rPr>
            </w:pPr>
            <w:r w:rsidRPr="0068718D">
              <w:rPr>
                <w:rFonts w:ascii="宋体" w:eastAsia="宋体" w:hAnsi="宋体" w:cs="宋体" w:hint="eastAsia"/>
                <w:kern w:val="0"/>
                <w:sz w:val="18"/>
                <w:szCs w:val="18"/>
              </w:rPr>
              <w:t>赣州市科学技术局《关于下达2021年度市级科技计划项目和经费的通知》（赣市科发【2021】45号）</w:t>
            </w:r>
          </w:p>
        </w:tc>
      </w:tr>
      <w:tr w:rsidR="00140D82" w:rsidRPr="00912368" w14:paraId="67165DCB" w14:textId="77777777" w:rsidTr="00976016">
        <w:trPr>
          <w:trHeight w:val="705"/>
          <w:jc w:val="center"/>
        </w:trPr>
        <w:tc>
          <w:tcPr>
            <w:tcW w:w="1570" w:type="dxa"/>
            <w:shd w:val="clear" w:color="auto" w:fill="auto"/>
            <w:vAlign w:val="center"/>
            <w:hideMark/>
          </w:tcPr>
          <w:p w14:paraId="482B3CBA" w14:textId="77777777" w:rsidR="00140D82" w:rsidRPr="00146E25" w:rsidRDefault="00140D82" w:rsidP="00140D82">
            <w:pPr>
              <w:widowControl/>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多尺度结构硬质合金制备及细粗分转化机理控制研究</w:t>
            </w:r>
          </w:p>
        </w:tc>
        <w:tc>
          <w:tcPr>
            <w:tcW w:w="1417" w:type="dxa"/>
            <w:shd w:val="clear" w:color="auto" w:fill="auto"/>
            <w:vAlign w:val="center"/>
            <w:hideMark/>
          </w:tcPr>
          <w:p w14:paraId="3DC58483" w14:textId="77777777" w:rsidR="00140D82" w:rsidRPr="00912368" w:rsidRDefault="00140D82" w:rsidP="00140D82">
            <w:pPr>
              <w:widowControl/>
              <w:jc w:val="right"/>
              <w:rPr>
                <w:rFonts w:ascii="Times New Roman" w:eastAsia="宋体" w:hAnsi="Times New Roman" w:cs="Times New Roman"/>
                <w:kern w:val="0"/>
                <w:sz w:val="18"/>
                <w:szCs w:val="18"/>
              </w:rPr>
            </w:pPr>
          </w:p>
        </w:tc>
        <w:tc>
          <w:tcPr>
            <w:tcW w:w="1134" w:type="dxa"/>
            <w:shd w:val="clear" w:color="auto" w:fill="auto"/>
            <w:vAlign w:val="center"/>
            <w:hideMark/>
          </w:tcPr>
          <w:p w14:paraId="5D79605E" w14:textId="77777777" w:rsidR="00140D82" w:rsidRPr="00912368" w:rsidRDefault="00140D82" w:rsidP="00140D82">
            <w:pPr>
              <w:widowControl/>
              <w:jc w:val="center"/>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70,000.00 </w:t>
            </w:r>
          </w:p>
        </w:tc>
        <w:tc>
          <w:tcPr>
            <w:tcW w:w="1276" w:type="dxa"/>
            <w:shd w:val="clear" w:color="auto" w:fill="auto"/>
            <w:vAlign w:val="center"/>
            <w:hideMark/>
          </w:tcPr>
          <w:p w14:paraId="1472DAA1" w14:textId="77777777" w:rsidR="00140D82" w:rsidRPr="009B065D" w:rsidRDefault="00140D82" w:rsidP="00146E25">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 xml:space="preserve">17,500.02 </w:t>
            </w:r>
          </w:p>
        </w:tc>
        <w:tc>
          <w:tcPr>
            <w:tcW w:w="1417" w:type="dxa"/>
            <w:shd w:val="clear" w:color="auto" w:fill="auto"/>
            <w:vAlign w:val="center"/>
            <w:hideMark/>
          </w:tcPr>
          <w:p w14:paraId="153A1C38" w14:textId="77777777" w:rsidR="00140D82" w:rsidRPr="0072144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52,499.98</w:t>
            </w:r>
          </w:p>
        </w:tc>
        <w:tc>
          <w:tcPr>
            <w:tcW w:w="993" w:type="dxa"/>
            <w:shd w:val="clear" w:color="auto" w:fill="auto"/>
            <w:vAlign w:val="center"/>
            <w:hideMark/>
          </w:tcPr>
          <w:p w14:paraId="71595FFD" w14:textId="77777777" w:rsidR="00140D82" w:rsidRPr="00146E25" w:rsidRDefault="00140D82" w:rsidP="00140D82">
            <w:pPr>
              <w:widowControl/>
              <w:jc w:val="center"/>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其他收益</w:t>
            </w:r>
          </w:p>
        </w:tc>
        <w:tc>
          <w:tcPr>
            <w:tcW w:w="1984" w:type="dxa"/>
            <w:shd w:val="clear" w:color="auto" w:fill="auto"/>
            <w:vAlign w:val="center"/>
            <w:hideMark/>
          </w:tcPr>
          <w:p w14:paraId="0CC47056" w14:textId="1DD6A895" w:rsidR="00140D82" w:rsidRPr="00146E25" w:rsidRDefault="009B065D" w:rsidP="00140D82">
            <w:pPr>
              <w:widowControl/>
              <w:jc w:val="both"/>
              <w:rPr>
                <w:rFonts w:ascii="Times New Roman" w:eastAsia="宋体" w:hAnsi="Times New Roman" w:cs="Times New Roman"/>
                <w:kern w:val="0"/>
                <w:sz w:val="18"/>
                <w:szCs w:val="18"/>
              </w:rPr>
            </w:pPr>
            <w:r w:rsidRPr="0068718D">
              <w:rPr>
                <w:rFonts w:ascii="宋体" w:eastAsia="宋体" w:hAnsi="宋体" w:cs="宋体" w:hint="eastAsia"/>
                <w:kern w:val="0"/>
                <w:sz w:val="18"/>
                <w:szCs w:val="18"/>
              </w:rPr>
              <w:t>赣州市科学技术局《关于下达2021年度市级科技计划项目和经费的通知》（赣市科发【2021】45号）</w:t>
            </w:r>
          </w:p>
        </w:tc>
      </w:tr>
      <w:tr w:rsidR="00140D82" w:rsidRPr="00912368" w14:paraId="3C74F7E0" w14:textId="77777777" w:rsidTr="00976016">
        <w:trPr>
          <w:trHeight w:val="285"/>
          <w:jc w:val="center"/>
        </w:trPr>
        <w:tc>
          <w:tcPr>
            <w:tcW w:w="1570" w:type="dxa"/>
            <w:shd w:val="clear" w:color="auto" w:fill="auto"/>
            <w:vAlign w:val="center"/>
            <w:hideMark/>
          </w:tcPr>
          <w:p w14:paraId="60192AAE" w14:textId="77777777" w:rsidR="00140D82" w:rsidRPr="00146E25" w:rsidRDefault="00140D82" w:rsidP="00140D82">
            <w:pPr>
              <w:widowControl/>
              <w:jc w:val="both"/>
              <w:rPr>
                <w:rFonts w:ascii="Times New Roman" w:eastAsia="宋体" w:hAnsi="Times New Roman" w:cs="Times New Roman"/>
                <w:kern w:val="0"/>
                <w:sz w:val="18"/>
                <w:szCs w:val="18"/>
              </w:rPr>
            </w:pPr>
            <w:r w:rsidRPr="00146E25">
              <w:rPr>
                <w:rFonts w:ascii="Times New Roman" w:eastAsia="宋体" w:hAnsi="Times New Roman" w:cs="Times New Roman" w:hint="eastAsia"/>
                <w:kern w:val="0"/>
                <w:sz w:val="18"/>
                <w:szCs w:val="18"/>
              </w:rPr>
              <w:t>小</w:t>
            </w:r>
            <w:r w:rsidRPr="00912368">
              <w:rPr>
                <w:rFonts w:ascii="Times New Roman" w:eastAsia="宋体" w:hAnsi="Times New Roman" w:cs="Times New Roman"/>
                <w:kern w:val="0"/>
                <w:sz w:val="18"/>
                <w:szCs w:val="18"/>
              </w:rPr>
              <w:t xml:space="preserve">  </w:t>
            </w:r>
            <w:r w:rsidRPr="00146E25">
              <w:rPr>
                <w:rFonts w:ascii="Times New Roman" w:eastAsia="宋体" w:hAnsi="Times New Roman" w:cs="Times New Roman" w:hint="eastAsia"/>
                <w:kern w:val="0"/>
                <w:sz w:val="18"/>
                <w:szCs w:val="18"/>
              </w:rPr>
              <w:t>计</w:t>
            </w:r>
          </w:p>
        </w:tc>
        <w:tc>
          <w:tcPr>
            <w:tcW w:w="1417" w:type="dxa"/>
            <w:shd w:val="clear" w:color="auto" w:fill="auto"/>
            <w:vAlign w:val="center"/>
            <w:hideMark/>
          </w:tcPr>
          <w:p w14:paraId="408751AB"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2,377,260.77</w:t>
            </w:r>
          </w:p>
        </w:tc>
        <w:tc>
          <w:tcPr>
            <w:tcW w:w="1134" w:type="dxa"/>
            <w:shd w:val="clear" w:color="auto" w:fill="auto"/>
            <w:vAlign w:val="center"/>
            <w:hideMark/>
          </w:tcPr>
          <w:p w14:paraId="2254DBA6" w14:textId="77777777" w:rsidR="00140D82" w:rsidRPr="00912368" w:rsidRDefault="00140D82" w:rsidP="00140D82">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570,000.00</w:t>
            </w:r>
          </w:p>
        </w:tc>
        <w:tc>
          <w:tcPr>
            <w:tcW w:w="1276" w:type="dxa"/>
            <w:shd w:val="clear" w:color="auto" w:fill="auto"/>
            <w:vAlign w:val="center"/>
            <w:hideMark/>
          </w:tcPr>
          <w:p w14:paraId="2C7B3092" w14:textId="77777777" w:rsidR="00140D82" w:rsidRPr="009B065D" w:rsidRDefault="00140D82" w:rsidP="00912368">
            <w:pPr>
              <w:widowControl/>
              <w:jc w:val="right"/>
              <w:rPr>
                <w:rFonts w:ascii="Times New Roman" w:eastAsia="宋体" w:hAnsi="Times New Roman" w:cs="Times New Roman"/>
                <w:kern w:val="0"/>
                <w:sz w:val="18"/>
                <w:szCs w:val="18"/>
              </w:rPr>
            </w:pPr>
            <w:r w:rsidRPr="00912368">
              <w:rPr>
                <w:rFonts w:ascii="Times New Roman" w:eastAsia="宋体" w:hAnsi="Times New Roman" w:cs="Times New Roman"/>
                <w:kern w:val="0"/>
                <w:sz w:val="18"/>
                <w:szCs w:val="18"/>
              </w:rPr>
              <w:t>1,105,482.18</w:t>
            </w:r>
          </w:p>
        </w:tc>
        <w:tc>
          <w:tcPr>
            <w:tcW w:w="1417" w:type="dxa"/>
            <w:shd w:val="clear" w:color="auto" w:fill="auto"/>
            <w:vAlign w:val="center"/>
            <w:hideMark/>
          </w:tcPr>
          <w:p w14:paraId="0D030C89" w14:textId="77777777" w:rsidR="00140D82" w:rsidRPr="000600B0" w:rsidRDefault="00140D82" w:rsidP="00140D82">
            <w:pPr>
              <w:widowControl/>
              <w:jc w:val="right"/>
              <w:rPr>
                <w:rFonts w:ascii="Times New Roman" w:eastAsia="宋体" w:hAnsi="Times New Roman" w:cs="Times New Roman"/>
                <w:kern w:val="0"/>
                <w:sz w:val="18"/>
                <w:szCs w:val="18"/>
              </w:rPr>
            </w:pPr>
            <w:r w:rsidRPr="00721440">
              <w:rPr>
                <w:rFonts w:ascii="Times New Roman" w:eastAsia="宋体" w:hAnsi="Times New Roman" w:cs="Times New Roman"/>
                <w:kern w:val="0"/>
                <w:sz w:val="18"/>
                <w:szCs w:val="18"/>
              </w:rPr>
              <w:t>1,841,778.59</w:t>
            </w:r>
          </w:p>
        </w:tc>
        <w:tc>
          <w:tcPr>
            <w:tcW w:w="993" w:type="dxa"/>
            <w:shd w:val="clear" w:color="auto" w:fill="auto"/>
            <w:vAlign w:val="center"/>
            <w:hideMark/>
          </w:tcPr>
          <w:p w14:paraId="49049FC9" w14:textId="77777777" w:rsidR="00140D82" w:rsidRPr="00912368" w:rsidRDefault="00140D82" w:rsidP="00140D82">
            <w:pPr>
              <w:widowControl/>
              <w:jc w:val="both"/>
              <w:rPr>
                <w:rFonts w:ascii="Times New Roman" w:eastAsia="宋体" w:hAnsi="Times New Roman" w:cs="Times New Roman"/>
                <w:kern w:val="0"/>
                <w:sz w:val="18"/>
                <w:szCs w:val="18"/>
              </w:rPr>
            </w:pPr>
          </w:p>
        </w:tc>
        <w:tc>
          <w:tcPr>
            <w:tcW w:w="1984" w:type="dxa"/>
            <w:shd w:val="clear" w:color="auto" w:fill="auto"/>
            <w:vAlign w:val="center"/>
            <w:hideMark/>
          </w:tcPr>
          <w:p w14:paraId="5172CED1" w14:textId="77777777" w:rsidR="00140D82" w:rsidRPr="00912368" w:rsidRDefault="00140D82" w:rsidP="00140D82">
            <w:pPr>
              <w:widowControl/>
              <w:jc w:val="both"/>
              <w:rPr>
                <w:rFonts w:ascii="Times New Roman" w:eastAsia="宋体" w:hAnsi="Times New Roman" w:cs="Times New Roman"/>
                <w:kern w:val="0"/>
                <w:sz w:val="18"/>
                <w:szCs w:val="18"/>
              </w:rPr>
            </w:pPr>
          </w:p>
        </w:tc>
      </w:tr>
    </w:tbl>
    <w:p w14:paraId="6E561EF2" w14:textId="77777777" w:rsidR="00140D82" w:rsidRPr="00C42D8F" w:rsidRDefault="00140D82" w:rsidP="00C42D8F">
      <w:pPr>
        <w:spacing w:before="100" w:after="100" w:line="360" w:lineRule="auto"/>
        <w:ind w:firstLineChars="200" w:firstLine="420"/>
        <w:rPr>
          <w:rFonts w:ascii="Times New Roman" w:eastAsia="宋体" w:hAnsi="Times New Roman" w:cs="Times New Roman"/>
          <w:szCs w:val="21"/>
        </w:rPr>
      </w:pPr>
      <w:r w:rsidRPr="00C42D8F">
        <w:rPr>
          <w:rFonts w:ascii="Times New Roman" w:eastAsia="宋体" w:hAnsi="Times New Roman" w:cs="Times New Roman"/>
          <w:szCs w:val="21"/>
        </w:rPr>
        <w:t>3</w:t>
      </w:r>
      <w:r w:rsidRPr="00C42D8F">
        <w:rPr>
          <w:rFonts w:ascii="Times New Roman" w:eastAsia="宋体" w:hAnsi="Times New Roman" w:cs="Times New Roman" w:hint="eastAsia"/>
          <w:szCs w:val="21"/>
        </w:rPr>
        <w:t>）与收益相关，且用于补偿公司已发生的相关成本费用或损失的政府补助</w:t>
      </w:r>
    </w:p>
    <w:tbl>
      <w:tblPr>
        <w:tblW w:w="980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89"/>
        <w:gridCol w:w="1417"/>
        <w:gridCol w:w="1418"/>
        <w:gridCol w:w="4677"/>
      </w:tblGrid>
      <w:tr w:rsidR="00140D82" w:rsidRPr="00912368" w14:paraId="3A631A18" w14:textId="77777777" w:rsidTr="00976016">
        <w:trPr>
          <w:trHeight w:val="285"/>
          <w:jc w:val="center"/>
        </w:trPr>
        <w:tc>
          <w:tcPr>
            <w:tcW w:w="2289" w:type="dxa"/>
            <w:shd w:val="clear" w:color="auto" w:fill="auto"/>
            <w:vAlign w:val="center"/>
            <w:hideMark/>
          </w:tcPr>
          <w:p w14:paraId="78EE0A32" w14:textId="77777777" w:rsidR="00140D82" w:rsidRPr="00146E25" w:rsidRDefault="00140D82" w:rsidP="00140D82">
            <w:pPr>
              <w:widowControl/>
              <w:jc w:val="center"/>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项</w:t>
            </w:r>
            <w:r w:rsidRPr="00912368">
              <w:rPr>
                <w:rFonts w:ascii="Times New Roman" w:eastAsia="宋体" w:hAnsi="Times New Roman" w:cs="Times New Roman"/>
                <w:color w:val="000000"/>
                <w:kern w:val="0"/>
                <w:sz w:val="18"/>
                <w:szCs w:val="18"/>
              </w:rPr>
              <w:t xml:space="preserve"> </w:t>
            </w:r>
            <w:r w:rsidRPr="00146E25">
              <w:rPr>
                <w:rFonts w:ascii="Times New Roman" w:eastAsia="宋体" w:hAnsi="Times New Roman" w:cs="Times New Roman" w:hint="eastAsia"/>
                <w:color w:val="000000"/>
                <w:kern w:val="0"/>
                <w:sz w:val="18"/>
                <w:szCs w:val="18"/>
              </w:rPr>
              <w:t>目</w:t>
            </w:r>
          </w:p>
        </w:tc>
        <w:tc>
          <w:tcPr>
            <w:tcW w:w="1417" w:type="dxa"/>
            <w:shd w:val="clear" w:color="auto" w:fill="auto"/>
            <w:vAlign w:val="center"/>
            <w:hideMark/>
          </w:tcPr>
          <w:p w14:paraId="5F0A09BD" w14:textId="77777777" w:rsidR="00140D82" w:rsidRPr="00146E25" w:rsidRDefault="00140D82" w:rsidP="00140D82">
            <w:pPr>
              <w:widowControl/>
              <w:jc w:val="center"/>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金额</w:t>
            </w:r>
          </w:p>
        </w:tc>
        <w:tc>
          <w:tcPr>
            <w:tcW w:w="1418" w:type="dxa"/>
            <w:shd w:val="clear" w:color="auto" w:fill="auto"/>
            <w:vAlign w:val="center"/>
            <w:hideMark/>
          </w:tcPr>
          <w:p w14:paraId="1F246EF4" w14:textId="77777777" w:rsidR="00140D82" w:rsidRPr="00146E25" w:rsidRDefault="00140D82" w:rsidP="00140D82">
            <w:pPr>
              <w:widowControl/>
              <w:jc w:val="center"/>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列报项目</w:t>
            </w:r>
          </w:p>
        </w:tc>
        <w:tc>
          <w:tcPr>
            <w:tcW w:w="4677" w:type="dxa"/>
            <w:shd w:val="clear" w:color="auto" w:fill="auto"/>
            <w:vAlign w:val="center"/>
            <w:hideMark/>
          </w:tcPr>
          <w:p w14:paraId="53C15191" w14:textId="77777777" w:rsidR="00140D82" w:rsidRPr="00146E25" w:rsidRDefault="00140D82" w:rsidP="00140D82">
            <w:pPr>
              <w:widowControl/>
              <w:jc w:val="center"/>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说明</w:t>
            </w:r>
          </w:p>
        </w:tc>
      </w:tr>
      <w:tr w:rsidR="00140D82" w:rsidRPr="00912368" w14:paraId="6EDF0598" w14:textId="77777777" w:rsidTr="00976016">
        <w:trPr>
          <w:trHeight w:val="450"/>
          <w:jc w:val="center"/>
        </w:trPr>
        <w:tc>
          <w:tcPr>
            <w:tcW w:w="2289" w:type="dxa"/>
            <w:shd w:val="clear" w:color="auto" w:fill="auto"/>
            <w:vAlign w:val="center"/>
            <w:hideMark/>
          </w:tcPr>
          <w:p w14:paraId="06ECCC36"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产品销售奖励</w:t>
            </w:r>
          </w:p>
        </w:tc>
        <w:tc>
          <w:tcPr>
            <w:tcW w:w="1417" w:type="dxa"/>
            <w:shd w:val="clear" w:color="auto" w:fill="auto"/>
            <w:vAlign w:val="center"/>
            <w:hideMark/>
          </w:tcPr>
          <w:p w14:paraId="4562DDA7"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5,160,100.00</w:t>
            </w:r>
          </w:p>
        </w:tc>
        <w:tc>
          <w:tcPr>
            <w:tcW w:w="1418" w:type="dxa"/>
            <w:shd w:val="clear" w:color="auto" w:fill="auto"/>
            <w:vAlign w:val="center"/>
            <w:hideMark/>
          </w:tcPr>
          <w:p w14:paraId="7CDE25AF"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7158987E" w14:textId="0ACB71DF" w:rsidR="00140D82" w:rsidRPr="00146E25" w:rsidRDefault="00140D82" w:rsidP="009B065D">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全市产品销售奖励办法</w:t>
            </w:r>
          </w:p>
        </w:tc>
      </w:tr>
      <w:tr w:rsidR="00140D82" w:rsidRPr="00912368" w14:paraId="0673145D" w14:textId="77777777" w:rsidTr="00976016">
        <w:trPr>
          <w:trHeight w:val="450"/>
          <w:jc w:val="center"/>
        </w:trPr>
        <w:tc>
          <w:tcPr>
            <w:tcW w:w="2289" w:type="dxa"/>
            <w:shd w:val="clear" w:color="auto" w:fill="auto"/>
            <w:vAlign w:val="center"/>
            <w:hideMark/>
          </w:tcPr>
          <w:p w14:paraId="7CE680BE" w14:textId="39DC2CFD"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创新领军人才长期项目</w:t>
            </w:r>
          </w:p>
        </w:tc>
        <w:tc>
          <w:tcPr>
            <w:tcW w:w="1417" w:type="dxa"/>
            <w:shd w:val="clear" w:color="auto" w:fill="auto"/>
            <w:vAlign w:val="center"/>
            <w:hideMark/>
          </w:tcPr>
          <w:p w14:paraId="31E5E1D9"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1,500,000.00</w:t>
            </w:r>
          </w:p>
        </w:tc>
        <w:tc>
          <w:tcPr>
            <w:tcW w:w="1418" w:type="dxa"/>
            <w:shd w:val="clear" w:color="auto" w:fill="auto"/>
            <w:vAlign w:val="center"/>
            <w:hideMark/>
          </w:tcPr>
          <w:p w14:paraId="5B16202A"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7ADCDF65" w14:textId="4EB6A97F" w:rsidR="00140D82" w:rsidRPr="00146E25" w:rsidRDefault="00140D82" w:rsidP="00912368">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江西省引进培养创新创业高层次人才实施办法（试行）</w:t>
            </w:r>
          </w:p>
        </w:tc>
      </w:tr>
      <w:tr w:rsidR="00140D82" w:rsidRPr="00912368" w14:paraId="2597E546" w14:textId="77777777" w:rsidTr="00976016">
        <w:trPr>
          <w:trHeight w:val="675"/>
          <w:jc w:val="center"/>
        </w:trPr>
        <w:tc>
          <w:tcPr>
            <w:tcW w:w="2289" w:type="dxa"/>
            <w:shd w:val="clear" w:color="auto" w:fill="auto"/>
            <w:vAlign w:val="center"/>
            <w:hideMark/>
          </w:tcPr>
          <w:p w14:paraId="07E0F234"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电价补贴</w:t>
            </w:r>
          </w:p>
        </w:tc>
        <w:tc>
          <w:tcPr>
            <w:tcW w:w="1417" w:type="dxa"/>
            <w:shd w:val="clear" w:color="auto" w:fill="auto"/>
            <w:vAlign w:val="center"/>
            <w:hideMark/>
          </w:tcPr>
          <w:p w14:paraId="5BB87421"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1,000,000.00</w:t>
            </w:r>
          </w:p>
        </w:tc>
        <w:tc>
          <w:tcPr>
            <w:tcW w:w="1418" w:type="dxa"/>
            <w:shd w:val="clear" w:color="auto" w:fill="auto"/>
            <w:vAlign w:val="center"/>
            <w:hideMark/>
          </w:tcPr>
          <w:p w14:paraId="4E4BFB84"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53FCD583"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赣州市人民政府《关于印发赣州市应对疫情助企纾困若干政策措施的通知》（赣市府字【</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26</w:t>
            </w:r>
            <w:r w:rsidRPr="00146E25">
              <w:rPr>
                <w:rFonts w:ascii="Times New Roman" w:eastAsia="宋体" w:hAnsi="Times New Roman" w:cs="Times New Roman" w:hint="eastAsia"/>
                <w:color w:val="000000"/>
                <w:kern w:val="0"/>
                <w:sz w:val="18"/>
                <w:szCs w:val="18"/>
              </w:rPr>
              <w:t>号）</w:t>
            </w:r>
          </w:p>
        </w:tc>
      </w:tr>
      <w:tr w:rsidR="00140D82" w:rsidRPr="00912368" w14:paraId="50BAA5CD" w14:textId="77777777" w:rsidTr="00976016">
        <w:trPr>
          <w:trHeight w:val="675"/>
          <w:jc w:val="center"/>
        </w:trPr>
        <w:tc>
          <w:tcPr>
            <w:tcW w:w="2289" w:type="dxa"/>
            <w:shd w:val="clear" w:color="auto" w:fill="auto"/>
            <w:vAlign w:val="center"/>
            <w:hideMark/>
          </w:tcPr>
          <w:p w14:paraId="4F436A5F"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lastRenderedPageBreak/>
              <w:t>稳岗补贴</w:t>
            </w:r>
          </w:p>
        </w:tc>
        <w:tc>
          <w:tcPr>
            <w:tcW w:w="1417" w:type="dxa"/>
            <w:shd w:val="clear" w:color="auto" w:fill="auto"/>
            <w:vAlign w:val="center"/>
            <w:hideMark/>
          </w:tcPr>
          <w:p w14:paraId="6854A456"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717,485.99</w:t>
            </w:r>
          </w:p>
        </w:tc>
        <w:tc>
          <w:tcPr>
            <w:tcW w:w="1418" w:type="dxa"/>
            <w:shd w:val="clear" w:color="auto" w:fill="auto"/>
            <w:vAlign w:val="center"/>
            <w:hideMark/>
          </w:tcPr>
          <w:p w14:paraId="123171AE"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0DE2CC0C"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赣州市人力资源和社会保障局《关于明确一批“免申即享”就业政策的通知》（赣市人社字【</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26</w:t>
            </w:r>
            <w:r w:rsidRPr="00146E25">
              <w:rPr>
                <w:rFonts w:ascii="Times New Roman" w:eastAsia="宋体" w:hAnsi="Times New Roman" w:cs="Times New Roman" w:hint="eastAsia"/>
                <w:color w:val="000000"/>
                <w:kern w:val="0"/>
                <w:sz w:val="18"/>
                <w:szCs w:val="18"/>
              </w:rPr>
              <w:t>号）</w:t>
            </w:r>
          </w:p>
        </w:tc>
      </w:tr>
      <w:tr w:rsidR="00140D82" w:rsidRPr="00912368" w14:paraId="032424AF" w14:textId="77777777" w:rsidTr="00976016">
        <w:trPr>
          <w:trHeight w:val="690"/>
          <w:jc w:val="center"/>
        </w:trPr>
        <w:tc>
          <w:tcPr>
            <w:tcW w:w="2289" w:type="dxa"/>
            <w:shd w:val="clear" w:color="auto" w:fill="auto"/>
            <w:vAlign w:val="center"/>
            <w:hideMark/>
          </w:tcPr>
          <w:p w14:paraId="23778137"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国家</w:t>
            </w:r>
            <w:r w:rsidRPr="00912368">
              <w:rPr>
                <w:rFonts w:ascii="Times New Roman" w:eastAsia="宋体" w:hAnsi="Times New Roman" w:cs="Times New Roman"/>
                <w:color w:val="000000"/>
                <w:kern w:val="0"/>
                <w:sz w:val="18"/>
                <w:szCs w:val="18"/>
              </w:rPr>
              <w:t>“</w:t>
            </w:r>
            <w:r w:rsidRPr="00146E25">
              <w:rPr>
                <w:rFonts w:ascii="Times New Roman" w:eastAsia="宋体" w:hAnsi="Times New Roman" w:cs="Times New Roman" w:hint="eastAsia"/>
                <w:color w:val="000000"/>
                <w:kern w:val="0"/>
                <w:sz w:val="18"/>
                <w:szCs w:val="18"/>
              </w:rPr>
              <w:t>专精特新</w:t>
            </w:r>
            <w:r w:rsidRPr="00912368">
              <w:rPr>
                <w:rFonts w:ascii="Times New Roman" w:eastAsia="宋体" w:hAnsi="Times New Roman" w:cs="Times New Roman"/>
                <w:color w:val="000000"/>
                <w:kern w:val="0"/>
                <w:sz w:val="18"/>
                <w:szCs w:val="18"/>
              </w:rPr>
              <w:t>”</w:t>
            </w:r>
            <w:r w:rsidRPr="00146E25">
              <w:rPr>
                <w:rFonts w:ascii="Times New Roman" w:eastAsia="宋体" w:hAnsi="Times New Roman" w:cs="Times New Roman" w:hint="eastAsia"/>
                <w:color w:val="000000"/>
                <w:kern w:val="0"/>
                <w:sz w:val="18"/>
                <w:szCs w:val="18"/>
              </w:rPr>
              <w:t>小巨人企业奖励</w:t>
            </w:r>
          </w:p>
        </w:tc>
        <w:tc>
          <w:tcPr>
            <w:tcW w:w="1417" w:type="dxa"/>
            <w:shd w:val="clear" w:color="auto" w:fill="auto"/>
            <w:vAlign w:val="center"/>
            <w:hideMark/>
          </w:tcPr>
          <w:p w14:paraId="3AA4E95B"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700,000.00</w:t>
            </w:r>
          </w:p>
        </w:tc>
        <w:tc>
          <w:tcPr>
            <w:tcW w:w="1418" w:type="dxa"/>
            <w:shd w:val="clear" w:color="auto" w:fill="auto"/>
            <w:vAlign w:val="center"/>
            <w:hideMark/>
          </w:tcPr>
          <w:p w14:paraId="639921BF"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04B0867D"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赣州市财政局《关于下达</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年第一批省级工业发展（中小企业发展）专项资金预算的通知》（赣市财建字【</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21</w:t>
            </w:r>
            <w:r w:rsidRPr="00146E25">
              <w:rPr>
                <w:rFonts w:ascii="Times New Roman" w:eastAsia="宋体" w:hAnsi="Times New Roman" w:cs="Times New Roman" w:hint="eastAsia"/>
                <w:color w:val="000000"/>
                <w:kern w:val="0"/>
                <w:sz w:val="18"/>
                <w:szCs w:val="18"/>
              </w:rPr>
              <w:t>号）</w:t>
            </w:r>
          </w:p>
        </w:tc>
      </w:tr>
      <w:tr w:rsidR="00140D82" w:rsidRPr="00912368" w14:paraId="384791DC" w14:textId="77777777" w:rsidTr="00976016">
        <w:trPr>
          <w:trHeight w:val="675"/>
          <w:jc w:val="center"/>
        </w:trPr>
        <w:tc>
          <w:tcPr>
            <w:tcW w:w="2289" w:type="dxa"/>
            <w:shd w:val="clear" w:color="auto" w:fill="auto"/>
            <w:vAlign w:val="center"/>
            <w:hideMark/>
          </w:tcPr>
          <w:p w14:paraId="1C9FF4B0"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主持或参与制定标准奖励</w:t>
            </w:r>
          </w:p>
        </w:tc>
        <w:tc>
          <w:tcPr>
            <w:tcW w:w="1417" w:type="dxa"/>
            <w:shd w:val="clear" w:color="auto" w:fill="auto"/>
            <w:vAlign w:val="center"/>
            <w:hideMark/>
          </w:tcPr>
          <w:p w14:paraId="3F7AD6BC"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640,000.00</w:t>
            </w:r>
          </w:p>
        </w:tc>
        <w:tc>
          <w:tcPr>
            <w:tcW w:w="1418" w:type="dxa"/>
            <w:shd w:val="clear" w:color="auto" w:fill="auto"/>
            <w:vAlign w:val="center"/>
            <w:hideMark/>
          </w:tcPr>
          <w:p w14:paraId="668CD01F"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43192FB2"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中共崇义县委办公室</w:t>
            </w:r>
            <w:r w:rsidRPr="00146E25">
              <w:rPr>
                <w:rFonts w:ascii="Times New Roman" w:eastAsia="宋体" w:hAnsi="Times New Roman" w:cs="Times New Roman"/>
                <w:color w:val="000000"/>
                <w:kern w:val="0"/>
                <w:sz w:val="18"/>
                <w:szCs w:val="18"/>
              </w:rPr>
              <w:t xml:space="preserve"> </w:t>
            </w:r>
            <w:r w:rsidRPr="00146E25">
              <w:rPr>
                <w:rFonts w:ascii="Times New Roman" w:eastAsia="宋体" w:hAnsi="Times New Roman" w:cs="Times New Roman" w:hint="eastAsia"/>
                <w:color w:val="000000"/>
                <w:kern w:val="0"/>
                <w:sz w:val="18"/>
                <w:szCs w:val="18"/>
              </w:rPr>
              <w:t>崇义县人民政府办公室《关于开展质量提升行动加快质量强县建设的实施方案的通知》（崇办发【</w:t>
            </w:r>
            <w:r w:rsidRPr="00146E25">
              <w:rPr>
                <w:rFonts w:ascii="Times New Roman" w:eastAsia="宋体" w:hAnsi="Times New Roman" w:cs="Times New Roman"/>
                <w:color w:val="000000"/>
                <w:kern w:val="0"/>
                <w:sz w:val="18"/>
                <w:szCs w:val="18"/>
              </w:rPr>
              <w:t>2019</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4</w:t>
            </w:r>
            <w:r w:rsidRPr="00146E25">
              <w:rPr>
                <w:rFonts w:ascii="Times New Roman" w:eastAsia="宋体" w:hAnsi="Times New Roman" w:cs="Times New Roman" w:hint="eastAsia"/>
                <w:color w:val="000000"/>
                <w:kern w:val="0"/>
                <w:sz w:val="18"/>
                <w:szCs w:val="18"/>
              </w:rPr>
              <w:t>号）</w:t>
            </w:r>
          </w:p>
        </w:tc>
      </w:tr>
      <w:tr w:rsidR="00140D82" w:rsidRPr="00912368" w14:paraId="4A54E4B7" w14:textId="77777777" w:rsidTr="00976016">
        <w:trPr>
          <w:trHeight w:val="675"/>
          <w:jc w:val="center"/>
        </w:trPr>
        <w:tc>
          <w:tcPr>
            <w:tcW w:w="2289" w:type="dxa"/>
            <w:shd w:val="clear" w:color="auto" w:fill="auto"/>
            <w:vAlign w:val="center"/>
            <w:hideMark/>
          </w:tcPr>
          <w:p w14:paraId="2CB388BA"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国家发明专利授权奖励</w:t>
            </w:r>
          </w:p>
        </w:tc>
        <w:tc>
          <w:tcPr>
            <w:tcW w:w="1417" w:type="dxa"/>
            <w:shd w:val="clear" w:color="auto" w:fill="auto"/>
            <w:vAlign w:val="center"/>
            <w:hideMark/>
          </w:tcPr>
          <w:p w14:paraId="7E911F4F"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550,000.00</w:t>
            </w:r>
          </w:p>
        </w:tc>
        <w:tc>
          <w:tcPr>
            <w:tcW w:w="1418" w:type="dxa"/>
            <w:shd w:val="clear" w:color="auto" w:fill="auto"/>
            <w:vAlign w:val="center"/>
            <w:hideMark/>
          </w:tcPr>
          <w:p w14:paraId="206B0E71"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4615B887"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中共崇义县委办公室</w:t>
            </w:r>
            <w:r w:rsidRPr="00146E25">
              <w:rPr>
                <w:rFonts w:ascii="Times New Roman" w:eastAsia="宋体" w:hAnsi="Times New Roman" w:cs="Times New Roman"/>
                <w:color w:val="000000"/>
                <w:kern w:val="0"/>
                <w:sz w:val="18"/>
                <w:szCs w:val="18"/>
              </w:rPr>
              <w:t xml:space="preserve"> </w:t>
            </w:r>
            <w:r w:rsidRPr="00146E25">
              <w:rPr>
                <w:rFonts w:ascii="Times New Roman" w:eastAsia="宋体" w:hAnsi="Times New Roman" w:cs="Times New Roman" w:hint="eastAsia"/>
                <w:color w:val="000000"/>
                <w:kern w:val="0"/>
                <w:sz w:val="18"/>
                <w:szCs w:val="18"/>
              </w:rPr>
              <w:t>崇义县人民政府办公室《关于开展质量提升行动加快质量强县建设的实施方案的通知》（崇办发【</w:t>
            </w:r>
            <w:r w:rsidRPr="00146E25">
              <w:rPr>
                <w:rFonts w:ascii="Times New Roman" w:eastAsia="宋体" w:hAnsi="Times New Roman" w:cs="Times New Roman"/>
                <w:color w:val="000000"/>
                <w:kern w:val="0"/>
                <w:sz w:val="18"/>
                <w:szCs w:val="18"/>
              </w:rPr>
              <w:t>2019</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4</w:t>
            </w:r>
            <w:r w:rsidRPr="00146E25">
              <w:rPr>
                <w:rFonts w:ascii="Times New Roman" w:eastAsia="宋体" w:hAnsi="Times New Roman" w:cs="Times New Roman" w:hint="eastAsia"/>
                <w:color w:val="000000"/>
                <w:kern w:val="0"/>
                <w:sz w:val="18"/>
                <w:szCs w:val="18"/>
              </w:rPr>
              <w:t>号）</w:t>
            </w:r>
          </w:p>
        </w:tc>
      </w:tr>
      <w:tr w:rsidR="00140D82" w:rsidRPr="00912368" w14:paraId="1C02BD6F" w14:textId="77777777" w:rsidTr="00976016">
        <w:trPr>
          <w:trHeight w:val="675"/>
          <w:jc w:val="center"/>
        </w:trPr>
        <w:tc>
          <w:tcPr>
            <w:tcW w:w="2289" w:type="dxa"/>
            <w:shd w:val="clear" w:color="auto" w:fill="auto"/>
            <w:vAlign w:val="center"/>
            <w:hideMark/>
          </w:tcPr>
          <w:p w14:paraId="35D719DF"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中小企业专业化发展奖补</w:t>
            </w:r>
          </w:p>
        </w:tc>
        <w:tc>
          <w:tcPr>
            <w:tcW w:w="1417" w:type="dxa"/>
            <w:shd w:val="clear" w:color="auto" w:fill="auto"/>
            <w:vAlign w:val="center"/>
            <w:hideMark/>
          </w:tcPr>
          <w:p w14:paraId="18084E3D"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500,000.00</w:t>
            </w:r>
          </w:p>
        </w:tc>
        <w:tc>
          <w:tcPr>
            <w:tcW w:w="1418" w:type="dxa"/>
            <w:shd w:val="clear" w:color="auto" w:fill="auto"/>
            <w:vAlign w:val="center"/>
            <w:hideMark/>
          </w:tcPr>
          <w:p w14:paraId="11AE45EA"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65BCEDFC"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赣州市财政局《关于下达</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年第一批省级工业发展（中小企业发展）专项资金预算的通知》（赣市财建字【</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21</w:t>
            </w:r>
            <w:r w:rsidRPr="00146E25">
              <w:rPr>
                <w:rFonts w:ascii="Times New Roman" w:eastAsia="宋体" w:hAnsi="Times New Roman" w:cs="Times New Roman" w:hint="eastAsia"/>
                <w:color w:val="000000"/>
                <w:kern w:val="0"/>
                <w:sz w:val="18"/>
                <w:szCs w:val="18"/>
              </w:rPr>
              <w:t>号）</w:t>
            </w:r>
          </w:p>
        </w:tc>
      </w:tr>
      <w:tr w:rsidR="00140D82" w:rsidRPr="00912368" w14:paraId="79A613DC" w14:textId="77777777" w:rsidTr="00976016">
        <w:trPr>
          <w:trHeight w:val="675"/>
          <w:jc w:val="center"/>
        </w:trPr>
        <w:tc>
          <w:tcPr>
            <w:tcW w:w="2289" w:type="dxa"/>
            <w:shd w:val="clear" w:color="auto" w:fill="auto"/>
            <w:vAlign w:val="center"/>
            <w:hideMark/>
          </w:tcPr>
          <w:p w14:paraId="3029F97B"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科技创新企业研发经费支出奖励</w:t>
            </w:r>
          </w:p>
        </w:tc>
        <w:tc>
          <w:tcPr>
            <w:tcW w:w="1417" w:type="dxa"/>
            <w:shd w:val="clear" w:color="auto" w:fill="auto"/>
            <w:vAlign w:val="center"/>
            <w:hideMark/>
          </w:tcPr>
          <w:p w14:paraId="5554B953"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294,200.00</w:t>
            </w:r>
          </w:p>
        </w:tc>
        <w:tc>
          <w:tcPr>
            <w:tcW w:w="1418" w:type="dxa"/>
            <w:shd w:val="clear" w:color="auto" w:fill="auto"/>
            <w:vAlign w:val="center"/>
            <w:hideMark/>
          </w:tcPr>
          <w:p w14:paraId="2E569698"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4ADC1F35"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赣州经济技术开发区党政办公室关于印发《赣州经济技术开发区进一步支持科技创新的若干措施》的通知（赣经开办字【</w:t>
            </w:r>
            <w:r w:rsidRPr="00146E25">
              <w:rPr>
                <w:rFonts w:ascii="Times New Roman" w:eastAsia="宋体" w:hAnsi="Times New Roman" w:cs="Times New Roman"/>
                <w:color w:val="000000"/>
                <w:kern w:val="0"/>
                <w:sz w:val="18"/>
                <w:szCs w:val="18"/>
              </w:rPr>
              <w:t>2020</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169</w:t>
            </w:r>
            <w:r w:rsidRPr="00146E25">
              <w:rPr>
                <w:rFonts w:ascii="Times New Roman" w:eastAsia="宋体" w:hAnsi="Times New Roman" w:cs="Times New Roman" w:hint="eastAsia"/>
                <w:color w:val="000000"/>
                <w:kern w:val="0"/>
                <w:sz w:val="18"/>
                <w:szCs w:val="18"/>
              </w:rPr>
              <w:t>号</w:t>
            </w:r>
          </w:p>
        </w:tc>
      </w:tr>
      <w:tr w:rsidR="00140D82" w:rsidRPr="00912368" w14:paraId="53157B1D" w14:textId="77777777" w:rsidTr="00976016">
        <w:trPr>
          <w:trHeight w:val="450"/>
          <w:jc w:val="center"/>
        </w:trPr>
        <w:tc>
          <w:tcPr>
            <w:tcW w:w="2289" w:type="dxa"/>
            <w:shd w:val="clear" w:color="auto" w:fill="auto"/>
            <w:vAlign w:val="center"/>
            <w:hideMark/>
          </w:tcPr>
          <w:p w14:paraId="7354D66E"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年外经贸发展资金</w:t>
            </w:r>
          </w:p>
        </w:tc>
        <w:tc>
          <w:tcPr>
            <w:tcW w:w="1417" w:type="dxa"/>
            <w:shd w:val="clear" w:color="auto" w:fill="auto"/>
            <w:vAlign w:val="center"/>
            <w:hideMark/>
          </w:tcPr>
          <w:p w14:paraId="18B32F60"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175,600.00</w:t>
            </w:r>
          </w:p>
        </w:tc>
        <w:tc>
          <w:tcPr>
            <w:tcW w:w="1418" w:type="dxa"/>
            <w:shd w:val="clear" w:color="auto" w:fill="auto"/>
            <w:vAlign w:val="center"/>
            <w:hideMark/>
          </w:tcPr>
          <w:p w14:paraId="2D2D41A1"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3C3B8977"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赣州市财政局《关于下达</w:t>
            </w: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年江西少外经贸发展资金的通知》赣市财建字【</w:t>
            </w: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114</w:t>
            </w:r>
            <w:r w:rsidRPr="00146E25">
              <w:rPr>
                <w:rFonts w:ascii="Times New Roman" w:eastAsia="宋体" w:hAnsi="Times New Roman" w:cs="Times New Roman" w:hint="eastAsia"/>
                <w:color w:val="000000"/>
                <w:kern w:val="0"/>
                <w:sz w:val="18"/>
                <w:szCs w:val="18"/>
              </w:rPr>
              <w:t>号</w:t>
            </w:r>
          </w:p>
        </w:tc>
      </w:tr>
      <w:tr w:rsidR="00140D82" w:rsidRPr="00912368" w14:paraId="03849CEB" w14:textId="77777777" w:rsidTr="00976016">
        <w:trPr>
          <w:trHeight w:val="675"/>
          <w:jc w:val="center"/>
        </w:trPr>
        <w:tc>
          <w:tcPr>
            <w:tcW w:w="2289" w:type="dxa"/>
            <w:shd w:val="clear" w:color="auto" w:fill="auto"/>
            <w:vAlign w:val="center"/>
            <w:hideMark/>
          </w:tcPr>
          <w:p w14:paraId="7A20DC0D"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就业补贴</w:t>
            </w:r>
          </w:p>
        </w:tc>
        <w:tc>
          <w:tcPr>
            <w:tcW w:w="1417" w:type="dxa"/>
            <w:shd w:val="clear" w:color="auto" w:fill="auto"/>
            <w:vAlign w:val="center"/>
            <w:hideMark/>
          </w:tcPr>
          <w:p w14:paraId="59A6DABA"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136,222.00</w:t>
            </w:r>
          </w:p>
        </w:tc>
        <w:tc>
          <w:tcPr>
            <w:tcW w:w="1418" w:type="dxa"/>
            <w:shd w:val="clear" w:color="auto" w:fill="auto"/>
            <w:vAlign w:val="center"/>
            <w:hideMark/>
          </w:tcPr>
          <w:p w14:paraId="71220316"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40DD43F3" w14:textId="496EC47C" w:rsidR="00140D82" w:rsidRPr="00146E25" w:rsidRDefault="00140D82" w:rsidP="00576F1D">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江西省人力资源和社会保障厅《关于延续实施部分减负稳岗扩就业政策措施的通知》</w:t>
            </w:r>
            <w:r w:rsidRPr="00146E25">
              <w:rPr>
                <w:rFonts w:ascii="Times New Roman" w:eastAsia="宋体" w:hAnsi="Times New Roman" w:cs="Times New Roman"/>
                <w:color w:val="000000"/>
                <w:kern w:val="0"/>
                <w:sz w:val="18"/>
                <w:szCs w:val="18"/>
              </w:rPr>
              <w:t xml:space="preserve"> </w:t>
            </w:r>
            <w:r w:rsidRPr="00146E25">
              <w:rPr>
                <w:rFonts w:ascii="Times New Roman" w:eastAsia="宋体" w:hAnsi="Times New Roman" w:cs="Times New Roman" w:hint="eastAsia"/>
                <w:color w:val="000000"/>
                <w:kern w:val="0"/>
                <w:sz w:val="18"/>
                <w:szCs w:val="18"/>
              </w:rPr>
              <w:t>赣人社发</w:t>
            </w:r>
            <w:r w:rsidR="00576F1D">
              <w:rPr>
                <w:rFonts w:ascii="Times New Roman" w:eastAsia="宋体" w:hAnsi="Times New Roman" w:cs="Times New Roman" w:hint="eastAsia"/>
                <w:color w:val="000000"/>
                <w:kern w:val="0"/>
                <w:sz w:val="18"/>
                <w:szCs w:val="18"/>
              </w:rPr>
              <w:t>【</w:t>
            </w:r>
            <w:r w:rsidR="00576F1D">
              <w:rPr>
                <w:rFonts w:ascii="Times New Roman" w:eastAsia="宋体" w:hAnsi="Times New Roman" w:cs="Times New Roman" w:hint="eastAsia"/>
                <w:color w:val="000000"/>
                <w:kern w:val="0"/>
                <w:sz w:val="18"/>
                <w:szCs w:val="18"/>
              </w:rPr>
              <w:t>2021</w:t>
            </w:r>
            <w:r w:rsidR="00576F1D">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18</w:t>
            </w:r>
            <w:r w:rsidRPr="00146E25">
              <w:rPr>
                <w:rFonts w:ascii="Times New Roman" w:eastAsia="宋体" w:hAnsi="Times New Roman" w:cs="Times New Roman" w:hint="eastAsia"/>
                <w:color w:val="000000"/>
                <w:kern w:val="0"/>
                <w:sz w:val="18"/>
                <w:szCs w:val="18"/>
              </w:rPr>
              <w:t>号</w:t>
            </w:r>
          </w:p>
        </w:tc>
      </w:tr>
      <w:tr w:rsidR="00140D82" w:rsidRPr="00912368" w14:paraId="5703DD88" w14:textId="77777777" w:rsidTr="00976016">
        <w:trPr>
          <w:trHeight w:val="900"/>
          <w:jc w:val="center"/>
        </w:trPr>
        <w:tc>
          <w:tcPr>
            <w:tcW w:w="2289" w:type="dxa"/>
            <w:shd w:val="clear" w:color="auto" w:fill="auto"/>
            <w:vAlign w:val="center"/>
            <w:hideMark/>
          </w:tcPr>
          <w:p w14:paraId="11849C78" w14:textId="77777777" w:rsidR="00140D82" w:rsidRPr="00912368" w:rsidRDefault="00140D82" w:rsidP="00140D82">
            <w:pPr>
              <w:widowControl/>
              <w:jc w:val="both"/>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高校毕业生生活补贴</w:t>
            </w:r>
          </w:p>
        </w:tc>
        <w:tc>
          <w:tcPr>
            <w:tcW w:w="1417" w:type="dxa"/>
            <w:shd w:val="clear" w:color="auto" w:fill="auto"/>
            <w:vAlign w:val="center"/>
            <w:hideMark/>
          </w:tcPr>
          <w:p w14:paraId="27736ACE" w14:textId="77777777" w:rsidR="00140D82" w:rsidRPr="00721440" w:rsidRDefault="00140D82" w:rsidP="00140D82">
            <w:pPr>
              <w:widowControl/>
              <w:jc w:val="right"/>
              <w:rPr>
                <w:rFonts w:ascii="Times New Roman" w:eastAsia="宋体" w:hAnsi="Times New Roman" w:cs="Times New Roman"/>
                <w:color w:val="000000"/>
                <w:kern w:val="0"/>
                <w:sz w:val="18"/>
                <w:szCs w:val="18"/>
              </w:rPr>
            </w:pPr>
            <w:r w:rsidRPr="00721440">
              <w:rPr>
                <w:rFonts w:ascii="Times New Roman" w:eastAsia="宋体" w:hAnsi="Times New Roman" w:cs="Times New Roman"/>
                <w:color w:val="000000"/>
                <w:kern w:val="0"/>
                <w:sz w:val="18"/>
                <w:szCs w:val="18"/>
              </w:rPr>
              <w:t>116,000.00</w:t>
            </w:r>
          </w:p>
        </w:tc>
        <w:tc>
          <w:tcPr>
            <w:tcW w:w="1418" w:type="dxa"/>
            <w:shd w:val="clear" w:color="auto" w:fill="auto"/>
            <w:vAlign w:val="center"/>
            <w:hideMark/>
          </w:tcPr>
          <w:p w14:paraId="11D5380E"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3BD4350C"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江西省人力资源和社会保障厅</w:t>
            </w:r>
            <w:r w:rsidRPr="00146E25">
              <w:rPr>
                <w:rFonts w:ascii="Times New Roman" w:eastAsia="宋体" w:hAnsi="Times New Roman" w:cs="Times New Roman"/>
                <w:color w:val="000000"/>
                <w:kern w:val="0"/>
                <w:sz w:val="18"/>
                <w:szCs w:val="18"/>
              </w:rPr>
              <w:t xml:space="preserve"> </w:t>
            </w:r>
            <w:r w:rsidRPr="00146E25">
              <w:rPr>
                <w:rFonts w:ascii="Times New Roman" w:eastAsia="宋体" w:hAnsi="Times New Roman" w:cs="Times New Roman" w:hint="eastAsia"/>
                <w:color w:val="000000"/>
                <w:kern w:val="0"/>
                <w:sz w:val="18"/>
                <w:szCs w:val="18"/>
              </w:rPr>
              <w:t>江西省财政厅关于贯彻《国务院办公厅关于应对新冠肺炎疫情影响强化稳就业举措的实施意见》的通知（赣人社字【</w:t>
            </w:r>
            <w:r w:rsidRPr="00146E25">
              <w:rPr>
                <w:rFonts w:ascii="Times New Roman" w:eastAsia="宋体" w:hAnsi="Times New Roman" w:cs="Times New Roman"/>
                <w:color w:val="000000"/>
                <w:kern w:val="0"/>
                <w:sz w:val="18"/>
                <w:szCs w:val="18"/>
              </w:rPr>
              <w:t>2020</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173</w:t>
            </w:r>
            <w:r w:rsidRPr="00146E25">
              <w:rPr>
                <w:rFonts w:ascii="Times New Roman" w:eastAsia="宋体" w:hAnsi="Times New Roman" w:cs="Times New Roman" w:hint="eastAsia"/>
                <w:color w:val="000000"/>
                <w:kern w:val="0"/>
                <w:sz w:val="18"/>
                <w:szCs w:val="18"/>
              </w:rPr>
              <w:t>号）</w:t>
            </w:r>
          </w:p>
        </w:tc>
      </w:tr>
      <w:tr w:rsidR="00140D82" w:rsidRPr="00912368" w14:paraId="65E79C28" w14:textId="77777777" w:rsidTr="00976016">
        <w:trPr>
          <w:trHeight w:val="900"/>
          <w:jc w:val="center"/>
        </w:trPr>
        <w:tc>
          <w:tcPr>
            <w:tcW w:w="2289" w:type="dxa"/>
            <w:shd w:val="clear" w:color="auto" w:fill="auto"/>
            <w:vAlign w:val="center"/>
            <w:hideMark/>
          </w:tcPr>
          <w:p w14:paraId="4A5691E2"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年省级商务发展专项资金（支持外贸稳定发展）</w:t>
            </w:r>
          </w:p>
        </w:tc>
        <w:tc>
          <w:tcPr>
            <w:tcW w:w="1417" w:type="dxa"/>
            <w:shd w:val="clear" w:color="auto" w:fill="auto"/>
            <w:vAlign w:val="center"/>
            <w:hideMark/>
          </w:tcPr>
          <w:p w14:paraId="76275F05"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114,300.00</w:t>
            </w:r>
          </w:p>
        </w:tc>
        <w:tc>
          <w:tcPr>
            <w:tcW w:w="1418" w:type="dxa"/>
            <w:shd w:val="clear" w:color="auto" w:fill="auto"/>
            <w:vAlign w:val="center"/>
            <w:hideMark/>
          </w:tcPr>
          <w:p w14:paraId="5F752D70"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2D5D0DCF"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赣州市商务局、赣州市财政局《关于印发赣州市</w:t>
            </w: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年省级商务发展专项资金（支持外贸稳定发展事项）管理实施细则的通知》（赣市商务外贸字【</w:t>
            </w: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5</w:t>
            </w:r>
            <w:r w:rsidRPr="00146E25">
              <w:rPr>
                <w:rFonts w:ascii="Times New Roman" w:eastAsia="宋体" w:hAnsi="Times New Roman" w:cs="Times New Roman" w:hint="eastAsia"/>
                <w:color w:val="000000"/>
                <w:kern w:val="0"/>
                <w:sz w:val="18"/>
                <w:szCs w:val="18"/>
              </w:rPr>
              <w:t>号</w:t>
            </w:r>
          </w:p>
        </w:tc>
      </w:tr>
      <w:tr w:rsidR="00140D82" w:rsidRPr="00912368" w14:paraId="38E8AA3A" w14:textId="77777777" w:rsidTr="00976016">
        <w:trPr>
          <w:trHeight w:val="1125"/>
          <w:jc w:val="center"/>
        </w:trPr>
        <w:tc>
          <w:tcPr>
            <w:tcW w:w="2289" w:type="dxa"/>
            <w:shd w:val="clear" w:color="auto" w:fill="auto"/>
            <w:vAlign w:val="center"/>
            <w:hideMark/>
          </w:tcPr>
          <w:p w14:paraId="015EA232"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年新时代文明实践中心延伸领域站点建设经费</w:t>
            </w:r>
          </w:p>
        </w:tc>
        <w:tc>
          <w:tcPr>
            <w:tcW w:w="1417" w:type="dxa"/>
            <w:shd w:val="clear" w:color="auto" w:fill="auto"/>
            <w:vAlign w:val="center"/>
            <w:hideMark/>
          </w:tcPr>
          <w:p w14:paraId="26810EB7"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100,000.00</w:t>
            </w:r>
          </w:p>
        </w:tc>
        <w:tc>
          <w:tcPr>
            <w:tcW w:w="1418" w:type="dxa"/>
            <w:shd w:val="clear" w:color="auto" w:fill="auto"/>
            <w:vAlign w:val="center"/>
            <w:hideMark/>
          </w:tcPr>
          <w:p w14:paraId="401E3EF3"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6361C5A8"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赣州市委宣传部印发《关于下达市本级新时代文明实践中心建设经费（第五批）的通知》、关于</w:t>
            </w: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年赣州市新时代文明实践中心（所、站）评估验收情况的通报》（赣市文明实践办字【</w:t>
            </w:r>
            <w:r w:rsidRPr="00146E25">
              <w:rPr>
                <w:rFonts w:ascii="Times New Roman" w:eastAsia="宋体" w:hAnsi="Times New Roman" w:cs="Times New Roman"/>
                <w:color w:val="000000"/>
                <w:kern w:val="0"/>
                <w:sz w:val="18"/>
                <w:szCs w:val="18"/>
              </w:rPr>
              <w:t>2021</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7</w:t>
            </w:r>
            <w:r w:rsidRPr="00146E25">
              <w:rPr>
                <w:rFonts w:ascii="Times New Roman" w:eastAsia="宋体" w:hAnsi="Times New Roman" w:cs="Times New Roman" w:hint="eastAsia"/>
                <w:color w:val="000000"/>
                <w:kern w:val="0"/>
                <w:sz w:val="18"/>
                <w:szCs w:val="18"/>
              </w:rPr>
              <w:t>号）</w:t>
            </w:r>
          </w:p>
        </w:tc>
      </w:tr>
      <w:tr w:rsidR="00140D82" w:rsidRPr="00912368" w14:paraId="7EAB3A79" w14:textId="77777777" w:rsidTr="00976016">
        <w:trPr>
          <w:trHeight w:val="900"/>
          <w:jc w:val="center"/>
        </w:trPr>
        <w:tc>
          <w:tcPr>
            <w:tcW w:w="2289" w:type="dxa"/>
            <w:shd w:val="clear" w:color="auto" w:fill="auto"/>
            <w:vAlign w:val="center"/>
            <w:hideMark/>
          </w:tcPr>
          <w:p w14:paraId="50D757FF" w14:textId="77777777" w:rsidR="00140D82" w:rsidRPr="00721440" w:rsidRDefault="00140D82" w:rsidP="00140D82">
            <w:pPr>
              <w:widowControl/>
              <w:jc w:val="both"/>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春节重点企业不停产奖励资金</w:t>
            </w:r>
          </w:p>
        </w:tc>
        <w:tc>
          <w:tcPr>
            <w:tcW w:w="1417" w:type="dxa"/>
            <w:shd w:val="clear" w:color="auto" w:fill="auto"/>
            <w:vAlign w:val="center"/>
            <w:hideMark/>
          </w:tcPr>
          <w:p w14:paraId="7057C52C" w14:textId="77777777" w:rsidR="00140D82" w:rsidRPr="000600B0" w:rsidRDefault="00140D82" w:rsidP="00140D82">
            <w:pPr>
              <w:widowControl/>
              <w:jc w:val="right"/>
              <w:rPr>
                <w:rFonts w:ascii="Times New Roman" w:eastAsia="宋体" w:hAnsi="Times New Roman" w:cs="Times New Roman"/>
                <w:color w:val="000000"/>
                <w:kern w:val="0"/>
                <w:sz w:val="18"/>
                <w:szCs w:val="18"/>
              </w:rPr>
            </w:pPr>
            <w:r w:rsidRPr="000600B0">
              <w:rPr>
                <w:rFonts w:ascii="Times New Roman" w:eastAsia="宋体" w:hAnsi="Times New Roman" w:cs="Times New Roman"/>
                <w:color w:val="000000"/>
                <w:kern w:val="0"/>
                <w:sz w:val="18"/>
                <w:szCs w:val="18"/>
              </w:rPr>
              <w:t>100,000.00</w:t>
            </w:r>
          </w:p>
        </w:tc>
        <w:tc>
          <w:tcPr>
            <w:tcW w:w="1418" w:type="dxa"/>
            <w:shd w:val="clear" w:color="auto" w:fill="auto"/>
            <w:vAlign w:val="center"/>
            <w:hideMark/>
          </w:tcPr>
          <w:p w14:paraId="72342CA1"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56A1223C"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赣州市人民政府办公室印发关于支持</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年春节期间重大项目不停工重点企业不停产</w:t>
            </w:r>
            <w:r w:rsidRPr="00146E25">
              <w:rPr>
                <w:rFonts w:ascii="Times New Roman" w:eastAsia="宋体" w:hAnsi="Times New Roman" w:cs="Times New Roman"/>
                <w:color w:val="000000"/>
                <w:kern w:val="0"/>
                <w:sz w:val="18"/>
                <w:szCs w:val="18"/>
              </w:rPr>
              <w:t xml:space="preserve"> </w:t>
            </w:r>
            <w:r w:rsidRPr="00146E25">
              <w:rPr>
                <w:rFonts w:ascii="Times New Roman" w:eastAsia="宋体" w:hAnsi="Times New Roman" w:cs="Times New Roman" w:hint="eastAsia"/>
                <w:color w:val="000000"/>
                <w:kern w:val="0"/>
                <w:sz w:val="18"/>
                <w:szCs w:val="18"/>
              </w:rPr>
              <w:t>力夺一季度“开门红”的若干措施的通知》（赣市府办字【</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3</w:t>
            </w:r>
            <w:r w:rsidRPr="00146E25">
              <w:rPr>
                <w:rFonts w:ascii="Times New Roman" w:eastAsia="宋体" w:hAnsi="Times New Roman" w:cs="Times New Roman" w:hint="eastAsia"/>
                <w:color w:val="000000"/>
                <w:kern w:val="0"/>
                <w:sz w:val="18"/>
                <w:szCs w:val="18"/>
              </w:rPr>
              <w:t>号</w:t>
            </w:r>
          </w:p>
        </w:tc>
      </w:tr>
      <w:tr w:rsidR="00140D82" w:rsidRPr="00912368" w14:paraId="593973DE" w14:textId="77777777" w:rsidTr="00976016">
        <w:trPr>
          <w:trHeight w:val="675"/>
          <w:jc w:val="center"/>
        </w:trPr>
        <w:tc>
          <w:tcPr>
            <w:tcW w:w="2289" w:type="dxa"/>
            <w:shd w:val="clear" w:color="auto" w:fill="auto"/>
            <w:vAlign w:val="center"/>
            <w:hideMark/>
          </w:tcPr>
          <w:p w14:paraId="09EF3CA1"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高企区政府奖励</w:t>
            </w:r>
          </w:p>
        </w:tc>
        <w:tc>
          <w:tcPr>
            <w:tcW w:w="1417" w:type="dxa"/>
            <w:shd w:val="clear" w:color="auto" w:fill="auto"/>
            <w:vAlign w:val="center"/>
            <w:hideMark/>
          </w:tcPr>
          <w:p w14:paraId="39F5ABF4"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100,000.00</w:t>
            </w:r>
          </w:p>
        </w:tc>
        <w:tc>
          <w:tcPr>
            <w:tcW w:w="1418" w:type="dxa"/>
            <w:shd w:val="clear" w:color="auto" w:fill="auto"/>
            <w:vAlign w:val="center"/>
            <w:hideMark/>
          </w:tcPr>
          <w:p w14:paraId="20D283B6"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4713AF50"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德州经济技术开发区管委会《关于鼓励和支持科技创新驱动发展的实施意见》（德经开发【</w:t>
            </w:r>
            <w:r w:rsidRPr="00146E25">
              <w:rPr>
                <w:rFonts w:ascii="Times New Roman" w:eastAsia="宋体" w:hAnsi="Times New Roman" w:cs="Times New Roman"/>
                <w:color w:val="000000"/>
                <w:kern w:val="0"/>
                <w:sz w:val="18"/>
                <w:szCs w:val="18"/>
              </w:rPr>
              <w:t>2022</w:t>
            </w:r>
            <w:r w:rsidRPr="00146E25">
              <w:rPr>
                <w:rFonts w:ascii="Times New Roman" w:eastAsia="宋体" w:hAnsi="Times New Roman" w:cs="Times New Roman" w:hint="eastAsia"/>
                <w:color w:val="000000"/>
                <w:kern w:val="0"/>
                <w:sz w:val="18"/>
                <w:szCs w:val="18"/>
              </w:rPr>
              <w:t>】</w:t>
            </w:r>
            <w:r w:rsidRPr="00146E25">
              <w:rPr>
                <w:rFonts w:ascii="Times New Roman" w:eastAsia="宋体" w:hAnsi="Times New Roman" w:cs="Times New Roman"/>
                <w:color w:val="000000"/>
                <w:kern w:val="0"/>
                <w:sz w:val="18"/>
                <w:szCs w:val="18"/>
              </w:rPr>
              <w:t>4</w:t>
            </w:r>
            <w:r w:rsidRPr="00146E25">
              <w:rPr>
                <w:rFonts w:ascii="Times New Roman" w:eastAsia="宋体" w:hAnsi="Times New Roman" w:cs="Times New Roman" w:hint="eastAsia"/>
                <w:color w:val="000000"/>
                <w:kern w:val="0"/>
                <w:sz w:val="18"/>
                <w:szCs w:val="18"/>
              </w:rPr>
              <w:t>号）</w:t>
            </w:r>
          </w:p>
        </w:tc>
      </w:tr>
      <w:tr w:rsidR="00140D82" w:rsidRPr="00912368" w14:paraId="606B666A" w14:textId="77777777" w:rsidTr="00976016">
        <w:trPr>
          <w:trHeight w:val="285"/>
          <w:jc w:val="center"/>
        </w:trPr>
        <w:tc>
          <w:tcPr>
            <w:tcW w:w="2289" w:type="dxa"/>
            <w:shd w:val="clear" w:color="auto" w:fill="auto"/>
            <w:vAlign w:val="center"/>
            <w:hideMark/>
          </w:tcPr>
          <w:p w14:paraId="0C1EE365"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w:t>
            </w:r>
          </w:p>
        </w:tc>
        <w:tc>
          <w:tcPr>
            <w:tcW w:w="1417" w:type="dxa"/>
            <w:shd w:val="clear" w:color="auto" w:fill="auto"/>
            <w:vAlign w:val="center"/>
            <w:hideMark/>
          </w:tcPr>
          <w:p w14:paraId="180641B5"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337,739.96</w:t>
            </w:r>
          </w:p>
        </w:tc>
        <w:tc>
          <w:tcPr>
            <w:tcW w:w="1418" w:type="dxa"/>
            <w:shd w:val="clear" w:color="auto" w:fill="auto"/>
            <w:vAlign w:val="center"/>
            <w:hideMark/>
          </w:tcPr>
          <w:p w14:paraId="43137014"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5BBF995D" w14:textId="509140D5" w:rsidR="00140D82" w:rsidRPr="00146E25" w:rsidRDefault="00140D82" w:rsidP="00146E25">
            <w:pPr>
              <w:widowControl/>
              <w:rPr>
                <w:rFonts w:ascii="Times New Roman" w:eastAsia="宋体" w:hAnsi="Times New Roman" w:cs="Times New Roman"/>
                <w:color w:val="000000"/>
                <w:kern w:val="0"/>
                <w:sz w:val="18"/>
                <w:szCs w:val="18"/>
              </w:rPr>
            </w:pPr>
          </w:p>
        </w:tc>
      </w:tr>
      <w:tr w:rsidR="00140D82" w:rsidRPr="00912368" w14:paraId="548B3D79" w14:textId="77777777" w:rsidTr="00976016">
        <w:trPr>
          <w:trHeight w:val="285"/>
          <w:jc w:val="center"/>
        </w:trPr>
        <w:tc>
          <w:tcPr>
            <w:tcW w:w="2289" w:type="dxa"/>
            <w:shd w:val="clear" w:color="auto" w:fill="auto"/>
            <w:vAlign w:val="center"/>
            <w:hideMark/>
          </w:tcPr>
          <w:p w14:paraId="1344E45A"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小</w:t>
            </w:r>
            <w:r w:rsidRPr="00912368">
              <w:rPr>
                <w:rFonts w:ascii="Times New Roman" w:eastAsia="宋体" w:hAnsi="Times New Roman" w:cs="Times New Roman"/>
                <w:color w:val="000000"/>
                <w:kern w:val="0"/>
                <w:sz w:val="18"/>
                <w:szCs w:val="18"/>
              </w:rPr>
              <w:t xml:space="preserve"> </w:t>
            </w:r>
            <w:r w:rsidRPr="00146E25">
              <w:rPr>
                <w:rFonts w:ascii="Times New Roman" w:eastAsia="宋体" w:hAnsi="Times New Roman" w:cs="Times New Roman" w:hint="eastAsia"/>
                <w:color w:val="000000"/>
                <w:kern w:val="0"/>
                <w:sz w:val="18"/>
                <w:szCs w:val="18"/>
              </w:rPr>
              <w:t>计</w:t>
            </w:r>
          </w:p>
        </w:tc>
        <w:tc>
          <w:tcPr>
            <w:tcW w:w="1417" w:type="dxa"/>
            <w:shd w:val="clear" w:color="auto" w:fill="auto"/>
            <w:vAlign w:val="center"/>
            <w:hideMark/>
          </w:tcPr>
          <w:p w14:paraId="54F8FD20" w14:textId="77777777" w:rsidR="00140D82" w:rsidRPr="00912368" w:rsidRDefault="00140D82" w:rsidP="00140D82">
            <w:pPr>
              <w:widowControl/>
              <w:jc w:val="right"/>
              <w:rPr>
                <w:rFonts w:ascii="Times New Roman" w:eastAsia="宋体" w:hAnsi="Times New Roman" w:cs="Times New Roman"/>
                <w:color w:val="000000"/>
                <w:kern w:val="0"/>
                <w:sz w:val="18"/>
                <w:szCs w:val="18"/>
              </w:rPr>
            </w:pPr>
            <w:r w:rsidRPr="00912368">
              <w:rPr>
                <w:rFonts w:ascii="Times New Roman" w:eastAsia="宋体" w:hAnsi="Times New Roman" w:cs="Times New Roman"/>
                <w:color w:val="000000"/>
                <w:kern w:val="0"/>
                <w:sz w:val="18"/>
                <w:szCs w:val="18"/>
              </w:rPr>
              <w:t>12,241,647.95</w:t>
            </w:r>
          </w:p>
        </w:tc>
        <w:tc>
          <w:tcPr>
            <w:tcW w:w="1418" w:type="dxa"/>
            <w:shd w:val="clear" w:color="auto" w:fill="auto"/>
            <w:vAlign w:val="center"/>
            <w:hideMark/>
          </w:tcPr>
          <w:p w14:paraId="6F13A9CF" w14:textId="77777777" w:rsidR="00140D82" w:rsidRPr="00146E25" w:rsidRDefault="00140D82" w:rsidP="00140D82">
            <w:pPr>
              <w:widowControl/>
              <w:jc w:val="both"/>
              <w:rPr>
                <w:rFonts w:ascii="Times New Roman" w:eastAsia="宋体" w:hAnsi="Times New Roman" w:cs="Times New Roman"/>
                <w:color w:val="000000"/>
                <w:kern w:val="0"/>
                <w:sz w:val="18"/>
                <w:szCs w:val="18"/>
              </w:rPr>
            </w:pPr>
            <w:r w:rsidRPr="00146E25">
              <w:rPr>
                <w:rFonts w:ascii="Times New Roman" w:eastAsia="宋体" w:hAnsi="Times New Roman" w:cs="Times New Roman" w:hint="eastAsia"/>
                <w:color w:val="000000"/>
                <w:kern w:val="0"/>
                <w:sz w:val="18"/>
                <w:szCs w:val="18"/>
              </w:rPr>
              <w:t>其他收益</w:t>
            </w:r>
          </w:p>
        </w:tc>
        <w:tc>
          <w:tcPr>
            <w:tcW w:w="4677" w:type="dxa"/>
            <w:shd w:val="clear" w:color="auto" w:fill="auto"/>
            <w:vAlign w:val="center"/>
            <w:hideMark/>
          </w:tcPr>
          <w:p w14:paraId="60666DB2" w14:textId="6F710118" w:rsidR="00140D82" w:rsidRPr="00912368" w:rsidRDefault="00140D82" w:rsidP="00146E25">
            <w:pPr>
              <w:widowControl/>
              <w:rPr>
                <w:rFonts w:ascii="Times New Roman" w:eastAsia="宋体" w:hAnsi="Times New Roman" w:cs="Times New Roman"/>
                <w:color w:val="000000"/>
                <w:kern w:val="0"/>
                <w:sz w:val="18"/>
                <w:szCs w:val="18"/>
              </w:rPr>
            </w:pPr>
          </w:p>
        </w:tc>
      </w:tr>
    </w:tbl>
    <w:p w14:paraId="7CC235CD" w14:textId="77777777" w:rsidR="00140D82" w:rsidRPr="00C42D8F" w:rsidRDefault="00140D82" w:rsidP="00146E25">
      <w:pPr>
        <w:spacing w:line="360" w:lineRule="auto"/>
        <w:ind w:firstLineChars="200" w:firstLine="420"/>
        <w:rPr>
          <w:rFonts w:ascii="Times New Roman" w:eastAsia="宋体" w:hAnsi="Times New Roman" w:cs="Times New Roman"/>
          <w:szCs w:val="21"/>
        </w:rPr>
      </w:pPr>
      <w:r w:rsidRPr="00C42D8F">
        <w:rPr>
          <w:rFonts w:ascii="Times New Roman" w:eastAsia="宋体" w:hAnsi="Times New Roman" w:cs="Times New Roman"/>
          <w:szCs w:val="21"/>
        </w:rPr>
        <w:t>4</w:t>
      </w:r>
      <w:r w:rsidRPr="00C42D8F">
        <w:rPr>
          <w:rFonts w:ascii="Times New Roman" w:eastAsia="宋体" w:hAnsi="Times New Roman" w:cs="Times New Roman" w:hint="eastAsia"/>
          <w:szCs w:val="21"/>
        </w:rPr>
        <w:t>）财政贴息</w:t>
      </w:r>
    </w:p>
    <w:p w14:paraId="4196FA6D" w14:textId="77777777" w:rsidR="00140D82" w:rsidRPr="00CD2FEF" w:rsidRDefault="00140D82" w:rsidP="0009732D">
      <w:pPr>
        <w:spacing w:line="360" w:lineRule="auto"/>
        <w:ind w:firstLineChars="200" w:firstLine="420"/>
        <w:rPr>
          <w:rFonts w:ascii="Times New Roman" w:hAnsi="Times New Roman" w:cs="Times New Roman"/>
          <w:szCs w:val="21"/>
        </w:rPr>
      </w:pPr>
      <w:r w:rsidRPr="00CD2FEF">
        <w:rPr>
          <w:rFonts w:ascii="Times New Roman" w:hAnsi="Times New Roman" w:cs="Times New Roman" w:hint="eastAsia"/>
          <w:szCs w:val="21"/>
        </w:rPr>
        <w:t>公司直接取得的财政贴息</w:t>
      </w:r>
    </w:p>
    <w:p w14:paraId="5811F24D" w14:textId="77777777" w:rsidR="00140D82" w:rsidRPr="00CD2FEF" w:rsidRDefault="00140D82" w:rsidP="00CD2FEF">
      <w:pPr>
        <w:spacing w:line="360" w:lineRule="auto"/>
        <w:ind w:firstLineChars="200" w:firstLine="360"/>
        <w:jc w:val="right"/>
        <w:rPr>
          <w:sz w:val="18"/>
          <w:szCs w:val="18"/>
        </w:rPr>
      </w:pPr>
      <w:r w:rsidRPr="00CD2FEF">
        <w:rPr>
          <w:rFonts w:hint="eastAsia"/>
          <w:sz w:val="18"/>
          <w:szCs w:val="18"/>
        </w:rPr>
        <w:t>单位：元</w:t>
      </w:r>
    </w:p>
    <w:tbl>
      <w:tblPr>
        <w:tblW w:w="989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678"/>
        <w:gridCol w:w="850"/>
        <w:gridCol w:w="1134"/>
        <w:gridCol w:w="1134"/>
        <w:gridCol w:w="993"/>
        <w:gridCol w:w="992"/>
        <w:gridCol w:w="3118"/>
      </w:tblGrid>
      <w:tr w:rsidR="00140D82" w:rsidRPr="00324D18" w14:paraId="4AC992CB" w14:textId="77777777" w:rsidTr="00976016">
        <w:trPr>
          <w:trHeight w:val="540"/>
          <w:jc w:val="center"/>
        </w:trPr>
        <w:tc>
          <w:tcPr>
            <w:tcW w:w="1678" w:type="dxa"/>
            <w:shd w:val="clear" w:color="auto" w:fill="auto"/>
            <w:vAlign w:val="center"/>
            <w:hideMark/>
          </w:tcPr>
          <w:p w14:paraId="4389517C" w14:textId="77777777" w:rsidR="00140D82" w:rsidRPr="00324D18" w:rsidRDefault="00140D82" w:rsidP="00140D82">
            <w:pPr>
              <w:widowControl/>
              <w:jc w:val="center"/>
              <w:rPr>
                <w:rFonts w:ascii="宋体" w:eastAsia="宋体" w:hAnsi="宋体" w:cs="宋体"/>
                <w:kern w:val="0"/>
                <w:sz w:val="18"/>
                <w:szCs w:val="18"/>
              </w:rPr>
            </w:pPr>
            <w:r w:rsidRPr="00324D18">
              <w:rPr>
                <w:rFonts w:ascii="宋体" w:eastAsia="宋体" w:hAnsi="宋体" w:cs="宋体" w:hint="eastAsia"/>
                <w:kern w:val="0"/>
                <w:sz w:val="18"/>
                <w:szCs w:val="18"/>
              </w:rPr>
              <w:t>项</w:t>
            </w:r>
            <w:r w:rsidRPr="00324D18">
              <w:rPr>
                <w:rFonts w:ascii="Times New Roman" w:eastAsia="宋体" w:hAnsi="Times New Roman" w:cs="Times New Roman"/>
                <w:kern w:val="0"/>
                <w:sz w:val="18"/>
                <w:szCs w:val="18"/>
              </w:rPr>
              <w:t xml:space="preserve">  </w:t>
            </w:r>
            <w:r w:rsidRPr="00324D18">
              <w:rPr>
                <w:rFonts w:ascii="宋体" w:eastAsia="宋体" w:hAnsi="宋体" w:cs="宋体" w:hint="eastAsia"/>
                <w:kern w:val="0"/>
                <w:sz w:val="18"/>
                <w:szCs w:val="18"/>
              </w:rPr>
              <w:t>目</w:t>
            </w:r>
          </w:p>
        </w:tc>
        <w:tc>
          <w:tcPr>
            <w:tcW w:w="850" w:type="dxa"/>
            <w:shd w:val="clear" w:color="auto" w:fill="auto"/>
            <w:vAlign w:val="center"/>
            <w:hideMark/>
          </w:tcPr>
          <w:p w14:paraId="0607CFE7" w14:textId="77777777" w:rsidR="00140D82" w:rsidRPr="00324D18" w:rsidRDefault="00140D82" w:rsidP="00140D82">
            <w:pPr>
              <w:widowControl/>
              <w:jc w:val="center"/>
              <w:rPr>
                <w:rFonts w:ascii="宋体" w:eastAsia="宋体" w:hAnsi="宋体" w:cs="宋体"/>
                <w:kern w:val="0"/>
                <w:sz w:val="18"/>
                <w:szCs w:val="18"/>
              </w:rPr>
            </w:pPr>
            <w:r w:rsidRPr="00324D18">
              <w:rPr>
                <w:rFonts w:ascii="宋体" w:eastAsia="宋体" w:hAnsi="宋体" w:cs="宋体" w:hint="eastAsia"/>
                <w:kern w:val="0"/>
                <w:sz w:val="18"/>
                <w:szCs w:val="18"/>
              </w:rPr>
              <w:t>期初递延收益</w:t>
            </w:r>
          </w:p>
        </w:tc>
        <w:tc>
          <w:tcPr>
            <w:tcW w:w="1134" w:type="dxa"/>
            <w:shd w:val="clear" w:color="auto" w:fill="auto"/>
            <w:vAlign w:val="center"/>
            <w:hideMark/>
          </w:tcPr>
          <w:p w14:paraId="74BF79D3" w14:textId="77777777" w:rsidR="00140D82" w:rsidRPr="00324D18" w:rsidRDefault="00140D82" w:rsidP="00140D82">
            <w:pPr>
              <w:widowControl/>
              <w:jc w:val="center"/>
              <w:rPr>
                <w:rFonts w:ascii="宋体" w:eastAsia="宋体" w:hAnsi="宋体" w:cs="宋体"/>
                <w:kern w:val="0"/>
                <w:sz w:val="18"/>
                <w:szCs w:val="18"/>
              </w:rPr>
            </w:pPr>
            <w:r w:rsidRPr="00324D18">
              <w:rPr>
                <w:rFonts w:ascii="宋体" w:eastAsia="宋体" w:hAnsi="宋体" w:cs="宋体" w:hint="eastAsia"/>
                <w:kern w:val="0"/>
                <w:sz w:val="18"/>
                <w:szCs w:val="18"/>
              </w:rPr>
              <w:t>本期新增</w:t>
            </w:r>
          </w:p>
        </w:tc>
        <w:tc>
          <w:tcPr>
            <w:tcW w:w="1134" w:type="dxa"/>
            <w:shd w:val="clear" w:color="auto" w:fill="auto"/>
            <w:vAlign w:val="center"/>
            <w:hideMark/>
          </w:tcPr>
          <w:p w14:paraId="70B19A98" w14:textId="77777777" w:rsidR="00140D82" w:rsidRPr="00324D18" w:rsidRDefault="00140D82" w:rsidP="00140D82">
            <w:pPr>
              <w:widowControl/>
              <w:jc w:val="center"/>
              <w:rPr>
                <w:rFonts w:ascii="宋体" w:eastAsia="宋体" w:hAnsi="宋体" w:cs="宋体"/>
                <w:kern w:val="0"/>
                <w:sz w:val="18"/>
                <w:szCs w:val="18"/>
              </w:rPr>
            </w:pPr>
            <w:r w:rsidRPr="00324D18">
              <w:rPr>
                <w:rFonts w:ascii="宋体" w:eastAsia="宋体" w:hAnsi="宋体" w:cs="宋体" w:hint="eastAsia"/>
                <w:kern w:val="0"/>
                <w:sz w:val="18"/>
                <w:szCs w:val="18"/>
              </w:rPr>
              <w:t>本期结转</w:t>
            </w:r>
          </w:p>
        </w:tc>
        <w:tc>
          <w:tcPr>
            <w:tcW w:w="993" w:type="dxa"/>
            <w:shd w:val="clear" w:color="auto" w:fill="auto"/>
            <w:vAlign w:val="center"/>
            <w:hideMark/>
          </w:tcPr>
          <w:p w14:paraId="6884BEAA" w14:textId="77777777" w:rsidR="00140D82" w:rsidRPr="00324D18" w:rsidRDefault="00140D82" w:rsidP="00140D82">
            <w:pPr>
              <w:widowControl/>
              <w:jc w:val="center"/>
              <w:rPr>
                <w:rFonts w:ascii="宋体" w:eastAsia="宋体" w:hAnsi="宋体" w:cs="宋体"/>
                <w:kern w:val="0"/>
                <w:sz w:val="18"/>
                <w:szCs w:val="18"/>
              </w:rPr>
            </w:pPr>
            <w:r w:rsidRPr="00324D18">
              <w:rPr>
                <w:rFonts w:ascii="宋体" w:eastAsia="宋体" w:hAnsi="宋体" w:cs="宋体" w:hint="eastAsia"/>
                <w:kern w:val="0"/>
                <w:sz w:val="18"/>
                <w:szCs w:val="18"/>
              </w:rPr>
              <w:t>期末递延收益</w:t>
            </w:r>
          </w:p>
        </w:tc>
        <w:tc>
          <w:tcPr>
            <w:tcW w:w="992" w:type="dxa"/>
            <w:shd w:val="clear" w:color="auto" w:fill="auto"/>
            <w:vAlign w:val="center"/>
            <w:hideMark/>
          </w:tcPr>
          <w:p w14:paraId="47936CEE" w14:textId="77777777" w:rsidR="00140D82" w:rsidRPr="00324D18" w:rsidRDefault="00140D82" w:rsidP="00140D82">
            <w:pPr>
              <w:widowControl/>
              <w:jc w:val="center"/>
              <w:rPr>
                <w:rFonts w:ascii="宋体" w:eastAsia="宋体" w:hAnsi="宋体" w:cs="宋体"/>
                <w:kern w:val="0"/>
                <w:sz w:val="18"/>
                <w:szCs w:val="18"/>
              </w:rPr>
            </w:pPr>
            <w:r w:rsidRPr="00324D18">
              <w:rPr>
                <w:rFonts w:ascii="宋体" w:eastAsia="宋体" w:hAnsi="宋体" w:cs="宋体" w:hint="eastAsia"/>
                <w:kern w:val="0"/>
                <w:sz w:val="18"/>
                <w:szCs w:val="18"/>
              </w:rPr>
              <w:t>本期结转列报项目</w:t>
            </w:r>
          </w:p>
        </w:tc>
        <w:tc>
          <w:tcPr>
            <w:tcW w:w="3118" w:type="dxa"/>
            <w:shd w:val="clear" w:color="auto" w:fill="auto"/>
            <w:vAlign w:val="center"/>
            <w:hideMark/>
          </w:tcPr>
          <w:p w14:paraId="7DC6B2E2" w14:textId="77777777" w:rsidR="00140D82" w:rsidRPr="00324D18" w:rsidRDefault="00140D82" w:rsidP="00140D82">
            <w:pPr>
              <w:widowControl/>
              <w:jc w:val="center"/>
              <w:rPr>
                <w:rFonts w:ascii="宋体" w:eastAsia="宋体" w:hAnsi="宋体" w:cs="宋体"/>
                <w:kern w:val="0"/>
                <w:sz w:val="18"/>
                <w:szCs w:val="18"/>
              </w:rPr>
            </w:pPr>
            <w:r w:rsidRPr="00324D18">
              <w:rPr>
                <w:rFonts w:ascii="宋体" w:eastAsia="宋体" w:hAnsi="宋体" w:cs="宋体" w:hint="eastAsia"/>
                <w:kern w:val="0"/>
                <w:sz w:val="18"/>
                <w:szCs w:val="18"/>
              </w:rPr>
              <w:t>说明</w:t>
            </w:r>
          </w:p>
        </w:tc>
      </w:tr>
      <w:tr w:rsidR="00140D82" w:rsidRPr="00324D18" w14:paraId="74C6A618" w14:textId="77777777" w:rsidTr="00976016">
        <w:trPr>
          <w:trHeight w:val="1185"/>
          <w:jc w:val="center"/>
        </w:trPr>
        <w:tc>
          <w:tcPr>
            <w:tcW w:w="1678" w:type="dxa"/>
            <w:shd w:val="clear" w:color="auto" w:fill="auto"/>
            <w:vAlign w:val="center"/>
            <w:hideMark/>
          </w:tcPr>
          <w:p w14:paraId="321157FA" w14:textId="77777777" w:rsidR="00140D82" w:rsidRPr="00324D18" w:rsidRDefault="00140D82" w:rsidP="00140D82">
            <w:pPr>
              <w:widowControl/>
              <w:jc w:val="both"/>
              <w:rPr>
                <w:rFonts w:ascii="宋体" w:eastAsia="宋体" w:hAnsi="宋体" w:cs="宋体"/>
                <w:kern w:val="0"/>
                <w:sz w:val="18"/>
                <w:szCs w:val="18"/>
              </w:rPr>
            </w:pPr>
            <w:r w:rsidRPr="00324D18">
              <w:rPr>
                <w:rFonts w:ascii="宋体" w:eastAsia="宋体" w:hAnsi="宋体" w:cs="宋体" w:hint="eastAsia"/>
                <w:kern w:val="0"/>
                <w:sz w:val="18"/>
                <w:szCs w:val="18"/>
              </w:rPr>
              <w:t>赣州市重大工业项目投资引导资金利息</w:t>
            </w:r>
          </w:p>
        </w:tc>
        <w:tc>
          <w:tcPr>
            <w:tcW w:w="850" w:type="dxa"/>
            <w:shd w:val="clear" w:color="auto" w:fill="auto"/>
            <w:vAlign w:val="center"/>
            <w:hideMark/>
          </w:tcPr>
          <w:p w14:paraId="5E68F0AE" w14:textId="77777777" w:rsidR="00140D82" w:rsidRPr="00324D18" w:rsidRDefault="00140D82" w:rsidP="00140D82">
            <w:pPr>
              <w:widowControl/>
              <w:jc w:val="both"/>
              <w:rPr>
                <w:rFonts w:ascii="Times New Roman" w:eastAsia="宋体" w:hAnsi="Times New Roman" w:cs="Times New Roman"/>
                <w:kern w:val="0"/>
                <w:sz w:val="18"/>
                <w:szCs w:val="18"/>
              </w:rPr>
            </w:pPr>
          </w:p>
        </w:tc>
        <w:tc>
          <w:tcPr>
            <w:tcW w:w="1134" w:type="dxa"/>
            <w:shd w:val="clear" w:color="auto" w:fill="auto"/>
            <w:vAlign w:val="center"/>
            <w:hideMark/>
          </w:tcPr>
          <w:p w14:paraId="7AE61B66" w14:textId="77777777" w:rsidR="00140D82" w:rsidRPr="00324D18" w:rsidRDefault="00140D82" w:rsidP="00140D82">
            <w:pPr>
              <w:widowControl/>
              <w:jc w:val="right"/>
              <w:rPr>
                <w:rFonts w:ascii="Times New Roman" w:eastAsia="宋体" w:hAnsi="Times New Roman" w:cs="Times New Roman"/>
                <w:kern w:val="0"/>
                <w:sz w:val="18"/>
                <w:szCs w:val="18"/>
              </w:rPr>
            </w:pPr>
            <w:r w:rsidRPr="00324D18">
              <w:rPr>
                <w:rFonts w:ascii="Times New Roman" w:eastAsia="宋体" w:hAnsi="Times New Roman" w:cs="Times New Roman"/>
                <w:kern w:val="0"/>
                <w:sz w:val="18"/>
                <w:szCs w:val="18"/>
              </w:rPr>
              <w:t>946,156.73</w:t>
            </w:r>
          </w:p>
        </w:tc>
        <w:tc>
          <w:tcPr>
            <w:tcW w:w="1134" w:type="dxa"/>
            <w:shd w:val="clear" w:color="auto" w:fill="auto"/>
            <w:vAlign w:val="center"/>
            <w:hideMark/>
          </w:tcPr>
          <w:p w14:paraId="68B6103D" w14:textId="77777777" w:rsidR="00140D82" w:rsidRPr="00324D18" w:rsidRDefault="00140D82" w:rsidP="00140D82">
            <w:pPr>
              <w:widowControl/>
              <w:jc w:val="right"/>
              <w:rPr>
                <w:rFonts w:ascii="Times New Roman" w:eastAsia="宋体" w:hAnsi="Times New Roman" w:cs="Times New Roman"/>
                <w:kern w:val="0"/>
                <w:sz w:val="18"/>
                <w:szCs w:val="18"/>
              </w:rPr>
            </w:pPr>
            <w:r w:rsidRPr="00324D18">
              <w:rPr>
                <w:rFonts w:ascii="Times New Roman" w:eastAsia="宋体" w:hAnsi="Times New Roman" w:cs="Times New Roman"/>
                <w:kern w:val="0"/>
                <w:sz w:val="18"/>
                <w:szCs w:val="18"/>
              </w:rPr>
              <w:t>946,156.73</w:t>
            </w:r>
          </w:p>
        </w:tc>
        <w:tc>
          <w:tcPr>
            <w:tcW w:w="993" w:type="dxa"/>
            <w:shd w:val="clear" w:color="auto" w:fill="auto"/>
            <w:vAlign w:val="center"/>
            <w:hideMark/>
          </w:tcPr>
          <w:p w14:paraId="2B99DB7D" w14:textId="77777777" w:rsidR="00140D82" w:rsidRPr="00324D18" w:rsidRDefault="00140D82" w:rsidP="00140D82">
            <w:pPr>
              <w:widowControl/>
              <w:jc w:val="both"/>
              <w:rPr>
                <w:rFonts w:ascii="Times New Roman" w:eastAsia="宋体" w:hAnsi="Times New Roman" w:cs="Times New Roman"/>
                <w:kern w:val="0"/>
                <w:sz w:val="18"/>
                <w:szCs w:val="18"/>
              </w:rPr>
            </w:pPr>
          </w:p>
        </w:tc>
        <w:tc>
          <w:tcPr>
            <w:tcW w:w="992" w:type="dxa"/>
            <w:shd w:val="clear" w:color="auto" w:fill="auto"/>
            <w:vAlign w:val="center"/>
            <w:hideMark/>
          </w:tcPr>
          <w:p w14:paraId="48861065" w14:textId="77777777" w:rsidR="00140D82" w:rsidRPr="00324D18" w:rsidRDefault="00140D82" w:rsidP="00140D82">
            <w:pPr>
              <w:widowControl/>
              <w:jc w:val="both"/>
              <w:rPr>
                <w:rFonts w:ascii="宋体" w:eastAsia="宋体" w:hAnsi="宋体" w:cs="宋体"/>
                <w:kern w:val="0"/>
                <w:sz w:val="18"/>
                <w:szCs w:val="18"/>
              </w:rPr>
            </w:pPr>
            <w:r w:rsidRPr="00324D18">
              <w:rPr>
                <w:rFonts w:ascii="宋体" w:eastAsia="宋体" w:hAnsi="宋体" w:cs="宋体" w:hint="eastAsia"/>
                <w:kern w:val="0"/>
                <w:sz w:val="18"/>
                <w:szCs w:val="18"/>
              </w:rPr>
              <w:t>财务费用</w:t>
            </w:r>
          </w:p>
        </w:tc>
        <w:tc>
          <w:tcPr>
            <w:tcW w:w="3118" w:type="dxa"/>
            <w:shd w:val="clear" w:color="auto" w:fill="auto"/>
            <w:vAlign w:val="center"/>
            <w:hideMark/>
          </w:tcPr>
          <w:p w14:paraId="5A2FBF31" w14:textId="77777777" w:rsidR="00140D82" w:rsidRPr="00324D18" w:rsidRDefault="00140D82" w:rsidP="00140D82">
            <w:pPr>
              <w:widowControl/>
              <w:jc w:val="both"/>
              <w:rPr>
                <w:rFonts w:ascii="宋体" w:eastAsia="宋体" w:hAnsi="宋体" w:cs="宋体"/>
                <w:kern w:val="0"/>
                <w:sz w:val="18"/>
                <w:szCs w:val="18"/>
              </w:rPr>
            </w:pPr>
            <w:r w:rsidRPr="00324D18">
              <w:rPr>
                <w:rFonts w:ascii="宋体" w:eastAsia="宋体" w:hAnsi="宋体" w:cs="宋体" w:hint="eastAsia"/>
                <w:kern w:val="0"/>
                <w:sz w:val="18"/>
                <w:szCs w:val="18"/>
              </w:rPr>
              <w:t>赣州市重大工业项目投资引导资金管理委员会办公室《关于印发</w:t>
            </w:r>
            <w:r w:rsidRPr="00324D18">
              <w:rPr>
                <w:rFonts w:ascii="Times New Roman" w:eastAsia="宋体" w:hAnsi="Times New Roman" w:cs="Times New Roman"/>
                <w:kern w:val="0"/>
                <w:sz w:val="18"/>
                <w:szCs w:val="18"/>
              </w:rPr>
              <w:t>&lt;</w:t>
            </w:r>
            <w:r w:rsidRPr="00324D18">
              <w:rPr>
                <w:rFonts w:ascii="宋体" w:eastAsia="宋体" w:hAnsi="宋体" w:cs="宋体" w:hint="eastAsia"/>
                <w:kern w:val="0"/>
                <w:sz w:val="18"/>
                <w:szCs w:val="18"/>
              </w:rPr>
              <w:t>赣州市重大工业项目投资引导资金利息</w:t>
            </w:r>
            <w:r w:rsidRPr="00324D18">
              <w:rPr>
                <w:rFonts w:ascii="Times New Roman" w:eastAsia="宋体" w:hAnsi="Times New Roman" w:cs="Times New Roman"/>
                <w:kern w:val="0"/>
                <w:sz w:val="18"/>
                <w:szCs w:val="18"/>
              </w:rPr>
              <w:t>(</w:t>
            </w:r>
            <w:r w:rsidRPr="00324D18">
              <w:rPr>
                <w:rFonts w:ascii="宋体" w:eastAsia="宋体" w:hAnsi="宋体" w:cs="宋体" w:hint="eastAsia"/>
                <w:kern w:val="0"/>
                <w:sz w:val="18"/>
                <w:szCs w:val="18"/>
              </w:rPr>
              <w:t>费用</w:t>
            </w:r>
            <w:r w:rsidRPr="00324D18">
              <w:rPr>
                <w:rFonts w:ascii="Times New Roman" w:eastAsia="宋体" w:hAnsi="Times New Roman" w:cs="Times New Roman"/>
                <w:kern w:val="0"/>
                <w:sz w:val="18"/>
                <w:szCs w:val="18"/>
              </w:rPr>
              <w:t>)</w:t>
            </w:r>
            <w:r w:rsidRPr="00324D18">
              <w:rPr>
                <w:rFonts w:ascii="宋体" w:eastAsia="宋体" w:hAnsi="宋体" w:cs="宋体" w:hint="eastAsia"/>
                <w:kern w:val="0"/>
                <w:sz w:val="18"/>
                <w:szCs w:val="18"/>
              </w:rPr>
              <w:t>贴补管理办法</w:t>
            </w:r>
            <w:r w:rsidRPr="00324D18">
              <w:rPr>
                <w:rFonts w:ascii="Times New Roman" w:eastAsia="宋体" w:hAnsi="Times New Roman" w:cs="Times New Roman"/>
                <w:kern w:val="0"/>
                <w:sz w:val="18"/>
                <w:szCs w:val="18"/>
              </w:rPr>
              <w:t>&gt;</w:t>
            </w:r>
            <w:r w:rsidRPr="00324D18">
              <w:rPr>
                <w:rFonts w:ascii="宋体" w:eastAsia="宋体" w:hAnsi="宋体" w:cs="宋体" w:hint="eastAsia"/>
                <w:kern w:val="0"/>
                <w:sz w:val="18"/>
                <w:szCs w:val="18"/>
              </w:rPr>
              <w:t>的通知》（赣市工投引字【</w:t>
            </w:r>
            <w:r w:rsidRPr="00324D18">
              <w:rPr>
                <w:rFonts w:ascii="Times New Roman" w:eastAsia="宋体" w:hAnsi="Times New Roman" w:cs="Times New Roman"/>
                <w:kern w:val="0"/>
                <w:sz w:val="18"/>
                <w:szCs w:val="18"/>
              </w:rPr>
              <w:t>2019</w:t>
            </w:r>
            <w:r w:rsidRPr="00324D18">
              <w:rPr>
                <w:rFonts w:ascii="宋体" w:eastAsia="宋体" w:hAnsi="宋体" w:cs="宋体" w:hint="eastAsia"/>
                <w:kern w:val="0"/>
                <w:sz w:val="18"/>
                <w:szCs w:val="18"/>
              </w:rPr>
              <w:t>】</w:t>
            </w:r>
            <w:r w:rsidRPr="00324D18">
              <w:rPr>
                <w:rFonts w:ascii="Times New Roman" w:eastAsia="宋体" w:hAnsi="Times New Roman" w:cs="Times New Roman"/>
                <w:kern w:val="0"/>
                <w:sz w:val="18"/>
                <w:szCs w:val="18"/>
              </w:rPr>
              <w:t>1</w:t>
            </w:r>
            <w:r w:rsidRPr="00324D18">
              <w:rPr>
                <w:rFonts w:ascii="宋体" w:eastAsia="宋体" w:hAnsi="宋体" w:cs="宋体" w:hint="eastAsia"/>
                <w:kern w:val="0"/>
                <w:sz w:val="18"/>
                <w:szCs w:val="18"/>
              </w:rPr>
              <w:t>号）</w:t>
            </w:r>
          </w:p>
        </w:tc>
      </w:tr>
      <w:tr w:rsidR="00140D82" w:rsidRPr="00324D18" w14:paraId="204AD6D2" w14:textId="77777777" w:rsidTr="00976016">
        <w:trPr>
          <w:trHeight w:val="285"/>
          <w:jc w:val="center"/>
        </w:trPr>
        <w:tc>
          <w:tcPr>
            <w:tcW w:w="1678" w:type="dxa"/>
            <w:shd w:val="clear" w:color="auto" w:fill="auto"/>
            <w:vAlign w:val="center"/>
            <w:hideMark/>
          </w:tcPr>
          <w:p w14:paraId="03DEEB1F" w14:textId="77777777" w:rsidR="00140D82" w:rsidRPr="00324D18" w:rsidRDefault="00140D82" w:rsidP="00B21A7C">
            <w:pPr>
              <w:widowControl/>
              <w:rPr>
                <w:rFonts w:ascii="宋体" w:eastAsia="宋体" w:hAnsi="宋体" w:cs="宋体"/>
                <w:kern w:val="0"/>
                <w:sz w:val="18"/>
                <w:szCs w:val="18"/>
              </w:rPr>
            </w:pPr>
            <w:r w:rsidRPr="00324D18">
              <w:rPr>
                <w:rFonts w:ascii="宋体" w:eastAsia="宋体" w:hAnsi="宋体" w:cs="宋体" w:hint="eastAsia"/>
                <w:kern w:val="0"/>
                <w:sz w:val="18"/>
                <w:szCs w:val="18"/>
              </w:rPr>
              <w:lastRenderedPageBreak/>
              <w:t>小</w:t>
            </w:r>
            <w:r w:rsidRPr="00324D18">
              <w:rPr>
                <w:rFonts w:ascii="Times New Roman" w:eastAsia="宋体" w:hAnsi="Times New Roman" w:cs="Times New Roman"/>
                <w:kern w:val="0"/>
                <w:sz w:val="18"/>
                <w:szCs w:val="18"/>
              </w:rPr>
              <w:t xml:space="preserve">  </w:t>
            </w:r>
            <w:r w:rsidRPr="00324D18">
              <w:rPr>
                <w:rFonts w:ascii="宋体" w:eastAsia="宋体" w:hAnsi="宋体" w:cs="宋体" w:hint="eastAsia"/>
                <w:kern w:val="0"/>
                <w:sz w:val="18"/>
                <w:szCs w:val="18"/>
              </w:rPr>
              <w:t>计</w:t>
            </w:r>
          </w:p>
        </w:tc>
        <w:tc>
          <w:tcPr>
            <w:tcW w:w="850" w:type="dxa"/>
            <w:shd w:val="clear" w:color="auto" w:fill="auto"/>
            <w:vAlign w:val="center"/>
            <w:hideMark/>
          </w:tcPr>
          <w:p w14:paraId="19EEB63E" w14:textId="77777777" w:rsidR="00140D82" w:rsidRPr="00324D18" w:rsidRDefault="00140D82" w:rsidP="00140D82">
            <w:pPr>
              <w:widowControl/>
              <w:jc w:val="right"/>
              <w:rPr>
                <w:rFonts w:ascii="Times New Roman" w:eastAsia="宋体" w:hAnsi="Times New Roman" w:cs="Times New Roman"/>
                <w:kern w:val="0"/>
                <w:sz w:val="18"/>
                <w:szCs w:val="18"/>
              </w:rPr>
            </w:pPr>
          </w:p>
        </w:tc>
        <w:tc>
          <w:tcPr>
            <w:tcW w:w="1134" w:type="dxa"/>
            <w:shd w:val="clear" w:color="auto" w:fill="auto"/>
            <w:vAlign w:val="center"/>
            <w:hideMark/>
          </w:tcPr>
          <w:p w14:paraId="75D221EA" w14:textId="77777777" w:rsidR="00140D82" w:rsidRPr="00324D18" w:rsidRDefault="00140D82" w:rsidP="00140D82">
            <w:pPr>
              <w:widowControl/>
              <w:jc w:val="right"/>
              <w:rPr>
                <w:rFonts w:ascii="Times New Roman" w:eastAsia="宋体" w:hAnsi="Times New Roman" w:cs="Times New Roman"/>
                <w:kern w:val="0"/>
                <w:sz w:val="18"/>
                <w:szCs w:val="18"/>
              </w:rPr>
            </w:pPr>
            <w:r w:rsidRPr="00324D18">
              <w:rPr>
                <w:rFonts w:ascii="Times New Roman" w:eastAsia="宋体" w:hAnsi="Times New Roman" w:cs="Times New Roman"/>
                <w:kern w:val="0"/>
                <w:sz w:val="18"/>
                <w:szCs w:val="18"/>
              </w:rPr>
              <w:t>946,156.73</w:t>
            </w:r>
          </w:p>
        </w:tc>
        <w:tc>
          <w:tcPr>
            <w:tcW w:w="1134" w:type="dxa"/>
            <w:shd w:val="clear" w:color="auto" w:fill="auto"/>
            <w:vAlign w:val="center"/>
            <w:hideMark/>
          </w:tcPr>
          <w:p w14:paraId="196C1375" w14:textId="77777777" w:rsidR="00140D82" w:rsidRPr="00324D18" w:rsidRDefault="00140D82" w:rsidP="00140D82">
            <w:pPr>
              <w:widowControl/>
              <w:jc w:val="right"/>
              <w:rPr>
                <w:rFonts w:ascii="Times New Roman" w:eastAsia="宋体" w:hAnsi="Times New Roman" w:cs="Times New Roman"/>
                <w:kern w:val="0"/>
                <w:sz w:val="18"/>
                <w:szCs w:val="18"/>
              </w:rPr>
            </w:pPr>
            <w:r w:rsidRPr="00324D18">
              <w:rPr>
                <w:rFonts w:ascii="Times New Roman" w:eastAsia="宋体" w:hAnsi="Times New Roman" w:cs="Times New Roman"/>
                <w:kern w:val="0"/>
                <w:sz w:val="18"/>
                <w:szCs w:val="18"/>
              </w:rPr>
              <w:t>946,156.73</w:t>
            </w:r>
          </w:p>
        </w:tc>
        <w:tc>
          <w:tcPr>
            <w:tcW w:w="993" w:type="dxa"/>
            <w:shd w:val="clear" w:color="auto" w:fill="auto"/>
            <w:vAlign w:val="center"/>
            <w:hideMark/>
          </w:tcPr>
          <w:p w14:paraId="6233364F" w14:textId="77777777" w:rsidR="00140D82" w:rsidRPr="00324D18" w:rsidRDefault="00140D82" w:rsidP="00140D82">
            <w:pPr>
              <w:widowControl/>
              <w:jc w:val="right"/>
              <w:rPr>
                <w:rFonts w:ascii="Times New Roman" w:eastAsia="宋体" w:hAnsi="Times New Roman" w:cs="Times New Roman"/>
                <w:kern w:val="0"/>
                <w:sz w:val="18"/>
                <w:szCs w:val="18"/>
              </w:rPr>
            </w:pPr>
          </w:p>
        </w:tc>
        <w:tc>
          <w:tcPr>
            <w:tcW w:w="992" w:type="dxa"/>
            <w:shd w:val="clear" w:color="auto" w:fill="auto"/>
            <w:vAlign w:val="center"/>
            <w:hideMark/>
          </w:tcPr>
          <w:p w14:paraId="61B7677D" w14:textId="77777777" w:rsidR="00140D82" w:rsidRPr="00324D18" w:rsidRDefault="00140D82" w:rsidP="00140D82">
            <w:pPr>
              <w:widowControl/>
              <w:rPr>
                <w:rFonts w:ascii="Times New Roman" w:eastAsia="宋体" w:hAnsi="Times New Roman" w:cs="Times New Roman"/>
                <w:kern w:val="0"/>
                <w:sz w:val="18"/>
                <w:szCs w:val="18"/>
              </w:rPr>
            </w:pPr>
          </w:p>
        </w:tc>
        <w:tc>
          <w:tcPr>
            <w:tcW w:w="3118" w:type="dxa"/>
            <w:shd w:val="clear" w:color="auto" w:fill="auto"/>
            <w:vAlign w:val="center"/>
            <w:hideMark/>
          </w:tcPr>
          <w:p w14:paraId="540A0ABD" w14:textId="77777777" w:rsidR="00140D82" w:rsidRPr="00324D18" w:rsidRDefault="00140D82" w:rsidP="00140D82">
            <w:pPr>
              <w:widowControl/>
              <w:rPr>
                <w:rFonts w:ascii="Times New Roman" w:eastAsia="宋体" w:hAnsi="Times New Roman" w:cs="Times New Roman"/>
                <w:kern w:val="0"/>
                <w:sz w:val="18"/>
                <w:szCs w:val="18"/>
              </w:rPr>
            </w:pPr>
          </w:p>
        </w:tc>
      </w:tr>
    </w:tbl>
    <w:p w14:paraId="721FE7D0" w14:textId="77777777" w:rsidR="00140D82" w:rsidRPr="00C42D8F" w:rsidRDefault="00140D82" w:rsidP="00C42D8F">
      <w:pPr>
        <w:spacing w:before="100" w:after="100" w:line="360" w:lineRule="auto"/>
        <w:ind w:firstLineChars="200" w:firstLine="420"/>
        <w:rPr>
          <w:rFonts w:ascii="Times New Roman" w:eastAsia="宋体" w:hAnsi="Times New Roman" w:cs="Times New Roman"/>
          <w:szCs w:val="21"/>
        </w:rPr>
      </w:pPr>
      <w:r w:rsidRPr="00C42D8F">
        <w:rPr>
          <w:rFonts w:ascii="Times New Roman" w:eastAsia="宋体" w:hAnsi="Times New Roman" w:cs="Times New Roman"/>
          <w:szCs w:val="21"/>
        </w:rPr>
        <w:t>本期计入当期损益的政府补助金额为</w:t>
      </w:r>
      <w:r w:rsidRPr="00C42D8F">
        <w:rPr>
          <w:rFonts w:ascii="Times New Roman" w:eastAsia="宋体" w:hAnsi="Times New Roman" w:cs="Times New Roman"/>
          <w:szCs w:val="21"/>
        </w:rPr>
        <w:t>23,</w:t>
      </w:r>
      <w:r w:rsidRPr="00C42D8F">
        <w:rPr>
          <w:rFonts w:ascii="Times New Roman" w:eastAsia="宋体" w:hAnsi="Times New Roman" w:cs="Times New Roman" w:hint="eastAsia"/>
          <w:szCs w:val="21"/>
        </w:rPr>
        <w:t>969</w:t>
      </w:r>
      <w:r w:rsidRPr="00C42D8F">
        <w:rPr>
          <w:rFonts w:ascii="Times New Roman" w:eastAsia="宋体" w:hAnsi="Times New Roman" w:cs="Times New Roman"/>
          <w:szCs w:val="21"/>
        </w:rPr>
        <w:t>,</w:t>
      </w:r>
      <w:r w:rsidRPr="00C42D8F">
        <w:rPr>
          <w:rFonts w:ascii="Times New Roman" w:eastAsia="宋体" w:hAnsi="Times New Roman" w:cs="Times New Roman" w:hint="eastAsia"/>
          <w:szCs w:val="21"/>
        </w:rPr>
        <w:t>328.20</w:t>
      </w:r>
      <w:r w:rsidRPr="00C42D8F">
        <w:rPr>
          <w:rFonts w:ascii="Times New Roman" w:eastAsia="宋体" w:hAnsi="Times New Roman" w:cs="Times New Roman"/>
          <w:szCs w:val="21"/>
        </w:rPr>
        <w:t>元</w:t>
      </w:r>
    </w:p>
    <w:p w14:paraId="4D0D193D"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46" w:name="_Toc989239"/>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政府补助退回情况</w:t>
      </w:r>
      <w:bookmarkEnd w:id="346"/>
    </w:p>
    <w:p w14:paraId="0A8E0A9C" w14:textId="77777777" w:rsidR="00271213" w:rsidRPr="00C42D8F" w:rsidRDefault="00271213" w:rsidP="00203F8B">
      <w:pPr>
        <w:spacing w:before="100" w:after="100" w:line="360" w:lineRule="auto"/>
        <w:rPr>
          <w:rFonts w:ascii="Times New Roman" w:eastAsia="宋体" w:hAnsi="Times New Roman" w:cs="Times New Roman"/>
          <w:szCs w:val="21"/>
        </w:rPr>
      </w:pPr>
      <w:r w:rsidRPr="00C42D8F">
        <w:rPr>
          <w:rFonts w:ascii="Times New Roman" w:eastAsia="宋体" w:hAnsi="Times New Roman" w:cs="Times New Roman"/>
          <w:szCs w:val="21"/>
        </w:rPr>
        <w:t>□</w:t>
      </w:r>
      <w:r w:rsidRPr="00C42D8F">
        <w:rPr>
          <w:rFonts w:ascii="Times New Roman" w:eastAsia="宋体" w:hAnsi="Times New Roman" w:cs="Times New Roman"/>
          <w:szCs w:val="21"/>
        </w:rPr>
        <w:t>适用</w:t>
      </w:r>
      <w:r w:rsidRPr="00C42D8F">
        <w:rPr>
          <w:rFonts w:ascii="Times New Roman" w:eastAsia="宋体" w:hAnsi="Times New Roman" w:cs="Times New Roman"/>
          <w:szCs w:val="21"/>
        </w:rPr>
        <w:t xml:space="preserve"> </w:t>
      </w:r>
      <w:r w:rsidRPr="00C42D8F">
        <w:rPr>
          <w:rFonts w:ascii="Times New Roman" w:eastAsia="宋体" w:hAnsi="Times New Roman" w:cs="Times New Roman"/>
          <w:szCs w:val="21"/>
        </w:rPr>
        <w:sym w:font="Wingdings 2" w:char="F052"/>
      </w:r>
      <w:r w:rsidRPr="00C42D8F">
        <w:rPr>
          <w:rFonts w:ascii="Times New Roman" w:eastAsia="宋体" w:hAnsi="Times New Roman" w:cs="Times New Roman"/>
          <w:szCs w:val="21"/>
        </w:rPr>
        <w:t>不适用</w:t>
      </w:r>
    </w:p>
    <w:p w14:paraId="0639C729"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347" w:name="_Toc989241"/>
      <w:bookmarkStart w:id="348" w:name="_Toc111122895"/>
      <w:r w:rsidRPr="00FE44AC">
        <w:rPr>
          <w:rFonts w:ascii="Times New Roman" w:eastAsia="宋体" w:hAnsi="Times New Roman" w:cs="Times New Roman"/>
          <w:b/>
          <w:bCs/>
          <w:sz w:val="24"/>
          <w:szCs w:val="24"/>
        </w:rPr>
        <w:t>八、合并范围的变更</w:t>
      </w:r>
      <w:bookmarkEnd w:id="347"/>
      <w:bookmarkEnd w:id="348"/>
    </w:p>
    <w:p w14:paraId="719A241E" w14:textId="77777777" w:rsidR="00271213" w:rsidRPr="00FE44AC" w:rsidRDefault="00271213" w:rsidP="00271213">
      <w:pPr>
        <w:pStyle w:val="3"/>
        <w:spacing w:line="280" w:lineRule="exact"/>
        <w:jc w:val="left"/>
        <w:rPr>
          <w:rFonts w:ascii="Times New Roman" w:hAnsi="Times New Roman" w:cs="Times New Roman"/>
          <w:b/>
          <w:bCs/>
        </w:rPr>
      </w:pPr>
      <w:bookmarkStart w:id="349" w:name="_Toc989242"/>
      <w:r w:rsidRPr="00FE44AC">
        <w:rPr>
          <w:rFonts w:ascii="Times New Roman" w:hAnsi="Times New Roman" w:cs="Times New Roman"/>
          <w:b/>
          <w:bCs/>
        </w:rPr>
        <w:t>1</w:t>
      </w:r>
      <w:r w:rsidRPr="00FE44AC">
        <w:rPr>
          <w:rFonts w:ascii="Times New Roman" w:hAnsi="Times New Roman" w:cs="Times New Roman"/>
          <w:b/>
          <w:bCs/>
        </w:rPr>
        <w:t>、非同一控制下企业合并</w:t>
      </w:r>
      <w:bookmarkEnd w:id="349"/>
      <w:r w:rsidR="008950A4">
        <w:rPr>
          <w:rFonts w:ascii="Times New Roman" w:hAnsi="Times New Roman" w:cs="Times New Roman" w:hint="eastAsia"/>
          <w:b/>
          <w:bCs/>
        </w:rPr>
        <w:t>：无</w:t>
      </w:r>
    </w:p>
    <w:p w14:paraId="416883E4" w14:textId="77777777" w:rsidR="00271213" w:rsidRPr="00FE44AC" w:rsidRDefault="00271213" w:rsidP="00271213">
      <w:pPr>
        <w:pStyle w:val="3"/>
        <w:spacing w:line="280" w:lineRule="exact"/>
        <w:jc w:val="left"/>
        <w:rPr>
          <w:rFonts w:ascii="Times New Roman" w:hAnsi="Times New Roman" w:cs="Times New Roman"/>
          <w:b/>
          <w:bCs/>
        </w:rPr>
      </w:pPr>
      <w:bookmarkStart w:id="350" w:name="_Toc989249"/>
      <w:r w:rsidRPr="00FE44AC">
        <w:rPr>
          <w:rFonts w:ascii="Times New Roman" w:hAnsi="Times New Roman" w:cs="Times New Roman"/>
          <w:b/>
          <w:bCs/>
        </w:rPr>
        <w:t>2</w:t>
      </w:r>
      <w:r w:rsidRPr="00FE44AC">
        <w:rPr>
          <w:rFonts w:ascii="Times New Roman" w:hAnsi="Times New Roman" w:cs="Times New Roman"/>
          <w:b/>
          <w:bCs/>
        </w:rPr>
        <w:t>、同一控制下企业合并</w:t>
      </w:r>
      <w:bookmarkEnd w:id="350"/>
      <w:r w:rsidR="008950A4">
        <w:rPr>
          <w:rFonts w:ascii="Times New Roman" w:hAnsi="Times New Roman" w:cs="Times New Roman" w:hint="eastAsia"/>
          <w:b/>
          <w:bCs/>
        </w:rPr>
        <w:t>：无</w:t>
      </w:r>
    </w:p>
    <w:p w14:paraId="6198985E" w14:textId="77777777" w:rsidR="00271213" w:rsidRPr="00FE44AC" w:rsidRDefault="00271213" w:rsidP="00271213">
      <w:pPr>
        <w:pStyle w:val="3"/>
        <w:spacing w:line="280" w:lineRule="exact"/>
        <w:jc w:val="left"/>
        <w:rPr>
          <w:rFonts w:ascii="Times New Roman" w:hAnsi="Times New Roman" w:cs="Times New Roman"/>
          <w:b/>
          <w:bCs/>
        </w:rPr>
      </w:pPr>
      <w:bookmarkStart w:id="351" w:name="_Toc989253"/>
      <w:r w:rsidRPr="00FE44AC">
        <w:rPr>
          <w:rFonts w:ascii="Times New Roman" w:hAnsi="Times New Roman" w:cs="Times New Roman"/>
          <w:b/>
          <w:bCs/>
        </w:rPr>
        <w:t>3</w:t>
      </w:r>
      <w:r w:rsidRPr="00FE44AC">
        <w:rPr>
          <w:rFonts w:ascii="Times New Roman" w:hAnsi="Times New Roman" w:cs="Times New Roman"/>
          <w:b/>
          <w:bCs/>
        </w:rPr>
        <w:t>、反向购买</w:t>
      </w:r>
      <w:bookmarkEnd w:id="351"/>
      <w:r w:rsidR="008950A4">
        <w:rPr>
          <w:rFonts w:ascii="Times New Roman" w:hAnsi="Times New Roman" w:cs="Times New Roman" w:hint="eastAsia"/>
          <w:b/>
          <w:bCs/>
        </w:rPr>
        <w:t>：无</w:t>
      </w:r>
    </w:p>
    <w:p w14:paraId="361A467C" w14:textId="77777777" w:rsidR="00271213" w:rsidRPr="00FE44AC" w:rsidRDefault="00271213" w:rsidP="00271213">
      <w:pPr>
        <w:pStyle w:val="3"/>
        <w:spacing w:line="280" w:lineRule="exact"/>
        <w:jc w:val="left"/>
        <w:rPr>
          <w:rFonts w:ascii="Times New Roman" w:hAnsi="Times New Roman" w:cs="Times New Roman"/>
          <w:b/>
          <w:bCs/>
        </w:rPr>
      </w:pPr>
      <w:bookmarkStart w:id="352" w:name="_Toc989254"/>
      <w:r w:rsidRPr="00FE44AC">
        <w:rPr>
          <w:rFonts w:ascii="Times New Roman" w:hAnsi="Times New Roman" w:cs="Times New Roman"/>
          <w:b/>
          <w:bCs/>
        </w:rPr>
        <w:t>4</w:t>
      </w:r>
      <w:r w:rsidRPr="00FE44AC">
        <w:rPr>
          <w:rFonts w:ascii="Times New Roman" w:hAnsi="Times New Roman" w:cs="Times New Roman"/>
          <w:b/>
          <w:bCs/>
        </w:rPr>
        <w:t>、处置子公司</w:t>
      </w:r>
      <w:bookmarkEnd w:id="352"/>
    </w:p>
    <w:p w14:paraId="290ED1F3" w14:textId="77777777" w:rsidR="00271213" w:rsidRPr="00203F8B" w:rsidRDefault="00271213" w:rsidP="00203F8B">
      <w:pPr>
        <w:spacing w:before="100" w:after="100" w:line="360" w:lineRule="auto"/>
        <w:rPr>
          <w:rFonts w:ascii="Times New Roman" w:eastAsia="宋体" w:hAnsi="Times New Roman" w:cs="Times New Roman"/>
          <w:szCs w:val="21"/>
        </w:rPr>
      </w:pPr>
      <w:r w:rsidRPr="00146E25">
        <w:rPr>
          <w:rFonts w:ascii="Times New Roman" w:eastAsia="宋体" w:hAnsi="Times New Roman" w:cs="Times New Roman" w:hint="eastAsia"/>
          <w:szCs w:val="21"/>
        </w:rPr>
        <w:t>是否存在单次处置对子公司投资即丧失控制权的情形</w:t>
      </w:r>
    </w:p>
    <w:p w14:paraId="38991505" w14:textId="77777777" w:rsidR="00271213" w:rsidRPr="00203F8B" w:rsidRDefault="00271213" w:rsidP="00203F8B">
      <w:pPr>
        <w:spacing w:before="100" w:after="100" w:line="360" w:lineRule="auto"/>
        <w:rPr>
          <w:rFonts w:ascii="Times New Roman" w:eastAsia="宋体" w:hAnsi="Times New Roman" w:cs="Times New Roman"/>
          <w:szCs w:val="21"/>
        </w:rPr>
      </w:pPr>
      <w:r w:rsidRPr="00203F8B">
        <w:rPr>
          <w:rFonts w:ascii="Times New Roman" w:eastAsia="宋体" w:hAnsi="Times New Roman" w:cs="Times New Roman"/>
          <w:szCs w:val="21"/>
        </w:rPr>
        <w:t>□</w:t>
      </w:r>
      <w:r w:rsidRPr="00203F8B">
        <w:rPr>
          <w:rFonts w:ascii="Times New Roman" w:eastAsia="宋体" w:hAnsi="Times New Roman" w:cs="Times New Roman"/>
          <w:szCs w:val="21"/>
        </w:rPr>
        <w:t>是</w:t>
      </w:r>
      <w:r w:rsidRPr="00203F8B">
        <w:rPr>
          <w:rFonts w:ascii="Times New Roman" w:eastAsia="宋体" w:hAnsi="Times New Roman" w:cs="Times New Roman"/>
          <w:szCs w:val="21"/>
        </w:rPr>
        <w:t xml:space="preserve"> </w:t>
      </w:r>
      <w:r w:rsidRPr="00203F8B">
        <w:rPr>
          <w:rFonts w:ascii="Times New Roman" w:eastAsia="宋体" w:hAnsi="Times New Roman" w:cs="Times New Roman"/>
          <w:szCs w:val="21"/>
        </w:rPr>
        <w:sym w:font="Wingdings 2" w:char="F052"/>
      </w:r>
      <w:r w:rsidRPr="00203F8B">
        <w:rPr>
          <w:rFonts w:ascii="Times New Roman" w:eastAsia="宋体" w:hAnsi="Times New Roman" w:cs="Times New Roman"/>
          <w:szCs w:val="21"/>
        </w:rPr>
        <w:t>否</w:t>
      </w:r>
    </w:p>
    <w:p w14:paraId="63C82E11" w14:textId="77777777" w:rsidR="00271213" w:rsidRPr="00203F8B" w:rsidRDefault="00271213" w:rsidP="00203F8B">
      <w:pPr>
        <w:spacing w:before="100" w:after="100" w:line="360" w:lineRule="auto"/>
        <w:rPr>
          <w:rFonts w:ascii="Times New Roman" w:eastAsia="宋体" w:hAnsi="Times New Roman" w:cs="Times New Roman"/>
          <w:szCs w:val="21"/>
        </w:rPr>
      </w:pPr>
      <w:r w:rsidRPr="00203F8B">
        <w:rPr>
          <w:rFonts w:ascii="Times New Roman" w:eastAsia="宋体" w:hAnsi="Times New Roman" w:cs="Times New Roman"/>
          <w:szCs w:val="21"/>
        </w:rPr>
        <w:t>是否存在通过多次交易分步处置对子公司投资且在本期丧失控制权的情形</w:t>
      </w:r>
    </w:p>
    <w:p w14:paraId="119C266F" w14:textId="77777777" w:rsidR="00271213" w:rsidRPr="00203F8B" w:rsidRDefault="00271213" w:rsidP="00203F8B">
      <w:pPr>
        <w:spacing w:before="100" w:after="100" w:line="360" w:lineRule="auto"/>
        <w:rPr>
          <w:rFonts w:ascii="Times New Roman" w:eastAsia="宋体" w:hAnsi="Times New Roman" w:cs="Times New Roman"/>
          <w:szCs w:val="21"/>
        </w:rPr>
      </w:pPr>
      <w:r w:rsidRPr="00203F8B">
        <w:rPr>
          <w:rFonts w:ascii="Times New Roman" w:eastAsia="宋体" w:hAnsi="Times New Roman" w:cs="Times New Roman"/>
          <w:szCs w:val="21"/>
        </w:rPr>
        <w:t>□</w:t>
      </w:r>
      <w:r w:rsidRPr="00203F8B">
        <w:rPr>
          <w:rFonts w:ascii="Times New Roman" w:eastAsia="宋体" w:hAnsi="Times New Roman" w:cs="Times New Roman"/>
          <w:szCs w:val="21"/>
        </w:rPr>
        <w:t>是</w:t>
      </w:r>
      <w:r w:rsidRPr="00203F8B">
        <w:rPr>
          <w:rFonts w:ascii="Times New Roman" w:eastAsia="宋体" w:hAnsi="Times New Roman" w:cs="Times New Roman"/>
          <w:szCs w:val="21"/>
        </w:rPr>
        <w:t xml:space="preserve"> </w:t>
      </w:r>
      <w:r w:rsidRPr="00203F8B">
        <w:rPr>
          <w:rFonts w:ascii="Times New Roman" w:eastAsia="宋体" w:hAnsi="Times New Roman" w:cs="Times New Roman"/>
          <w:szCs w:val="21"/>
        </w:rPr>
        <w:sym w:font="Wingdings 2" w:char="F052"/>
      </w:r>
      <w:r w:rsidRPr="00203F8B">
        <w:rPr>
          <w:rFonts w:ascii="Times New Roman" w:eastAsia="宋体" w:hAnsi="Times New Roman" w:cs="Times New Roman"/>
          <w:szCs w:val="21"/>
        </w:rPr>
        <w:t>否</w:t>
      </w:r>
    </w:p>
    <w:p w14:paraId="2E7B2526" w14:textId="77777777" w:rsidR="00271213" w:rsidRPr="00FE44AC" w:rsidRDefault="00271213" w:rsidP="00271213">
      <w:pPr>
        <w:pStyle w:val="3"/>
        <w:spacing w:line="280" w:lineRule="exact"/>
        <w:jc w:val="left"/>
        <w:rPr>
          <w:rFonts w:ascii="Times New Roman" w:hAnsi="Times New Roman" w:cs="Times New Roman"/>
          <w:b/>
          <w:bCs/>
        </w:rPr>
      </w:pPr>
      <w:bookmarkStart w:id="353" w:name="_Toc989255"/>
      <w:r w:rsidRPr="00FE44AC">
        <w:rPr>
          <w:rFonts w:ascii="Times New Roman" w:hAnsi="Times New Roman" w:cs="Times New Roman"/>
          <w:b/>
          <w:bCs/>
        </w:rPr>
        <w:t>5</w:t>
      </w:r>
      <w:r w:rsidRPr="00FE44AC">
        <w:rPr>
          <w:rFonts w:ascii="Times New Roman" w:hAnsi="Times New Roman" w:cs="Times New Roman"/>
          <w:b/>
          <w:bCs/>
        </w:rPr>
        <w:t>、其他原因的合并范围变动</w:t>
      </w:r>
      <w:bookmarkEnd w:id="353"/>
    </w:p>
    <w:p w14:paraId="454CFED1" w14:textId="77777777" w:rsidR="00271213" w:rsidRPr="00203F8B" w:rsidRDefault="00271213" w:rsidP="00203F8B">
      <w:pPr>
        <w:spacing w:before="100" w:after="100" w:line="360" w:lineRule="auto"/>
        <w:rPr>
          <w:rFonts w:ascii="Times New Roman" w:eastAsia="宋体" w:hAnsi="Times New Roman" w:cs="Times New Roman"/>
          <w:szCs w:val="21"/>
        </w:rPr>
      </w:pPr>
      <w:r w:rsidRPr="00203F8B">
        <w:rPr>
          <w:rFonts w:ascii="Times New Roman" w:eastAsia="宋体" w:hAnsi="Times New Roman" w:cs="Times New Roman"/>
          <w:szCs w:val="21"/>
        </w:rPr>
        <w:t>说明其他原因导致的合并范围变动（如，新设子公司、清算子公司等）及其相关情况：</w:t>
      </w:r>
    </w:p>
    <w:p w14:paraId="35D873DD" w14:textId="77777777" w:rsidR="00271213" w:rsidRPr="00C42D8F" w:rsidRDefault="00271213" w:rsidP="00146E25">
      <w:pPr>
        <w:spacing w:line="360" w:lineRule="auto"/>
        <w:ind w:firstLineChars="200" w:firstLine="420"/>
        <w:rPr>
          <w:rFonts w:ascii="Times New Roman" w:eastAsia="宋体" w:hAnsi="Times New Roman" w:cs="Times New Roman"/>
          <w:szCs w:val="21"/>
        </w:rPr>
      </w:pPr>
      <w:r w:rsidRPr="00C42D8F">
        <w:rPr>
          <w:rFonts w:ascii="Times New Roman" w:eastAsia="宋体" w:hAnsi="Times New Roman" w:cs="Times New Roman"/>
          <w:szCs w:val="21"/>
        </w:rPr>
        <w:t>1</w:t>
      </w:r>
      <w:r w:rsidRPr="00C42D8F">
        <w:rPr>
          <w:rFonts w:ascii="Times New Roman" w:eastAsia="宋体" w:hAnsi="Times New Roman" w:cs="Times New Roman"/>
          <w:szCs w:val="21"/>
        </w:rPr>
        <w:t>）合并范围增加</w:t>
      </w:r>
    </w:p>
    <w:p w14:paraId="4BE1BA41" w14:textId="77777777" w:rsidR="00271213" w:rsidRPr="00FE44AC" w:rsidRDefault="00271213" w:rsidP="00271213">
      <w:pPr>
        <w:pStyle w:val="a3"/>
        <w:spacing w:before="40" w:beforeAutospacing="0" w:after="40" w:afterAutospacing="0"/>
        <w:jc w:val="right"/>
        <w:rPr>
          <w:rFonts w:ascii="Times New Roman" w:hAnsi="Times New Roman" w:cs="Times New Roman"/>
          <w:sz w:val="18"/>
          <w:szCs w:val="18"/>
        </w:rPr>
      </w:pPr>
      <w:r w:rsidRPr="00FE44AC">
        <w:rPr>
          <w:rFonts w:ascii="Times New Roman" w:hAnsi="Times New Roman" w:cs="Times New Roman"/>
          <w:sz w:val="18"/>
          <w:szCs w:val="18"/>
        </w:rPr>
        <w:t>单位：元</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434"/>
        <w:gridCol w:w="1575"/>
        <w:gridCol w:w="1904"/>
        <w:gridCol w:w="1904"/>
        <w:gridCol w:w="1800"/>
      </w:tblGrid>
      <w:tr w:rsidR="00271213" w:rsidRPr="00203F8B" w14:paraId="0B83E856" w14:textId="77777777" w:rsidTr="00976016">
        <w:trPr>
          <w:trHeight w:val="340"/>
          <w:jc w:val="center"/>
        </w:trPr>
        <w:tc>
          <w:tcPr>
            <w:tcW w:w="1265" w:type="pct"/>
            <w:tcMar>
              <w:top w:w="0" w:type="dxa"/>
              <w:left w:w="108" w:type="dxa"/>
              <w:bottom w:w="0" w:type="dxa"/>
              <w:right w:w="108" w:type="dxa"/>
            </w:tcMar>
            <w:vAlign w:val="center"/>
            <w:hideMark/>
          </w:tcPr>
          <w:p w14:paraId="2DB328B4" w14:textId="77777777" w:rsidR="00271213" w:rsidRPr="00203F8B" w:rsidRDefault="00271213" w:rsidP="00271213">
            <w:pPr>
              <w:pStyle w:val="a3"/>
              <w:spacing w:before="40" w:beforeAutospacing="0" w:after="40" w:afterAutospacing="0"/>
              <w:jc w:val="center"/>
              <w:rPr>
                <w:rFonts w:ascii="Times New Roman" w:hAnsi="Times New Roman" w:cs="Times New Roman"/>
                <w:sz w:val="18"/>
                <w:szCs w:val="18"/>
              </w:rPr>
            </w:pPr>
            <w:bookmarkStart w:id="354" w:name="jds122"/>
            <w:bookmarkEnd w:id="354"/>
            <w:r w:rsidRPr="00203F8B">
              <w:rPr>
                <w:rFonts w:ascii="Times New Roman" w:hAnsi="Times New Roman" w:cs="Times New Roman"/>
                <w:sz w:val="18"/>
                <w:szCs w:val="18"/>
              </w:rPr>
              <w:t>公司名称</w:t>
            </w:r>
          </w:p>
        </w:tc>
        <w:tc>
          <w:tcPr>
            <w:tcW w:w="819" w:type="pct"/>
            <w:tcMar>
              <w:top w:w="0" w:type="dxa"/>
              <w:left w:w="108" w:type="dxa"/>
              <w:bottom w:w="0" w:type="dxa"/>
              <w:right w:w="108" w:type="dxa"/>
            </w:tcMar>
            <w:vAlign w:val="center"/>
            <w:hideMark/>
          </w:tcPr>
          <w:p w14:paraId="4D2D5A1B"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股权取得方式</w:t>
            </w:r>
          </w:p>
        </w:tc>
        <w:tc>
          <w:tcPr>
            <w:tcW w:w="990" w:type="pct"/>
            <w:tcMar>
              <w:top w:w="0" w:type="dxa"/>
              <w:left w:w="108" w:type="dxa"/>
              <w:bottom w:w="0" w:type="dxa"/>
              <w:right w:w="108" w:type="dxa"/>
            </w:tcMar>
            <w:vAlign w:val="center"/>
            <w:hideMark/>
          </w:tcPr>
          <w:p w14:paraId="5FE69A0B"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股权取得时点</w:t>
            </w:r>
          </w:p>
        </w:tc>
        <w:tc>
          <w:tcPr>
            <w:tcW w:w="990" w:type="pct"/>
            <w:tcMar>
              <w:top w:w="0" w:type="dxa"/>
              <w:left w:w="108" w:type="dxa"/>
              <w:bottom w:w="0" w:type="dxa"/>
              <w:right w:w="108" w:type="dxa"/>
            </w:tcMar>
            <w:vAlign w:val="center"/>
            <w:hideMark/>
          </w:tcPr>
          <w:p w14:paraId="2CB088D7"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出资额</w:t>
            </w:r>
          </w:p>
        </w:tc>
        <w:tc>
          <w:tcPr>
            <w:tcW w:w="936" w:type="pct"/>
            <w:tcMar>
              <w:top w:w="0" w:type="dxa"/>
              <w:left w:w="108" w:type="dxa"/>
              <w:bottom w:w="0" w:type="dxa"/>
              <w:right w:w="108" w:type="dxa"/>
            </w:tcMar>
            <w:vAlign w:val="center"/>
            <w:hideMark/>
          </w:tcPr>
          <w:p w14:paraId="0B7E68B7"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出资比例</w:t>
            </w:r>
          </w:p>
        </w:tc>
      </w:tr>
      <w:tr w:rsidR="00271213" w:rsidRPr="00203F8B" w14:paraId="1DDC7FF2" w14:textId="77777777" w:rsidTr="00976016">
        <w:trPr>
          <w:trHeight w:val="340"/>
          <w:jc w:val="center"/>
        </w:trPr>
        <w:tc>
          <w:tcPr>
            <w:tcW w:w="1265" w:type="pct"/>
            <w:tcMar>
              <w:top w:w="0" w:type="dxa"/>
              <w:left w:w="108" w:type="dxa"/>
              <w:bottom w:w="0" w:type="dxa"/>
              <w:right w:w="108" w:type="dxa"/>
            </w:tcMar>
            <w:vAlign w:val="center"/>
            <w:hideMark/>
          </w:tcPr>
          <w:p w14:paraId="5E74D307" w14:textId="77777777" w:rsidR="00271213" w:rsidRPr="00203F8B" w:rsidRDefault="00271213" w:rsidP="00271213">
            <w:pPr>
              <w:pStyle w:val="a3"/>
              <w:spacing w:before="40" w:beforeAutospacing="0" w:after="40" w:afterAutospacing="0"/>
              <w:rPr>
                <w:rFonts w:ascii="Times New Roman" w:hAnsi="Times New Roman" w:cs="Times New Roman"/>
                <w:sz w:val="18"/>
                <w:szCs w:val="18"/>
              </w:rPr>
            </w:pPr>
            <w:r w:rsidRPr="00203F8B">
              <w:rPr>
                <w:rFonts w:ascii="Times New Roman" w:hAnsi="Times New Roman" w:cs="Times New Roman"/>
                <w:sz w:val="18"/>
                <w:szCs w:val="18"/>
              </w:rPr>
              <w:t>Achteck America, INC.</w:t>
            </w:r>
          </w:p>
        </w:tc>
        <w:tc>
          <w:tcPr>
            <w:tcW w:w="819" w:type="pct"/>
            <w:tcMar>
              <w:top w:w="0" w:type="dxa"/>
              <w:left w:w="108" w:type="dxa"/>
              <w:bottom w:w="0" w:type="dxa"/>
              <w:right w:w="108" w:type="dxa"/>
            </w:tcMar>
            <w:vAlign w:val="center"/>
            <w:hideMark/>
          </w:tcPr>
          <w:p w14:paraId="42D09EB1" w14:textId="77777777" w:rsidR="00271213" w:rsidRPr="00203F8B" w:rsidRDefault="00271213" w:rsidP="00271213">
            <w:pPr>
              <w:pStyle w:val="a3"/>
              <w:spacing w:before="40" w:beforeAutospacing="0" w:after="40" w:afterAutospacing="0"/>
              <w:rPr>
                <w:rFonts w:ascii="Times New Roman" w:hAnsi="Times New Roman" w:cs="Times New Roman"/>
                <w:sz w:val="18"/>
                <w:szCs w:val="18"/>
              </w:rPr>
            </w:pPr>
            <w:r w:rsidRPr="00203F8B">
              <w:rPr>
                <w:rFonts w:ascii="Times New Roman" w:hAnsi="Times New Roman" w:cs="Times New Roman"/>
                <w:sz w:val="18"/>
                <w:szCs w:val="18"/>
              </w:rPr>
              <w:t>新设全资子公司</w:t>
            </w:r>
          </w:p>
        </w:tc>
        <w:tc>
          <w:tcPr>
            <w:tcW w:w="990" w:type="pct"/>
            <w:tcMar>
              <w:top w:w="0" w:type="dxa"/>
              <w:left w:w="108" w:type="dxa"/>
              <w:bottom w:w="0" w:type="dxa"/>
              <w:right w:w="108" w:type="dxa"/>
            </w:tcMar>
            <w:vAlign w:val="center"/>
            <w:hideMark/>
          </w:tcPr>
          <w:p w14:paraId="5864BC66" w14:textId="77777777" w:rsidR="00271213" w:rsidRPr="00203F8B" w:rsidRDefault="00271213" w:rsidP="00271213">
            <w:pPr>
              <w:pStyle w:val="a3"/>
              <w:spacing w:before="40" w:beforeAutospacing="0" w:after="40" w:afterAutospacing="0"/>
              <w:rPr>
                <w:rFonts w:ascii="Times New Roman" w:hAnsi="Times New Roman" w:cs="Times New Roman"/>
                <w:sz w:val="18"/>
                <w:szCs w:val="18"/>
              </w:rPr>
            </w:pPr>
            <w:r w:rsidRPr="00203F8B">
              <w:rPr>
                <w:rFonts w:ascii="Times New Roman" w:hAnsi="Times New Roman" w:cs="Times New Roman"/>
                <w:sz w:val="18"/>
                <w:szCs w:val="18"/>
              </w:rPr>
              <w:t>2022</w:t>
            </w:r>
            <w:r w:rsidRPr="00203F8B">
              <w:rPr>
                <w:rFonts w:ascii="Times New Roman" w:hAnsi="Times New Roman" w:cs="Times New Roman"/>
                <w:sz w:val="18"/>
                <w:szCs w:val="18"/>
              </w:rPr>
              <w:t>年</w:t>
            </w:r>
            <w:r w:rsidRPr="00203F8B">
              <w:rPr>
                <w:rFonts w:ascii="Times New Roman" w:hAnsi="Times New Roman" w:cs="Times New Roman"/>
                <w:sz w:val="18"/>
                <w:szCs w:val="18"/>
              </w:rPr>
              <w:t>4</w:t>
            </w:r>
            <w:r w:rsidRPr="00203F8B">
              <w:rPr>
                <w:rFonts w:ascii="Times New Roman" w:hAnsi="Times New Roman" w:cs="Times New Roman"/>
                <w:sz w:val="18"/>
                <w:szCs w:val="18"/>
              </w:rPr>
              <w:t>月</w:t>
            </w:r>
            <w:r w:rsidRPr="00203F8B">
              <w:rPr>
                <w:rFonts w:ascii="Times New Roman" w:hAnsi="Times New Roman" w:cs="Times New Roman"/>
                <w:sz w:val="18"/>
                <w:szCs w:val="18"/>
              </w:rPr>
              <w:t>13</w:t>
            </w:r>
            <w:r w:rsidRPr="00203F8B">
              <w:rPr>
                <w:rFonts w:ascii="Times New Roman" w:hAnsi="Times New Roman" w:cs="Times New Roman"/>
                <w:sz w:val="18"/>
                <w:szCs w:val="18"/>
              </w:rPr>
              <w:t>日</w:t>
            </w:r>
          </w:p>
        </w:tc>
        <w:tc>
          <w:tcPr>
            <w:tcW w:w="990" w:type="pct"/>
            <w:tcMar>
              <w:top w:w="0" w:type="dxa"/>
              <w:left w:w="108" w:type="dxa"/>
              <w:bottom w:w="0" w:type="dxa"/>
              <w:right w:w="108" w:type="dxa"/>
            </w:tcMar>
            <w:vAlign w:val="center"/>
            <w:hideMark/>
          </w:tcPr>
          <w:p w14:paraId="2B9C7590" w14:textId="77777777" w:rsidR="00271213" w:rsidRPr="00203F8B" w:rsidRDefault="00271213" w:rsidP="00271213">
            <w:pPr>
              <w:pStyle w:val="a3"/>
              <w:spacing w:before="40" w:beforeAutospacing="0" w:after="40" w:afterAutospacing="0"/>
              <w:jc w:val="right"/>
              <w:rPr>
                <w:rFonts w:ascii="Times New Roman" w:hAnsi="Times New Roman" w:cs="Times New Roman"/>
                <w:sz w:val="18"/>
                <w:szCs w:val="18"/>
              </w:rPr>
            </w:pPr>
            <w:r w:rsidRPr="00203F8B">
              <w:rPr>
                <w:rFonts w:ascii="Times New Roman" w:hAnsi="Times New Roman" w:cs="Times New Roman"/>
                <w:sz w:val="18"/>
                <w:szCs w:val="18"/>
              </w:rPr>
              <w:t>4,521,720.00</w:t>
            </w:r>
          </w:p>
        </w:tc>
        <w:tc>
          <w:tcPr>
            <w:tcW w:w="936" w:type="pct"/>
            <w:tcMar>
              <w:top w:w="0" w:type="dxa"/>
              <w:left w:w="108" w:type="dxa"/>
              <w:bottom w:w="0" w:type="dxa"/>
              <w:right w:w="108" w:type="dxa"/>
            </w:tcMar>
            <w:vAlign w:val="center"/>
            <w:hideMark/>
          </w:tcPr>
          <w:p w14:paraId="2C56ED5B" w14:textId="77777777" w:rsidR="00271213" w:rsidRPr="00203F8B" w:rsidRDefault="00271213" w:rsidP="00271213">
            <w:pPr>
              <w:pStyle w:val="a3"/>
              <w:spacing w:before="40" w:beforeAutospacing="0" w:after="40" w:afterAutospacing="0"/>
              <w:jc w:val="right"/>
              <w:rPr>
                <w:rFonts w:ascii="Times New Roman" w:hAnsi="Times New Roman" w:cs="Times New Roman"/>
                <w:sz w:val="18"/>
                <w:szCs w:val="18"/>
              </w:rPr>
            </w:pPr>
            <w:r w:rsidRPr="00203F8B">
              <w:rPr>
                <w:rFonts w:ascii="Times New Roman" w:hAnsi="Times New Roman" w:cs="Times New Roman"/>
                <w:sz w:val="18"/>
                <w:szCs w:val="18"/>
              </w:rPr>
              <w:t>100.00%</w:t>
            </w:r>
          </w:p>
        </w:tc>
      </w:tr>
    </w:tbl>
    <w:p w14:paraId="2F25301F" w14:textId="77777777" w:rsidR="00271213" w:rsidRPr="00C42D8F" w:rsidRDefault="00271213" w:rsidP="00146E25">
      <w:pPr>
        <w:spacing w:line="360" w:lineRule="auto"/>
        <w:ind w:firstLineChars="200" w:firstLine="420"/>
        <w:rPr>
          <w:rFonts w:ascii="Times New Roman" w:eastAsia="宋体" w:hAnsi="Times New Roman" w:cs="Times New Roman"/>
          <w:szCs w:val="21"/>
        </w:rPr>
      </w:pPr>
      <w:r w:rsidRPr="00C42D8F">
        <w:rPr>
          <w:rFonts w:ascii="Times New Roman" w:eastAsia="宋体" w:hAnsi="Times New Roman" w:cs="Times New Roman"/>
          <w:szCs w:val="21"/>
        </w:rPr>
        <w:t>2</w:t>
      </w:r>
      <w:r w:rsidRPr="00C42D8F">
        <w:rPr>
          <w:rFonts w:ascii="Times New Roman" w:eastAsia="宋体" w:hAnsi="Times New Roman" w:cs="Times New Roman"/>
          <w:szCs w:val="21"/>
        </w:rPr>
        <w:t>）合并范围减少</w:t>
      </w:r>
    </w:p>
    <w:p w14:paraId="40B3DA7F" w14:textId="77777777" w:rsidR="00271213" w:rsidRPr="00FE44AC" w:rsidRDefault="00271213" w:rsidP="00271213">
      <w:pPr>
        <w:pStyle w:val="a3"/>
        <w:spacing w:before="40" w:beforeAutospacing="0" w:after="40" w:afterAutospacing="0"/>
        <w:jc w:val="right"/>
        <w:rPr>
          <w:rFonts w:ascii="Times New Roman" w:hAnsi="Times New Roman" w:cs="Times New Roman"/>
          <w:sz w:val="18"/>
          <w:szCs w:val="18"/>
        </w:rPr>
      </w:pPr>
      <w:r w:rsidRPr="00FE44AC">
        <w:rPr>
          <w:rFonts w:ascii="Times New Roman" w:hAnsi="Times New Roman" w:cs="Times New Roman"/>
          <w:sz w:val="18"/>
          <w:szCs w:val="18"/>
        </w:rPr>
        <w:t>单位：元</w:t>
      </w:r>
    </w:p>
    <w:tbl>
      <w:tblPr>
        <w:tblW w:w="497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304"/>
        <w:gridCol w:w="1593"/>
        <w:gridCol w:w="1923"/>
        <w:gridCol w:w="1724"/>
        <w:gridCol w:w="2015"/>
      </w:tblGrid>
      <w:tr w:rsidR="00271213" w:rsidRPr="00203F8B" w14:paraId="572B6112" w14:textId="77777777" w:rsidTr="00976016">
        <w:trPr>
          <w:trHeight w:val="340"/>
          <w:jc w:val="center"/>
        </w:trPr>
        <w:tc>
          <w:tcPr>
            <w:tcW w:w="1205" w:type="pct"/>
            <w:tcMar>
              <w:top w:w="0" w:type="dxa"/>
              <w:left w:w="108" w:type="dxa"/>
              <w:bottom w:w="0" w:type="dxa"/>
              <w:right w:w="108" w:type="dxa"/>
            </w:tcMar>
            <w:vAlign w:val="center"/>
            <w:hideMark/>
          </w:tcPr>
          <w:p w14:paraId="4ED20DAE" w14:textId="77777777" w:rsidR="00271213" w:rsidRPr="00203F8B" w:rsidRDefault="00271213" w:rsidP="00271213">
            <w:pPr>
              <w:pStyle w:val="a3"/>
              <w:spacing w:before="40" w:beforeAutospacing="0" w:after="40" w:afterAutospacing="0"/>
              <w:jc w:val="center"/>
              <w:rPr>
                <w:rFonts w:ascii="Times New Roman" w:hAnsi="Times New Roman" w:cs="Times New Roman"/>
                <w:sz w:val="18"/>
                <w:szCs w:val="18"/>
              </w:rPr>
            </w:pPr>
            <w:bookmarkStart w:id="355" w:name="jds123"/>
            <w:bookmarkEnd w:id="355"/>
            <w:r w:rsidRPr="00203F8B">
              <w:rPr>
                <w:rFonts w:ascii="Times New Roman" w:hAnsi="Times New Roman" w:cs="Times New Roman"/>
                <w:sz w:val="18"/>
                <w:szCs w:val="18"/>
              </w:rPr>
              <w:t>公司名称</w:t>
            </w:r>
          </w:p>
        </w:tc>
        <w:tc>
          <w:tcPr>
            <w:tcW w:w="833" w:type="pct"/>
            <w:tcMar>
              <w:top w:w="0" w:type="dxa"/>
              <w:left w:w="108" w:type="dxa"/>
              <w:bottom w:w="0" w:type="dxa"/>
              <w:right w:w="108" w:type="dxa"/>
            </w:tcMar>
            <w:vAlign w:val="center"/>
            <w:hideMark/>
          </w:tcPr>
          <w:p w14:paraId="6B63BA5A"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股权处置方式</w:t>
            </w:r>
          </w:p>
        </w:tc>
        <w:tc>
          <w:tcPr>
            <w:tcW w:w="1006" w:type="pct"/>
            <w:tcMar>
              <w:top w:w="0" w:type="dxa"/>
              <w:left w:w="108" w:type="dxa"/>
              <w:bottom w:w="0" w:type="dxa"/>
              <w:right w:w="108" w:type="dxa"/>
            </w:tcMar>
            <w:vAlign w:val="center"/>
            <w:hideMark/>
          </w:tcPr>
          <w:p w14:paraId="6BF10F58"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股权处置时点</w:t>
            </w:r>
          </w:p>
        </w:tc>
        <w:tc>
          <w:tcPr>
            <w:tcW w:w="902" w:type="pct"/>
            <w:tcMar>
              <w:top w:w="0" w:type="dxa"/>
              <w:left w:w="108" w:type="dxa"/>
              <w:bottom w:w="0" w:type="dxa"/>
              <w:right w:w="108" w:type="dxa"/>
            </w:tcMar>
            <w:vAlign w:val="center"/>
            <w:hideMark/>
          </w:tcPr>
          <w:p w14:paraId="19E69E87"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处置日净资产</w:t>
            </w:r>
          </w:p>
        </w:tc>
        <w:tc>
          <w:tcPr>
            <w:tcW w:w="1054" w:type="pct"/>
            <w:tcMar>
              <w:top w:w="0" w:type="dxa"/>
              <w:left w:w="108" w:type="dxa"/>
              <w:bottom w:w="0" w:type="dxa"/>
              <w:right w:w="108" w:type="dxa"/>
            </w:tcMar>
            <w:vAlign w:val="center"/>
            <w:hideMark/>
          </w:tcPr>
          <w:p w14:paraId="3F5C68C0" w14:textId="77777777" w:rsidR="00271213" w:rsidRPr="00203F8B" w:rsidRDefault="00271213" w:rsidP="00271213">
            <w:pPr>
              <w:pStyle w:val="21"/>
              <w:spacing w:after="0" w:afterAutospacing="0"/>
              <w:jc w:val="center"/>
              <w:rPr>
                <w:rFonts w:ascii="Times New Roman" w:hAnsi="Times New Roman" w:cs="Times New Roman"/>
                <w:sz w:val="18"/>
                <w:szCs w:val="18"/>
              </w:rPr>
            </w:pPr>
            <w:r w:rsidRPr="00203F8B">
              <w:rPr>
                <w:rFonts w:ascii="Times New Roman" w:hAnsi="Times New Roman" w:cs="Times New Roman"/>
                <w:sz w:val="18"/>
                <w:szCs w:val="18"/>
              </w:rPr>
              <w:t>期初至处置日净利润</w:t>
            </w:r>
          </w:p>
        </w:tc>
      </w:tr>
      <w:tr w:rsidR="00271213" w:rsidRPr="00203F8B" w14:paraId="44A0888E" w14:textId="77777777" w:rsidTr="00976016">
        <w:trPr>
          <w:trHeight w:val="340"/>
          <w:jc w:val="center"/>
        </w:trPr>
        <w:tc>
          <w:tcPr>
            <w:tcW w:w="1205" w:type="pct"/>
            <w:tcMar>
              <w:top w:w="0" w:type="dxa"/>
              <w:left w:w="108" w:type="dxa"/>
              <w:bottom w:w="0" w:type="dxa"/>
              <w:right w:w="108" w:type="dxa"/>
            </w:tcMar>
            <w:vAlign w:val="center"/>
            <w:hideMark/>
          </w:tcPr>
          <w:p w14:paraId="3637C8C8" w14:textId="77777777" w:rsidR="00271213" w:rsidRPr="00203F8B" w:rsidRDefault="00271213" w:rsidP="00271213">
            <w:pPr>
              <w:pStyle w:val="a3"/>
              <w:spacing w:before="40" w:beforeAutospacing="0" w:after="40" w:afterAutospacing="0"/>
              <w:rPr>
                <w:rFonts w:ascii="Times New Roman" w:hAnsi="Times New Roman" w:cs="Times New Roman"/>
                <w:sz w:val="18"/>
                <w:szCs w:val="18"/>
              </w:rPr>
            </w:pPr>
            <w:r w:rsidRPr="00203F8B">
              <w:rPr>
                <w:rFonts w:ascii="Times New Roman" w:hAnsi="Times New Roman" w:cs="Times New Roman"/>
                <w:sz w:val="18"/>
                <w:szCs w:val="18"/>
              </w:rPr>
              <w:t>ELBASA</w:t>
            </w:r>
          </w:p>
        </w:tc>
        <w:tc>
          <w:tcPr>
            <w:tcW w:w="833" w:type="pct"/>
            <w:tcMar>
              <w:top w:w="0" w:type="dxa"/>
              <w:left w:w="108" w:type="dxa"/>
              <w:bottom w:w="0" w:type="dxa"/>
              <w:right w:w="108" w:type="dxa"/>
            </w:tcMar>
            <w:vAlign w:val="center"/>
            <w:hideMark/>
          </w:tcPr>
          <w:p w14:paraId="151E60F3" w14:textId="77777777" w:rsidR="00271213" w:rsidRPr="00203F8B" w:rsidRDefault="00271213" w:rsidP="00271213">
            <w:pPr>
              <w:pStyle w:val="a3"/>
              <w:spacing w:before="40" w:beforeAutospacing="0" w:after="40" w:afterAutospacing="0"/>
              <w:rPr>
                <w:rFonts w:ascii="Times New Roman" w:hAnsi="Times New Roman" w:cs="Times New Roman"/>
                <w:sz w:val="18"/>
                <w:szCs w:val="18"/>
              </w:rPr>
            </w:pPr>
            <w:r w:rsidRPr="00203F8B">
              <w:rPr>
                <w:rFonts w:ascii="Times New Roman" w:hAnsi="Times New Roman" w:cs="Times New Roman"/>
                <w:sz w:val="18"/>
                <w:szCs w:val="18"/>
              </w:rPr>
              <w:t>注销全资子公司</w:t>
            </w:r>
          </w:p>
        </w:tc>
        <w:tc>
          <w:tcPr>
            <w:tcW w:w="1006" w:type="pct"/>
            <w:tcMar>
              <w:top w:w="0" w:type="dxa"/>
              <w:left w:w="108" w:type="dxa"/>
              <w:bottom w:w="0" w:type="dxa"/>
              <w:right w:w="108" w:type="dxa"/>
            </w:tcMar>
            <w:vAlign w:val="center"/>
            <w:hideMark/>
          </w:tcPr>
          <w:p w14:paraId="4979F7E9" w14:textId="77777777" w:rsidR="00271213" w:rsidRPr="00203F8B" w:rsidRDefault="00271213" w:rsidP="00271213">
            <w:pPr>
              <w:pStyle w:val="a3"/>
              <w:spacing w:before="40" w:beforeAutospacing="0" w:after="40" w:afterAutospacing="0"/>
              <w:rPr>
                <w:rFonts w:ascii="Times New Roman" w:hAnsi="Times New Roman" w:cs="Times New Roman"/>
                <w:sz w:val="18"/>
                <w:szCs w:val="18"/>
              </w:rPr>
            </w:pPr>
            <w:r w:rsidRPr="00203F8B">
              <w:rPr>
                <w:rFonts w:ascii="Times New Roman" w:hAnsi="Times New Roman" w:cs="Times New Roman"/>
                <w:sz w:val="18"/>
                <w:szCs w:val="18"/>
              </w:rPr>
              <w:t>2022</w:t>
            </w:r>
            <w:r w:rsidRPr="00203F8B">
              <w:rPr>
                <w:rFonts w:ascii="Times New Roman" w:hAnsi="Times New Roman" w:cs="Times New Roman"/>
                <w:sz w:val="18"/>
                <w:szCs w:val="18"/>
              </w:rPr>
              <w:t>年</w:t>
            </w:r>
            <w:r w:rsidRPr="00203F8B">
              <w:rPr>
                <w:rFonts w:ascii="Times New Roman" w:hAnsi="Times New Roman" w:cs="Times New Roman"/>
                <w:sz w:val="18"/>
                <w:szCs w:val="18"/>
              </w:rPr>
              <w:t>3</w:t>
            </w:r>
            <w:r w:rsidRPr="00203F8B">
              <w:rPr>
                <w:rFonts w:ascii="Times New Roman" w:hAnsi="Times New Roman" w:cs="Times New Roman"/>
                <w:sz w:val="18"/>
                <w:szCs w:val="18"/>
              </w:rPr>
              <w:t>月</w:t>
            </w:r>
            <w:r w:rsidRPr="00203F8B">
              <w:rPr>
                <w:rFonts w:ascii="Times New Roman" w:hAnsi="Times New Roman" w:cs="Times New Roman"/>
                <w:sz w:val="18"/>
                <w:szCs w:val="18"/>
              </w:rPr>
              <w:t>23</w:t>
            </w:r>
            <w:r w:rsidRPr="00203F8B">
              <w:rPr>
                <w:rFonts w:ascii="Times New Roman" w:hAnsi="Times New Roman" w:cs="Times New Roman"/>
                <w:sz w:val="18"/>
                <w:szCs w:val="18"/>
              </w:rPr>
              <w:t>日</w:t>
            </w:r>
          </w:p>
        </w:tc>
        <w:tc>
          <w:tcPr>
            <w:tcW w:w="902" w:type="pct"/>
            <w:tcMar>
              <w:top w:w="0" w:type="dxa"/>
              <w:left w:w="108" w:type="dxa"/>
              <w:bottom w:w="0" w:type="dxa"/>
              <w:right w:w="108" w:type="dxa"/>
            </w:tcMar>
            <w:vAlign w:val="center"/>
            <w:hideMark/>
          </w:tcPr>
          <w:p w14:paraId="672870DF" w14:textId="77777777" w:rsidR="00271213" w:rsidRPr="00203F8B" w:rsidRDefault="00271213" w:rsidP="00271213">
            <w:pPr>
              <w:pStyle w:val="a3"/>
              <w:spacing w:before="40" w:beforeAutospacing="0" w:after="40" w:afterAutospacing="0"/>
              <w:jc w:val="right"/>
              <w:rPr>
                <w:rFonts w:ascii="Times New Roman" w:hAnsi="Times New Roman" w:cs="Times New Roman"/>
                <w:sz w:val="18"/>
                <w:szCs w:val="18"/>
              </w:rPr>
            </w:pPr>
            <w:r w:rsidRPr="00203F8B">
              <w:rPr>
                <w:rFonts w:ascii="Times New Roman" w:hAnsi="Times New Roman" w:cs="Times New Roman"/>
                <w:sz w:val="18"/>
                <w:szCs w:val="18"/>
              </w:rPr>
              <w:t>3,022,882.47</w:t>
            </w:r>
          </w:p>
        </w:tc>
        <w:tc>
          <w:tcPr>
            <w:tcW w:w="1054" w:type="pct"/>
            <w:tcMar>
              <w:top w:w="0" w:type="dxa"/>
              <w:left w:w="108" w:type="dxa"/>
              <w:bottom w:w="0" w:type="dxa"/>
              <w:right w:w="108" w:type="dxa"/>
            </w:tcMar>
            <w:vAlign w:val="center"/>
            <w:hideMark/>
          </w:tcPr>
          <w:p w14:paraId="157F02F1" w14:textId="77777777" w:rsidR="00271213" w:rsidRPr="00203F8B" w:rsidRDefault="00271213" w:rsidP="00271213">
            <w:pPr>
              <w:pStyle w:val="a3"/>
              <w:spacing w:before="40" w:beforeAutospacing="0" w:after="40" w:afterAutospacing="0"/>
              <w:jc w:val="right"/>
              <w:rPr>
                <w:rFonts w:ascii="Times New Roman" w:hAnsi="Times New Roman" w:cs="Times New Roman"/>
                <w:sz w:val="18"/>
                <w:szCs w:val="18"/>
              </w:rPr>
            </w:pPr>
            <w:r w:rsidRPr="00203F8B">
              <w:rPr>
                <w:rFonts w:ascii="Times New Roman" w:hAnsi="Times New Roman" w:cs="Times New Roman"/>
                <w:sz w:val="18"/>
                <w:szCs w:val="18"/>
              </w:rPr>
              <w:t>-167,919.33</w:t>
            </w:r>
          </w:p>
        </w:tc>
      </w:tr>
    </w:tbl>
    <w:p w14:paraId="5DA3817B"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356" w:name="_Toc989257"/>
      <w:bookmarkStart w:id="357" w:name="_Toc111122896"/>
      <w:r w:rsidRPr="00FE44AC">
        <w:rPr>
          <w:rFonts w:ascii="Times New Roman" w:eastAsia="宋体" w:hAnsi="Times New Roman" w:cs="Times New Roman"/>
          <w:b/>
          <w:bCs/>
          <w:sz w:val="24"/>
          <w:szCs w:val="24"/>
        </w:rPr>
        <w:lastRenderedPageBreak/>
        <w:t>九、在其他主体中的权益</w:t>
      </w:r>
      <w:bookmarkEnd w:id="356"/>
      <w:bookmarkEnd w:id="357"/>
    </w:p>
    <w:p w14:paraId="64AB39FA" w14:textId="77777777" w:rsidR="00271213" w:rsidRPr="00FE44AC" w:rsidRDefault="00271213" w:rsidP="00271213">
      <w:pPr>
        <w:pStyle w:val="3"/>
        <w:spacing w:line="280" w:lineRule="exact"/>
        <w:jc w:val="left"/>
        <w:rPr>
          <w:rFonts w:ascii="Times New Roman" w:hAnsi="Times New Roman" w:cs="Times New Roman"/>
          <w:b/>
          <w:bCs/>
        </w:rPr>
      </w:pPr>
      <w:bookmarkStart w:id="358" w:name="_Toc989258"/>
      <w:r w:rsidRPr="00FE44AC">
        <w:rPr>
          <w:rFonts w:ascii="Times New Roman" w:hAnsi="Times New Roman" w:cs="Times New Roman"/>
          <w:b/>
          <w:bCs/>
        </w:rPr>
        <w:t>1</w:t>
      </w:r>
      <w:r w:rsidRPr="00FE44AC">
        <w:rPr>
          <w:rFonts w:ascii="Times New Roman" w:hAnsi="Times New Roman" w:cs="Times New Roman"/>
          <w:b/>
          <w:bCs/>
        </w:rPr>
        <w:t>、在子公司中的权益</w:t>
      </w:r>
      <w:bookmarkEnd w:id="358"/>
    </w:p>
    <w:p w14:paraId="17DC140C" w14:textId="77777777" w:rsidR="00271213" w:rsidRPr="001F621A" w:rsidRDefault="00271213" w:rsidP="00271213">
      <w:pPr>
        <w:keepNext/>
        <w:keepLines/>
        <w:spacing w:before="300" w:after="300" w:line="280" w:lineRule="exact"/>
        <w:outlineLvl w:val="3"/>
        <w:rPr>
          <w:rFonts w:ascii="Times New Roman" w:eastAsia="宋体" w:hAnsi="Times New Roman" w:cs="Times New Roman"/>
          <w:b/>
          <w:bCs/>
          <w:szCs w:val="21"/>
        </w:rPr>
      </w:pPr>
      <w:bookmarkStart w:id="359" w:name="_Toc989259"/>
      <w:r w:rsidRPr="001F621A">
        <w:rPr>
          <w:rFonts w:ascii="Times New Roman" w:eastAsia="宋体" w:hAnsi="Times New Roman" w:cs="Times New Roman"/>
          <w:b/>
          <w:bCs/>
          <w:szCs w:val="21"/>
        </w:rPr>
        <w:t>（</w:t>
      </w:r>
      <w:r w:rsidRPr="001F621A">
        <w:rPr>
          <w:rFonts w:ascii="Times New Roman" w:eastAsia="宋体" w:hAnsi="Times New Roman" w:cs="Times New Roman"/>
          <w:b/>
          <w:bCs/>
          <w:szCs w:val="21"/>
        </w:rPr>
        <w:t>1</w:t>
      </w:r>
      <w:r w:rsidRPr="001F621A">
        <w:rPr>
          <w:rFonts w:ascii="Times New Roman" w:eastAsia="宋体" w:hAnsi="Times New Roman" w:cs="Times New Roman"/>
          <w:b/>
          <w:bCs/>
          <w:szCs w:val="21"/>
        </w:rPr>
        <w:t>）</w:t>
      </w:r>
      <w:r w:rsidRPr="001F621A">
        <w:rPr>
          <w:rFonts w:ascii="Times New Roman" w:eastAsia="宋体" w:hAnsi="Times New Roman" w:cs="Times New Roman"/>
          <w:b/>
          <w:bCs/>
          <w:szCs w:val="21"/>
        </w:rPr>
        <w:t xml:space="preserve"> </w:t>
      </w:r>
      <w:r w:rsidRPr="001F621A">
        <w:rPr>
          <w:rFonts w:ascii="Times New Roman" w:eastAsia="宋体" w:hAnsi="Times New Roman" w:cs="Times New Roman"/>
          <w:b/>
          <w:bCs/>
          <w:szCs w:val="21"/>
        </w:rPr>
        <w:t>企业集团的构成</w:t>
      </w:r>
      <w:bookmarkEnd w:id="359"/>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116"/>
        <w:gridCol w:w="992"/>
        <w:gridCol w:w="992"/>
        <w:gridCol w:w="1560"/>
        <w:gridCol w:w="992"/>
        <w:gridCol w:w="850"/>
        <w:gridCol w:w="1137"/>
      </w:tblGrid>
      <w:tr w:rsidR="00271213" w:rsidRPr="00FE44AC" w14:paraId="6CA133BE" w14:textId="77777777" w:rsidTr="00146E25">
        <w:trPr>
          <w:trHeight w:val="340"/>
          <w:jc w:val="center"/>
        </w:trPr>
        <w:tc>
          <w:tcPr>
            <w:tcW w:w="311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0F9DD3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子公司名称</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CA92E9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主要经营地</w:t>
            </w:r>
          </w:p>
        </w:tc>
        <w:tc>
          <w:tcPr>
            <w:tcW w:w="99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16C86E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注册地</w:t>
            </w:r>
          </w:p>
        </w:tc>
        <w:tc>
          <w:tcPr>
            <w:tcW w:w="156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B80536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业务性质</w:t>
            </w:r>
          </w:p>
        </w:tc>
        <w:tc>
          <w:tcPr>
            <w:tcW w:w="184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50BE66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持股比例</w:t>
            </w:r>
          </w:p>
        </w:tc>
        <w:tc>
          <w:tcPr>
            <w:tcW w:w="113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49253A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取得方式</w:t>
            </w:r>
          </w:p>
        </w:tc>
      </w:tr>
      <w:tr w:rsidR="0009732D" w:rsidRPr="00FE44AC" w14:paraId="3F63E783" w14:textId="77777777" w:rsidTr="0009732D">
        <w:trPr>
          <w:trHeight w:val="340"/>
          <w:jc w:val="center"/>
        </w:trPr>
        <w:tc>
          <w:tcPr>
            <w:tcW w:w="311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F4AF1B0" w14:textId="77777777" w:rsidR="00271213" w:rsidRPr="00FE44AC" w:rsidRDefault="00271213" w:rsidP="00271213">
            <w:pPr>
              <w:rPr>
                <w:rFonts w:ascii="Times New Roman" w:hAnsi="Times New Roman" w:cs="Times New Roman"/>
              </w:rPr>
            </w:pPr>
          </w:p>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926DBE7" w14:textId="77777777" w:rsidR="00271213" w:rsidRPr="00FE44AC" w:rsidRDefault="00271213" w:rsidP="00271213">
            <w:pPr>
              <w:rPr>
                <w:rFonts w:ascii="Times New Roman" w:hAnsi="Times New Roman" w:cs="Times New Roman"/>
              </w:rPr>
            </w:pPr>
          </w:p>
        </w:tc>
        <w:tc>
          <w:tcPr>
            <w:tcW w:w="99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2CF2D91" w14:textId="77777777" w:rsidR="00271213" w:rsidRPr="00FE44AC" w:rsidRDefault="00271213" w:rsidP="00271213">
            <w:pPr>
              <w:rPr>
                <w:rFonts w:ascii="Times New Roman" w:hAnsi="Times New Roman" w:cs="Times New Roman"/>
              </w:rPr>
            </w:pPr>
          </w:p>
        </w:tc>
        <w:tc>
          <w:tcPr>
            <w:tcW w:w="156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1140F3C" w14:textId="77777777" w:rsidR="00271213" w:rsidRPr="00FE44AC" w:rsidRDefault="00271213" w:rsidP="00271213">
            <w:pPr>
              <w:rPr>
                <w:rFonts w:ascii="Times New Roman" w:hAnsi="Times New Roman" w:cs="Times New Roman"/>
              </w:rPr>
            </w:pP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3999386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直接</w:t>
            </w:r>
          </w:p>
        </w:tc>
        <w:tc>
          <w:tcPr>
            <w:tcW w:w="850" w:type="dxa"/>
            <w:tcBorders>
              <w:top w:val="single" w:sz="2" w:space="0" w:color="auto"/>
              <w:left w:val="single" w:sz="2" w:space="0" w:color="auto"/>
              <w:bottom w:val="single" w:sz="2" w:space="0" w:color="auto"/>
              <w:right w:val="single" w:sz="2" w:space="0" w:color="auto"/>
            </w:tcBorders>
            <w:shd w:val="clear" w:color="auto" w:fill="D3D3D3"/>
            <w:vAlign w:val="center"/>
          </w:tcPr>
          <w:p w14:paraId="4616A05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间接</w:t>
            </w:r>
          </w:p>
        </w:tc>
        <w:tc>
          <w:tcPr>
            <w:tcW w:w="113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D10FA6C" w14:textId="77777777" w:rsidR="00271213" w:rsidRPr="00FE44AC" w:rsidRDefault="00271213" w:rsidP="00271213">
            <w:pPr>
              <w:rPr>
                <w:rFonts w:ascii="Times New Roman" w:hAnsi="Times New Roman" w:cs="Times New Roman"/>
              </w:rPr>
            </w:pPr>
          </w:p>
        </w:tc>
      </w:tr>
      <w:tr w:rsidR="0009732D" w:rsidRPr="00FE44AC" w14:paraId="1A9742BD"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76B5642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赣州澳克泰工具技术有限公司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27D11F8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江西赣州</w:t>
            </w:r>
          </w:p>
        </w:tc>
        <w:tc>
          <w:tcPr>
            <w:tcW w:w="992" w:type="dxa"/>
            <w:tcBorders>
              <w:top w:val="single" w:sz="2" w:space="0" w:color="auto"/>
              <w:left w:val="single" w:sz="2" w:space="0" w:color="auto"/>
              <w:bottom w:val="single" w:sz="2" w:space="0" w:color="auto"/>
              <w:right w:val="single" w:sz="2" w:space="0" w:color="auto"/>
            </w:tcBorders>
            <w:vAlign w:val="center"/>
          </w:tcPr>
          <w:p w14:paraId="1CB2C68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江西赣州</w:t>
            </w:r>
          </w:p>
        </w:tc>
        <w:tc>
          <w:tcPr>
            <w:tcW w:w="1560" w:type="dxa"/>
            <w:tcBorders>
              <w:top w:val="single" w:sz="2" w:space="0" w:color="auto"/>
              <w:left w:val="single" w:sz="2" w:space="0" w:color="auto"/>
              <w:bottom w:val="single" w:sz="2" w:space="0" w:color="auto"/>
              <w:right w:val="single" w:sz="2" w:space="0" w:color="auto"/>
            </w:tcBorders>
            <w:vAlign w:val="center"/>
          </w:tcPr>
          <w:p w14:paraId="1176C5A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生产制造</w:t>
            </w:r>
          </w:p>
        </w:tc>
        <w:tc>
          <w:tcPr>
            <w:tcW w:w="992" w:type="dxa"/>
            <w:tcBorders>
              <w:top w:val="single" w:sz="2" w:space="0" w:color="auto"/>
              <w:left w:val="single" w:sz="2" w:space="0" w:color="auto"/>
              <w:bottom w:val="single" w:sz="2" w:space="0" w:color="auto"/>
              <w:right w:val="single" w:sz="2" w:space="0" w:color="auto"/>
            </w:tcBorders>
            <w:vAlign w:val="center"/>
          </w:tcPr>
          <w:p w14:paraId="1489F3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0B4CB9A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197AE45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设立</w:t>
            </w:r>
          </w:p>
        </w:tc>
      </w:tr>
      <w:tr w:rsidR="0009732D" w:rsidRPr="00FE44AC" w14:paraId="3F1D772D"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37E811A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梦想加有限公司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5CFAB21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香港</w:t>
            </w:r>
          </w:p>
        </w:tc>
        <w:tc>
          <w:tcPr>
            <w:tcW w:w="992" w:type="dxa"/>
            <w:tcBorders>
              <w:top w:val="single" w:sz="2" w:space="0" w:color="auto"/>
              <w:left w:val="single" w:sz="2" w:space="0" w:color="auto"/>
              <w:bottom w:val="single" w:sz="2" w:space="0" w:color="auto"/>
              <w:right w:val="single" w:sz="2" w:space="0" w:color="auto"/>
            </w:tcBorders>
            <w:vAlign w:val="center"/>
          </w:tcPr>
          <w:p w14:paraId="189049C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香港</w:t>
            </w:r>
          </w:p>
        </w:tc>
        <w:tc>
          <w:tcPr>
            <w:tcW w:w="1560" w:type="dxa"/>
            <w:tcBorders>
              <w:top w:val="single" w:sz="2" w:space="0" w:color="auto"/>
              <w:left w:val="single" w:sz="2" w:space="0" w:color="auto"/>
              <w:bottom w:val="single" w:sz="2" w:space="0" w:color="auto"/>
              <w:right w:val="single" w:sz="2" w:space="0" w:color="auto"/>
            </w:tcBorders>
            <w:vAlign w:val="center"/>
          </w:tcPr>
          <w:p w14:paraId="726AE3B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w:t>
            </w:r>
          </w:p>
        </w:tc>
        <w:tc>
          <w:tcPr>
            <w:tcW w:w="992" w:type="dxa"/>
            <w:tcBorders>
              <w:top w:val="single" w:sz="2" w:space="0" w:color="auto"/>
              <w:left w:val="single" w:sz="2" w:space="0" w:color="auto"/>
              <w:bottom w:val="single" w:sz="2" w:space="0" w:color="auto"/>
              <w:right w:val="single" w:sz="2" w:space="0" w:color="auto"/>
            </w:tcBorders>
            <w:vAlign w:val="center"/>
          </w:tcPr>
          <w:p w14:paraId="09AF5C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2780F19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18C0FFA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设立</w:t>
            </w:r>
          </w:p>
        </w:tc>
      </w:tr>
      <w:tr w:rsidR="0009732D" w:rsidRPr="00FE44AC" w14:paraId="20384FB9"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6871BF5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德州章源喷涂技术有限公司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6EC5EC6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山东德州</w:t>
            </w:r>
          </w:p>
        </w:tc>
        <w:tc>
          <w:tcPr>
            <w:tcW w:w="992" w:type="dxa"/>
            <w:tcBorders>
              <w:top w:val="single" w:sz="2" w:space="0" w:color="auto"/>
              <w:left w:val="single" w:sz="2" w:space="0" w:color="auto"/>
              <w:bottom w:val="single" w:sz="2" w:space="0" w:color="auto"/>
              <w:right w:val="single" w:sz="2" w:space="0" w:color="auto"/>
            </w:tcBorders>
            <w:vAlign w:val="center"/>
          </w:tcPr>
          <w:p w14:paraId="3A0A308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山东德州</w:t>
            </w:r>
          </w:p>
        </w:tc>
        <w:tc>
          <w:tcPr>
            <w:tcW w:w="1560" w:type="dxa"/>
            <w:tcBorders>
              <w:top w:val="single" w:sz="2" w:space="0" w:color="auto"/>
              <w:left w:val="single" w:sz="2" w:space="0" w:color="auto"/>
              <w:bottom w:val="single" w:sz="2" w:space="0" w:color="auto"/>
              <w:right w:val="single" w:sz="2" w:space="0" w:color="auto"/>
            </w:tcBorders>
            <w:vAlign w:val="center"/>
          </w:tcPr>
          <w:p w14:paraId="33F4D5C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生产制造</w:t>
            </w:r>
          </w:p>
        </w:tc>
        <w:tc>
          <w:tcPr>
            <w:tcW w:w="992" w:type="dxa"/>
            <w:tcBorders>
              <w:top w:val="single" w:sz="2" w:space="0" w:color="auto"/>
              <w:left w:val="single" w:sz="2" w:space="0" w:color="auto"/>
              <w:bottom w:val="single" w:sz="2" w:space="0" w:color="auto"/>
              <w:right w:val="single" w:sz="2" w:space="0" w:color="auto"/>
            </w:tcBorders>
            <w:vAlign w:val="center"/>
          </w:tcPr>
          <w:p w14:paraId="52BB181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6E9876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69FCBF0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设立</w:t>
            </w:r>
          </w:p>
        </w:tc>
      </w:tr>
      <w:tr w:rsidR="0009732D" w:rsidRPr="00FE44AC" w14:paraId="4FEFA4B1"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2B57353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章源国际科技创新（深圳）有限公司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4BA0492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深圳</w:t>
            </w:r>
          </w:p>
        </w:tc>
        <w:tc>
          <w:tcPr>
            <w:tcW w:w="992" w:type="dxa"/>
            <w:tcBorders>
              <w:top w:val="single" w:sz="2" w:space="0" w:color="auto"/>
              <w:left w:val="single" w:sz="2" w:space="0" w:color="auto"/>
              <w:bottom w:val="single" w:sz="2" w:space="0" w:color="auto"/>
              <w:right w:val="single" w:sz="2" w:space="0" w:color="auto"/>
            </w:tcBorders>
            <w:vAlign w:val="center"/>
          </w:tcPr>
          <w:p w14:paraId="5F2256E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深圳</w:t>
            </w:r>
          </w:p>
        </w:tc>
        <w:tc>
          <w:tcPr>
            <w:tcW w:w="1560" w:type="dxa"/>
            <w:tcBorders>
              <w:top w:val="single" w:sz="2" w:space="0" w:color="auto"/>
              <w:left w:val="single" w:sz="2" w:space="0" w:color="auto"/>
              <w:bottom w:val="single" w:sz="2" w:space="0" w:color="auto"/>
              <w:right w:val="single" w:sz="2" w:space="0" w:color="auto"/>
            </w:tcBorders>
            <w:vAlign w:val="center"/>
          </w:tcPr>
          <w:p w14:paraId="436C7C3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钨制品领域的研发与销售</w:t>
            </w:r>
          </w:p>
        </w:tc>
        <w:tc>
          <w:tcPr>
            <w:tcW w:w="992" w:type="dxa"/>
            <w:tcBorders>
              <w:top w:val="single" w:sz="2" w:space="0" w:color="auto"/>
              <w:left w:val="single" w:sz="2" w:space="0" w:color="auto"/>
              <w:bottom w:val="single" w:sz="2" w:space="0" w:color="auto"/>
              <w:right w:val="single" w:sz="2" w:space="0" w:color="auto"/>
            </w:tcBorders>
            <w:vAlign w:val="center"/>
          </w:tcPr>
          <w:p w14:paraId="33E608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1ADFD0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1741BCA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设立</w:t>
            </w:r>
          </w:p>
        </w:tc>
      </w:tr>
      <w:tr w:rsidR="0009732D" w:rsidRPr="00FE44AC" w14:paraId="5E4545E6"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378DF97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赣州章源合金棒材销售有限公司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5CA7F19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江西赣州</w:t>
            </w:r>
          </w:p>
        </w:tc>
        <w:tc>
          <w:tcPr>
            <w:tcW w:w="992" w:type="dxa"/>
            <w:tcBorders>
              <w:top w:val="single" w:sz="2" w:space="0" w:color="auto"/>
              <w:left w:val="single" w:sz="2" w:space="0" w:color="auto"/>
              <w:bottom w:val="single" w:sz="2" w:space="0" w:color="auto"/>
              <w:right w:val="single" w:sz="2" w:space="0" w:color="auto"/>
            </w:tcBorders>
            <w:vAlign w:val="center"/>
          </w:tcPr>
          <w:p w14:paraId="31EB2F6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江西赣州</w:t>
            </w:r>
          </w:p>
        </w:tc>
        <w:tc>
          <w:tcPr>
            <w:tcW w:w="1560" w:type="dxa"/>
            <w:tcBorders>
              <w:top w:val="single" w:sz="2" w:space="0" w:color="auto"/>
              <w:left w:val="single" w:sz="2" w:space="0" w:color="auto"/>
              <w:bottom w:val="single" w:sz="2" w:space="0" w:color="auto"/>
              <w:right w:val="single" w:sz="2" w:space="0" w:color="auto"/>
            </w:tcBorders>
            <w:vAlign w:val="center"/>
          </w:tcPr>
          <w:p w14:paraId="26855EB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硬质合金棒材加工、销售</w:t>
            </w:r>
          </w:p>
        </w:tc>
        <w:tc>
          <w:tcPr>
            <w:tcW w:w="992" w:type="dxa"/>
            <w:tcBorders>
              <w:top w:val="single" w:sz="2" w:space="0" w:color="auto"/>
              <w:left w:val="single" w:sz="2" w:space="0" w:color="auto"/>
              <w:bottom w:val="single" w:sz="2" w:space="0" w:color="auto"/>
              <w:right w:val="single" w:sz="2" w:space="0" w:color="auto"/>
            </w:tcBorders>
            <w:vAlign w:val="center"/>
          </w:tcPr>
          <w:p w14:paraId="658ED7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51.00%</w:t>
            </w:r>
          </w:p>
        </w:tc>
        <w:tc>
          <w:tcPr>
            <w:tcW w:w="850" w:type="dxa"/>
            <w:tcBorders>
              <w:top w:val="single" w:sz="2" w:space="0" w:color="auto"/>
              <w:left w:val="single" w:sz="2" w:space="0" w:color="auto"/>
              <w:bottom w:val="single" w:sz="2" w:space="0" w:color="auto"/>
              <w:right w:val="single" w:sz="2" w:space="0" w:color="auto"/>
            </w:tcBorders>
            <w:vAlign w:val="center"/>
          </w:tcPr>
          <w:p w14:paraId="33E5F8B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18826AB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设立</w:t>
            </w:r>
          </w:p>
        </w:tc>
      </w:tr>
      <w:tr w:rsidR="0009732D" w:rsidRPr="00FE44AC" w14:paraId="5650B56F"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22976AB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澳克泰（上海）工具销售有限公司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25E5A00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上海</w:t>
            </w:r>
          </w:p>
        </w:tc>
        <w:tc>
          <w:tcPr>
            <w:tcW w:w="992" w:type="dxa"/>
            <w:tcBorders>
              <w:top w:val="single" w:sz="2" w:space="0" w:color="auto"/>
              <w:left w:val="single" w:sz="2" w:space="0" w:color="auto"/>
              <w:bottom w:val="single" w:sz="2" w:space="0" w:color="auto"/>
              <w:right w:val="single" w:sz="2" w:space="0" w:color="auto"/>
            </w:tcBorders>
            <w:vAlign w:val="center"/>
          </w:tcPr>
          <w:p w14:paraId="7538490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上海</w:t>
            </w:r>
          </w:p>
        </w:tc>
        <w:tc>
          <w:tcPr>
            <w:tcW w:w="1560" w:type="dxa"/>
            <w:tcBorders>
              <w:top w:val="single" w:sz="2" w:space="0" w:color="auto"/>
              <w:left w:val="single" w:sz="2" w:space="0" w:color="auto"/>
              <w:bottom w:val="single" w:sz="2" w:space="0" w:color="auto"/>
              <w:right w:val="single" w:sz="2" w:space="0" w:color="auto"/>
            </w:tcBorders>
            <w:vAlign w:val="center"/>
          </w:tcPr>
          <w:p w14:paraId="0B56D61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五金工具、刀具等批发、零售</w:t>
            </w:r>
          </w:p>
        </w:tc>
        <w:tc>
          <w:tcPr>
            <w:tcW w:w="992" w:type="dxa"/>
            <w:tcBorders>
              <w:top w:val="single" w:sz="2" w:space="0" w:color="auto"/>
              <w:left w:val="single" w:sz="2" w:space="0" w:color="auto"/>
              <w:bottom w:val="single" w:sz="2" w:space="0" w:color="auto"/>
              <w:right w:val="single" w:sz="2" w:space="0" w:color="auto"/>
            </w:tcBorders>
            <w:vAlign w:val="center"/>
          </w:tcPr>
          <w:p w14:paraId="1D5FA83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79C41A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77.78%</w:t>
            </w:r>
          </w:p>
        </w:tc>
        <w:tc>
          <w:tcPr>
            <w:tcW w:w="1137" w:type="dxa"/>
            <w:tcBorders>
              <w:top w:val="single" w:sz="2" w:space="0" w:color="auto"/>
              <w:left w:val="single" w:sz="2" w:space="0" w:color="auto"/>
              <w:bottom w:val="single" w:sz="2" w:space="0" w:color="auto"/>
              <w:right w:val="single" w:sz="2" w:space="0" w:color="auto"/>
            </w:tcBorders>
            <w:vAlign w:val="center"/>
          </w:tcPr>
          <w:p w14:paraId="734C6F2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设立</w:t>
            </w:r>
          </w:p>
        </w:tc>
      </w:tr>
      <w:tr w:rsidR="0009732D" w:rsidRPr="00FE44AC" w14:paraId="4898FA50"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714D38D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Achteck America, INC.</w:t>
            </w:r>
          </w:p>
        </w:tc>
        <w:tc>
          <w:tcPr>
            <w:tcW w:w="992" w:type="dxa"/>
            <w:tcBorders>
              <w:top w:val="single" w:sz="2" w:space="0" w:color="auto"/>
              <w:left w:val="single" w:sz="2" w:space="0" w:color="auto"/>
              <w:bottom w:val="single" w:sz="2" w:space="0" w:color="auto"/>
              <w:right w:val="single" w:sz="2" w:space="0" w:color="auto"/>
            </w:tcBorders>
            <w:vAlign w:val="center"/>
          </w:tcPr>
          <w:p w14:paraId="3A898D6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美国</w:t>
            </w:r>
          </w:p>
        </w:tc>
        <w:tc>
          <w:tcPr>
            <w:tcW w:w="992" w:type="dxa"/>
            <w:tcBorders>
              <w:top w:val="single" w:sz="2" w:space="0" w:color="auto"/>
              <w:left w:val="single" w:sz="2" w:space="0" w:color="auto"/>
              <w:bottom w:val="single" w:sz="2" w:space="0" w:color="auto"/>
              <w:right w:val="single" w:sz="2" w:space="0" w:color="auto"/>
            </w:tcBorders>
            <w:vAlign w:val="center"/>
          </w:tcPr>
          <w:p w14:paraId="4A03973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密歇根州湖口镇</w:t>
            </w:r>
          </w:p>
        </w:tc>
        <w:tc>
          <w:tcPr>
            <w:tcW w:w="1560" w:type="dxa"/>
            <w:tcBorders>
              <w:top w:val="single" w:sz="2" w:space="0" w:color="auto"/>
              <w:left w:val="single" w:sz="2" w:space="0" w:color="auto"/>
              <w:bottom w:val="single" w:sz="2" w:space="0" w:color="auto"/>
              <w:right w:val="single" w:sz="2" w:space="0" w:color="auto"/>
            </w:tcBorders>
            <w:vAlign w:val="center"/>
          </w:tcPr>
          <w:p w14:paraId="06CC11AA" w14:textId="4236DA32" w:rsidR="00271213" w:rsidRPr="00FE44AC" w:rsidRDefault="009B065D"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销售硬质合金刀具</w:t>
            </w:r>
          </w:p>
        </w:tc>
        <w:tc>
          <w:tcPr>
            <w:tcW w:w="992" w:type="dxa"/>
            <w:tcBorders>
              <w:top w:val="single" w:sz="2" w:space="0" w:color="auto"/>
              <w:left w:val="single" w:sz="2" w:space="0" w:color="auto"/>
              <w:bottom w:val="single" w:sz="2" w:space="0" w:color="auto"/>
              <w:right w:val="single" w:sz="2" w:space="0" w:color="auto"/>
            </w:tcBorders>
            <w:vAlign w:val="center"/>
          </w:tcPr>
          <w:p w14:paraId="5DCE589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50" w:type="dxa"/>
            <w:tcBorders>
              <w:top w:val="single" w:sz="2" w:space="0" w:color="auto"/>
              <w:left w:val="single" w:sz="2" w:space="0" w:color="auto"/>
              <w:bottom w:val="single" w:sz="2" w:space="0" w:color="auto"/>
              <w:right w:val="single" w:sz="2" w:space="0" w:color="auto"/>
            </w:tcBorders>
            <w:vAlign w:val="center"/>
          </w:tcPr>
          <w:p w14:paraId="5029445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7" w:type="dxa"/>
            <w:tcBorders>
              <w:top w:val="single" w:sz="2" w:space="0" w:color="auto"/>
              <w:left w:val="single" w:sz="2" w:space="0" w:color="auto"/>
              <w:bottom w:val="single" w:sz="2" w:space="0" w:color="auto"/>
              <w:right w:val="single" w:sz="2" w:space="0" w:color="auto"/>
            </w:tcBorders>
            <w:vAlign w:val="center"/>
          </w:tcPr>
          <w:p w14:paraId="5A2E986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设立</w:t>
            </w:r>
          </w:p>
        </w:tc>
      </w:tr>
      <w:tr w:rsidR="0009732D" w:rsidRPr="00FE44AC" w14:paraId="26314444" w14:textId="77777777" w:rsidTr="0009732D">
        <w:trPr>
          <w:trHeight w:val="340"/>
          <w:jc w:val="center"/>
        </w:trPr>
        <w:tc>
          <w:tcPr>
            <w:tcW w:w="3116" w:type="dxa"/>
            <w:tcBorders>
              <w:top w:val="single" w:sz="2" w:space="0" w:color="auto"/>
              <w:left w:val="single" w:sz="2" w:space="0" w:color="auto"/>
              <w:bottom w:val="single" w:sz="2" w:space="0" w:color="auto"/>
              <w:right w:val="single" w:sz="2" w:space="0" w:color="auto"/>
            </w:tcBorders>
            <w:vAlign w:val="center"/>
          </w:tcPr>
          <w:p w14:paraId="2FC79B9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深圳章源精密工具技术有限公司</w:t>
            </w:r>
          </w:p>
        </w:tc>
        <w:tc>
          <w:tcPr>
            <w:tcW w:w="992" w:type="dxa"/>
            <w:tcBorders>
              <w:top w:val="single" w:sz="2" w:space="0" w:color="auto"/>
              <w:left w:val="single" w:sz="2" w:space="0" w:color="auto"/>
              <w:bottom w:val="single" w:sz="2" w:space="0" w:color="auto"/>
              <w:right w:val="single" w:sz="2" w:space="0" w:color="auto"/>
            </w:tcBorders>
            <w:vAlign w:val="center"/>
          </w:tcPr>
          <w:p w14:paraId="17A7CE9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深圳</w:t>
            </w:r>
          </w:p>
        </w:tc>
        <w:tc>
          <w:tcPr>
            <w:tcW w:w="992" w:type="dxa"/>
            <w:tcBorders>
              <w:top w:val="single" w:sz="2" w:space="0" w:color="auto"/>
              <w:left w:val="single" w:sz="2" w:space="0" w:color="auto"/>
              <w:bottom w:val="single" w:sz="2" w:space="0" w:color="auto"/>
              <w:right w:val="single" w:sz="2" w:space="0" w:color="auto"/>
            </w:tcBorders>
            <w:vAlign w:val="center"/>
          </w:tcPr>
          <w:p w14:paraId="1BAE14B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深圳</w:t>
            </w:r>
          </w:p>
        </w:tc>
        <w:tc>
          <w:tcPr>
            <w:tcW w:w="1560" w:type="dxa"/>
            <w:tcBorders>
              <w:top w:val="single" w:sz="2" w:space="0" w:color="auto"/>
              <w:left w:val="single" w:sz="2" w:space="0" w:color="auto"/>
              <w:bottom w:val="single" w:sz="2" w:space="0" w:color="auto"/>
              <w:right w:val="single" w:sz="2" w:space="0" w:color="auto"/>
            </w:tcBorders>
            <w:vAlign w:val="center"/>
          </w:tcPr>
          <w:p w14:paraId="005D3C0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生产制造</w:t>
            </w:r>
          </w:p>
        </w:tc>
        <w:tc>
          <w:tcPr>
            <w:tcW w:w="992" w:type="dxa"/>
            <w:tcBorders>
              <w:top w:val="single" w:sz="2" w:space="0" w:color="auto"/>
              <w:left w:val="single" w:sz="2" w:space="0" w:color="auto"/>
              <w:bottom w:val="single" w:sz="2" w:space="0" w:color="auto"/>
              <w:right w:val="single" w:sz="2" w:space="0" w:color="auto"/>
            </w:tcBorders>
            <w:vAlign w:val="center"/>
          </w:tcPr>
          <w:p w14:paraId="13D464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0" w:type="dxa"/>
            <w:tcBorders>
              <w:top w:val="single" w:sz="2" w:space="0" w:color="auto"/>
              <w:left w:val="single" w:sz="2" w:space="0" w:color="auto"/>
              <w:bottom w:val="single" w:sz="2" w:space="0" w:color="auto"/>
              <w:right w:val="single" w:sz="2" w:space="0" w:color="auto"/>
            </w:tcBorders>
            <w:vAlign w:val="center"/>
          </w:tcPr>
          <w:p w14:paraId="562471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62.98%</w:t>
            </w:r>
          </w:p>
        </w:tc>
        <w:tc>
          <w:tcPr>
            <w:tcW w:w="1137" w:type="dxa"/>
            <w:tcBorders>
              <w:top w:val="single" w:sz="2" w:space="0" w:color="auto"/>
              <w:left w:val="single" w:sz="2" w:space="0" w:color="auto"/>
              <w:bottom w:val="single" w:sz="2" w:space="0" w:color="auto"/>
              <w:right w:val="single" w:sz="2" w:space="0" w:color="auto"/>
            </w:tcBorders>
            <w:vAlign w:val="center"/>
          </w:tcPr>
          <w:p w14:paraId="4F23A9A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非同一控制下企业合并</w:t>
            </w:r>
          </w:p>
        </w:tc>
      </w:tr>
    </w:tbl>
    <w:p w14:paraId="4B14A631" w14:textId="77777777" w:rsidR="00271213" w:rsidRPr="001F621A" w:rsidRDefault="00271213" w:rsidP="00271213">
      <w:pPr>
        <w:keepNext/>
        <w:keepLines/>
        <w:spacing w:before="300" w:after="300" w:line="280" w:lineRule="exact"/>
        <w:outlineLvl w:val="3"/>
        <w:rPr>
          <w:rFonts w:ascii="Times New Roman" w:eastAsia="宋体" w:hAnsi="Times New Roman" w:cs="Times New Roman"/>
          <w:b/>
          <w:bCs/>
          <w:szCs w:val="21"/>
        </w:rPr>
      </w:pPr>
      <w:bookmarkStart w:id="360" w:name="_Toc989260"/>
      <w:r w:rsidRPr="001F621A">
        <w:rPr>
          <w:rFonts w:ascii="Times New Roman" w:eastAsia="宋体" w:hAnsi="Times New Roman" w:cs="Times New Roman"/>
          <w:b/>
          <w:bCs/>
          <w:szCs w:val="21"/>
        </w:rPr>
        <w:t>（</w:t>
      </w:r>
      <w:r w:rsidRPr="001F621A">
        <w:rPr>
          <w:rFonts w:ascii="Times New Roman" w:eastAsia="宋体" w:hAnsi="Times New Roman" w:cs="Times New Roman"/>
          <w:b/>
          <w:bCs/>
          <w:szCs w:val="21"/>
        </w:rPr>
        <w:t>2</w:t>
      </w:r>
      <w:r w:rsidRPr="001F621A">
        <w:rPr>
          <w:rFonts w:ascii="Times New Roman" w:eastAsia="宋体" w:hAnsi="Times New Roman" w:cs="Times New Roman"/>
          <w:b/>
          <w:bCs/>
          <w:szCs w:val="21"/>
        </w:rPr>
        <w:t>）</w:t>
      </w:r>
      <w:r w:rsidRPr="001F621A">
        <w:rPr>
          <w:rFonts w:ascii="Times New Roman" w:eastAsia="宋体" w:hAnsi="Times New Roman" w:cs="Times New Roman"/>
          <w:b/>
          <w:bCs/>
          <w:szCs w:val="21"/>
        </w:rPr>
        <w:t xml:space="preserve"> </w:t>
      </w:r>
      <w:r w:rsidRPr="001F621A">
        <w:rPr>
          <w:rFonts w:ascii="Times New Roman" w:eastAsia="宋体" w:hAnsi="Times New Roman" w:cs="Times New Roman"/>
          <w:b/>
          <w:bCs/>
          <w:szCs w:val="21"/>
        </w:rPr>
        <w:t>重要的非全资子公司</w:t>
      </w:r>
      <w:bookmarkEnd w:id="360"/>
    </w:p>
    <w:p w14:paraId="7238763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58"/>
        <w:gridCol w:w="1559"/>
        <w:gridCol w:w="1701"/>
        <w:gridCol w:w="1701"/>
        <w:gridCol w:w="1420"/>
      </w:tblGrid>
      <w:tr w:rsidR="00271213" w:rsidRPr="00FE44AC" w14:paraId="2A5C3BD2" w14:textId="77777777" w:rsidTr="00EE76C8">
        <w:trPr>
          <w:trHeight w:val="340"/>
          <w:jc w:val="center"/>
        </w:trPr>
        <w:tc>
          <w:tcPr>
            <w:tcW w:w="3258" w:type="dxa"/>
            <w:tcBorders>
              <w:top w:val="single" w:sz="2" w:space="0" w:color="auto"/>
              <w:left w:val="single" w:sz="2" w:space="0" w:color="auto"/>
              <w:bottom w:val="single" w:sz="2" w:space="0" w:color="auto"/>
              <w:right w:val="single" w:sz="2" w:space="0" w:color="auto"/>
            </w:tcBorders>
            <w:shd w:val="clear" w:color="auto" w:fill="D3D3D3"/>
            <w:vAlign w:val="center"/>
          </w:tcPr>
          <w:p w14:paraId="7B1B588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子公司名称</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6320BA6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少数股东持股比例</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99C605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本期归属于少数股东的损益</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7F285EF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本期向少数股东宣告分派的股利</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4AD00BA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期末少数股东权益余额</w:t>
            </w:r>
          </w:p>
        </w:tc>
      </w:tr>
      <w:tr w:rsidR="00271213" w:rsidRPr="00FE44AC" w14:paraId="7ECC3A61" w14:textId="77777777" w:rsidTr="00EE76C8">
        <w:trPr>
          <w:trHeight w:val="340"/>
          <w:jc w:val="center"/>
        </w:trPr>
        <w:tc>
          <w:tcPr>
            <w:tcW w:w="3258" w:type="dxa"/>
            <w:tcBorders>
              <w:top w:val="single" w:sz="2" w:space="0" w:color="auto"/>
              <w:left w:val="single" w:sz="2" w:space="0" w:color="auto"/>
              <w:bottom w:val="single" w:sz="2" w:space="0" w:color="auto"/>
              <w:right w:val="single" w:sz="2" w:space="0" w:color="auto"/>
            </w:tcBorders>
            <w:vAlign w:val="center"/>
          </w:tcPr>
          <w:p w14:paraId="2F6FB09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赣州章源合金棒材销售有限公司</w:t>
            </w:r>
          </w:p>
        </w:tc>
        <w:tc>
          <w:tcPr>
            <w:tcW w:w="1559" w:type="dxa"/>
            <w:tcBorders>
              <w:top w:val="single" w:sz="2" w:space="0" w:color="auto"/>
              <w:left w:val="single" w:sz="2" w:space="0" w:color="auto"/>
              <w:bottom w:val="single" w:sz="2" w:space="0" w:color="auto"/>
              <w:right w:val="single" w:sz="2" w:space="0" w:color="auto"/>
            </w:tcBorders>
            <w:vAlign w:val="center"/>
          </w:tcPr>
          <w:p w14:paraId="6AD59D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49.00%</w:t>
            </w:r>
          </w:p>
        </w:tc>
        <w:tc>
          <w:tcPr>
            <w:tcW w:w="1701" w:type="dxa"/>
            <w:tcBorders>
              <w:top w:val="single" w:sz="2" w:space="0" w:color="auto"/>
              <w:left w:val="single" w:sz="2" w:space="0" w:color="auto"/>
              <w:bottom w:val="single" w:sz="2" w:space="0" w:color="auto"/>
              <w:right w:val="single" w:sz="2" w:space="0" w:color="auto"/>
            </w:tcBorders>
            <w:vAlign w:val="center"/>
          </w:tcPr>
          <w:p w14:paraId="1FFE22F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-3,068.96</w:t>
            </w:r>
          </w:p>
        </w:tc>
        <w:tc>
          <w:tcPr>
            <w:tcW w:w="1701" w:type="dxa"/>
            <w:tcBorders>
              <w:top w:val="single" w:sz="2" w:space="0" w:color="auto"/>
              <w:left w:val="single" w:sz="2" w:space="0" w:color="auto"/>
              <w:bottom w:val="single" w:sz="2" w:space="0" w:color="auto"/>
              <w:right w:val="single" w:sz="2" w:space="0" w:color="auto"/>
            </w:tcBorders>
            <w:vAlign w:val="center"/>
          </w:tcPr>
          <w:p w14:paraId="738F8C6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20" w:type="dxa"/>
            <w:tcBorders>
              <w:top w:val="single" w:sz="2" w:space="0" w:color="auto"/>
              <w:left w:val="single" w:sz="2" w:space="0" w:color="auto"/>
              <w:bottom w:val="single" w:sz="2" w:space="0" w:color="auto"/>
              <w:right w:val="single" w:sz="2" w:space="0" w:color="auto"/>
            </w:tcBorders>
            <w:vAlign w:val="center"/>
          </w:tcPr>
          <w:p w14:paraId="650B55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-2,906,194.74</w:t>
            </w:r>
          </w:p>
        </w:tc>
      </w:tr>
    </w:tbl>
    <w:p w14:paraId="7BE89212" w14:textId="77777777" w:rsidR="00271213" w:rsidRPr="001F621A" w:rsidRDefault="00271213" w:rsidP="00271213">
      <w:pPr>
        <w:keepNext/>
        <w:keepLines/>
        <w:spacing w:before="300" w:after="300" w:line="280" w:lineRule="exact"/>
        <w:outlineLvl w:val="3"/>
        <w:rPr>
          <w:rFonts w:ascii="Times New Roman" w:eastAsia="宋体" w:hAnsi="Times New Roman" w:cs="Times New Roman"/>
          <w:b/>
          <w:bCs/>
          <w:szCs w:val="21"/>
        </w:rPr>
      </w:pPr>
      <w:bookmarkStart w:id="361" w:name="_Toc989261"/>
      <w:r w:rsidRPr="001F621A">
        <w:rPr>
          <w:rFonts w:ascii="Times New Roman" w:eastAsia="宋体" w:hAnsi="Times New Roman" w:cs="Times New Roman"/>
          <w:b/>
          <w:bCs/>
          <w:szCs w:val="21"/>
        </w:rPr>
        <w:t>（</w:t>
      </w:r>
      <w:r w:rsidRPr="001F621A">
        <w:rPr>
          <w:rFonts w:ascii="Times New Roman" w:eastAsia="宋体" w:hAnsi="Times New Roman" w:cs="Times New Roman"/>
          <w:b/>
          <w:bCs/>
          <w:szCs w:val="21"/>
        </w:rPr>
        <w:t>3</w:t>
      </w:r>
      <w:r w:rsidRPr="001F621A">
        <w:rPr>
          <w:rFonts w:ascii="Times New Roman" w:eastAsia="宋体" w:hAnsi="Times New Roman" w:cs="Times New Roman"/>
          <w:b/>
          <w:bCs/>
          <w:szCs w:val="21"/>
        </w:rPr>
        <w:t>）</w:t>
      </w:r>
      <w:r w:rsidRPr="001F621A">
        <w:rPr>
          <w:rFonts w:ascii="Times New Roman" w:eastAsia="宋体" w:hAnsi="Times New Roman" w:cs="Times New Roman"/>
          <w:b/>
          <w:bCs/>
          <w:szCs w:val="21"/>
        </w:rPr>
        <w:t xml:space="preserve"> </w:t>
      </w:r>
      <w:r w:rsidRPr="001F621A">
        <w:rPr>
          <w:rFonts w:ascii="Times New Roman" w:eastAsia="宋体" w:hAnsi="Times New Roman" w:cs="Times New Roman"/>
          <w:b/>
          <w:bCs/>
          <w:szCs w:val="21"/>
        </w:rPr>
        <w:t>重要非全资子公司的主要财务信息</w:t>
      </w:r>
      <w:bookmarkEnd w:id="361"/>
    </w:p>
    <w:p w14:paraId="2438C00A"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741"/>
        <w:gridCol w:w="741"/>
        <w:gridCol w:w="741"/>
        <w:gridCol w:w="741"/>
        <w:gridCol w:w="741"/>
        <w:gridCol w:w="741"/>
        <w:gridCol w:w="744"/>
        <w:gridCol w:w="741"/>
        <w:gridCol w:w="741"/>
        <w:gridCol w:w="741"/>
        <w:gridCol w:w="741"/>
        <w:gridCol w:w="741"/>
        <w:gridCol w:w="744"/>
      </w:tblGrid>
      <w:tr w:rsidR="00271213" w:rsidRPr="00FE44AC" w14:paraId="74482C40" w14:textId="77777777" w:rsidTr="00C42D8F">
        <w:trPr>
          <w:trHeight w:val="340"/>
          <w:jc w:val="center"/>
        </w:trPr>
        <w:tc>
          <w:tcPr>
            <w:tcW w:w="74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02C111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子公司名称</w:t>
            </w:r>
          </w:p>
        </w:tc>
        <w:tc>
          <w:tcPr>
            <w:tcW w:w="444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14:paraId="2598171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4449" w:type="dxa"/>
            <w:gridSpan w:val="6"/>
            <w:tcBorders>
              <w:top w:val="single" w:sz="2" w:space="0" w:color="auto"/>
              <w:left w:val="single" w:sz="2" w:space="0" w:color="auto"/>
              <w:bottom w:val="single" w:sz="2" w:space="0" w:color="auto"/>
              <w:right w:val="single" w:sz="2" w:space="0" w:color="auto"/>
            </w:tcBorders>
            <w:shd w:val="clear" w:color="auto" w:fill="D3D3D3"/>
            <w:vAlign w:val="center"/>
          </w:tcPr>
          <w:p w14:paraId="56BB8E1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78239426" w14:textId="77777777" w:rsidTr="00C42D8F">
        <w:trPr>
          <w:trHeight w:val="340"/>
          <w:jc w:val="center"/>
        </w:trPr>
        <w:tc>
          <w:tcPr>
            <w:tcW w:w="74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FD69029" w14:textId="77777777" w:rsidR="00271213" w:rsidRPr="00FE44AC" w:rsidRDefault="00271213" w:rsidP="00271213">
            <w:pPr>
              <w:rPr>
                <w:rFonts w:ascii="Times New Roman" w:hAnsi="Times New Roman" w:cs="Times New Roman"/>
              </w:rPr>
            </w:pP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3565209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039FA3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1E555DD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资产合计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BFDA85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5D30FEE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3BAEEAA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负债合计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406E197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5AD38E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0102F53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资产合计</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6985619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3CFEDE2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非流动负债</w:t>
            </w:r>
          </w:p>
        </w:tc>
        <w:tc>
          <w:tcPr>
            <w:tcW w:w="741" w:type="dxa"/>
            <w:tcBorders>
              <w:top w:val="single" w:sz="2" w:space="0" w:color="auto"/>
              <w:left w:val="single" w:sz="2" w:space="0" w:color="auto"/>
              <w:bottom w:val="single" w:sz="2" w:space="0" w:color="auto"/>
              <w:right w:val="single" w:sz="2" w:space="0" w:color="auto"/>
            </w:tcBorders>
            <w:shd w:val="clear" w:color="auto" w:fill="D3D3D3"/>
            <w:vAlign w:val="center"/>
          </w:tcPr>
          <w:p w14:paraId="189DC88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负债合计</w:t>
            </w:r>
          </w:p>
        </w:tc>
      </w:tr>
      <w:tr w:rsidR="00271213" w:rsidRPr="00FE44AC" w14:paraId="3EE19548" w14:textId="77777777" w:rsidTr="00C42D8F">
        <w:trPr>
          <w:trHeight w:val="340"/>
          <w:jc w:val="center"/>
        </w:trPr>
        <w:tc>
          <w:tcPr>
            <w:tcW w:w="741" w:type="dxa"/>
            <w:tcBorders>
              <w:top w:val="single" w:sz="2" w:space="0" w:color="auto"/>
              <w:left w:val="single" w:sz="2" w:space="0" w:color="auto"/>
              <w:bottom w:val="single" w:sz="2" w:space="0" w:color="auto"/>
              <w:right w:val="single" w:sz="2" w:space="0" w:color="auto"/>
            </w:tcBorders>
            <w:vAlign w:val="center"/>
          </w:tcPr>
          <w:p w14:paraId="07F7683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赣州章源合金棒材销售有限公司</w:t>
            </w:r>
          </w:p>
        </w:tc>
        <w:tc>
          <w:tcPr>
            <w:tcW w:w="741" w:type="dxa"/>
            <w:tcBorders>
              <w:top w:val="single" w:sz="2" w:space="0" w:color="auto"/>
              <w:left w:val="single" w:sz="2" w:space="0" w:color="auto"/>
              <w:bottom w:val="single" w:sz="2" w:space="0" w:color="auto"/>
              <w:right w:val="single" w:sz="2" w:space="0" w:color="auto"/>
            </w:tcBorders>
            <w:vAlign w:val="center"/>
          </w:tcPr>
          <w:p w14:paraId="3966144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412,895.17</w:t>
            </w:r>
          </w:p>
        </w:tc>
        <w:tc>
          <w:tcPr>
            <w:tcW w:w="741" w:type="dxa"/>
            <w:tcBorders>
              <w:top w:val="single" w:sz="2" w:space="0" w:color="auto"/>
              <w:left w:val="single" w:sz="2" w:space="0" w:color="auto"/>
              <w:bottom w:val="single" w:sz="2" w:space="0" w:color="auto"/>
              <w:right w:val="single" w:sz="2" w:space="0" w:color="auto"/>
            </w:tcBorders>
            <w:vAlign w:val="center"/>
          </w:tcPr>
          <w:p w14:paraId="1C2472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10,469.27</w:t>
            </w:r>
          </w:p>
        </w:tc>
        <w:tc>
          <w:tcPr>
            <w:tcW w:w="741" w:type="dxa"/>
            <w:tcBorders>
              <w:top w:val="single" w:sz="2" w:space="0" w:color="auto"/>
              <w:left w:val="single" w:sz="2" w:space="0" w:color="auto"/>
              <w:bottom w:val="single" w:sz="2" w:space="0" w:color="auto"/>
              <w:right w:val="single" w:sz="2" w:space="0" w:color="auto"/>
            </w:tcBorders>
            <w:vAlign w:val="center"/>
          </w:tcPr>
          <w:p w14:paraId="3D46DE3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423,364.44</w:t>
            </w:r>
          </w:p>
        </w:tc>
        <w:tc>
          <w:tcPr>
            <w:tcW w:w="741" w:type="dxa"/>
            <w:tcBorders>
              <w:top w:val="single" w:sz="2" w:space="0" w:color="auto"/>
              <w:left w:val="single" w:sz="2" w:space="0" w:color="auto"/>
              <w:bottom w:val="single" w:sz="2" w:space="0" w:color="auto"/>
              <w:right w:val="single" w:sz="2" w:space="0" w:color="auto"/>
            </w:tcBorders>
            <w:vAlign w:val="center"/>
          </w:tcPr>
          <w:p w14:paraId="62C7F8A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6,146,210.87</w:t>
            </w:r>
          </w:p>
        </w:tc>
        <w:tc>
          <w:tcPr>
            <w:tcW w:w="741" w:type="dxa"/>
            <w:tcBorders>
              <w:top w:val="single" w:sz="2" w:space="0" w:color="auto"/>
              <w:left w:val="single" w:sz="2" w:space="0" w:color="auto"/>
              <w:bottom w:val="single" w:sz="2" w:space="0" w:color="auto"/>
              <w:right w:val="single" w:sz="2" w:space="0" w:color="auto"/>
            </w:tcBorders>
            <w:vAlign w:val="center"/>
          </w:tcPr>
          <w:p w14:paraId="2C9A6D7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B6554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6,146,210.87</w:t>
            </w:r>
          </w:p>
        </w:tc>
        <w:tc>
          <w:tcPr>
            <w:tcW w:w="741" w:type="dxa"/>
            <w:tcBorders>
              <w:top w:val="single" w:sz="2" w:space="0" w:color="auto"/>
              <w:left w:val="single" w:sz="2" w:space="0" w:color="auto"/>
              <w:bottom w:val="single" w:sz="2" w:space="0" w:color="auto"/>
              <w:right w:val="single" w:sz="2" w:space="0" w:color="auto"/>
            </w:tcBorders>
            <w:vAlign w:val="center"/>
          </w:tcPr>
          <w:p w14:paraId="3977EF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417,133.73</w:t>
            </w:r>
          </w:p>
        </w:tc>
        <w:tc>
          <w:tcPr>
            <w:tcW w:w="741" w:type="dxa"/>
            <w:tcBorders>
              <w:top w:val="single" w:sz="2" w:space="0" w:color="auto"/>
              <w:left w:val="single" w:sz="2" w:space="0" w:color="auto"/>
              <w:bottom w:val="single" w:sz="2" w:space="0" w:color="auto"/>
              <w:right w:val="single" w:sz="2" w:space="0" w:color="auto"/>
            </w:tcBorders>
            <w:vAlign w:val="center"/>
          </w:tcPr>
          <w:p w14:paraId="493A2DC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13,398.35</w:t>
            </w:r>
          </w:p>
        </w:tc>
        <w:tc>
          <w:tcPr>
            <w:tcW w:w="741" w:type="dxa"/>
            <w:tcBorders>
              <w:top w:val="single" w:sz="2" w:space="0" w:color="auto"/>
              <w:left w:val="single" w:sz="2" w:space="0" w:color="auto"/>
              <w:bottom w:val="single" w:sz="2" w:space="0" w:color="auto"/>
              <w:right w:val="single" w:sz="2" w:space="0" w:color="auto"/>
            </w:tcBorders>
            <w:vAlign w:val="center"/>
          </w:tcPr>
          <w:p w14:paraId="57FC11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430,532.08</w:t>
            </w:r>
          </w:p>
        </w:tc>
        <w:tc>
          <w:tcPr>
            <w:tcW w:w="741" w:type="dxa"/>
            <w:tcBorders>
              <w:top w:val="single" w:sz="2" w:space="0" w:color="auto"/>
              <w:left w:val="single" w:sz="2" w:space="0" w:color="auto"/>
              <w:bottom w:val="single" w:sz="2" w:space="0" w:color="auto"/>
              <w:right w:val="single" w:sz="2" w:space="0" w:color="auto"/>
            </w:tcBorders>
            <w:vAlign w:val="center"/>
          </w:tcPr>
          <w:p w14:paraId="7C4A6B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6,147,115.32</w:t>
            </w:r>
          </w:p>
        </w:tc>
        <w:tc>
          <w:tcPr>
            <w:tcW w:w="741" w:type="dxa"/>
            <w:tcBorders>
              <w:top w:val="single" w:sz="2" w:space="0" w:color="auto"/>
              <w:left w:val="single" w:sz="2" w:space="0" w:color="auto"/>
              <w:bottom w:val="single" w:sz="2" w:space="0" w:color="auto"/>
              <w:right w:val="single" w:sz="2" w:space="0" w:color="auto"/>
            </w:tcBorders>
            <w:vAlign w:val="center"/>
          </w:tcPr>
          <w:p w14:paraId="4DF7CE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41" w:type="dxa"/>
            <w:tcBorders>
              <w:top w:val="single" w:sz="2" w:space="0" w:color="auto"/>
              <w:left w:val="single" w:sz="2" w:space="0" w:color="auto"/>
              <w:bottom w:val="single" w:sz="2" w:space="0" w:color="auto"/>
              <w:right w:val="single" w:sz="2" w:space="0" w:color="auto"/>
            </w:tcBorders>
            <w:vAlign w:val="center"/>
          </w:tcPr>
          <w:p w14:paraId="36B0FCD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6,147,115.32</w:t>
            </w:r>
          </w:p>
        </w:tc>
      </w:tr>
    </w:tbl>
    <w:p w14:paraId="6F28D3AE"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071"/>
        <w:gridCol w:w="1071"/>
        <w:gridCol w:w="1071"/>
        <w:gridCol w:w="1071"/>
        <w:gridCol w:w="1071"/>
        <w:gridCol w:w="1071"/>
        <w:gridCol w:w="1071"/>
        <w:gridCol w:w="1071"/>
        <w:gridCol w:w="1071"/>
      </w:tblGrid>
      <w:tr w:rsidR="00271213" w:rsidRPr="00FE44AC" w14:paraId="3EF173FC" w14:textId="77777777" w:rsidTr="00C42D8F">
        <w:trPr>
          <w:trHeight w:val="340"/>
          <w:jc w:val="center"/>
        </w:trPr>
        <w:tc>
          <w:tcPr>
            <w:tcW w:w="107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C4DA2F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子公司名称</w:t>
            </w:r>
          </w:p>
        </w:tc>
        <w:tc>
          <w:tcPr>
            <w:tcW w:w="42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19718ED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4284"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480741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69F787A5" w14:textId="77777777" w:rsidTr="00C42D8F">
        <w:trPr>
          <w:trHeight w:val="340"/>
          <w:jc w:val="center"/>
        </w:trPr>
        <w:tc>
          <w:tcPr>
            <w:tcW w:w="107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FFB7325" w14:textId="77777777" w:rsidR="00271213" w:rsidRPr="00FE44AC" w:rsidRDefault="00271213" w:rsidP="00271213">
            <w:pPr>
              <w:rPr>
                <w:rFonts w:ascii="Times New Roman" w:hAnsi="Times New Roman" w:cs="Times New Roman"/>
              </w:rPr>
            </w:pP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C7D422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6C5FF21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净利润</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7D641A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综合收益总额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31A0940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经营活动现金流量</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85BC8E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营业收入</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74362E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净利润</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5DA8076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综合收益总额</w:t>
            </w:r>
          </w:p>
        </w:tc>
        <w:tc>
          <w:tcPr>
            <w:tcW w:w="1071" w:type="dxa"/>
            <w:tcBorders>
              <w:top w:val="single" w:sz="2" w:space="0" w:color="auto"/>
              <w:left w:val="single" w:sz="2" w:space="0" w:color="auto"/>
              <w:bottom w:val="single" w:sz="2" w:space="0" w:color="auto"/>
              <w:right w:val="single" w:sz="2" w:space="0" w:color="auto"/>
            </w:tcBorders>
            <w:shd w:val="clear" w:color="auto" w:fill="D3D3D3"/>
            <w:vAlign w:val="center"/>
          </w:tcPr>
          <w:p w14:paraId="123081F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经营活动现金流量</w:t>
            </w:r>
          </w:p>
        </w:tc>
      </w:tr>
      <w:tr w:rsidR="00271213" w:rsidRPr="00FE44AC" w14:paraId="46990087" w14:textId="77777777" w:rsidTr="00C42D8F">
        <w:trPr>
          <w:trHeight w:val="340"/>
          <w:jc w:val="center"/>
        </w:trPr>
        <w:tc>
          <w:tcPr>
            <w:tcW w:w="1071" w:type="dxa"/>
            <w:tcBorders>
              <w:top w:val="single" w:sz="2" w:space="0" w:color="auto"/>
              <w:left w:val="single" w:sz="2" w:space="0" w:color="auto"/>
              <w:bottom w:val="single" w:sz="2" w:space="0" w:color="auto"/>
              <w:right w:val="single" w:sz="2" w:space="0" w:color="auto"/>
            </w:tcBorders>
            <w:vAlign w:val="center"/>
          </w:tcPr>
          <w:p w14:paraId="581BC2B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赣州章源合金棒材</w:t>
            </w:r>
            <w:r w:rsidRPr="00FE44AC">
              <w:rPr>
                <w:rFonts w:ascii="Times New Roman" w:eastAsia="宋体" w:hAnsi="Times New Roman" w:cs="Times New Roman"/>
                <w:sz w:val="18"/>
                <w:szCs w:val="18"/>
              </w:rPr>
              <w:lastRenderedPageBreak/>
              <w:t>销售有限公司</w:t>
            </w:r>
          </w:p>
        </w:tc>
        <w:tc>
          <w:tcPr>
            <w:tcW w:w="1071" w:type="dxa"/>
            <w:tcBorders>
              <w:top w:val="single" w:sz="2" w:space="0" w:color="auto"/>
              <w:left w:val="single" w:sz="2" w:space="0" w:color="auto"/>
              <w:bottom w:val="single" w:sz="2" w:space="0" w:color="auto"/>
              <w:right w:val="single" w:sz="2" w:space="0" w:color="auto"/>
            </w:tcBorders>
            <w:vAlign w:val="center"/>
          </w:tcPr>
          <w:p w14:paraId="3C0AF2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0AFC6B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-6,263.19</w:t>
            </w:r>
          </w:p>
        </w:tc>
        <w:tc>
          <w:tcPr>
            <w:tcW w:w="1071" w:type="dxa"/>
            <w:tcBorders>
              <w:top w:val="single" w:sz="2" w:space="0" w:color="auto"/>
              <w:left w:val="single" w:sz="2" w:space="0" w:color="auto"/>
              <w:bottom w:val="single" w:sz="2" w:space="0" w:color="auto"/>
              <w:right w:val="single" w:sz="2" w:space="0" w:color="auto"/>
            </w:tcBorders>
            <w:vAlign w:val="center"/>
          </w:tcPr>
          <w:p w14:paraId="10B1F6D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-6,263.19</w:t>
            </w:r>
          </w:p>
        </w:tc>
        <w:tc>
          <w:tcPr>
            <w:tcW w:w="1071" w:type="dxa"/>
            <w:tcBorders>
              <w:top w:val="single" w:sz="2" w:space="0" w:color="auto"/>
              <w:left w:val="single" w:sz="2" w:space="0" w:color="auto"/>
              <w:bottom w:val="single" w:sz="2" w:space="0" w:color="auto"/>
              <w:right w:val="single" w:sz="2" w:space="0" w:color="auto"/>
            </w:tcBorders>
            <w:vAlign w:val="center"/>
          </w:tcPr>
          <w:p w14:paraId="1657391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-4,238.56</w:t>
            </w:r>
          </w:p>
        </w:tc>
        <w:tc>
          <w:tcPr>
            <w:tcW w:w="1071" w:type="dxa"/>
            <w:tcBorders>
              <w:top w:val="single" w:sz="2" w:space="0" w:color="auto"/>
              <w:left w:val="single" w:sz="2" w:space="0" w:color="auto"/>
              <w:bottom w:val="single" w:sz="2" w:space="0" w:color="auto"/>
              <w:right w:val="single" w:sz="2" w:space="0" w:color="auto"/>
            </w:tcBorders>
            <w:vAlign w:val="center"/>
          </w:tcPr>
          <w:p w14:paraId="2B3647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71" w:type="dxa"/>
            <w:tcBorders>
              <w:top w:val="single" w:sz="2" w:space="0" w:color="auto"/>
              <w:left w:val="single" w:sz="2" w:space="0" w:color="auto"/>
              <w:bottom w:val="single" w:sz="2" w:space="0" w:color="auto"/>
              <w:right w:val="single" w:sz="2" w:space="0" w:color="auto"/>
            </w:tcBorders>
            <w:vAlign w:val="center"/>
          </w:tcPr>
          <w:p w14:paraId="5C5853E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469,218.21</w:t>
            </w:r>
          </w:p>
        </w:tc>
        <w:tc>
          <w:tcPr>
            <w:tcW w:w="1071" w:type="dxa"/>
            <w:tcBorders>
              <w:top w:val="single" w:sz="2" w:space="0" w:color="auto"/>
              <w:left w:val="single" w:sz="2" w:space="0" w:color="auto"/>
              <w:bottom w:val="single" w:sz="2" w:space="0" w:color="auto"/>
              <w:right w:val="single" w:sz="2" w:space="0" w:color="auto"/>
            </w:tcBorders>
            <w:vAlign w:val="center"/>
          </w:tcPr>
          <w:p w14:paraId="439826E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469,218.21</w:t>
            </w:r>
          </w:p>
        </w:tc>
        <w:tc>
          <w:tcPr>
            <w:tcW w:w="1071" w:type="dxa"/>
            <w:tcBorders>
              <w:top w:val="single" w:sz="2" w:space="0" w:color="auto"/>
              <w:left w:val="single" w:sz="2" w:space="0" w:color="auto"/>
              <w:bottom w:val="single" w:sz="2" w:space="0" w:color="auto"/>
              <w:right w:val="single" w:sz="2" w:space="0" w:color="auto"/>
            </w:tcBorders>
            <w:vAlign w:val="center"/>
          </w:tcPr>
          <w:p w14:paraId="3F193F2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766,246.72</w:t>
            </w:r>
          </w:p>
        </w:tc>
      </w:tr>
    </w:tbl>
    <w:p w14:paraId="76B625D0" w14:textId="77777777" w:rsidR="00271213" w:rsidRPr="001F621A" w:rsidRDefault="00271213" w:rsidP="00271213">
      <w:pPr>
        <w:pStyle w:val="3"/>
        <w:spacing w:line="280" w:lineRule="exact"/>
        <w:jc w:val="left"/>
        <w:rPr>
          <w:rFonts w:ascii="Times New Roman" w:hAnsi="Times New Roman" w:cs="Times New Roman"/>
          <w:b/>
          <w:bCs/>
        </w:rPr>
      </w:pPr>
      <w:bookmarkStart w:id="362" w:name="_Toc989264"/>
      <w:r w:rsidRPr="001F621A">
        <w:rPr>
          <w:rFonts w:ascii="Times New Roman" w:hAnsi="Times New Roman" w:cs="Times New Roman"/>
          <w:b/>
          <w:bCs/>
        </w:rPr>
        <w:lastRenderedPageBreak/>
        <w:t>2</w:t>
      </w:r>
      <w:r w:rsidRPr="001F621A">
        <w:rPr>
          <w:rFonts w:ascii="Times New Roman" w:hAnsi="Times New Roman" w:cs="Times New Roman"/>
          <w:b/>
          <w:bCs/>
        </w:rPr>
        <w:t>、在子公司的所有者权益份额发生变化且仍控制子公司的交易</w:t>
      </w:r>
      <w:bookmarkEnd w:id="362"/>
      <w:r w:rsidR="008950A4">
        <w:rPr>
          <w:rFonts w:ascii="Times New Roman" w:hAnsi="Times New Roman" w:cs="Times New Roman" w:hint="eastAsia"/>
          <w:b/>
          <w:bCs/>
        </w:rPr>
        <w:t>：无</w:t>
      </w:r>
    </w:p>
    <w:p w14:paraId="44D5968C" w14:textId="77777777" w:rsidR="00271213" w:rsidRPr="00FE44AC" w:rsidRDefault="00271213" w:rsidP="00271213">
      <w:pPr>
        <w:pStyle w:val="3"/>
        <w:spacing w:line="280" w:lineRule="exact"/>
        <w:jc w:val="left"/>
        <w:rPr>
          <w:rFonts w:ascii="Times New Roman" w:hAnsi="Times New Roman" w:cs="Times New Roman"/>
          <w:b/>
          <w:bCs/>
        </w:rPr>
      </w:pPr>
      <w:bookmarkStart w:id="363" w:name="_Toc989267"/>
      <w:r w:rsidRPr="00FE44AC">
        <w:rPr>
          <w:rFonts w:ascii="Times New Roman" w:hAnsi="Times New Roman" w:cs="Times New Roman"/>
          <w:b/>
          <w:bCs/>
        </w:rPr>
        <w:t>3</w:t>
      </w:r>
      <w:r w:rsidRPr="00FE44AC">
        <w:rPr>
          <w:rFonts w:ascii="Times New Roman" w:hAnsi="Times New Roman" w:cs="Times New Roman"/>
          <w:b/>
          <w:bCs/>
        </w:rPr>
        <w:t>、在合营安排或联营企业中的权益</w:t>
      </w:r>
      <w:bookmarkEnd w:id="363"/>
    </w:p>
    <w:p w14:paraId="50FD479C"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64" w:name="_Toc98926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重要的合营企业或联营企业</w:t>
      </w:r>
      <w:bookmarkEnd w:id="364"/>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77"/>
        <w:gridCol w:w="1377"/>
        <w:gridCol w:w="1377"/>
        <w:gridCol w:w="1377"/>
        <w:gridCol w:w="1010"/>
        <w:gridCol w:w="992"/>
        <w:gridCol w:w="2129"/>
      </w:tblGrid>
      <w:tr w:rsidR="00271213" w:rsidRPr="00FE44AC" w14:paraId="38F3A45D" w14:textId="77777777" w:rsidTr="00EE76C8">
        <w:trPr>
          <w:trHeight w:val="340"/>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FB101D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合营企业或联营企业名称</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4A06A9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主要经营地</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926531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注册地</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E4E553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业务性质</w:t>
            </w:r>
          </w:p>
        </w:tc>
        <w:tc>
          <w:tcPr>
            <w:tcW w:w="2002"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E284AA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持股比例</w:t>
            </w:r>
          </w:p>
        </w:tc>
        <w:tc>
          <w:tcPr>
            <w:tcW w:w="212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AC454B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对合营企业或联营企业投资的会计处理方法</w:t>
            </w:r>
          </w:p>
        </w:tc>
      </w:tr>
      <w:tr w:rsidR="00271213" w:rsidRPr="00FE44AC" w14:paraId="16559C96" w14:textId="77777777" w:rsidTr="00EE76C8">
        <w:trPr>
          <w:trHeight w:val="340"/>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5F5451F" w14:textId="77777777" w:rsidR="00271213" w:rsidRPr="00FE44AC" w:rsidRDefault="00271213" w:rsidP="00271213">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D699F16" w14:textId="77777777" w:rsidR="00271213" w:rsidRPr="00FE44AC" w:rsidRDefault="00271213" w:rsidP="00271213">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808ED54" w14:textId="77777777" w:rsidR="00271213" w:rsidRPr="00FE44AC" w:rsidRDefault="00271213" w:rsidP="00271213">
            <w:pPr>
              <w:rPr>
                <w:rFonts w:ascii="Times New Roman" w:hAnsi="Times New Roman" w:cs="Times New Roman"/>
              </w:rPr>
            </w:pP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9857D4A" w14:textId="77777777" w:rsidR="00271213" w:rsidRPr="00FE44AC" w:rsidRDefault="00271213" w:rsidP="00271213">
            <w:pPr>
              <w:rPr>
                <w:rFonts w:ascii="Times New Roman" w:hAnsi="Times New Roman" w:cs="Times New Roman"/>
              </w:rPr>
            </w:pPr>
          </w:p>
        </w:tc>
        <w:tc>
          <w:tcPr>
            <w:tcW w:w="1010" w:type="dxa"/>
            <w:tcBorders>
              <w:top w:val="single" w:sz="2" w:space="0" w:color="auto"/>
              <w:left w:val="single" w:sz="2" w:space="0" w:color="auto"/>
              <w:bottom w:val="single" w:sz="2" w:space="0" w:color="auto"/>
              <w:right w:val="single" w:sz="2" w:space="0" w:color="auto"/>
            </w:tcBorders>
            <w:shd w:val="clear" w:color="auto" w:fill="D3D3D3"/>
            <w:vAlign w:val="center"/>
          </w:tcPr>
          <w:p w14:paraId="21246E8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直接</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0DB1FBE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间接</w:t>
            </w:r>
          </w:p>
        </w:tc>
        <w:tc>
          <w:tcPr>
            <w:tcW w:w="212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01A91BC" w14:textId="77777777" w:rsidR="00271213" w:rsidRPr="00FE44AC" w:rsidRDefault="00271213" w:rsidP="00271213">
            <w:pPr>
              <w:rPr>
                <w:rFonts w:ascii="Times New Roman" w:hAnsi="Times New Roman" w:cs="Times New Roman"/>
              </w:rPr>
            </w:pPr>
          </w:p>
        </w:tc>
      </w:tr>
      <w:tr w:rsidR="00271213" w:rsidRPr="00FE44AC" w14:paraId="73518589" w14:textId="77777777" w:rsidTr="00EE76C8">
        <w:trPr>
          <w:trHeight w:val="340"/>
          <w:jc w:val="center"/>
        </w:trPr>
        <w:tc>
          <w:tcPr>
            <w:tcW w:w="1377" w:type="dxa"/>
            <w:tcBorders>
              <w:top w:val="single" w:sz="2" w:space="0" w:color="auto"/>
              <w:left w:val="single" w:sz="2" w:space="0" w:color="auto"/>
              <w:bottom w:val="single" w:sz="2" w:space="0" w:color="auto"/>
              <w:right w:val="single" w:sz="2" w:space="0" w:color="auto"/>
            </w:tcBorders>
            <w:vAlign w:val="center"/>
          </w:tcPr>
          <w:p w14:paraId="6D64DE5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c>
          <w:tcPr>
            <w:tcW w:w="1377" w:type="dxa"/>
            <w:tcBorders>
              <w:top w:val="single" w:sz="2" w:space="0" w:color="auto"/>
              <w:left w:val="single" w:sz="2" w:space="0" w:color="auto"/>
              <w:bottom w:val="single" w:sz="2" w:space="0" w:color="auto"/>
              <w:right w:val="single" w:sz="2" w:space="0" w:color="auto"/>
            </w:tcBorders>
            <w:vAlign w:val="center"/>
          </w:tcPr>
          <w:p w14:paraId="51B197A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西安市</w:t>
            </w:r>
          </w:p>
        </w:tc>
        <w:tc>
          <w:tcPr>
            <w:tcW w:w="1377" w:type="dxa"/>
            <w:tcBorders>
              <w:top w:val="single" w:sz="2" w:space="0" w:color="auto"/>
              <w:left w:val="single" w:sz="2" w:space="0" w:color="auto"/>
              <w:bottom w:val="single" w:sz="2" w:space="0" w:color="auto"/>
              <w:right w:val="single" w:sz="2" w:space="0" w:color="auto"/>
            </w:tcBorders>
            <w:vAlign w:val="center"/>
          </w:tcPr>
          <w:p w14:paraId="2512F58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西安市</w:t>
            </w:r>
          </w:p>
        </w:tc>
        <w:tc>
          <w:tcPr>
            <w:tcW w:w="1377" w:type="dxa"/>
            <w:tcBorders>
              <w:top w:val="single" w:sz="2" w:space="0" w:color="auto"/>
              <w:left w:val="single" w:sz="2" w:space="0" w:color="auto"/>
              <w:bottom w:val="single" w:sz="2" w:space="0" w:color="auto"/>
              <w:right w:val="single" w:sz="2" w:space="0" w:color="auto"/>
            </w:tcBorders>
            <w:vAlign w:val="center"/>
          </w:tcPr>
          <w:p w14:paraId="6362D19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生产制造</w:t>
            </w:r>
          </w:p>
        </w:tc>
        <w:tc>
          <w:tcPr>
            <w:tcW w:w="1010" w:type="dxa"/>
            <w:tcBorders>
              <w:top w:val="single" w:sz="2" w:space="0" w:color="auto"/>
              <w:left w:val="single" w:sz="2" w:space="0" w:color="auto"/>
              <w:bottom w:val="single" w:sz="2" w:space="0" w:color="auto"/>
              <w:right w:val="single" w:sz="2" w:space="0" w:color="auto"/>
            </w:tcBorders>
            <w:vAlign w:val="center"/>
          </w:tcPr>
          <w:p w14:paraId="610EEC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48.00%</w:t>
            </w:r>
          </w:p>
        </w:tc>
        <w:tc>
          <w:tcPr>
            <w:tcW w:w="992" w:type="dxa"/>
            <w:tcBorders>
              <w:top w:val="single" w:sz="2" w:space="0" w:color="auto"/>
              <w:left w:val="single" w:sz="2" w:space="0" w:color="auto"/>
              <w:bottom w:val="single" w:sz="2" w:space="0" w:color="auto"/>
              <w:right w:val="single" w:sz="2" w:space="0" w:color="auto"/>
            </w:tcBorders>
            <w:vAlign w:val="center"/>
          </w:tcPr>
          <w:p w14:paraId="149FBD6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129" w:type="dxa"/>
            <w:tcBorders>
              <w:top w:val="single" w:sz="2" w:space="0" w:color="auto"/>
              <w:left w:val="single" w:sz="2" w:space="0" w:color="auto"/>
              <w:bottom w:val="single" w:sz="2" w:space="0" w:color="auto"/>
              <w:right w:val="single" w:sz="2" w:space="0" w:color="auto"/>
            </w:tcBorders>
            <w:vAlign w:val="center"/>
          </w:tcPr>
          <w:p w14:paraId="4F3304F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权益法核算</w:t>
            </w:r>
          </w:p>
        </w:tc>
      </w:tr>
    </w:tbl>
    <w:p w14:paraId="197CDFDE"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65" w:name="_Toc989269"/>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重要合营企业的主要财务信息</w:t>
      </w:r>
      <w:bookmarkEnd w:id="365"/>
      <w:r w:rsidR="008950A4">
        <w:rPr>
          <w:rFonts w:ascii="Times New Roman" w:eastAsia="宋体" w:hAnsi="Times New Roman" w:cs="Times New Roman" w:hint="eastAsia"/>
          <w:b/>
          <w:bCs/>
          <w:szCs w:val="21"/>
        </w:rPr>
        <w:t>：无</w:t>
      </w:r>
    </w:p>
    <w:p w14:paraId="66A50E4E"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66" w:name="_Toc98927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重要联营企业的主要财务信息</w:t>
      </w:r>
      <w:bookmarkEnd w:id="366"/>
    </w:p>
    <w:p w14:paraId="6522AB3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4286D9AE" w14:textId="77777777" w:rsidTr="00C42D8F">
        <w:trPr>
          <w:trHeight w:val="340"/>
          <w:jc w:val="center"/>
        </w:trPr>
        <w:tc>
          <w:tcPr>
            <w:tcW w:w="321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E0E3D01" w14:textId="18B57F09" w:rsidR="00271213" w:rsidRPr="00146E25" w:rsidRDefault="009B065D" w:rsidP="00146E25">
            <w:pPr>
              <w:jc w:val="center"/>
              <w:rPr>
                <w:rFonts w:ascii="Times New Roman" w:hAnsi="Times New Roman" w:cs="Times New Roman"/>
                <w:sz w:val="18"/>
                <w:szCs w:val="18"/>
              </w:rPr>
            </w:pPr>
            <w:r w:rsidRPr="00146E25">
              <w:rPr>
                <w:rFonts w:ascii="Times New Roman" w:hAnsi="Times New Roman" w:cs="Times New Roman" w:hint="eastAsia"/>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347572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2E6924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上期发生额</w:t>
            </w:r>
          </w:p>
        </w:tc>
      </w:tr>
      <w:tr w:rsidR="00271213" w:rsidRPr="00FE44AC" w14:paraId="54789B67" w14:textId="77777777" w:rsidTr="00C42D8F">
        <w:trPr>
          <w:trHeight w:val="340"/>
          <w:jc w:val="center"/>
        </w:trPr>
        <w:tc>
          <w:tcPr>
            <w:tcW w:w="321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A59CCEA"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vAlign w:val="center"/>
          </w:tcPr>
          <w:p w14:paraId="72170BA4"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c>
          <w:tcPr>
            <w:tcW w:w="3213" w:type="dxa"/>
            <w:tcBorders>
              <w:top w:val="single" w:sz="2" w:space="0" w:color="auto"/>
              <w:left w:val="single" w:sz="2" w:space="0" w:color="auto"/>
              <w:bottom w:val="single" w:sz="2" w:space="0" w:color="auto"/>
              <w:right w:val="single" w:sz="2" w:space="0" w:color="auto"/>
            </w:tcBorders>
            <w:vAlign w:val="center"/>
          </w:tcPr>
          <w:p w14:paraId="79267C39"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r>
      <w:tr w:rsidR="00271213" w:rsidRPr="00FE44AC" w14:paraId="561E0C43"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1EEB2A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2D47C0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184,724,392.97</w:t>
            </w:r>
          </w:p>
        </w:tc>
        <w:tc>
          <w:tcPr>
            <w:tcW w:w="3213" w:type="dxa"/>
            <w:tcBorders>
              <w:top w:val="single" w:sz="2" w:space="0" w:color="auto"/>
              <w:left w:val="single" w:sz="2" w:space="0" w:color="auto"/>
              <w:bottom w:val="single" w:sz="2" w:space="0" w:color="auto"/>
              <w:right w:val="single" w:sz="2" w:space="0" w:color="auto"/>
            </w:tcBorders>
            <w:vAlign w:val="center"/>
          </w:tcPr>
          <w:p w14:paraId="34A26C35" w14:textId="0EF2CD07" w:rsidR="00271213" w:rsidRPr="002D172A" w:rsidRDefault="002D172A"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191</w:t>
            </w:r>
            <w:r>
              <w:rPr>
                <w:rFonts w:ascii="Times New Roman" w:hAnsi="Times New Roman" w:cs="Times New Roman" w:hint="eastAsia"/>
                <w:sz w:val="18"/>
                <w:szCs w:val="18"/>
              </w:rPr>
              <w:t>,846,527.29</w:t>
            </w:r>
          </w:p>
        </w:tc>
      </w:tr>
      <w:tr w:rsidR="00271213" w:rsidRPr="00FE44AC" w14:paraId="7C0CCDC0"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9C94C7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w:t>
            </w:r>
          </w:p>
        </w:tc>
        <w:tc>
          <w:tcPr>
            <w:tcW w:w="3213" w:type="dxa"/>
            <w:tcBorders>
              <w:top w:val="single" w:sz="2" w:space="0" w:color="auto"/>
              <w:left w:val="single" w:sz="2" w:space="0" w:color="auto"/>
              <w:bottom w:val="single" w:sz="2" w:space="0" w:color="auto"/>
              <w:right w:val="single" w:sz="2" w:space="0" w:color="auto"/>
            </w:tcBorders>
            <w:vAlign w:val="center"/>
          </w:tcPr>
          <w:p w14:paraId="1A8761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25,434,578.89</w:t>
            </w:r>
          </w:p>
        </w:tc>
        <w:tc>
          <w:tcPr>
            <w:tcW w:w="3213" w:type="dxa"/>
            <w:tcBorders>
              <w:top w:val="single" w:sz="2" w:space="0" w:color="auto"/>
              <w:left w:val="single" w:sz="2" w:space="0" w:color="auto"/>
              <w:bottom w:val="single" w:sz="2" w:space="0" w:color="auto"/>
              <w:right w:val="single" w:sz="2" w:space="0" w:color="auto"/>
            </w:tcBorders>
            <w:vAlign w:val="center"/>
          </w:tcPr>
          <w:p w14:paraId="56A7BD0F" w14:textId="60D76125" w:rsidR="00271213" w:rsidRPr="002D172A" w:rsidRDefault="002D172A"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28</w:t>
            </w:r>
            <w:r>
              <w:rPr>
                <w:rFonts w:ascii="Times New Roman" w:hAnsi="Times New Roman" w:cs="Times New Roman" w:hint="eastAsia"/>
                <w:sz w:val="18"/>
                <w:szCs w:val="18"/>
              </w:rPr>
              <w:t>,186,779.85</w:t>
            </w:r>
          </w:p>
        </w:tc>
      </w:tr>
      <w:tr w:rsidR="00271213" w:rsidRPr="00FE44AC" w14:paraId="4B91D49C"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3E2EC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资产合计</w:t>
            </w:r>
          </w:p>
        </w:tc>
        <w:tc>
          <w:tcPr>
            <w:tcW w:w="3213" w:type="dxa"/>
            <w:tcBorders>
              <w:top w:val="single" w:sz="2" w:space="0" w:color="auto"/>
              <w:left w:val="single" w:sz="2" w:space="0" w:color="auto"/>
              <w:bottom w:val="single" w:sz="2" w:space="0" w:color="auto"/>
              <w:right w:val="single" w:sz="2" w:space="0" w:color="auto"/>
            </w:tcBorders>
            <w:vAlign w:val="center"/>
          </w:tcPr>
          <w:p w14:paraId="769504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210,158,971.86</w:t>
            </w:r>
          </w:p>
        </w:tc>
        <w:tc>
          <w:tcPr>
            <w:tcW w:w="3213" w:type="dxa"/>
            <w:tcBorders>
              <w:top w:val="single" w:sz="2" w:space="0" w:color="auto"/>
              <w:left w:val="single" w:sz="2" w:space="0" w:color="auto"/>
              <w:bottom w:val="single" w:sz="2" w:space="0" w:color="auto"/>
              <w:right w:val="single" w:sz="2" w:space="0" w:color="auto"/>
            </w:tcBorders>
            <w:vAlign w:val="center"/>
          </w:tcPr>
          <w:p w14:paraId="4DD3A5F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220,033,307.14</w:t>
            </w:r>
          </w:p>
        </w:tc>
      </w:tr>
      <w:tr w:rsidR="00271213" w:rsidRPr="00FE44AC" w14:paraId="4F952AED"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496382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01F4A4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17,083,367.45</w:t>
            </w:r>
          </w:p>
        </w:tc>
        <w:tc>
          <w:tcPr>
            <w:tcW w:w="3213" w:type="dxa"/>
            <w:tcBorders>
              <w:top w:val="single" w:sz="2" w:space="0" w:color="auto"/>
              <w:left w:val="single" w:sz="2" w:space="0" w:color="auto"/>
              <w:bottom w:val="single" w:sz="2" w:space="0" w:color="auto"/>
              <w:right w:val="single" w:sz="2" w:space="0" w:color="auto"/>
            </w:tcBorders>
            <w:vAlign w:val="center"/>
          </w:tcPr>
          <w:p w14:paraId="214E30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12,616,112.42</w:t>
            </w:r>
          </w:p>
        </w:tc>
      </w:tr>
      <w:tr w:rsidR="00271213" w:rsidRPr="00FE44AC" w14:paraId="4C5D7EF0"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89CA14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非流动负债</w:t>
            </w:r>
          </w:p>
        </w:tc>
        <w:tc>
          <w:tcPr>
            <w:tcW w:w="3213" w:type="dxa"/>
            <w:tcBorders>
              <w:top w:val="single" w:sz="2" w:space="0" w:color="auto"/>
              <w:left w:val="single" w:sz="2" w:space="0" w:color="auto"/>
              <w:bottom w:val="single" w:sz="2" w:space="0" w:color="auto"/>
              <w:right w:val="single" w:sz="2" w:space="0" w:color="auto"/>
            </w:tcBorders>
            <w:vAlign w:val="center"/>
          </w:tcPr>
          <w:p w14:paraId="1BE449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963,185.49</w:t>
            </w:r>
          </w:p>
        </w:tc>
        <w:tc>
          <w:tcPr>
            <w:tcW w:w="3213" w:type="dxa"/>
            <w:tcBorders>
              <w:top w:val="single" w:sz="2" w:space="0" w:color="auto"/>
              <w:left w:val="single" w:sz="2" w:space="0" w:color="auto"/>
              <w:bottom w:val="single" w:sz="2" w:space="0" w:color="auto"/>
              <w:right w:val="single" w:sz="2" w:space="0" w:color="auto"/>
            </w:tcBorders>
            <w:vAlign w:val="center"/>
          </w:tcPr>
          <w:p w14:paraId="1FE5C2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606,223.96</w:t>
            </w:r>
          </w:p>
        </w:tc>
      </w:tr>
      <w:tr w:rsidR="00271213" w:rsidRPr="00FE44AC" w14:paraId="333E84B6"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9DB964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负债合计</w:t>
            </w:r>
          </w:p>
        </w:tc>
        <w:tc>
          <w:tcPr>
            <w:tcW w:w="3213" w:type="dxa"/>
            <w:tcBorders>
              <w:top w:val="single" w:sz="2" w:space="0" w:color="auto"/>
              <w:left w:val="single" w:sz="2" w:space="0" w:color="auto"/>
              <w:bottom w:val="single" w:sz="2" w:space="0" w:color="auto"/>
              <w:right w:val="single" w:sz="2" w:space="0" w:color="auto"/>
            </w:tcBorders>
            <w:vAlign w:val="center"/>
          </w:tcPr>
          <w:p w14:paraId="3820FA8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18,046,552.94</w:t>
            </w:r>
          </w:p>
        </w:tc>
        <w:tc>
          <w:tcPr>
            <w:tcW w:w="3213" w:type="dxa"/>
            <w:tcBorders>
              <w:top w:val="single" w:sz="2" w:space="0" w:color="auto"/>
              <w:left w:val="single" w:sz="2" w:space="0" w:color="auto"/>
              <w:bottom w:val="single" w:sz="2" w:space="0" w:color="auto"/>
              <w:right w:val="single" w:sz="2" w:space="0" w:color="auto"/>
            </w:tcBorders>
            <w:vAlign w:val="center"/>
          </w:tcPr>
          <w:p w14:paraId="643729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13,222,336.38</w:t>
            </w:r>
          </w:p>
        </w:tc>
      </w:tr>
      <w:tr w:rsidR="00271213" w:rsidRPr="00FE44AC" w14:paraId="10720437"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07602B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少数股东权益</w:t>
            </w:r>
          </w:p>
        </w:tc>
        <w:tc>
          <w:tcPr>
            <w:tcW w:w="3213" w:type="dxa"/>
            <w:tcBorders>
              <w:top w:val="single" w:sz="2" w:space="0" w:color="auto"/>
              <w:left w:val="single" w:sz="2" w:space="0" w:color="auto"/>
              <w:bottom w:val="single" w:sz="2" w:space="0" w:color="auto"/>
              <w:right w:val="single" w:sz="2" w:space="0" w:color="auto"/>
            </w:tcBorders>
            <w:vAlign w:val="center"/>
          </w:tcPr>
          <w:p w14:paraId="4A534D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8CDF66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4A0225A"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1187A2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归属于母公司股东权益</w:t>
            </w:r>
          </w:p>
        </w:tc>
        <w:tc>
          <w:tcPr>
            <w:tcW w:w="3213" w:type="dxa"/>
            <w:tcBorders>
              <w:top w:val="single" w:sz="2" w:space="0" w:color="auto"/>
              <w:left w:val="single" w:sz="2" w:space="0" w:color="auto"/>
              <w:bottom w:val="single" w:sz="2" w:space="0" w:color="auto"/>
              <w:right w:val="single" w:sz="2" w:space="0" w:color="auto"/>
            </w:tcBorders>
            <w:vAlign w:val="center"/>
          </w:tcPr>
          <w:p w14:paraId="231267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192,112,418.92</w:t>
            </w:r>
          </w:p>
        </w:tc>
        <w:tc>
          <w:tcPr>
            <w:tcW w:w="3213" w:type="dxa"/>
            <w:tcBorders>
              <w:top w:val="single" w:sz="2" w:space="0" w:color="auto"/>
              <w:left w:val="single" w:sz="2" w:space="0" w:color="auto"/>
              <w:bottom w:val="single" w:sz="2" w:space="0" w:color="auto"/>
              <w:right w:val="single" w:sz="2" w:space="0" w:color="auto"/>
            </w:tcBorders>
            <w:vAlign w:val="center"/>
          </w:tcPr>
          <w:p w14:paraId="1418C0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206,810,970.76</w:t>
            </w:r>
          </w:p>
        </w:tc>
      </w:tr>
      <w:tr w:rsidR="00271213" w:rsidRPr="00FE44AC" w14:paraId="5615BCFC"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E52A43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按持股比例计算的净资产份额</w:t>
            </w:r>
          </w:p>
        </w:tc>
        <w:tc>
          <w:tcPr>
            <w:tcW w:w="3213" w:type="dxa"/>
            <w:tcBorders>
              <w:top w:val="single" w:sz="2" w:space="0" w:color="auto"/>
              <w:left w:val="single" w:sz="2" w:space="0" w:color="auto"/>
              <w:bottom w:val="single" w:sz="2" w:space="0" w:color="auto"/>
              <w:right w:val="single" w:sz="2" w:space="0" w:color="auto"/>
            </w:tcBorders>
            <w:vAlign w:val="center"/>
          </w:tcPr>
          <w:p w14:paraId="23726EB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92,213,961.08</w:t>
            </w:r>
          </w:p>
        </w:tc>
        <w:tc>
          <w:tcPr>
            <w:tcW w:w="3213" w:type="dxa"/>
            <w:tcBorders>
              <w:top w:val="single" w:sz="2" w:space="0" w:color="auto"/>
              <w:left w:val="single" w:sz="2" w:space="0" w:color="auto"/>
              <w:bottom w:val="single" w:sz="2" w:space="0" w:color="auto"/>
              <w:right w:val="single" w:sz="2" w:space="0" w:color="auto"/>
            </w:tcBorders>
            <w:vAlign w:val="center"/>
          </w:tcPr>
          <w:p w14:paraId="780E426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99,269,265.96</w:t>
            </w:r>
          </w:p>
        </w:tc>
      </w:tr>
      <w:tr w:rsidR="00271213" w:rsidRPr="00FE44AC" w14:paraId="3439808B"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AFFF47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调整事项</w:t>
            </w:r>
          </w:p>
        </w:tc>
        <w:tc>
          <w:tcPr>
            <w:tcW w:w="3213" w:type="dxa"/>
            <w:tcBorders>
              <w:top w:val="single" w:sz="2" w:space="0" w:color="auto"/>
              <w:left w:val="single" w:sz="2" w:space="0" w:color="auto"/>
              <w:bottom w:val="single" w:sz="2" w:space="0" w:color="auto"/>
              <w:right w:val="single" w:sz="2" w:space="0" w:color="auto"/>
            </w:tcBorders>
            <w:vAlign w:val="center"/>
          </w:tcPr>
          <w:p w14:paraId="6852B9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48A31A6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B83D838"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05302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商誉</w:t>
            </w:r>
          </w:p>
        </w:tc>
        <w:tc>
          <w:tcPr>
            <w:tcW w:w="3213" w:type="dxa"/>
            <w:tcBorders>
              <w:top w:val="single" w:sz="2" w:space="0" w:color="auto"/>
              <w:left w:val="single" w:sz="2" w:space="0" w:color="auto"/>
              <w:bottom w:val="single" w:sz="2" w:space="0" w:color="auto"/>
              <w:right w:val="single" w:sz="2" w:space="0" w:color="auto"/>
            </w:tcBorders>
            <w:vAlign w:val="center"/>
          </w:tcPr>
          <w:p w14:paraId="6B1467C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8DF59C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5C291FC"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0ACDA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内部交易未实现利润</w:t>
            </w:r>
          </w:p>
        </w:tc>
        <w:tc>
          <w:tcPr>
            <w:tcW w:w="3213" w:type="dxa"/>
            <w:tcBorders>
              <w:top w:val="single" w:sz="2" w:space="0" w:color="auto"/>
              <w:left w:val="single" w:sz="2" w:space="0" w:color="auto"/>
              <w:bottom w:val="single" w:sz="2" w:space="0" w:color="auto"/>
              <w:right w:val="single" w:sz="2" w:space="0" w:color="auto"/>
            </w:tcBorders>
            <w:vAlign w:val="center"/>
          </w:tcPr>
          <w:p w14:paraId="157FB24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5EE6C28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9B40D32"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67469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290AF03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3AEF32F"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EBE6173"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B6AF6B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对联营企业权益投资的账面价值</w:t>
            </w:r>
          </w:p>
        </w:tc>
        <w:tc>
          <w:tcPr>
            <w:tcW w:w="3213" w:type="dxa"/>
            <w:tcBorders>
              <w:top w:val="single" w:sz="2" w:space="0" w:color="auto"/>
              <w:left w:val="single" w:sz="2" w:space="0" w:color="auto"/>
              <w:bottom w:val="single" w:sz="2" w:space="0" w:color="auto"/>
              <w:right w:val="single" w:sz="2" w:space="0" w:color="auto"/>
            </w:tcBorders>
            <w:vAlign w:val="center"/>
          </w:tcPr>
          <w:p w14:paraId="318732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91,776,727.89</w:t>
            </w:r>
          </w:p>
        </w:tc>
        <w:tc>
          <w:tcPr>
            <w:tcW w:w="3213" w:type="dxa"/>
            <w:tcBorders>
              <w:top w:val="single" w:sz="2" w:space="0" w:color="auto"/>
              <w:left w:val="single" w:sz="2" w:space="0" w:color="auto"/>
              <w:bottom w:val="single" w:sz="2" w:space="0" w:color="auto"/>
              <w:right w:val="single" w:sz="2" w:space="0" w:color="auto"/>
            </w:tcBorders>
            <w:vAlign w:val="center"/>
          </w:tcPr>
          <w:p w14:paraId="2AA6740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98,832,032.77</w:t>
            </w:r>
          </w:p>
        </w:tc>
      </w:tr>
      <w:tr w:rsidR="00271213" w:rsidRPr="00FE44AC" w14:paraId="22FCA95A"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AD4CF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存在公开报价的联营企业权益投资的公允价值</w:t>
            </w:r>
          </w:p>
        </w:tc>
        <w:tc>
          <w:tcPr>
            <w:tcW w:w="3213" w:type="dxa"/>
            <w:tcBorders>
              <w:top w:val="single" w:sz="2" w:space="0" w:color="auto"/>
              <w:left w:val="single" w:sz="2" w:space="0" w:color="auto"/>
              <w:bottom w:val="single" w:sz="2" w:space="0" w:color="auto"/>
              <w:right w:val="single" w:sz="2" w:space="0" w:color="auto"/>
            </w:tcBorders>
            <w:vAlign w:val="center"/>
          </w:tcPr>
          <w:p w14:paraId="2B6FB2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772A0B3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B0DF086"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F9A50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营业收入</w:t>
            </w:r>
          </w:p>
        </w:tc>
        <w:tc>
          <w:tcPr>
            <w:tcW w:w="3213" w:type="dxa"/>
            <w:tcBorders>
              <w:top w:val="single" w:sz="2" w:space="0" w:color="auto"/>
              <w:left w:val="single" w:sz="2" w:space="0" w:color="auto"/>
              <w:bottom w:val="single" w:sz="2" w:space="0" w:color="auto"/>
              <w:right w:val="single" w:sz="2" w:space="0" w:color="auto"/>
            </w:tcBorders>
            <w:vAlign w:val="center"/>
          </w:tcPr>
          <w:p w14:paraId="713DEF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91,854,035.88</w:t>
            </w:r>
          </w:p>
        </w:tc>
        <w:tc>
          <w:tcPr>
            <w:tcW w:w="3213" w:type="dxa"/>
            <w:tcBorders>
              <w:top w:val="single" w:sz="2" w:space="0" w:color="auto"/>
              <w:left w:val="single" w:sz="2" w:space="0" w:color="auto"/>
              <w:bottom w:val="single" w:sz="2" w:space="0" w:color="auto"/>
              <w:right w:val="single" w:sz="2" w:space="0" w:color="auto"/>
            </w:tcBorders>
            <w:vAlign w:val="center"/>
          </w:tcPr>
          <w:p w14:paraId="700FD9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101,096,393.04</w:t>
            </w:r>
          </w:p>
        </w:tc>
      </w:tr>
      <w:tr w:rsidR="00271213" w:rsidRPr="00FE44AC" w14:paraId="6D5A595B"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0D105C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净利润</w:t>
            </w:r>
          </w:p>
        </w:tc>
        <w:tc>
          <w:tcPr>
            <w:tcW w:w="3213" w:type="dxa"/>
            <w:tcBorders>
              <w:top w:val="single" w:sz="2" w:space="0" w:color="auto"/>
              <w:left w:val="single" w:sz="2" w:space="0" w:color="auto"/>
              <w:bottom w:val="single" w:sz="2" w:space="0" w:color="auto"/>
              <w:right w:val="single" w:sz="2" w:space="0" w:color="auto"/>
            </w:tcBorders>
            <w:vAlign w:val="center"/>
          </w:tcPr>
          <w:p w14:paraId="7DD810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15,515,824.79</w:t>
            </w:r>
          </w:p>
        </w:tc>
        <w:tc>
          <w:tcPr>
            <w:tcW w:w="3213" w:type="dxa"/>
            <w:tcBorders>
              <w:top w:val="single" w:sz="2" w:space="0" w:color="auto"/>
              <w:left w:val="single" w:sz="2" w:space="0" w:color="auto"/>
              <w:bottom w:val="single" w:sz="2" w:space="0" w:color="auto"/>
              <w:right w:val="single" w:sz="2" w:space="0" w:color="auto"/>
            </w:tcBorders>
            <w:vAlign w:val="center"/>
          </w:tcPr>
          <w:p w14:paraId="650434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15,065,611.70</w:t>
            </w:r>
          </w:p>
        </w:tc>
      </w:tr>
      <w:tr w:rsidR="00271213" w:rsidRPr="00FE44AC" w14:paraId="33FB7BD8"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E22FC6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终止经营的净利润</w:t>
            </w:r>
          </w:p>
        </w:tc>
        <w:tc>
          <w:tcPr>
            <w:tcW w:w="3213" w:type="dxa"/>
            <w:tcBorders>
              <w:top w:val="single" w:sz="2" w:space="0" w:color="auto"/>
              <w:left w:val="single" w:sz="2" w:space="0" w:color="auto"/>
              <w:bottom w:val="single" w:sz="2" w:space="0" w:color="auto"/>
              <w:right w:val="single" w:sz="2" w:space="0" w:color="auto"/>
            </w:tcBorders>
            <w:vAlign w:val="center"/>
          </w:tcPr>
          <w:p w14:paraId="5F390D0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2AB6703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3072DF22"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1CAD81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w:t>
            </w:r>
          </w:p>
        </w:tc>
        <w:tc>
          <w:tcPr>
            <w:tcW w:w="3213" w:type="dxa"/>
            <w:tcBorders>
              <w:top w:val="single" w:sz="2" w:space="0" w:color="auto"/>
              <w:left w:val="single" w:sz="2" w:space="0" w:color="auto"/>
              <w:bottom w:val="single" w:sz="2" w:space="0" w:color="auto"/>
              <w:right w:val="single" w:sz="2" w:space="0" w:color="auto"/>
            </w:tcBorders>
            <w:vAlign w:val="center"/>
          </w:tcPr>
          <w:p w14:paraId="6DD10D9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0804851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34A173D"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1E6E70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5239E2E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15,515,824.79</w:t>
            </w:r>
          </w:p>
        </w:tc>
        <w:tc>
          <w:tcPr>
            <w:tcW w:w="3213" w:type="dxa"/>
            <w:tcBorders>
              <w:top w:val="single" w:sz="2" w:space="0" w:color="auto"/>
              <w:left w:val="single" w:sz="2" w:space="0" w:color="auto"/>
              <w:bottom w:val="single" w:sz="2" w:space="0" w:color="auto"/>
              <w:right w:val="single" w:sz="2" w:space="0" w:color="auto"/>
            </w:tcBorders>
            <w:vAlign w:val="center"/>
          </w:tcPr>
          <w:p w14:paraId="11C310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15,065,611.70</w:t>
            </w:r>
          </w:p>
        </w:tc>
      </w:tr>
      <w:tr w:rsidR="00271213" w:rsidRPr="00FE44AC" w14:paraId="11EC3742"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6A31F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本年度收到的来自联营企业的股利</w:t>
            </w:r>
          </w:p>
        </w:tc>
        <w:tc>
          <w:tcPr>
            <w:tcW w:w="3213" w:type="dxa"/>
            <w:tcBorders>
              <w:top w:val="single" w:sz="2" w:space="0" w:color="auto"/>
              <w:left w:val="single" w:sz="2" w:space="0" w:color="auto"/>
              <w:bottom w:val="single" w:sz="2" w:space="0" w:color="auto"/>
              <w:right w:val="single" w:sz="2" w:space="0" w:color="auto"/>
            </w:tcBorders>
            <w:vAlign w:val="center"/>
          </w:tcPr>
          <w:p w14:paraId="210B8A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3213" w:type="dxa"/>
            <w:tcBorders>
              <w:top w:val="single" w:sz="2" w:space="0" w:color="auto"/>
              <w:left w:val="single" w:sz="2" w:space="0" w:color="auto"/>
              <w:bottom w:val="single" w:sz="2" w:space="0" w:color="auto"/>
              <w:right w:val="single" w:sz="2" w:space="0" w:color="auto"/>
            </w:tcBorders>
            <w:vAlign w:val="center"/>
          </w:tcPr>
          <w:p w14:paraId="52BC03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13,008,000.00</w:t>
            </w:r>
          </w:p>
        </w:tc>
      </w:tr>
    </w:tbl>
    <w:p w14:paraId="2E10A4E3"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67" w:name="_Toc989271"/>
      <w:r w:rsidRPr="00FE44AC">
        <w:rPr>
          <w:rFonts w:ascii="Times New Roman" w:eastAsia="宋体" w:hAnsi="Times New Roman" w:cs="Times New Roman"/>
          <w:b/>
          <w:bCs/>
          <w:szCs w:val="21"/>
        </w:rPr>
        <w:lastRenderedPageBreak/>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不重要的合营企业和联营企业的汇总财务信息</w:t>
      </w:r>
      <w:bookmarkEnd w:id="367"/>
    </w:p>
    <w:p w14:paraId="4F925DFF"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3F5D0574"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D2CEF0E" w14:textId="5D3A3495" w:rsidR="00271213" w:rsidRPr="00146E25" w:rsidRDefault="009B065D" w:rsidP="00146E25">
            <w:pPr>
              <w:jc w:val="center"/>
              <w:rPr>
                <w:rFonts w:ascii="Times New Roman" w:hAnsi="Times New Roman" w:cs="Times New Roman"/>
                <w:sz w:val="18"/>
                <w:szCs w:val="18"/>
              </w:rPr>
            </w:pPr>
            <w:r w:rsidRPr="00146E25">
              <w:rPr>
                <w:rFonts w:ascii="Times New Roman" w:hAnsi="Times New Roman" w:cs="Times New Roman" w:hint="eastAsia"/>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DBC9B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D7802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上期发生额</w:t>
            </w:r>
          </w:p>
        </w:tc>
      </w:tr>
      <w:tr w:rsidR="00271213" w:rsidRPr="00FE44AC" w14:paraId="7500EB81"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EA71B7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合营企业：</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D491E6"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4EDE1EC" w14:textId="77777777" w:rsidR="00271213" w:rsidRPr="00FE44AC" w:rsidRDefault="00271213" w:rsidP="00271213">
            <w:pPr>
              <w:rPr>
                <w:rFonts w:ascii="Times New Roman" w:hAnsi="Times New Roman" w:cs="Times New Roman"/>
              </w:rPr>
            </w:pPr>
          </w:p>
        </w:tc>
      </w:tr>
      <w:tr w:rsidR="00271213" w:rsidRPr="00FE44AC" w14:paraId="78A3BDF3"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F57ACB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下列各项按持股比例计算的合计数</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18A0E99"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85ED1CF" w14:textId="77777777" w:rsidR="00271213" w:rsidRPr="00FE44AC" w:rsidRDefault="00271213" w:rsidP="00271213">
            <w:pPr>
              <w:rPr>
                <w:rFonts w:ascii="Times New Roman" w:hAnsi="Times New Roman" w:cs="Times New Roman"/>
              </w:rPr>
            </w:pPr>
          </w:p>
        </w:tc>
      </w:tr>
      <w:tr w:rsidR="00271213" w:rsidRPr="00FE44AC" w14:paraId="79D4936B"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3CBB059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联营企业：</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DD35F6E"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100E16A" w14:textId="77777777" w:rsidR="00271213" w:rsidRPr="00FE44AC" w:rsidRDefault="00271213" w:rsidP="00271213">
            <w:pPr>
              <w:rPr>
                <w:rFonts w:ascii="Times New Roman" w:hAnsi="Times New Roman" w:cs="Times New Roman"/>
              </w:rPr>
            </w:pPr>
          </w:p>
        </w:tc>
      </w:tr>
      <w:tr w:rsidR="00271213" w:rsidRPr="00FE44AC" w14:paraId="2272A76C"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B286FF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投资账面价值合计</w:t>
            </w:r>
          </w:p>
        </w:tc>
        <w:tc>
          <w:tcPr>
            <w:tcW w:w="3213" w:type="dxa"/>
            <w:tcBorders>
              <w:top w:val="single" w:sz="2" w:space="0" w:color="auto"/>
              <w:left w:val="single" w:sz="2" w:space="0" w:color="auto"/>
              <w:bottom w:val="single" w:sz="2" w:space="0" w:color="auto"/>
              <w:right w:val="single" w:sz="2" w:space="0" w:color="auto"/>
            </w:tcBorders>
            <w:vAlign w:val="center"/>
          </w:tcPr>
          <w:p w14:paraId="095D7AD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125,937.43</w:t>
            </w:r>
          </w:p>
        </w:tc>
        <w:tc>
          <w:tcPr>
            <w:tcW w:w="3213" w:type="dxa"/>
            <w:tcBorders>
              <w:top w:val="single" w:sz="2" w:space="0" w:color="auto"/>
              <w:left w:val="single" w:sz="2" w:space="0" w:color="auto"/>
              <w:bottom w:val="single" w:sz="2" w:space="0" w:color="auto"/>
              <w:right w:val="single" w:sz="2" w:space="0" w:color="auto"/>
            </w:tcBorders>
            <w:vAlign w:val="center"/>
          </w:tcPr>
          <w:p w14:paraId="623EE8B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126,349.96</w:t>
            </w:r>
          </w:p>
        </w:tc>
      </w:tr>
      <w:tr w:rsidR="00271213" w:rsidRPr="00FE44AC" w14:paraId="26D75242"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38DA62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下列各项按持股比例计算的合计数</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C2B66A2" w14:textId="77777777" w:rsidR="00271213" w:rsidRPr="00FE44AC" w:rsidRDefault="00271213" w:rsidP="00271213">
            <w:pPr>
              <w:rPr>
                <w:rFonts w:ascii="Times New Roman" w:hAnsi="Times New Roman" w:cs="Times New Roman"/>
              </w:rPr>
            </w:pP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80D0720" w14:textId="77777777" w:rsidR="00271213" w:rsidRPr="00FE44AC" w:rsidRDefault="00271213" w:rsidP="00271213">
            <w:pPr>
              <w:rPr>
                <w:rFonts w:ascii="Times New Roman" w:hAnsi="Times New Roman" w:cs="Times New Roman"/>
              </w:rPr>
            </w:pPr>
          </w:p>
        </w:tc>
      </w:tr>
      <w:tr w:rsidR="00271213" w:rsidRPr="00FE44AC" w14:paraId="10D6CCC0"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D7B7CB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净利润</w:t>
            </w:r>
          </w:p>
        </w:tc>
        <w:tc>
          <w:tcPr>
            <w:tcW w:w="3213" w:type="dxa"/>
            <w:tcBorders>
              <w:top w:val="single" w:sz="2" w:space="0" w:color="auto"/>
              <w:left w:val="single" w:sz="2" w:space="0" w:color="auto"/>
              <w:bottom w:val="single" w:sz="2" w:space="0" w:color="auto"/>
              <w:right w:val="single" w:sz="2" w:space="0" w:color="auto"/>
            </w:tcBorders>
            <w:vAlign w:val="center"/>
          </w:tcPr>
          <w:p w14:paraId="756CC1B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-8,250.66</w:t>
            </w:r>
          </w:p>
        </w:tc>
        <w:tc>
          <w:tcPr>
            <w:tcW w:w="3213" w:type="dxa"/>
            <w:tcBorders>
              <w:top w:val="single" w:sz="2" w:space="0" w:color="auto"/>
              <w:left w:val="single" w:sz="2" w:space="0" w:color="auto"/>
              <w:bottom w:val="single" w:sz="2" w:space="0" w:color="auto"/>
              <w:right w:val="single" w:sz="2" w:space="0" w:color="auto"/>
            </w:tcBorders>
            <w:vAlign w:val="center"/>
          </w:tcPr>
          <w:p w14:paraId="685145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-163,356.63</w:t>
            </w:r>
          </w:p>
        </w:tc>
      </w:tr>
      <w:tr w:rsidR="00271213" w:rsidRPr="00FE44AC" w14:paraId="370CAF4D" w14:textId="77777777" w:rsidTr="00C42D8F">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B79A49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综合收益总额</w:t>
            </w:r>
          </w:p>
        </w:tc>
        <w:tc>
          <w:tcPr>
            <w:tcW w:w="3213" w:type="dxa"/>
            <w:tcBorders>
              <w:top w:val="single" w:sz="2" w:space="0" w:color="auto"/>
              <w:left w:val="single" w:sz="2" w:space="0" w:color="auto"/>
              <w:bottom w:val="single" w:sz="2" w:space="0" w:color="auto"/>
              <w:right w:val="single" w:sz="2" w:space="0" w:color="auto"/>
            </w:tcBorders>
            <w:vAlign w:val="center"/>
          </w:tcPr>
          <w:p w14:paraId="24ABE9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-8,250.66</w:t>
            </w:r>
          </w:p>
        </w:tc>
        <w:tc>
          <w:tcPr>
            <w:tcW w:w="3213" w:type="dxa"/>
            <w:tcBorders>
              <w:top w:val="single" w:sz="2" w:space="0" w:color="auto"/>
              <w:left w:val="single" w:sz="2" w:space="0" w:color="auto"/>
              <w:bottom w:val="single" w:sz="2" w:space="0" w:color="auto"/>
              <w:right w:val="single" w:sz="2" w:space="0" w:color="auto"/>
            </w:tcBorders>
            <w:vAlign w:val="center"/>
          </w:tcPr>
          <w:p w14:paraId="721F54F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-163,356.63</w:t>
            </w:r>
          </w:p>
        </w:tc>
      </w:tr>
    </w:tbl>
    <w:p w14:paraId="7CADEFC4"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368" w:name="_Toc989279"/>
      <w:bookmarkStart w:id="369" w:name="_Toc111122897"/>
      <w:r w:rsidRPr="00FE44AC">
        <w:rPr>
          <w:rFonts w:ascii="Times New Roman" w:eastAsia="宋体" w:hAnsi="Times New Roman" w:cs="Times New Roman"/>
          <w:b/>
          <w:bCs/>
          <w:sz w:val="24"/>
          <w:szCs w:val="24"/>
        </w:rPr>
        <w:t>十、与金融工具相关的风险</w:t>
      </w:r>
      <w:bookmarkEnd w:id="368"/>
      <w:bookmarkEnd w:id="369"/>
    </w:p>
    <w:p w14:paraId="37D42764"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从事风险管理的目标是在风险和收益之间取得平衡，将风险对本公司经营业绩的负面影响降至最低水平，使股东和其他权益投资者的利益最大化。基于该风险管理目标，本公司风险管理的基本策略是确认和分析本公司面临的各种风险，建立适当的风险承受底线和进行风险管理，并及时可靠地对各种风险进行监督，将风险控制在限定的范围内。</w:t>
      </w:r>
    </w:p>
    <w:p w14:paraId="60F80476"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本公司在日常活动中面临各种与金融工具相关的风险，主要包括信用风险、流动性风险及市场风险。管理层已审议并批准管理这些风险的政策，概括如下。</w:t>
      </w:r>
    </w:p>
    <w:p w14:paraId="25D01A9B"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（一）信用风险</w:t>
      </w:r>
    </w:p>
    <w:p w14:paraId="3B9969D3"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信用风险，是指金融工具的一方不能履行义务，造成另一方发生财务损失的风险。</w:t>
      </w:r>
    </w:p>
    <w:p w14:paraId="077DA25E"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Style w:val="a4"/>
          <w:rFonts w:ascii="Times New Roman" w:hAnsi="Times New Roman" w:cs="Times New Roman"/>
          <w:sz w:val="21"/>
          <w:szCs w:val="21"/>
        </w:rPr>
        <w:t>.</w:t>
      </w:r>
      <w:r w:rsidR="001F621A">
        <w:rPr>
          <w:rStyle w:val="a4"/>
          <w:rFonts w:ascii="Times New Roman" w:hAnsi="Times New Roman" w:cs="Times New Roman"/>
          <w:sz w:val="21"/>
          <w:szCs w:val="21"/>
        </w:rPr>
        <w:t xml:space="preserve"> </w:t>
      </w:r>
      <w:r w:rsidRPr="00FE44AC">
        <w:rPr>
          <w:rFonts w:ascii="Times New Roman" w:hAnsi="Times New Roman" w:cs="Times New Roman"/>
          <w:sz w:val="21"/>
          <w:szCs w:val="21"/>
        </w:rPr>
        <w:t>信用风险管理实务</w:t>
      </w:r>
    </w:p>
    <w:p w14:paraId="79CA9409" w14:textId="77777777" w:rsidR="00271213" w:rsidRPr="00FE44AC" w:rsidRDefault="00271213" w:rsidP="002D172A">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）信用风险的评价方法</w:t>
      </w:r>
    </w:p>
    <w:p w14:paraId="6B9E1DB2"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在每个资产负债表日评估相关金融工具的信用风险自初始确认后是否已显著增加。在确定信用风险自初始确认后是否显著增加时，公司考虑在无须付出不必要的额外成本或努力即可获得合理且有依据的信息，包括基于历史数据的定性和定量分析、外部信用风险评级以及前瞻性信息。</w:t>
      </w:r>
      <w:r w:rsidRPr="00FE44AC">
        <w:rPr>
          <w:rFonts w:ascii="Times New Roman" w:hAnsi="Times New Roman" w:cs="Times New Roman"/>
          <w:sz w:val="21"/>
          <w:szCs w:val="21"/>
        </w:rPr>
        <w:t> </w:t>
      </w:r>
    </w:p>
    <w:p w14:paraId="2BE61C64"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以单项金融工具或者具有相似信用风险特征的金融工具组合为基础，通过比较金融工具在资产负债表日发生违约的风险与在初始确认日发生违约的风险，以确定金融工具预计存续期内发生违约风险的变化情况。</w:t>
      </w:r>
    </w:p>
    <w:p w14:paraId="35DC035E"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当触发以下一个或多个定量、定性标准时，公司认为金融工具的信用风险已发生显著增加：</w:t>
      </w:r>
    </w:p>
    <w:p w14:paraId="5479FB39"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）定量标准主要为资产负债表日剩余存续期违约概率较初始确认时上升超过一定比例；</w:t>
      </w:r>
    </w:p>
    <w:p w14:paraId="66A79DE2"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）定性标准主要为债务人经营或财务情况出现重大不利变化、现存的或预期的技术、市场、经济或法律环境变化并将对债务人对公司的还款能力产生重大不利影响等。</w:t>
      </w:r>
    </w:p>
    <w:p w14:paraId="4760E1AF" w14:textId="77777777" w:rsidR="00271213" w:rsidRPr="00FE44AC" w:rsidRDefault="00271213" w:rsidP="002D172A">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lastRenderedPageBreak/>
        <w:t>（</w:t>
      </w:r>
      <w:r w:rsidRPr="00FE44AC">
        <w:rPr>
          <w:rFonts w:ascii="Times New Roman" w:hAnsi="Times New Roman" w:cs="Times New Roman"/>
          <w:sz w:val="21"/>
          <w:szCs w:val="21"/>
        </w:rPr>
        <w:t>2</w:t>
      </w:r>
      <w:r w:rsidRPr="00FE44AC">
        <w:rPr>
          <w:rFonts w:ascii="Times New Roman" w:hAnsi="Times New Roman" w:cs="Times New Roman"/>
          <w:sz w:val="21"/>
          <w:szCs w:val="21"/>
        </w:rPr>
        <w:t>）违约和已发生信用减值资产的定义</w:t>
      </w:r>
    </w:p>
    <w:p w14:paraId="6ABED6B4"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当金融工具符合以下一项或多项条件时，公司将该金融资产界定为已发生违约，其标准与已发生信用减值的定义一致：</w:t>
      </w:r>
    </w:p>
    <w:p w14:paraId="363FB951"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）债务人发生重大财务困难；</w:t>
      </w:r>
    </w:p>
    <w:p w14:paraId="45B530EB"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）债务人违反合同中对债务人的约束条款；</w:t>
      </w:r>
    </w:p>
    <w:p w14:paraId="53226EB4"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3</w:t>
      </w:r>
      <w:r w:rsidRPr="00FE44AC">
        <w:rPr>
          <w:rFonts w:ascii="Times New Roman" w:hAnsi="Times New Roman" w:cs="Times New Roman"/>
          <w:sz w:val="21"/>
          <w:szCs w:val="21"/>
        </w:rPr>
        <w:t>）债务人很可能破产或进行其他财务重组；</w:t>
      </w:r>
    </w:p>
    <w:p w14:paraId="6AFDC63B"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4</w:t>
      </w:r>
      <w:r w:rsidRPr="00FE44AC">
        <w:rPr>
          <w:rFonts w:ascii="Times New Roman" w:hAnsi="Times New Roman" w:cs="Times New Roman"/>
          <w:sz w:val="21"/>
          <w:szCs w:val="21"/>
        </w:rPr>
        <w:t>）债权人出于与债务人财务困难有关的经济或合同考虑，给予债务人在任何其他情况下都不会做出的让步。</w:t>
      </w:r>
    </w:p>
    <w:p w14:paraId="24AAB348"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Style w:val="a4"/>
          <w:rFonts w:ascii="Times New Roman" w:hAnsi="Times New Roman" w:cs="Times New Roman"/>
          <w:sz w:val="21"/>
          <w:szCs w:val="21"/>
        </w:rPr>
        <w:t>.</w:t>
      </w:r>
      <w:r w:rsidR="001F621A">
        <w:rPr>
          <w:rStyle w:val="a4"/>
          <w:rFonts w:ascii="Times New Roman" w:hAnsi="Times New Roman" w:cs="Times New Roman"/>
          <w:sz w:val="21"/>
          <w:szCs w:val="21"/>
        </w:rPr>
        <w:t xml:space="preserve"> </w:t>
      </w:r>
      <w:r w:rsidRPr="00FE44AC">
        <w:rPr>
          <w:rFonts w:ascii="Times New Roman" w:hAnsi="Times New Roman" w:cs="Times New Roman"/>
          <w:sz w:val="21"/>
          <w:szCs w:val="21"/>
        </w:rPr>
        <w:t>预期信用损失的计量</w:t>
      </w:r>
    </w:p>
    <w:p w14:paraId="43AC8FB9"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预期信用损失计量的关键参数包括违约概率、违约损失率和违约风险敞口。公司考虑历史统计数据（如交易对手评级、担保方式及抵质押物类别、还款方式等）的定量分析及前瞻性信息，建立违约概率、违约损失率及违约风险敞口模型。</w:t>
      </w:r>
    </w:p>
    <w:p w14:paraId="4E127962"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3</w:t>
      </w:r>
      <w:r w:rsidRPr="00FE44AC">
        <w:rPr>
          <w:rStyle w:val="a4"/>
          <w:rFonts w:ascii="Times New Roman" w:hAnsi="Times New Roman" w:cs="Times New Roman"/>
          <w:sz w:val="21"/>
          <w:szCs w:val="21"/>
        </w:rPr>
        <w:t>.</w:t>
      </w:r>
      <w:r w:rsidR="001F621A">
        <w:rPr>
          <w:rStyle w:val="a4"/>
          <w:rFonts w:ascii="Times New Roman" w:hAnsi="Times New Roman" w:cs="Times New Roman"/>
          <w:sz w:val="21"/>
          <w:szCs w:val="21"/>
        </w:rPr>
        <w:t xml:space="preserve"> </w:t>
      </w:r>
      <w:r w:rsidRPr="00FE44AC">
        <w:rPr>
          <w:rFonts w:ascii="Times New Roman" w:hAnsi="Times New Roman" w:cs="Times New Roman"/>
          <w:sz w:val="21"/>
          <w:szCs w:val="21"/>
        </w:rPr>
        <w:t>金融工具损失准备期初余额与期末余额调节表详见本合并财务报表项目注释之应收账款、应收票据、应收款项融资、其他应收款。</w:t>
      </w:r>
    </w:p>
    <w:p w14:paraId="35C781E3"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4</w:t>
      </w:r>
      <w:r w:rsidRPr="00FE44AC">
        <w:rPr>
          <w:rStyle w:val="a4"/>
          <w:rFonts w:ascii="Times New Roman" w:hAnsi="Times New Roman" w:cs="Times New Roman"/>
          <w:sz w:val="21"/>
          <w:szCs w:val="21"/>
        </w:rPr>
        <w:t>.</w:t>
      </w:r>
      <w:r w:rsidR="001F621A">
        <w:rPr>
          <w:rStyle w:val="a4"/>
          <w:rFonts w:ascii="Times New Roman" w:hAnsi="Times New Roman" w:cs="Times New Roman"/>
          <w:sz w:val="21"/>
          <w:szCs w:val="21"/>
        </w:rPr>
        <w:t xml:space="preserve"> </w:t>
      </w:r>
      <w:r w:rsidRPr="00FE44AC">
        <w:rPr>
          <w:rFonts w:ascii="Times New Roman" w:hAnsi="Times New Roman" w:cs="Times New Roman"/>
          <w:sz w:val="21"/>
          <w:szCs w:val="21"/>
        </w:rPr>
        <w:t>信用风险敞口及信用风险集中度</w:t>
      </w:r>
    </w:p>
    <w:p w14:paraId="41CEC0C6"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本公司的信用风险主要来自货币资金和应收款项。为控制上述相关风险，本公司分别采取了以下措施。</w:t>
      </w:r>
    </w:p>
    <w:p w14:paraId="33C64791" w14:textId="77777777" w:rsidR="00271213" w:rsidRPr="00FE44AC" w:rsidRDefault="00271213" w:rsidP="002D172A">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）货币资金</w:t>
      </w:r>
    </w:p>
    <w:p w14:paraId="58B46522"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本公司将银行存款和其他货币资金存放于信用评级较高的金融机构，故其信用风险较低。</w:t>
      </w:r>
    </w:p>
    <w:p w14:paraId="1B98B2EE" w14:textId="77777777" w:rsidR="00271213" w:rsidRPr="00FE44AC" w:rsidRDefault="00271213" w:rsidP="002D172A">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）应收款项</w:t>
      </w:r>
    </w:p>
    <w:p w14:paraId="4C150550"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本公司持续对采用信用方式交易的客户进行信用评估。根据信用评估结果，本公司选择与经认可的且信用良好的客户进行交易，并对其应收款项余额进行监控，以确保本公司不会面临重大坏账风险。</w:t>
      </w:r>
    </w:p>
    <w:p w14:paraId="5D79B862"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由于本公司的应收账款风险点分布于多个合作方和多个客户，截至</w:t>
      </w:r>
      <w:r w:rsidRPr="00FE44AC">
        <w:rPr>
          <w:rFonts w:ascii="Times New Roman" w:hAnsi="Times New Roman" w:cs="Times New Roman"/>
          <w:sz w:val="21"/>
          <w:szCs w:val="21"/>
        </w:rPr>
        <w:t>2022</w:t>
      </w:r>
      <w:r w:rsidRPr="00FE44AC">
        <w:rPr>
          <w:rFonts w:ascii="Times New Roman" w:hAnsi="Times New Roman" w:cs="Times New Roman"/>
          <w:sz w:val="21"/>
          <w:szCs w:val="21"/>
        </w:rPr>
        <w:t>年</w:t>
      </w:r>
      <w:r w:rsidRPr="00FE44AC">
        <w:rPr>
          <w:rFonts w:ascii="Times New Roman" w:hAnsi="Times New Roman" w:cs="Times New Roman"/>
          <w:sz w:val="21"/>
          <w:szCs w:val="21"/>
        </w:rPr>
        <w:t>06</w:t>
      </w:r>
      <w:r w:rsidRPr="00FE44AC">
        <w:rPr>
          <w:rFonts w:ascii="Times New Roman" w:hAnsi="Times New Roman" w:cs="Times New Roman"/>
          <w:sz w:val="21"/>
          <w:szCs w:val="21"/>
        </w:rPr>
        <w:t>月</w:t>
      </w:r>
      <w:r w:rsidRPr="00FE44AC">
        <w:rPr>
          <w:rFonts w:ascii="Times New Roman" w:hAnsi="Times New Roman" w:cs="Times New Roman"/>
          <w:sz w:val="21"/>
          <w:szCs w:val="21"/>
        </w:rPr>
        <w:t>30</w:t>
      </w:r>
      <w:r w:rsidRPr="00FE44AC">
        <w:rPr>
          <w:rFonts w:ascii="Times New Roman" w:hAnsi="Times New Roman" w:cs="Times New Roman"/>
          <w:sz w:val="21"/>
          <w:szCs w:val="21"/>
        </w:rPr>
        <w:t>日，本公司应收账款的</w:t>
      </w:r>
      <w:r w:rsidRPr="00FE44AC">
        <w:rPr>
          <w:rFonts w:ascii="Times New Roman" w:hAnsi="Times New Roman" w:cs="Times New Roman"/>
          <w:sz w:val="21"/>
          <w:szCs w:val="21"/>
        </w:rPr>
        <w:t>19.78%</w:t>
      </w:r>
      <w:r w:rsidRPr="00FE44AC">
        <w:rPr>
          <w:rFonts w:ascii="Times New Roman" w:hAnsi="Times New Roman" w:cs="Times New Roman"/>
          <w:sz w:val="21"/>
          <w:szCs w:val="21"/>
        </w:rPr>
        <w:t>（</w:t>
      </w:r>
      <w:r w:rsidRPr="00FE44AC">
        <w:rPr>
          <w:rFonts w:ascii="Times New Roman" w:hAnsi="Times New Roman" w:cs="Times New Roman"/>
          <w:sz w:val="21"/>
          <w:szCs w:val="21"/>
        </w:rPr>
        <w:t>2021</w:t>
      </w:r>
      <w:r w:rsidRPr="00FE44AC">
        <w:rPr>
          <w:rFonts w:ascii="Times New Roman" w:hAnsi="Times New Roman" w:cs="Times New Roman"/>
          <w:sz w:val="21"/>
          <w:szCs w:val="21"/>
        </w:rPr>
        <w:t>年</w:t>
      </w:r>
      <w:r w:rsidRPr="00FE44AC">
        <w:rPr>
          <w:rFonts w:ascii="Times New Roman" w:hAnsi="Times New Roman" w:cs="Times New Roman"/>
          <w:sz w:val="21"/>
          <w:szCs w:val="21"/>
        </w:rPr>
        <w:t>12</w:t>
      </w:r>
      <w:r w:rsidRPr="00FE44AC">
        <w:rPr>
          <w:rFonts w:ascii="Times New Roman" w:hAnsi="Times New Roman" w:cs="Times New Roman"/>
          <w:sz w:val="21"/>
          <w:szCs w:val="21"/>
        </w:rPr>
        <w:t>月</w:t>
      </w:r>
      <w:r w:rsidRPr="00FE44AC">
        <w:rPr>
          <w:rFonts w:ascii="Times New Roman" w:hAnsi="Times New Roman" w:cs="Times New Roman"/>
          <w:sz w:val="21"/>
          <w:szCs w:val="21"/>
        </w:rPr>
        <w:t>31</w:t>
      </w:r>
      <w:r w:rsidRPr="00FE44AC">
        <w:rPr>
          <w:rFonts w:ascii="Times New Roman" w:hAnsi="Times New Roman" w:cs="Times New Roman"/>
          <w:sz w:val="21"/>
          <w:szCs w:val="21"/>
        </w:rPr>
        <w:t>日：</w:t>
      </w:r>
      <w:r w:rsidRPr="00FE44AC">
        <w:rPr>
          <w:rFonts w:ascii="Times New Roman" w:hAnsi="Times New Roman" w:cs="Times New Roman"/>
          <w:sz w:val="21"/>
          <w:szCs w:val="21"/>
        </w:rPr>
        <w:t>40.46%</w:t>
      </w:r>
      <w:r w:rsidRPr="00FE44AC">
        <w:rPr>
          <w:rFonts w:ascii="Times New Roman" w:hAnsi="Times New Roman" w:cs="Times New Roman"/>
          <w:sz w:val="21"/>
          <w:szCs w:val="21"/>
        </w:rPr>
        <w:t>）源于余额前五名客户，本公司不存在重大的信用集中风险。</w:t>
      </w:r>
    </w:p>
    <w:p w14:paraId="21A37E24"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本公司所承受的最大信用风险敞口为资产负债表中每项金融资产的账面价值。</w:t>
      </w:r>
    </w:p>
    <w:p w14:paraId="182AEC32" w14:textId="77777777" w:rsidR="00271213" w:rsidRPr="00FE44AC" w:rsidRDefault="00271213" w:rsidP="002D172A">
      <w:pPr>
        <w:pStyle w:val="a3"/>
        <w:spacing w:before="0" w:beforeAutospacing="0" w:after="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（二）流动性风险</w:t>
      </w:r>
    </w:p>
    <w:p w14:paraId="41B3E7B8"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流动性风险，是指本公司在履行以交付现金或其他金融资产的方式结算的义务时发生资金短缺的风险。流动性风险可能源于无法尽快以公允价值售出金融资产；或者源于对方无法偿还其合同债务；或者源于提前到期的债务；或者源于无法产生预期的现金流量。</w:t>
      </w:r>
    </w:p>
    <w:p w14:paraId="2DCD6878" w14:textId="77777777" w:rsidR="00271213" w:rsidRPr="00FE44AC" w:rsidRDefault="00271213" w:rsidP="002D172A">
      <w:pPr>
        <w:pStyle w:val="a3"/>
        <w:spacing w:before="0" w:beforeAutospacing="0" w:after="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为控制该项风险，本公司综合运用票据结算、银行借款等多种融资手段，并采取长、短期融资方式适当结合，优化融资结构的方法，保持融资持续性与灵活性之间的平衡。本公司已从多家商业银行取得银行授信额度以满足营运资金需求和资本开支。</w:t>
      </w:r>
    </w:p>
    <w:p w14:paraId="3C2D8947"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金融负债按剩余到期日分类</w:t>
      </w:r>
    </w:p>
    <w:p w14:paraId="39F83FC9" w14:textId="77777777" w:rsidR="00271213" w:rsidRPr="00FE44AC" w:rsidRDefault="00271213" w:rsidP="00271213">
      <w:pPr>
        <w:pStyle w:val="a3"/>
        <w:spacing w:before="40" w:beforeAutospacing="0" w:after="40" w:afterAutospacing="0" w:line="360" w:lineRule="auto"/>
        <w:ind w:firstLine="360"/>
        <w:jc w:val="right"/>
        <w:rPr>
          <w:rFonts w:ascii="Times New Roman" w:hAnsi="Times New Roman" w:cs="Times New Roman"/>
          <w:sz w:val="18"/>
          <w:szCs w:val="18"/>
        </w:rPr>
      </w:pPr>
      <w:r w:rsidRPr="00FE44AC">
        <w:rPr>
          <w:rFonts w:ascii="Times New Roman" w:hAnsi="Times New Roman" w:cs="Times New Roman"/>
          <w:sz w:val="18"/>
          <w:szCs w:val="18"/>
        </w:rPr>
        <w:t>单位：元</w:t>
      </w:r>
    </w:p>
    <w:tbl>
      <w:tblPr>
        <w:tblW w:w="96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291"/>
        <w:gridCol w:w="1701"/>
        <w:gridCol w:w="1985"/>
        <w:gridCol w:w="1533"/>
        <w:gridCol w:w="1650"/>
        <w:gridCol w:w="1480"/>
      </w:tblGrid>
      <w:tr w:rsidR="00271213" w:rsidRPr="00FE44AC" w14:paraId="7247310E" w14:textId="77777777" w:rsidTr="00976016">
        <w:trPr>
          <w:trHeight w:val="340"/>
          <w:jc w:val="center"/>
        </w:trPr>
        <w:tc>
          <w:tcPr>
            <w:tcW w:w="1291" w:type="dxa"/>
            <w:vMerge w:val="restart"/>
            <w:tcMar>
              <w:top w:w="15" w:type="dxa"/>
              <w:left w:w="15" w:type="dxa"/>
              <w:bottom w:w="0" w:type="dxa"/>
              <w:right w:w="15" w:type="dxa"/>
            </w:tcMar>
            <w:vAlign w:val="center"/>
            <w:hideMark/>
          </w:tcPr>
          <w:p w14:paraId="03B3D771"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项目</w:t>
            </w:r>
          </w:p>
        </w:tc>
        <w:tc>
          <w:tcPr>
            <w:tcW w:w="8349" w:type="dxa"/>
            <w:gridSpan w:val="5"/>
            <w:tcMar>
              <w:top w:w="15" w:type="dxa"/>
              <w:left w:w="15" w:type="dxa"/>
              <w:bottom w:w="0" w:type="dxa"/>
              <w:right w:w="15" w:type="dxa"/>
            </w:tcMar>
            <w:vAlign w:val="center"/>
            <w:hideMark/>
          </w:tcPr>
          <w:p w14:paraId="255CC03A"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期末数</w:t>
            </w:r>
          </w:p>
        </w:tc>
      </w:tr>
      <w:tr w:rsidR="00271213" w:rsidRPr="00FE44AC" w14:paraId="0DF3DBD9" w14:textId="77777777" w:rsidTr="00976016">
        <w:trPr>
          <w:trHeight w:val="340"/>
          <w:jc w:val="center"/>
        </w:trPr>
        <w:tc>
          <w:tcPr>
            <w:tcW w:w="1291" w:type="dxa"/>
            <w:vMerge/>
            <w:vAlign w:val="center"/>
            <w:hideMark/>
          </w:tcPr>
          <w:p w14:paraId="3031EAEF" w14:textId="77777777" w:rsidR="00271213" w:rsidRPr="00FE44AC" w:rsidRDefault="00271213" w:rsidP="00271213">
            <w:pPr>
              <w:rPr>
                <w:rFonts w:ascii="Times New Roman" w:eastAsia="宋体" w:hAnsi="Times New Roman" w:cs="Times New Roman"/>
                <w:color w:val="000000"/>
                <w:sz w:val="18"/>
                <w:szCs w:val="18"/>
              </w:rPr>
            </w:pPr>
          </w:p>
        </w:tc>
        <w:tc>
          <w:tcPr>
            <w:tcW w:w="1701" w:type="dxa"/>
            <w:tcMar>
              <w:top w:w="15" w:type="dxa"/>
              <w:left w:w="15" w:type="dxa"/>
              <w:bottom w:w="0" w:type="dxa"/>
              <w:right w:w="15" w:type="dxa"/>
            </w:tcMar>
            <w:vAlign w:val="center"/>
            <w:hideMark/>
          </w:tcPr>
          <w:p w14:paraId="060EAE9E"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账面价值</w:t>
            </w:r>
          </w:p>
        </w:tc>
        <w:tc>
          <w:tcPr>
            <w:tcW w:w="1985" w:type="dxa"/>
            <w:tcMar>
              <w:top w:w="15" w:type="dxa"/>
              <w:left w:w="15" w:type="dxa"/>
              <w:bottom w:w="0" w:type="dxa"/>
              <w:right w:w="15" w:type="dxa"/>
            </w:tcMar>
            <w:vAlign w:val="center"/>
            <w:hideMark/>
          </w:tcPr>
          <w:p w14:paraId="7C4D8410"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未折现合同金额</w:t>
            </w:r>
          </w:p>
        </w:tc>
        <w:tc>
          <w:tcPr>
            <w:tcW w:w="1533" w:type="dxa"/>
            <w:tcMar>
              <w:top w:w="15" w:type="dxa"/>
              <w:left w:w="15" w:type="dxa"/>
              <w:bottom w:w="0" w:type="dxa"/>
              <w:right w:w="15" w:type="dxa"/>
            </w:tcMar>
            <w:vAlign w:val="center"/>
            <w:hideMark/>
          </w:tcPr>
          <w:p w14:paraId="44D06182"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1</w:t>
            </w:r>
            <w:r w:rsidRPr="00FE44AC">
              <w:rPr>
                <w:rFonts w:ascii="Times New Roman" w:hAnsi="Times New Roman" w:cs="Times New Roman"/>
                <w:color w:val="000000"/>
                <w:sz w:val="18"/>
                <w:szCs w:val="18"/>
              </w:rPr>
              <w:t>年以内</w:t>
            </w:r>
          </w:p>
        </w:tc>
        <w:tc>
          <w:tcPr>
            <w:tcW w:w="1650" w:type="dxa"/>
            <w:tcMar>
              <w:top w:w="15" w:type="dxa"/>
              <w:left w:w="15" w:type="dxa"/>
              <w:bottom w:w="0" w:type="dxa"/>
              <w:right w:w="15" w:type="dxa"/>
            </w:tcMar>
            <w:vAlign w:val="center"/>
            <w:hideMark/>
          </w:tcPr>
          <w:p w14:paraId="09399045"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1-3</w:t>
            </w:r>
            <w:r w:rsidRPr="00FE44AC">
              <w:rPr>
                <w:rFonts w:ascii="Times New Roman" w:hAnsi="Times New Roman" w:cs="Times New Roman"/>
                <w:color w:val="000000"/>
                <w:sz w:val="18"/>
                <w:szCs w:val="18"/>
              </w:rPr>
              <w:t>年</w:t>
            </w:r>
          </w:p>
        </w:tc>
        <w:tc>
          <w:tcPr>
            <w:tcW w:w="1480" w:type="dxa"/>
            <w:tcMar>
              <w:top w:w="15" w:type="dxa"/>
              <w:left w:w="15" w:type="dxa"/>
              <w:bottom w:w="0" w:type="dxa"/>
              <w:right w:w="15" w:type="dxa"/>
            </w:tcMar>
            <w:vAlign w:val="center"/>
            <w:hideMark/>
          </w:tcPr>
          <w:p w14:paraId="00606AF5"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3</w:t>
            </w:r>
            <w:r w:rsidRPr="00FE44AC">
              <w:rPr>
                <w:rFonts w:ascii="Times New Roman" w:hAnsi="Times New Roman" w:cs="Times New Roman"/>
                <w:color w:val="000000"/>
                <w:sz w:val="18"/>
                <w:szCs w:val="18"/>
              </w:rPr>
              <w:t>年以上</w:t>
            </w:r>
          </w:p>
        </w:tc>
      </w:tr>
      <w:tr w:rsidR="00271213" w:rsidRPr="00FE44AC" w14:paraId="5C208F2E" w14:textId="77777777" w:rsidTr="00976016">
        <w:trPr>
          <w:trHeight w:val="340"/>
          <w:jc w:val="center"/>
        </w:trPr>
        <w:tc>
          <w:tcPr>
            <w:tcW w:w="1291" w:type="dxa"/>
            <w:tcMar>
              <w:top w:w="15" w:type="dxa"/>
              <w:left w:w="15" w:type="dxa"/>
              <w:bottom w:w="0" w:type="dxa"/>
              <w:right w:w="15" w:type="dxa"/>
            </w:tcMar>
            <w:vAlign w:val="center"/>
            <w:hideMark/>
          </w:tcPr>
          <w:p w14:paraId="5F45D911"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银行借款</w:t>
            </w:r>
          </w:p>
        </w:tc>
        <w:tc>
          <w:tcPr>
            <w:tcW w:w="1701" w:type="dxa"/>
            <w:tcMar>
              <w:top w:w="15" w:type="dxa"/>
              <w:left w:w="15" w:type="dxa"/>
              <w:bottom w:w="0" w:type="dxa"/>
              <w:right w:w="15" w:type="dxa"/>
            </w:tcMar>
            <w:vAlign w:val="center"/>
            <w:hideMark/>
          </w:tcPr>
          <w:p w14:paraId="15A54317"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1,808,606,818.51</w:t>
            </w:r>
          </w:p>
        </w:tc>
        <w:tc>
          <w:tcPr>
            <w:tcW w:w="1985" w:type="dxa"/>
            <w:tcMar>
              <w:top w:w="15" w:type="dxa"/>
              <w:left w:w="15" w:type="dxa"/>
              <w:bottom w:w="0" w:type="dxa"/>
              <w:right w:w="15" w:type="dxa"/>
            </w:tcMar>
            <w:vAlign w:val="center"/>
            <w:hideMark/>
          </w:tcPr>
          <w:p w14:paraId="000B9437"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1,922,724,561.27</w:t>
            </w:r>
          </w:p>
        </w:tc>
        <w:tc>
          <w:tcPr>
            <w:tcW w:w="1533" w:type="dxa"/>
            <w:tcMar>
              <w:top w:w="15" w:type="dxa"/>
              <w:left w:w="15" w:type="dxa"/>
              <w:bottom w:w="0" w:type="dxa"/>
              <w:right w:w="15" w:type="dxa"/>
            </w:tcMar>
            <w:vAlign w:val="center"/>
            <w:hideMark/>
          </w:tcPr>
          <w:p w14:paraId="5741A0B3"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1,030,422,095.09</w:t>
            </w:r>
          </w:p>
        </w:tc>
        <w:tc>
          <w:tcPr>
            <w:tcW w:w="1650" w:type="dxa"/>
            <w:tcMar>
              <w:top w:w="15" w:type="dxa"/>
              <w:left w:w="15" w:type="dxa"/>
              <w:bottom w:w="0" w:type="dxa"/>
              <w:right w:w="15" w:type="dxa"/>
            </w:tcMar>
            <w:vAlign w:val="center"/>
            <w:hideMark/>
          </w:tcPr>
          <w:p w14:paraId="0BBEDF01"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756,002,466.18</w:t>
            </w:r>
          </w:p>
        </w:tc>
        <w:tc>
          <w:tcPr>
            <w:tcW w:w="1480" w:type="dxa"/>
            <w:tcMar>
              <w:top w:w="15" w:type="dxa"/>
              <w:left w:w="15" w:type="dxa"/>
              <w:bottom w:w="0" w:type="dxa"/>
              <w:right w:w="15" w:type="dxa"/>
            </w:tcMar>
            <w:vAlign w:val="center"/>
            <w:hideMark/>
          </w:tcPr>
          <w:p w14:paraId="347DE0A9"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136,300,000.00</w:t>
            </w:r>
          </w:p>
        </w:tc>
      </w:tr>
      <w:tr w:rsidR="00271213" w:rsidRPr="00FE44AC" w14:paraId="5461833C" w14:textId="77777777" w:rsidTr="00976016">
        <w:trPr>
          <w:trHeight w:val="340"/>
          <w:jc w:val="center"/>
        </w:trPr>
        <w:tc>
          <w:tcPr>
            <w:tcW w:w="1291" w:type="dxa"/>
            <w:tcMar>
              <w:top w:w="15" w:type="dxa"/>
              <w:left w:w="15" w:type="dxa"/>
              <w:bottom w:w="0" w:type="dxa"/>
              <w:right w:w="15" w:type="dxa"/>
            </w:tcMar>
            <w:vAlign w:val="center"/>
            <w:hideMark/>
          </w:tcPr>
          <w:p w14:paraId="6821C51B"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应付票据</w:t>
            </w:r>
          </w:p>
        </w:tc>
        <w:tc>
          <w:tcPr>
            <w:tcW w:w="1701" w:type="dxa"/>
            <w:tcMar>
              <w:top w:w="15" w:type="dxa"/>
              <w:left w:w="15" w:type="dxa"/>
              <w:bottom w:w="0" w:type="dxa"/>
              <w:right w:w="15" w:type="dxa"/>
            </w:tcMar>
            <w:vAlign w:val="center"/>
            <w:hideMark/>
          </w:tcPr>
          <w:p w14:paraId="72937E23"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419,447,200.00</w:t>
            </w:r>
          </w:p>
        </w:tc>
        <w:tc>
          <w:tcPr>
            <w:tcW w:w="1985" w:type="dxa"/>
            <w:tcMar>
              <w:top w:w="15" w:type="dxa"/>
              <w:left w:w="15" w:type="dxa"/>
              <w:bottom w:w="0" w:type="dxa"/>
              <w:right w:w="15" w:type="dxa"/>
            </w:tcMar>
            <w:vAlign w:val="center"/>
            <w:hideMark/>
          </w:tcPr>
          <w:p w14:paraId="1F5B030C"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419,447,200.00</w:t>
            </w:r>
          </w:p>
        </w:tc>
        <w:tc>
          <w:tcPr>
            <w:tcW w:w="1533" w:type="dxa"/>
            <w:tcMar>
              <w:top w:w="15" w:type="dxa"/>
              <w:left w:w="15" w:type="dxa"/>
              <w:bottom w:w="0" w:type="dxa"/>
              <w:right w:w="15" w:type="dxa"/>
            </w:tcMar>
            <w:vAlign w:val="center"/>
            <w:hideMark/>
          </w:tcPr>
          <w:p w14:paraId="0190A06E"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419,447,200.00</w:t>
            </w:r>
          </w:p>
        </w:tc>
        <w:tc>
          <w:tcPr>
            <w:tcW w:w="1650" w:type="dxa"/>
            <w:tcMar>
              <w:top w:w="15" w:type="dxa"/>
              <w:left w:w="15" w:type="dxa"/>
              <w:bottom w:w="0" w:type="dxa"/>
              <w:right w:w="15" w:type="dxa"/>
            </w:tcMar>
            <w:vAlign w:val="center"/>
            <w:hideMark/>
          </w:tcPr>
          <w:p w14:paraId="246750D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c>
          <w:tcPr>
            <w:tcW w:w="1480" w:type="dxa"/>
            <w:tcMar>
              <w:top w:w="15" w:type="dxa"/>
              <w:left w:w="15" w:type="dxa"/>
              <w:bottom w:w="0" w:type="dxa"/>
              <w:right w:w="15" w:type="dxa"/>
            </w:tcMar>
            <w:vAlign w:val="center"/>
            <w:hideMark/>
          </w:tcPr>
          <w:p w14:paraId="2A95EAE8"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25810755" w14:textId="77777777" w:rsidTr="00976016">
        <w:trPr>
          <w:trHeight w:val="340"/>
          <w:jc w:val="center"/>
        </w:trPr>
        <w:tc>
          <w:tcPr>
            <w:tcW w:w="1291" w:type="dxa"/>
            <w:tcMar>
              <w:top w:w="15" w:type="dxa"/>
              <w:left w:w="15" w:type="dxa"/>
              <w:bottom w:w="0" w:type="dxa"/>
              <w:right w:w="15" w:type="dxa"/>
            </w:tcMar>
            <w:vAlign w:val="center"/>
            <w:hideMark/>
          </w:tcPr>
          <w:p w14:paraId="3BF478CA"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应付账款</w:t>
            </w:r>
          </w:p>
        </w:tc>
        <w:tc>
          <w:tcPr>
            <w:tcW w:w="1701" w:type="dxa"/>
            <w:tcMar>
              <w:top w:w="15" w:type="dxa"/>
              <w:left w:w="15" w:type="dxa"/>
              <w:bottom w:w="0" w:type="dxa"/>
              <w:right w:w="15" w:type="dxa"/>
            </w:tcMar>
            <w:vAlign w:val="center"/>
            <w:hideMark/>
          </w:tcPr>
          <w:p w14:paraId="2CCAB367"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154,946,363.40</w:t>
            </w:r>
          </w:p>
        </w:tc>
        <w:tc>
          <w:tcPr>
            <w:tcW w:w="1985" w:type="dxa"/>
            <w:tcMar>
              <w:top w:w="15" w:type="dxa"/>
              <w:left w:w="15" w:type="dxa"/>
              <w:bottom w:w="0" w:type="dxa"/>
              <w:right w:w="15" w:type="dxa"/>
            </w:tcMar>
            <w:vAlign w:val="center"/>
            <w:hideMark/>
          </w:tcPr>
          <w:p w14:paraId="77513DF9"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154,946,363.40</w:t>
            </w:r>
          </w:p>
        </w:tc>
        <w:tc>
          <w:tcPr>
            <w:tcW w:w="1533" w:type="dxa"/>
            <w:tcMar>
              <w:top w:w="15" w:type="dxa"/>
              <w:left w:w="15" w:type="dxa"/>
              <w:bottom w:w="0" w:type="dxa"/>
              <w:right w:w="15" w:type="dxa"/>
            </w:tcMar>
            <w:vAlign w:val="center"/>
            <w:hideMark/>
          </w:tcPr>
          <w:p w14:paraId="02C36535"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154,946,363.40</w:t>
            </w:r>
          </w:p>
        </w:tc>
        <w:tc>
          <w:tcPr>
            <w:tcW w:w="1650" w:type="dxa"/>
            <w:tcMar>
              <w:top w:w="15" w:type="dxa"/>
              <w:left w:w="15" w:type="dxa"/>
              <w:bottom w:w="0" w:type="dxa"/>
              <w:right w:w="15" w:type="dxa"/>
            </w:tcMar>
            <w:vAlign w:val="center"/>
            <w:hideMark/>
          </w:tcPr>
          <w:p w14:paraId="1D0E5D86"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c>
          <w:tcPr>
            <w:tcW w:w="1480" w:type="dxa"/>
            <w:tcMar>
              <w:top w:w="15" w:type="dxa"/>
              <w:left w:w="15" w:type="dxa"/>
              <w:bottom w:w="0" w:type="dxa"/>
              <w:right w:w="15" w:type="dxa"/>
            </w:tcMar>
            <w:vAlign w:val="center"/>
            <w:hideMark/>
          </w:tcPr>
          <w:p w14:paraId="4B26AB28"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1465A9D3" w14:textId="77777777" w:rsidTr="00976016">
        <w:trPr>
          <w:trHeight w:val="340"/>
          <w:jc w:val="center"/>
        </w:trPr>
        <w:tc>
          <w:tcPr>
            <w:tcW w:w="1291" w:type="dxa"/>
            <w:tcMar>
              <w:top w:w="15" w:type="dxa"/>
              <w:left w:w="15" w:type="dxa"/>
              <w:bottom w:w="0" w:type="dxa"/>
              <w:right w:w="15" w:type="dxa"/>
            </w:tcMar>
            <w:vAlign w:val="center"/>
            <w:hideMark/>
          </w:tcPr>
          <w:p w14:paraId="62030DA3"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其他应付款</w:t>
            </w:r>
          </w:p>
        </w:tc>
        <w:tc>
          <w:tcPr>
            <w:tcW w:w="1701" w:type="dxa"/>
            <w:tcMar>
              <w:top w:w="15" w:type="dxa"/>
              <w:left w:w="15" w:type="dxa"/>
              <w:bottom w:w="0" w:type="dxa"/>
              <w:right w:w="15" w:type="dxa"/>
            </w:tcMar>
            <w:vAlign w:val="center"/>
            <w:hideMark/>
          </w:tcPr>
          <w:p w14:paraId="2A2F042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18,614,135.86</w:t>
            </w:r>
          </w:p>
        </w:tc>
        <w:tc>
          <w:tcPr>
            <w:tcW w:w="1985" w:type="dxa"/>
            <w:tcMar>
              <w:top w:w="15" w:type="dxa"/>
              <w:left w:w="15" w:type="dxa"/>
              <w:bottom w:w="0" w:type="dxa"/>
              <w:right w:w="15" w:type="dxa"/>
            </w:tcMar>
            <w:vAlign w:val="center"/>
            <w:hideMark/>
          </w:tcPr>
          <w:p w14:paraId="68C003A5"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18,614,135.86</w:t>
            </w:r>
          </w:p>
        </w:tc>
        <w:tc>
          <w:tcPr>
            <w:tcW w:w="1533" w:type="dxa"/>
            <w:tcMar>
              <w:top w:w="15" w:type="dxa"/>
              <w:left w:w="15" w:type="dxa"/>
              <w:bottom w:w="0" w:type="dxa"/>
              <w:right w:w="15" w:type="dxa"/>
            </w:tcMar>
            <w:vAlign w:val="center"/>
            <w:hideMark/>
          </w:tcPr>
          <w:p w14:paraId="2958ADDB"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18,614,135.86</w:t>
            </w:r>
          </w:p>
        </w:tc>
        <w:tc>
          <w:tcPr>
            <w:tcW w:w="1650" w:type="dxa"/>
            <w:tcMar>
              <w:top w:w="15" w:type="dxa"/>
              <w:left w:w="15" w:type="dxa"/>
              <w:bottom w:w="0" w:type="dxa"/>
              <w:right w:w="15" w:type="dxa"/>
            </w:tcMar>
            <w:vAlign w:val="center"/>
            <w:hideMark/>
          </w:tcPr>
          <w:p w14:paraId="4A126707"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c>
          <w:tcPr>
            <w:tcW w:w="1480" w:type="dxa"/>
            <w:tcMar>
              <w:top w:w="15" w:type="dxa"/>
              <w:left w:w="15" w:type="dxa"/>
              <w:bottom w:w="0" w:type="dxa"/>
              <w:right w:w="15" w:type="dxa"/>
            </w:tcMar>
            <w:vAlign w:val="center"/>
            <w:hideMark/>
          </w:tcPr>
          <w:p w14:paraId="3F07416C"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2216701F" w14:textId="77777777" w:rsidTr="00976016">
        <w:trPr>
          <w:trHeight w:val="340"/>
          <w:jc w:val="center"/>
        </w:trPr>
        <w:tc>
          <w:tcPr>
            <w:tcW w:w="1291" w:type="dxa"/>
            <w:tcMar>
              <w:top w:w="15" w:type="dxa"/>
              <w:left w:w="15" w:type="dxa"/>
              <w:bottom w:w="0" w:type="dxa"/>
              <w:right w:w="15" w:type="dxa"/>
            </w:tcMar>
            <w:vAlign w:val="center"/>
            <w:hideMark/>
          </w:tcPr>
          <w:p w14:paraId="1B30B21C"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租赁负债</w:t>
            </w:r>
          </w:p>
        </w:tc>
        <w:tc>
          <w:tcPr>
            <w:tcW w:w="1701" w:type="dxa"/>
            <w:tcMar>
              <w:top w:w="15" w:type="dxa"/>
              <w:left w:w="15" w:type="dxa"/>
              <w:bottom w:w="0" w:type="dxa"/>
              <w:right w:w="15" w:type="dxa"/>
            </w:tcMar>
            <w:vAlign w:val="center"/>
            <w:hideMark/>
          </w:tcPr>
          <w:p w14:paraId="362DA753"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3,715,374.87</w:t>
            </w:r>
          </w:p>
        </w:tc>
        <w:tc>
          <w:tcPr>
            <w:tcW w:w="1985" w:type="dxa"/>
            <w:tcMar>
              <w:top w:w="15" w:type="dxa"/>
              <w:left w:w="15" w:type="dxa"/>
              <w:bottom w:w="0" w:type="dxa"/>
              <w:right w:w="15" w:type="dxa"/>
            </w:tcMar>
            <w:vAlign w:val="center"/>
            <w:hideMark/>
          </w:tcPr>
          <w:p w14:paraId="1078FC1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3,885,553.59</w:t>
            </w:r>
          </w:p>
        </w:tc>
        <w:tc>
          <w:tcPr>
            <w:tcW w:w="1533" w:type="dxa"/>
            <w:tcMar>
              <w:top w:w="15" w:type="dxa"/>
              <w:left w:w="15" w:type="dxa"/>
              <w:bottom w:w="0" w:type="dxa"/>
              <w:right w:w="15" w:type="dxa"/>
            </w:tcMar>
            <w:vAlign w:val="center"/>
            <w:hideMark/>
          </w:tcPr>
          <w:p w14:paraId="0C6C99AA"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2,226,585.21</w:t>
            </w:r>
          </w:p>
        </w:tc>
        <w:tc>
          <w:tcPr>
            <w:tcW w:w="1650" w:type="dxa"/>
            <w:tcMar>
              <w:top w:w="15" w:type="dxa"/>
              <w:left w:w="15" w:type="dxa"/>
              <w:bottom w:w="0" w:type="dxa"/>
              <w:right w:w="15" w:type="dxa"/>
            </w:tcMar>
            <w:vAlign w:val="center"/>
            <w:hideMark/>
          </w:tcPr>
          <w:p w14:paraId="3D4FB9EB"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1,658,968.38</w:t>
            </w:r>
          </w:p>
        </w:tc>
        <w:tc>
          <w:tcPr>
            <w:tcW w:w="1480" w:type="dxa"/>
            <w:tcMar>
              <w:top w:w="15" w:type="dxa"/>
              <w:left w:w="15" w:type="dxa"/>
              <w:bottom w:w="0" w:type="dxa"/>
              <w:right w:w="15" w:type="dxa"/>
            </w:tcMar>
            <w:vAlign w:val="center"/>
            <w:hideMark/>
          </w:tcPr>
          <w:p w14:paraId="369C37D3"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51F67367" w14:textId="77777777" w:rsidTr="00976016">
        <w:trPr>
          <w:trHeight w:val="340"/>
          <w:jc w:val="center"/>
        </w:trPr>
        <w:tc>
          <w:tcPr>
            <w:tcW w:w="1291" w:type="dxa"/>
            <w:tcMar>
              <w:top w:w="15" w:type="dxa"/>
              <w:left w:w="15" w:type="dxa"/>
              <w:bottom w:w="0" w:type="dxa"/>
              <w:right w:w="15" w:type="dxa"/>
            </w:tcMar>
            <w:vAlign w:val="center"/>
            <w:hideMark/>
          </w:tcPr>
          <w:p w14:paraId="51D82044"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长期应付款</w:t>
            </w:r>
          </w:p>
        </w:tc>
        <w:tc>
          <w:tcPr>
            <w:tcW w:w="1701" w:type="dxa"/>
            <w:tcMar>
              <w:top w:w="15" w:type="dxa"/>
              <w:left w:w="15" w:type="dxa"/>
              <w:bottom w:w="0" w:type="dxa"/>
              <w:right w:w="15" w:type="dxa"/>
            </w:tcMar>
            <w:vAlign w:val="center"/>
            <w:hideMark/>
          </w:tcPr>
          <w:p w14:paraId="6B5AA3B9"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213,011,400.00</w:t>
            </w:r>
          </w:p>
        </w:tc>
        <w:tc>
          <w:tcPr>
            <w:tcW w:w="1985" w:type="dxa"/>
            <w:tcMar>
              <w:top w:w="15" w:type="dxa"/>
              <w:left w:w="15" w:type="dxa"/>
              <w:bottom w:w="0" w:type="dxa"/>
              <w:right w:w="15" w:type="dxa"/>
            </w:tcMar>
            <w:vAlign w:val="center"/>
            <w:hideMark/>
          </w:tcPr>
          <w:p w14:paraId="0F47D3F1"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213,383,561.11</w:t>
            </w:r>
          </w:p>
        </w:tc>
        <w:tc>
          <w:tcPr>
            <w:tcW w:w="1533" w:type="dxa"/>
            <w:tcMar>
              <w:top w:w="15" w:type="dxa"/>
              <w:left w:w="15" w:type="dxa"/>
              <w:bottom w:w="0" w:type="dxa"/>
              <w:right w:w="15" w:type="dxa"/>
            </w:tcMar>
            <w:vAlign w:val="center"/>
            <w:hideMark/>
          </w:tcPr>
          <w:p w14:paraId="519A6F09"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79,713,099.83</w:t>
            </w:r>
          </w:p>
        </w:tc>
        <w:tc>
          <w:tcPr>
            <w:tcW w:w="1650" w:type="dxa"/>
            <w:tcMar>
              <w:top w:w="15" w:type="dxa"/>
              <w:left w:w="15" w:type="dxa"/>
              <w:bottom w:w="0" w:type="dxa"/>
              <w:right w:w="15" w:type="dxa"/>
            </w:tcMar>
            <w:vAlign w:val="center"/>
            <w:hideMark/>
          </w:tcPr>
          <w:p w14:paraId="2CA285BC"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133,670,461.28</w:t>
            </w:r>
          </w:p>
        </w:tc>
        <w:tc>
          <w:tcPr>
            <w:tcW w:w="1480" w:type="dxa"/>
            <w:tcMar>
              <w:top w:w="15" w:type="dxa"/>
              <w:left w:w="15" w:type="dxa"/>
              <w:bottom w:w="0" w:type="dxa"/>
              <w:right w:w="15" w:type="dxa"/>
            </w:tcMar>
            <w:vAlign w:val="center"/>
            <w:hideMark/>
          </w:tcPr>
          <w:p w14:paraId="71F1527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w:t>
            </w:r>
          </w:p>
        </w:tc>
      </w:tr>
      <w:tr w:rsidR="00271213" w:rsidRPr="00FE44AC" w14:paraId="674520B5" w14:textId="77777777" w:rsidTr="00976016">
        <w:trPr>
          <w:trHeight w:val="340"/>
          <w:jc w:val="center"/>
        </w:trPr>
        <w:tc>
          <w:tcPr>
            <w:tcW w:w="1291" w:type="dxa"/>
            <w:tcMar>
              <w:top w:w="15" w:type="dxa"/>
              <w:left w:w="15" w:type="dxa"/>
              <w:bottom w:w="0" w:type="dxa"/>
              <w:right w:w="15" w:type="dxa"/>
            </w:tcMar>
            <w:vAlign w:val="center"/>
            <w:hideMark/>
          </w:tcPr>
          <w:p w14:paraId="76B62921"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小计</w:t>
            </w:r>
          </w:p>
        </w:tc>
        <w:tc>
          <w:tcPr>
            <w:tcW w:w="1701" w:type="dxa"/>
            <w:tcMar>
              <w:top w:w="15" w:type="dxa"/>
              <w:left w:w="15" w:type="dxa"/>
              <w:bottom w:w="0" w:type="dxa"/>
              <w:right w:w="15" w:type="dxa"/>
            </w:tcMar>
            <w:vAlign w:val="center"/>
            <w:hideMark/>
          </w:tcPr>
          <w:p w14:paraId="4554DAB6"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2,618,341,292.64</w:t>
            </w:r>
          </w:p>
        </w:tc>
        <w:tc>
          <w:tcPr>
            <w:tcW w:w="1985" w:type="dxa"/>
            <w:tcMar>
              <w:top w:w="15" w:type="dxa"/>
              <w:left w:w="15" w:type="dxa"/>
              <w:bottom w:w="0" w:type="dxa"/>
              <w:right w:w="15" w:type="dxa"/>
            </w:tcMar>
            <w:vAlign w:val="center"/>
            <w:hideMark/>
          </w:tcPr>
          <w:p w14:paraId="63575E8B"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2,733,001,375.23</w:t>
            </w:r>
          </w:p>
        </w:tc>
        <w:tc>
          <w:tcPr>
            <w:tcW w:w="1533" w:type="dxa"/>
            <w:tcMar>
              <w:top w:w="15" w:type="dxa"/>
              <w:left w:w="15" w:type="dxa"/>
              <w:bottom w:w="0" w:type="dxa"/>
              <w:right w:w="15" w:type="dxa"/>
            </w:tcMar>
            <w:vAlign w:val="center"/>
            <w:hideMark/>
          </w:tcPr>
          <w:p w14:paraId="29D2DFF3" w14:textId="381DADEB" w:rsidR="00271213" w:rsidRPr="00626322" w:rsidRDefault="00721440"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1,705,369,479.</w:t>
            </w:r>
            <w:r w:rsidRPr="00626322">
              <w:rPr>
                <w:rFonts w:ascii="Times New Roman" w:eastAsia="宋体" w:hAnsi="Times New Roman" w:cs="Times New Roman" w:hint="eastAsia"/>
                <w:sz w:val="18"/>
                <w:szCs w:val="18"/>
              </w:rPr>
              <w:t>39</w:t>
            </w:r>
          </w:p>
        </w:tc>
        <w:tc>
          <w:tcPr>
            <w:tcW w:w="1650" w:type="dxa"/>
            <w:tcMar>
              <w:top w:w="15" w:type="dxa"/>
              <w:left w:w="15" w:type="dxa"/>
              <w:bottom w:w="0" w:type="dxa"/>
              <w:right w:w="15" w:type="dxa"/>
            </w:tcMar>
            <w:vAlign w:val="center"/>
            <w:hideMark/>
          </w:tcPr>
          <w:p w14:paraId="19E644DF" w14:textId="65A5DFCB" w:rsidR="00271213" w:rsidRPr="00626322" w:rsidRDefault="00721440"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891,331,895.84</w:t>
            </w:r>
          </w:p>
        </w:tc>
        <w:tc>
          <w:tcPr>
            <w:tcW w:w="1480" w:type="dxa"/>
            <w:tcMar>
              <w:top w:w="15" w:type="dxa"/>
              <w:left w:w="15" w:type="dxa"/>
              <w:bottom w:w="0" w:type="dxa"/>
              <w:right w:w="15" w:type="dxa"/>
            </w:tcMar>
            <w:vAlign w:val="center"/>
            <w:hideMark/>
          </w:tcPr>
          <w:p w14:paraId="31ECDF74"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136,300,000.00</w:t>
            </w:r>
          </w:p>
        </w:tc>
      </w:tr>
    </w:tbl>
    <w:p w14:paraId="6204A91A" w14:textId="77777777" w:rsidR="00271213" w:rsidRPr="00FE44AC" w:rsidRDefault="00271213" w:rsidP="00271213">
      <w:pPr>
        <w:pStyle w:val="a3"/>
        <w:spacing w:before="40" w:beforeAutospacing="0" w:after="40" w:afterAutospacing="0" w:line="360" w:lineRule="auto"/>
        <w:ind w:firstLine="360"/>
        <w:jc w:val="right"/>
        <w:rPr>
          <w:rFonts w:ascii="Times New Roman" w:hAnsi="Times New Roman" w:cs="Times New Roman"/>
          <w:sz w:val="18"/>
          <w:szCs w:val="18"/>
        </w:rPr>
      </w:pPr>
      <w:r w:rsidRPr="00FE44AC">
        <w:rPr>
          <w:rFonts w:ascii="Times New Roman" w:hAnsi="Times New Roman" w:cs="Times New Roman"/>
          <w:sz w:val="18"/>
          <w:szCs w:val="18"/>
        </w:rPr>
        <w:t>单位：元</w:t>
      </w:r>
      <w:r w:rsidRPr="00FE44AC">
        <w:rPr>
          <w:rFonts w:ascii="Times New Roman" w:hAnsi="Times New Roman" w:cs="Times New Roman"/>
          <w:sz w:val="18"/>
          <w:szCs w:val="18"/>
        </w:rPr>
        <w:t xml:space="preserve"> </w:t>
      </w:r>
    </w:p>
    <w:tbl>
      <w:tblPr>
        <w:tblW w:w="965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291"/>
        <w:gridCol w:w="1701"/>
        <w:gridCol w:w="1985"/>
        <w:gridCol w:w="1495"/>
        <w:gridCol w:w="1556"/>
        <w:gridCol w:w="1626"/>
      </w:tblGrid>
      <w:tr w:rsidR="00271213" w:rsidRPr="00FE44AC" w14:paraId="3B3FD58B" w14:textId="77777777" w:rsidTr="00976016">
        <w:trPr>
          <w:trHeight w:val="340"/>
          <w:jc w:val="center"/>
        </w:trPr>
        <w:tc>
          <w:tcPr>
            <w:tcW w:w="1291" w:type="dxa"/>
            <w:vMerge w:val="restart"/>
            <w:tcMar>
              <w:top w:w="15" w:type="dxa"/>
              <w:left w:w="15" w:type="dxa"/>
              <w:bottom w:w="0" w:type="dxa"/>
              <w:right w:w="15" w:type="dxa"/>
            </w:tcMar>
            <w:vAlign w:val="center"/>
            <w:hideMark/>
          </w:tcPr>
          <w:p w14:paraId="67D8331E"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项目</w:t>
            </w:r>
          </w:p>
        </w:tc>
        <w:tc>
          <w:tcPr>
            <w:tcW w:w="8363" w:type="dxa"/>
            <w:gridSpan w:val="5"/>
            <w:tcMar>
              <w:top w:w="15" w:type="dxa"/>
              <w:left w:w="15" w:type="dxa"/>
              <w:bottom w:w="0" w:type="dxa"/>
              <w:right w:w="15" w:type="dxa"/>
            </w:tcMar>
            <w:vAlign w:val="center"/>
            <w:hideMark/>
          </w:tcPr>
          <w:p w14:paraId="6C2DFC95"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期初数</w:t>
            </w:r>
          </w:p>
        </w:tc>
      </w:tr>
      <w:tr w:rsidR="00271213" w:rsidRPr="00FE44AC" w14:paraId="762B4AC1" w14:textId="77777777" w:rsidTr="00976016">
        <w:trPr>
          <w:trHeight w:val="340"/>
          <w:jc w:val="center"/>
        </w:trPr>
        <w:tc>
          <w:tcPr>
            <w:tcW w:w="1291" w:type="dxa"/>
            <w:vMerge/>
            <w:vAlign w:val="center"/>
            <w:hideMark/>
          </w:tcPr>
          <w:p w14:paraId="1AF00140" w14:textId="77777777" w:rsidR="00271213" w:rsidRPr="00FE44AC" w:rsidRDefault="00271213" w:rsidP="00271213">
            <w:pPr>
              <w:rPr>
                <w:rFonts w:ascii="Times New Roman" w:eastAsia="宋体" w:hAnsi="Times New Roman" w:cs="Times New Roman"/>
                <w:color w:val="000000"/>
                <w:sz w:val="18"/>
                <w:szCs w:val="18"/>
              </w:rPr>
            </w:pPr>
          </w:p>
        </w:tc>
        <w:tc>
          <w:tcPr>
            <w:tcW w:w="1701" w:type="dxa"/>
            <w:tcMar>
              <w:top w:w="15" w:type="dxa"/>
              <w:left w:w="15" w:type="dxa"/>
              <w:bottom w:w="0" w:type="dxa"/>
              <w:right w:w="15" w:type="dxa"/>
            </w:tcMar>
            <w:vAlign w:val="center"/>
            <w:hideMark/>
          </w:tcPr>
          <w:p w14:paraId="046CC03B"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账面价值</w:t>
            </w:r>
          </w:p>
        </w:tc>
        <w:tc>
          <w:tcPr>
            <w:tcW w:w="1985" w:type="dxa"/>
            <w:tcMar>
              <w:top w:w="15" w:type="dxa"/>
              <w:left w:w="15" w:type="dxa"/>
              <w:bottom w:w="0" w:type="dxa"/>
              <w:right w:w="15" w:type="dxa"/>
            </w:tcMar>
            <w:vAlign w:val="center"/>
            <w:hideMark/>
          </w:tcPr>
          <w:p w14:paraId="5B1751F4"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未折现合同金额</w:t>
            </w:r>
          </w:p>
        </w:tc>
        <w:tc>
          <w:tcPr>
            <w:tcW w:w="1495" w:type="dxa"/>
            <w:tcMar>
              <w:top w:w="15" w:type="dxa"/>
              <w:left w:w="15" w:type="dxa"/>
              <w:bottom w:w="0" w:type="dxa"/>
              <w:right w:w="15" w:type="dxa"/>
            </w:tcMar>
            <w:vAlign w:val="center"/>
            <w:hideMark/>
          </w:tcPr>
          <w:p w14:paraId="28AFD229"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1</w:t>
            </w:r>
            <w:r w:rsidRPr="00FE44AC">
              <w:rPr>
                <w:rFonts w:ascii="Times New Roman" w:hAnsi="Times New Roman" w:cs="Times New Roman"/>
                <w:color w:val="000000"/>
                <w:sz w:val="18"/>
                <w:szCs w:val="18"/>
              </w:rPr>
              <w:t>年以内</w:t>
            </w:r>
          </w:p>
        </w:tc>
        <w:tc>
          <w:tcPr>
            <w:tcW w:w="1556" w:type="dxa"/>
            <w:tcMar>
              <w:top w:w="15" w:type="dxa"/>
              <w:left w:w="15" w:type="dxa"/>
              <w:bottom w:w="0" w:type="dxa"/>
              <w:right w:w="15" w:type="dxa"/>
            </w:tcMar>
            <w:vAlign w:val="center"/>
            <w:hideMark/>
          </w:tcPr>
          <w:p w14:paraId="7C1E4489"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1-3</w:t>
            </w:r>
            <w:r w:rsidRPr="00FE44AC">
              <w:rPr>
                <w:rFonts w:ascii="Times New Roman" w:hAnsi="Times New Roman" w:cs="Times New Roman"/>
                <w:color w:val="000000"/>
                <w:sz w:val="18"/>
                <w:szCs w:val="18"/>
              </w:rPr>
              <w:t>年</w:t>
            </w:r>
          </w:p>
        </w:tc>
        <w:tc>
          <w:tcPr>
            <w:tcW w:w="1626" w:type="dxa"/>
            <w:tcMar>
              <w:top w:w="15" w:type="dxa"/>
              <w:left w:w="15" w:type="dxa"/>
              <w:bottom w:w="0" w:type="dxa"/>
              <w:right w:w="15" w:type="dxa"/>
            </w:tcMar>
            <w:vAlign w:val="center"/>
            <w:hideMark/>
          </w:tcPr>
          <w:p w14:paraId="30382D36" w14:textId="77777777" w:rsidR="00271213" w:rsidRPr="00FE44AC" w:rsidRDefault="00271213" w:rsidP="00271213">
            <w:pPr>
              <w:jc w:val="center"/>
              <w:rPr>
                <w:rFonts w:ascii="Times New Roman" w:hAnsi="Times New Roman" w:cs="Times New Roman"/>
                <w:color w:val="000000"/>
                <w:sz w:val="18"/>
                <w:szCs w:val="18"/>
              </w:rPr>
            </w:pPr>
            <w:r w:rsidRPr="00FE44AC">
              <w:rPr>
                <w:rFonts w:ascii="Times New Roman" w:hAnsi="Times New Roman" w:cs="Times New Roman"/>
                <w:color w:val="000000"/>
                <w:sz w:val="18"/>
                <w:szCs w:val="18"/>
              </w:rPr>
              <w:t>3</w:t>
            </w:r>
            <w:r w:rsidRPr="00FE44AC">
              <w:rPr>
                <w:rFonts w:ascii="Times New Roman" w:hAnsi="Times New Roman" w:cs="Times New Roman"/>
                <w:color w:val="000000"/>
                <w:sz w:val="18"/>
                <w:szCs w:val="18"/>
              </w:rPr>
              <w:t>年以上</w:t>
            </w:r>
          </w:p>
        </w:tc>
      </w:tr>
      <w:tr w:rsidR="00271213" w:rsidRPr="00FE44AC" w14:paraId="22A654D3" w14:textId="77777777" w:rsidTr="00976016">
        <w:trPr>
          <w:trHeight w:val="340"/>
          <w:jc w:val="center"/>
        </w:trPr>
        <w:tc>
          <w:tcPr>
            <w:tcW w:w="1291" w:type="dxa"/>
            <w:tcMar>
              <w:top w:w="15" w:type="dxa"/>
              <w:left w:w="15" w:type="dxa"/>
              <w:bottom w:w="0" w:type="dxa"/>
              <w:right w:w="15" w:type="dxa"/>
            </w:tcMar>
            <w:vAlign w:val="center"/>
            <w:hideMark/>
          </w:tcPr>
          <w:p w14:paraId="75DFBBA8"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银行借款</w:t>
            </w:r>
          </w:p>
        </w:tc>
        <w:tc>
          <w:tcPr>
            <w:tcW w:w="1701" w:type="dxa"/>
            <w:tcMar>
              <w:top w:w="15" w:type="dxa"/>
              <w:left w:w="15" w:type="dxa"/>
              <w:bottom w:w="0" w:type="dxa"/>
              <w:right w:w="15" w:type="dxa"/>
            </w:tcMar>
            <w:vAlign w:val="center"/>
            <w:hideMark/>
          </w:tcPr>
          <w:p w14:paraId="232F0B74"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1,327,924,044.58</w:t>
            </w:r>
          </w:p>
        </w:tc>
        <w:tc>
          <w:tcPr>
            <w:tcW w:w="1985" w:type="dxa"/>
            <w:tcMar>
              <w:top w:w="15" w:type="dxa"/>
              <w:left w:w="15" w:type="dxa"/>
              <w:bottom w:w="0" w:type="dxa"/>
              <w:right w:w="15" w:type="dxa"/>
            </w:tcMar>
            <w:vAlign w:val="center"/>
            <w:hideMark/>
          </w:tcPr>
          <w:p w14:paraId="5ED71883"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1,382,932,468.93</w:t>
            </w:r>
          </w:p>
        </w:tc>
        <w:tc>
          <w:tcPr>
            <w:tcW w:w="1495" w:type="dxa"/>
            <w:tcMar>
              <w:top w:w="15" w:type="dxa"/>
              <w:left w:w="15" w:type="dxa"/>
              <w:bottom w:w="0" w:type="dxa"/>
              <w:right w:w="15" w:type="dxa"/>
            </w:tcMar>
            <w:vAlign w:val="center"/>
            <w:hideMark/>
          </w:tcPr>
          <w:p w14:paraId="7CD43C58"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1,093,406,954.39</w:t>
            </w:r>
          </w:p>
        </w:tc>
        <w:tc>
          <w:tcPr>
            <w:tcW w:w="1556" w:type="dxa"/>
            <w:tcMar>
              <w:top w:w="15" w:type="dxa"/>
              <w:left w:w="15" w:type="dxa"/>
              <w:bottom w:w="0" w:type="dxa"/>
              <w:right w:w="15" w:type="dxa"/>
            </w:tcMar>
            <w:vAlign w:val="center"/>
            <w:hideMark/>
          </w:tcPr>
          <w:p w14:paraId="751BE53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284,946,974.94</w:t>
            </w:r>
          </w:p>
        </w:tc>
        <w:tc>
          <w:tcPr>
            <w:tcW w:w="1626" w:type="dxa"/>
            <w:tcMar>
              <w:top w:w="15" w:type="dxa"/>
              <w:left w:w="15" w:type="dxa"/>
              <w:bottom w:w="0" w:type="dxa"/>
              <w:right w:w="15" w:type="dxa"/>
            </w:tcMar>
            <w:vAlign w:val="center"/>
            <w:hideMark/>
          </w:tcPr>
          <w:p w14:paraId="4A365D4E"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4,578,539.60</w:t>
            </w:r>
          </w:p>
        </w:tc>
      </w:tr>
      <w:tr w:rsidR="00271213" w:rsidRPr="00FE44AC" w14:paraId="4418BF68" w14:textId="77777777" w:rsidTr="00976016">
        <w:trPr>
          <w:trHeight w:val="340"/>
          <w:jc w:val="center"/>
        </w:trPr>
        <w:tc>
          <w:tcPr>
            <w:tcW w:w="1291" w:type="dxa"/>
            <w:tcMar>
              <w:top w:w="15" w:type="dxa"/>
              <w:left w:w="15" w:type="dxa"/>
              <w:bottom w:w="0" w:type="dxa"/>
              <w:right w:w="15" w:type="dxa"/>
            </w:tcMar>
            <w:vAlign w:val="center"/>
            <w:hideMark/>
          </w:tcPr>
          <w:p w14:paraId="6210F42C"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应付票据</w:t>
            </w:r>
          </w:p>
        </w:tc>
        <w:tc>
          <w:tcPr>
            <w:tcW w:w="1701" w:type="dxa"/>
            <w:tcMar>
              <w:top w:w="15" w:type="dxa"/>
              <w:left w:w="15" w:type="dxa"/>
              <w:bottom w:w="0" w:type="dxa"/>
              <w:right w:w="15" w:type="dxa"/>
            </w:tcMar>
            <w:vAlign w:val="center"/>
            <w:hideMark/>
          </w:tcPr>
          <w:p w14:paraId="3F742DC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651,418,000.00</w:t>
            </w:r>
          </w:p>
        </w:tc>
        <w:tc>
          <w:tcPr>
            <w:tcW w:w="1985" w:type="dxa"/>
            <w:tcMar>
              <w:top w:w="15" w:type="dxa"/>
              <w:left w:w="15" w:type="dxa"/>
              <w:bottom w:w="0" w:type="dxa"/>
              <w:right w:w="15" w:type="dxa"/>
            </w:tcMar>
            <w:vAlign w:val="center"/>
            <w:hideMark/>
          </w:tcPr>
          <w:p w14:paraId="670DE7F0"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651,418,000.00</w:t>
            </w:r>
          </w:p>
        </w:tc>
        <w:tc>
          <w:tcPr>
            <w:tcW w:w="1495" w:type="dxa"/>
            <w:tcMar>
              <w:top w:w="15" w:type="dxa"/>
              <w:left w:w="15" w:type="dxa"/>
              <w:bottom w:w="0" w:type="dxa"/>
              <w:right w:w="15" w:type="dxa"/>
            </w:tcMar>
            <w:vAlign w:val="center"/>
            <w:hideMark/>
          </w:tcPr>
          <w:p w14:paraId="1B87D38E"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651,418,000.00</w:t>
            </w:r>
          </w:p>
        </w:tc>
        <w:tc>
          <w:tcPr>
            <w:tcW w:w="1556" w:type="dxa"/>
            <w:tcMar>
              <w:top w:w="15" w:type="dxa"/>
              <w:left w:w="15" w:type="dxa"/>
              <w:bottom w:w="0" w:type="dxa"/>
              <w:right w:w="15" w:type="dxa"/>
            </w:tcMar>
            <w:vAlign w:val="center"/>
            <w:hideMark/>
          </w:tcPr>
          <w:p w14:paraId="44CBC19B"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c>
          <w:tcPr>
            <w:tcW w:w="1626" w:type="dxa"/>
            <w:tcMar>
              <w:top w:w="15" w:type="dxa"/>
              <w:left w:w="15" w:type="dxa"/>
              <w:bottom w:w="0" w:type="dxa"/>
              <w:right w:w="15" w:type="dxa"/>
            </w:tcMar>
            <w:vAlign w:val="center"/>
            <w:hideMark/>
          </w:tcPr>
          <w:p w14:paraId="57CF3B09"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38ED3AA3" w14:textId="77777777" w:rsidTr="00976016">
        <w:trPr>
          <w:trHeight w:val="340"/>
          <w:jc w:val="center"/>
        </w:trPr>
        <w:tc>
          <w:tcPr>
            <w:tcW w:w="1291" w:type="dxa"/>
            <w:tcMar>
              <w:top w:w="15" w:type="dxa"/>
              <w:left w:w="15" w:type="dxa"/>
              <w:bottom w:w="0" w:type="dxa"/>
              <w:right w:w="15" w:type="dxa"/>
            </w:tcMar>
            <w:vAlign w:val="center"/>
            <w:hideMark/>
          </w:tcPr>
          <w:p w14:paraId="0473CB48"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应付账款</w:t>
            </w:r>
          </w:p>
        </w:tc>
        <w:tc>
          <w:tcPr>
            <w:tcW w:w="1701" w:type="dxa"/>
            <w:tcMar>
              <w:top w:w="15" w:type="dxa"/>
              <w:left w:w="15" w:type="dxa"/>
              <w:bottom w:w="0" w:type="dxa"/>
              <w:right w:w="15" w:type="dxa"/>
            </w:tcMar>
            <w:vAlign w:val="center"/>
            <w:hideMark/>
          </w:tcPr>
          <w:p w14:paraId="694A3C1B"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206,495,766.84</w:t>
            </w:r>
          </w:p>
        </w:tc>
        <w:tc>
          <w:tcPr>
            <w:tcW w:w="1985" w:type="dxa"/>
            <w:tcMar>
              <w:top w:w="15" w:type="dxa"/>
              <w:left w:w="15" w:type="dxa"/>
              <w:bottom w:w="0" w:type="dxa"/>
              <w:right w:w="15" w:type="dxa"/>
            </w:tcMar>
            <w:vAlign w:val="center"/>
            <w:hideMark/>
          </w:tcPr>
          <w:p w14:paraId="5FF0C56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206,495,766.84</w:t>
            </w:r>
          </w:p>
        </w:tc>
        <w:tc>
          <w:tcPr>
            <w:tcW w:w="1495" w:type="dxa"/>
            <w:tcMar>
              <w:top w:w="15" w:type="dxa"/>
              <w:left w:w="15" w:type="dxa"/>
              <w:bottom w:w="0" w:type="dxa"/>
              <w:right w:w="15" w:type="dxa"/>
            </w:tcMar>
            <w:vAlign w:val="center"/>
            <w:hideMark/>
          </w:tcPr>
          <w:p w14:paraId="32D2DCD6"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206,495,766.84</w:t>
            </w:r>
          </w:p>
        </w:tc>
        <w:tc>
          <w:tcPr>
            <w:tcW w:w="1556" w:type="dxa"/>
            <w:tcMar>
              <w:top w:w="15" w:type="dxa"/>
              <w:left w:w="15" w:type="dxa"/>
              <w:bottom w:w="0" w:type="dxa"/>
              <w:right w:w="15" w:type="dxa"/>
            </w:tcMar>
            <w:vAlign w:val="center"/>
            <w:hideMark/>
          </w:tcPr>
          <w:p w14:paraId="5E6EC958"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c>
          <w:tcPr>
            <w:tcW w:w="1626" w:type="dxa"/>
            <w:tcMar>
              <w:top w:w="15" w:type="dxa"/>
              <w:left w:w="15" w:type="dxa"/>
              <w:bottom w:w="0" w:type="dxa"/>
              <w:right w:w="15" w:type="dxa"/>
            </w:tcMar>
            <w:vAlign w:val="center"/>
            <w:hideMark/>
          </w:tcPr>
          <w:p w14:paraId="5B2F195F"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23E42579" w14:textId="77777777" w:rsidTr="00976016">
        <w:trPr>
          <w:trHeight w:val="340"/>
          <w:jc w:val="center"/>
        </w:trPr>
        <w:tc>
          <w:tcPr>
            <w:tcW w:w="1291" w:type="dxa"/>
            <w:tcMar>
              <w:top w:w="15" w:type="dxa"/>
              <w:left w:w="15" w:type="dxa"/>
              <w:bottom w:w="0" w:type="dxa"/>
              <w:right w:w="15" w:type="dxa"/>
            </w:tcMar>
            <w:vAlign w:val="center"/>
            <w:hideMark/>
          </w:tcPr>
          <w:p w14:paraId="7FEF52FB"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其他应付款</w:t>
            </w:r>
          </w:p>
        </w:tc>
        <w:tc>
          <w:tcPr>
            <w:tcW w:w="1701" w:type="dxa"/>
            <w:tcMar>
              <w:top w:w="15" w:type="dxa"/>
              <w:left w:w="15" w:type="dxa"/>
              <w:bottom w:w="0" w:type="dxa"/>
              <w:right w:w="15" w:type="dxa"/>
            </w:tcMar>
            <w:vAlign w:val="center"/>
            <w:hideMark/>
          </w:tcPr>
          <w:p w14:paraId="1B4F6A3C"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18,648,459.11</w:t>
            </w:r>
          </w:p>
        </w:tc>
        <w:tc>
          <w:tcPr>
            <w:tcW w:w="1985" w:type="dxa"/>
            <w:tcMar>
              <w:top w:w="15" w:type="dxa"/>
              <w:left w:w="15" w:type="dxa"/>
              <w:bottom w:w="0" w:type="dxa"/>
              <w:right w:w="15" w:type="dxa"/>
            </w:tcMar>
            <w:vAlign w:val="center"/>
            <w:hideMark/>
          </w:tcPr>
          <w:p w14:paraId="50AB4DCC"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18,648,459.11</w:t>
            </w:r>
          </w:p>
        </w:tc>
        <w:tc>
          <w:tcPr>
            <w:tcW w:w="1495" w:type="dxa"/>
            <w:tcMar>
              <w:top w:w="15" w:type="dxa"/>
              <w:left w:w="15" w:type="dxa"/>
              <w:bottom w:w="0" w:type="dxa"/>
              <w:right w:w="15" w:type="dxa"/>
            </w:tcMar>
            <w:vAlign w:val="center"/>
            <w:hideMark/>
          </w:tcPr>
          <w:p w14:paraId="56D46852"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18,648,459.11</w:t>
            </w:r>
          </w:p>
        </w:tc>
        <w:tc>
          <w:tcPr>
            <w:tcW w:w="1556" w:type="dxa"/>
            <w:tcMar>
              <w:top w:w="15" w:type="dxa"/>
              <w:left w:w="15" w:type="dxa"/>
              <w:bottom w:w="0" w:type="dxa"/>
              <w:right w:w="15" w:type="dxa"/>
            </w:tcMar>
            <w:vAlign w:val="center"/>
            <w:hideMark/>
          </w:tcPr>
          <w:p w14:paraId="2DB2EA22"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c>
          <w:tcPr>
            <w:tcW w:w="1626" w:type="dxa"/>
            <w:tcMar>
              <w:top w:w="15" w:type="dxa"/>
              <w:left w:w="15" w:type="dxa"/>
              <w:bottom w:w="0" w:type="dxa"/>
              <w:right w:w="15" w:type="dxa"/>
            </w:tcMar>
            <w:vAlign w:val="center"/>
            <w:hideMark/>
          </w:tcPr>
          <w:p w14:paraId="43CCD3BF"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13662F09" w14:textId="77777777" w:rsidTr="00976016">
        <w:trPr>
          <w:trHeight w:val="340"/>
          <w:jc w:val="center"/>
        </w:trPr>
        <w:tc>
          <w:tcPr>
            <w:tcW w:w="1291" w:type="dxa"/>
            <w:tcMar>
              <w:top w:w="15" w:type="dxa"/>
              <w:left w:w="15" w:type="dxa"/>
              <w:bottom w:w="0" w:type="dxa"/>
              <w:right w:w="15" w:type="dxa"/>
            </w:tcMar>
            <w:vAlign w:val="center"/>
            <w:hideMark/>
          </w:tcPr>
          <w:p w14:paraId="027E59B2"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租赁负债</w:t>
            </w:r>
          </w:p>
        </w:tc>
        <w:tc>
          <w:tcPr>
            <w:tcW w:w="1701" w:type="dxa"/>
            <w:tcMar>
              <w:top w:w="15" w:type="dxa"/>
              <w:left w:w="15" w:type="dxa"/>
              <w:bottom w:w="0" w:type="dxa"/>
              <w:right w:w="15" w:type="dxa"/>
            </w:tcMar>
            <w:vAlign w:val="center"/>
            <w:hideMark/>
          </w:tcPr>
          <w:p w14:paraId="4443A0C2"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2,065,741.68</w:t>
            </w:r>
          </w:p>
        </w:tc>
        <w:tc>
          <w:tcPr>
            <w:tcW w:w="1985" w:type="dxa"/>
            <w:tcMar>
              <w:top w:w="15" w:type="dxa"/>
              <w:left w:w="15" w:type="dxa"/>
              <w:bottom w:w="0" w:type="dxa"/>
              <w:right w:w="15" w:type="dxa"/>
            </w:tcMar>
            <w:vAlign w:val="center"/>
            <w:hideMark/>
          </w:tcPr>
          <w:p w14:paraId="717B1AE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2,127,060.66</w:t>
            </w:r>
          </w:p>
        </w:tc>
        <w:tc>
          <w:tcPr>
            <w:tcW w:w="1495" w:type="dxa"/>
            <w:tcMar>
              <w:top w:w="15" w:type="dxa"/>
              <w:left w:w="15" w:type="dxa"/>
              <w:bottom w:w="0" w:type="dxa"/>
              <w:right w:w="15" w:type="dxa"/>
            </w:tcMar>
            <w:vAlign w:val="center"/>
            <w:hideMark/>
          </w:tcPr>
          <w:p w14:paraId="1AC4EEE2"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1,480,480.51</w:t>
            </w:r>
          </w:p>
        </w:tc>
        <w:tc>
          <w:tcPr>
            <w:tcW w:w="1556" w:type="dxa"/>
            <w:tcMar>
              <w:top w:w="15" w:type="dxa"/>
              <w:left w:w="15" w:type="dxa"/>
              <w:bottom w:w="0" w:type="dxa"/>
              <w:right w:w="15" w:type="dxa"/>
            </w:tcMar>
            <w:vAlign w:val="center"/>
            <w:hideMark/>
          </w:tcPr>
          <w:p w14:paraId="100D2673"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646,580.15</w:t>
            </w:r>
          </w:p>
        </w:tc>
        <w:tc>
          <w:tcPr>
            <w:tcW w:w="1626" w:type="dxa"/>
            <w:tcMar>
              <w:top w:w="15" w:type="dxa"/>
              <w:left w:w="15" w:type="dxa"/>
              <w:bottom w:w="0" w:type="dxa"/>
              <w:right w:w="15" w:type="dxa"/>
            </w:tcMar>
            <w:vAlign w:val="center"/>
            <w:hideMark/>
          </w:tcPr>
          <w:p w14:paraId="6388D527"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6D13FBE2" w14:textId="77777777" w:rsidTr="00976016">
        <w:trPr>
          <w:trHeight w:val="340"/>
          <w:jc w:val="center"/>
        </w:trPr>
        <w:tc>
          <w:tcPr>
            <w:tcW w:w="1291" w:type="dxa"/>
            <w:tcMar>
              <w:top w:w="15" w:type="dxa"/>
              <w:left w:w="15" w:type="dxa"/>
              <w:bottom w:w="0" w:type="dxa"/>
              <w:right w:w="15" w:type="dxa"/>
            </w:tcMar>
            <w:vAlign w:val="center"/>
            <w:hideMark/>
          </w:tcPr>
          <w:p w14:paraId="52271508"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长期应付款</w:t>
            </w:r>
          </w:p>
        </w:tc>
        <w:tc>
          <w:tcPr>
            <w:tcW w:w="1701" w:type="dxa"/>
            <w:tcMar>
              <w:top w:w="15" w:type="dxa"/>
              <w:left w:w="15" w:type="dxa"/>
              <w:bottom w:w="0" w:type="dxa"/>
              <w:right w:w="15" w:type="dxa"/>
            </w:tcMar>
            <w:vAlign w:val="center"/>
            <w:hideMark/>
          </w:tcPr>
          <w:p w14:paraId="405EA68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215,728,837.69</w:t>
            </w:r>
          </w:p>
        </w:tc>
        <w:tc>
          <w:tcPr>
            <w:tcW w:w="1985" w:type="dxa"/>
            <w:tcMar>
              <w:top w:w="15" w:type="dxa"/>
              <w:left w:w="15" w:type="dxa"/>
              <w:bottom w:w="0" w:type="dxa"/>
              <w:right w:w="15" w:type="dxa"/>
            </w:tcMar>
            <w:vAlign w:val="center"/>
            <w:hideMark/>
          </w:tcPr>
          <w:p w14:paraId="0A28567A"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215,740,100.00</w:t>
            </w:r>
          </w:p>
        </w:tc>
        <w:tc>
          <w:tcPr>
            <w:tcW w:w="1495" w:type="dxa"/>
            <w:tcMar>
              <w:top w:w="15" w:type="dxa"/>
              <w:left w:w="15" w:type="dxa"/>
              <w:bottom w:w="0" w:type="dxa"/>
              <w:right w:w="15" w:type="dxa"/>
            </w:tcMar>
            <w:vAlign w:val="center"/>
            <w:hideMark/>
          </w:tcPr>
          <w:p w14:paraId="488A4556"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79,499,300.00</w:t>
            </w:r>
          </w:p>
        </w:tc>
        <w:tc>
          <w:tcPr>
            <w:tcW w:w="1556" w:type="dxa"/>
            <w:tcMar>
              <w:top w:w="15" w:type="dxa"/>
              <w:left w:w="15" w:type="dxa"/>
              <w:bottom w:w="0" w:type="dxa"/>
              <w:right w:w="15" w:type="dxa"/>
            </w:tcMar>
            <w:vAlign w:val="center"/>
            <w:hideMark/>
          </w:tcPr>
          <w:p w14:paraId="7B92C4DD"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136,240,800.00</w:t>
            </w:r>
          </w:p>
        </w:tc>
        <w:tc>
          <w:tcPr>
            <w:tcW w:w="1626" w:type="dxa"/>
            <w:tcMar>
              <w:top w:w="15" w:type="dxa"/>
              <w:left w:w="15" w:type="dxa"/>
              <w:bottom w:w="0" w:type="dxa"/>
              <w:right w:w="15" w:type="dxa"/>
            </w:tcMar>
            <w:vAlign w:val="center"/>
            <w:hideMark/>
          </w:tcPr>
          <w:p w14:paraId="48973D35"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 xml:space="preserve">　</w:t>
            </w:r>
          </w:p>
        </w:tc>
      </w:tr>
      <w:tr w:rsidR="00271213" w:rsidRPr="00FE44AC" w14:paraId="68116143" w14:textId="77777777" w:rsidTr="00976016">
        <w:trPr>
          <w:trHeight w:val="340"/>
          <w:jc w:val="center"/>
        </w:trPr>
        <w:tc>
          <w:tcPr>
            <w:tcW w:w="1291" w:type="dxa"/>
            <w:tcMar>
              <w:top w:w="15" w:type="dxa"/>
              <w:left w:w="15" w:type="dxa"/>
              <w:bottom w:w="0" w:type="dxa"/>
              <w:right w:w="15" w:type="dxa"/>
            </w:tcMar>
            <w:vAlign w:val="center"/>
            <w:hideMark/>
          </w:tcPr>
          <w:p w14:paraId="32B300F1" w14:textId="77777777" w:rsidR="00271213" w:rsidRPr="00FE44AC" w:rsidRDefault="00271213" w:rsidP="00271213">
            <w:pPr>
              <w:jc w:val="both"/>
              <w:rPr>
                <w:rFonts w:ascii="Times New Roman" w:hAnsi="Times New Roman" w:cs="Times New Roman"/>
                <w:color w:val="000000"/>
                <w:sz w:val="18"/>
                <w:szCs w:val="18"/>
              </w:rPr>
            </w:pPr>
            <w:r w:rsidRPr="00FE44AC">
              <w:rPr>
                <w:rFonts w:ascii="Times New Roman" w:hAnsi="Times New Roman" w:cs="Times New Roman"/>
                <w:color w:val="000000"/>
                <w:sz w:val="18"/>
                <w:szCs w:val="18"/>
              </w:rPr>
              <w:t>小计</w:t>
            </w:r>
          </w:p>
        </w:tc>
        <w:tc>
          <w:tcPr>
            <w:tcW w:w="1701" w:type="dxa"/>
            <w:tcMar>
              <w:top w:w="15" w:type="dxa"/>
              <w:left w:w="15" w:type="dxa"/>
              <w:bottom w:w="0" w:type="dxa"/>
              <w:right w:w="15" w:type="dxa"/>
            </w:tcMar>
            <w:vAlign w:val="center"/>
            <w:hideMark/>
          </w:tcPr>
          <w:p w14:paraId="1837F080"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2,422,280,849.90</w:t>
            </w:r>
          </w:p>
        </w:tc>
        <w:tc>
          <w:tcPr>
            <w:tcW w:w="1985" w:type="dxa"/>
            <w:tcMar>
              <w:top w:w="15" w:type="dxa"/>
              <w:left w:w="15" w:type="dxa"/>
              <w:bottom w:w="0" w:type="dxa"/>
              <w:right w:w="15" w:type="dxa"/>
            </w:tcMar>
            <w:vAlign w:val="center"/>
            <w:hideMark/>
          </w:tcPr>
          <w:p w14:paraId="351214E6"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2,477,361,855.54</w:t>
            </w:r>
          </w:p>
        </w:tc>
        <w:tc>
          <w:tcPr>
            <w:tcW w:w="1495" w:type="dxa"/>
            <w:tcMar>
              <w:top w:w="15" w:type="dxa"/>
              <w:left w:w="15" w:type="dxa"/>
              <w:bottom w:w="0" w:type="dxa"/>
              <w:right w:w="15" w:type="dxa"/>
            </w:tcMar>
            <w:vAlign w:val="center"/>
            <w:hideMark/>
          </w:tcPr>
          <w:p w14:paraId="11B89074"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2,050,948,960.85</w:t>
            </w:r>
          </w:p>
        </w:tc>
        <w:tc>
          <w:tcPr>
            <w:tcW w:w="1556" w:type="dxa"/>
            <w:tcMar>
              <w:top w:w="15" w:type="dxa"/>
              <w:left w:w="15" w:type="dxa"/>
              <w:bottom w:w="0" w:type="dxa"/>
              <w:right w:w="15" w:type="dxa"/>
            </w:tcMar>
            <w:vAlign w:val="center"/>
            <w:hideMark/>
          </w:tcPr>
          <w:p w14:paraId="708A5DE5"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421,834,355.09</w:t>
            </w:r>
          </w:p>
        </w:tc>
        <w:tc>
          <w:tcPr>
            <w:tcW w:w="1626" w:type="dxa"/>
            <w:tcMar>
              <w:top w:w="15" w:type="dxa"/>
              <w:left w:w="15" w:type="dxa"/>
              <w:bottom w:w="0" w:type="dxa"/>
              <w:right w:w="15" w:type="dxa"/>
            </w:tcMar>
            <w:vAlign w:val="center"/>
            <w:hideMark/>
          </w:tcPr>
          <w:p w14:paraId="07411D65" w14:textId="77777777" w:rsidR="00271213" w:rsidRPr="00626322" w:rsidRDefault="00271213" w:rsidP="00626322">
            <w:pPr>
              <w:spacing w:line="240" w:lineRule="exact"/>
              <w:jc w:val="right"/>
              <w:rPr>
                <w:rFonts w:ascii="Times New Roman" w:eastAsia="宋体" w:hAnsi="Times New Roman" w:cs="Times New Roman"/>
                <w:sz w:val="18"/>
                <w:szCs w:val="18"/>
              </w:rPr>
            </w:pPr>
            <w:r w:rsidRPr="00626322">
              <w:rPr>
                <w:rFonts w:ascii="Times New Roman" w:eastAsia="宋体" w:hAnsi="Times New Roman" w:cs="Times New Roman"/>
                <w:sz w:val="18"/>
                <w:szCs w:val="18"/>
              </w:rPr>
              <w:t>4,578,539.60</w:t>
            </w:r>
          </w:p>
        </w:tc>
      </w:tr>
    </w:tbl>
    <w:p w14:paraId="7DCD42AB" w14:textId="77777777" w:rsidR="00271213" w:rsidRPr="00FE44AC" w:rsidRDefault="00271213" w:rsidP="001F621A">
      <w:pPr>
        <w:pStyle w:val="a3"/>
        <w:spacing w:before="40" w:beforeAutospacing="0" w:after="40" w:afterAutospacing="0" w:line="360" w:lineRule="auto"/>
        <w:ind w:firstLineChars="100" w:firstLine="210"/>
        <w:rPr>
          <w:rFonts w:ascii="Times New Roman" w:hAnsi="Times New Roman" w:cs="Times New Roman"/>
          <w:sz w:val="18"/>
          <w:szCs w:val="18"/>
        </w:rPr>
      </w:pPr>
      <w:r w:rsidRPr="00FE44AC">
        <w:rPr>
          <w:rFonts w:ascii="Times New Roman" w:hAnsi="Times New Roman" w:cs="Times New Roman"/>
          <w:sz w:val="21"/>
          <w:szCs w:val="21"/>
        </w:rPr>
        <w:t>（三）市场风险</w:t>
      </w:r>
    </w:p>
    <w:p w14:paraId="46839993" w14:textId="77777777" w:rsidR="00271213" w:rsidRPr="00FE44AC" w:rsidRDefault="00271213" w:rsidP="002D172A">
      <w:pPr>
        <w:pStyle w:val="a3"/>
        <w:spacing w:before="40" w:beforeAutospacing="0" w:after="40" w:afterAutospacing="0" w:line="360" w:lineRule="auto"/>
        <w:ind w:firstLine="360"/>
        <w:jc w:val="both"/>
        <w:rPr>
          <w:rFonts w:ascii="Times New Roman" w:hAnsi="Times New Roman" w:cs="Times New Roman"/>
          <w:sz w:val="18"/>
          <w:szCs w:val="18"/>
        </w:rPr>
      </w:pPr>
      <w:r w:rsidRPr="00FE44AC">
        <w:rPr>
          <w:rFonts w:ascii="Times New Roman" w:hAnsi="Times New Roman" w:cs="Times New Roman"/>
          <w:sz w:val="21"/>
          <w:szCs w:val="21"/>
        </w:rPr>
        <w:t>市场风险，是指金融工具的公允价值或未来现金流量因市场价格变动而发生波动的风险。市场风险主要包括利率风险和外汇风险。</w:t>
      </w:r>
    </w:p>
    <w:p w14:paraId="41A77531"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Style w:val="a4"/>
          <w:rFonts w:ascii="Times New Roman" w:hAnsi="Times New Roman" w:cs="Times New Roman"/>
          <w:sz w:val="21"/>
          <w:szCs w:val="21"/>
        </w:rPr>
        <w:t>.</w:t>
      </w:r>
      <w:r w:rsidR="001F621A">
        <w:rPr>
          <w:rStyle w:val="a4"/>
          <w:rFonts w:ascii="Times New Roman" w:hAnsi="Times New Roman" w:cs="Times New Roman"/>
          <w:sz w:val="21"/>
          <w:szCs w:val="21"/>
        </w:rPr>
        <w:t xml:space="preserve"> </w:t>
      </w:r>
      <w:r w:rsidRPr="00FE44AC">
        <w:rPr>
          <w:rFonts w:ascii="Times New Roman" w:hAnsi="Times New Roman" w:cs="Times New Roman"/>
          <w:sz w:val="21"/>
          <w:szCs w:val="21"/>
        </w:rPr>
        <w:t>利率风险</w:t>
      </w:r>
    </w:p>
    <w:p w14:paraId="5047BC01"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利率风险，是指金融工具的公允价值或未来现金流量因市场利率变动而发生波动的风险。固定利率的带息金融工具使本公司面临公允价值利率风险，浮动利率的带息金融工具使本公司面临现金流量利率风险。本公司根据市场环境来决定固定利率与浮动利率金融工具的比例，并通过定期审阅与监控维持适当的金融工具组合。本公司面临的现金流量利率风险主要与本公司以浮动利率计息的银行借款有关。</w:t>
      </w:r>
    </w:p>
    <w:p w14:paraId="6B045F15"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lastRenderedPageBreak/>
        <w:t>截至</w:t>
      </w:r>
      <w:r w:rsidRPr="00FE44AC">
        <w:rPr>
          <w:rFonts w:ascii="Times New Roman" w:hAnsi="Times New Roman" w:cs="Times New Roman"/>
          <w:sz w:val="21"/>
          <w:szCs w:val="21"/>
        </w:rPr>
        <w:t>2022</w:t>
      </w:r>
      <w:r w:rsidRPr="00FE44AC">
        <w:rPr>
          <w:rFonts w:ascii="Times New Roman" w:hAnsi="Times New Roman" w:cs="Times New Roman"/>
          <w:sz w:val="21"/>
          <w:szCs w:val="21"/>
        </w:rPr>
        <w:t>年</w:t>
      </w:r>
      <w:r w:rsidRPr="00FE44AC">
        <w:rPr>
          <w:rFonts w:ascii="Times New Roman" w:hAnsi="Times New Roman" w:cs="Times New Roman"/>
          <w:sz w:val="21"/>
          <w:szCs w:val="21"/>
        </w:rPr>
        <w:t>06</w:t>
      </w:r>
      <w:r w:rsidRPr="00FE44AC">
        <w:rPr>
          <w:rFonts w:ascii="Times New Roman" w:hAnsi="Times New Roman" w:cs="Times New Roman"/>
          <w:sz w:val="21"/>
          <w:szCs w:val="21"/>
        </w:rPr>
        <w:t>月</w:t>
      </w:r>
      <w:r w:rsidRPr="00FE44AC">
        <w:rPr>
          <w:rFonts w:ascii="Times New Roman" w:hAnsi="Times New Roman" w:cs="Times New Roman"/>
          <w:sz w:val="21"/>
          <w:szCs w:val="21"/>
        </w:rPr>
        <w:t>30</w:t>
      </w:r>
      <w:r w:rsidRPr="00FE44AC">
        <w:rPr>
          <w:rFonts w:ascii="Times New Roman" w:hAnsi="Times New Roman" w:cs="Times New Roman"/>
          <w:sz w:val="21"/>
          <w:szCs w:val="21"/>
        </w:rPr>
        <w:t>日，本公司以浮动利率计息的银行借款人民币</w:t>
      </w:r>
      <w:bookmarkStart w:id="370" w:name="_Hlk99518642"/>
      <w:r w:rsidR="00140209">
        <w:rPr>
          <w:rFonts w:ascii="Times New Roman" w:hAnsi="Times New Roman" w:cs="Times New Roman" w:hint="eastAsia"/>
          <w:sz w:val="21"/>
          <w:szCs w:val="21"/>
        </w:rPr>
        <w:t>361,842,190.70</w:t>
      </w:r>
      <w:r w:rsidRPr="00FE44AC">
        <w:rPr>
          <w:rFonts w:ascii="Times New Roman" w:hAnsi="Times New Roman" w:cs="Times New Roman"/>
          <w:sz w:val="21"/>
          <w:szCs w:val="21"/>
        </w:rPr>
        <w:t>元（</w:t>
      </w:r>
      <w:r w:rsidRPr="00FE44AC">
        <w:rPr>
          <w:rFonts w:ascii="Times New Roman" w:hAnsi="Times New Roman" w:cs="Times New Roman"/>
          <w:sz w:val="21"/>
          <w:szCs w:val="21"/>
        </w:rPr>
        <w:t>2021</w:t>
      </w:r>
      <w:r w:rsidRPr="00FE44AC">
        <w:rPr>
          <w:rFonts w:ascii="Times New Roman" w:hAnsi="Times New Roman" w:cs="Times New Roman"/>
          <w:sz w:val="21"/>
          <w:szCs w:val="21"/>
        </w:rPr>
        <w:t>年</w:t>
      </w:r>
      <w:r w:rsidRPr="00FE44AC">
        <w:rPr>
          <w:rFonts w:ascii="Times New Roman" w:hAnsi="Times New Roman" w:cs="Times New Roman"/>
          <w:sz w:val="21"/>
          <w:szCs w:val="21"/>
        </w:rPr>
        <w:t>12</w:t>
      </w:r>
      <w:r w:rsidRPr="00FE44AC">
        <w:rPr>
          <w:rFonts w:ascii="Times New Roman" w:hAnsi="Times New Roman" w:cs="Times New Roman"/>
          <w:sz w:val="21"/>
          <w:szCs w:val="21"/>
        </w:rPr>
        <w:t>月</w:t>
      </w:r>
      <w:r w:rsidRPr="00FE44AC">
        <w:rPr>
          <w:rFonts w:ascii="Times New Roman" w:hAnsi="Times New Roman" w:cs="Times New Roman"/>
          <w:sz w:val="21"/>
          <w:szCs w:val="21"/>
        </w:rPr>
        <w:t>31</w:t>
      </w:r>
      <w:r w:rsidRPr="00FE44AC">
        <w:rPr>
          <w:rFonts w:ascii="Times New Roman" w:hAnsi="Times New Roman" w:cs="Times New Roman"/>
          <w:sz w:val="21"/>
          <w:szCs w:val="21"/>
        </w:rPr>
        <w:t>日：人民币</w:t>
      </w:r>
      <w:r w:rsidRPr="00FE44AC">
        <w:rPr>
          <w:rFonts w:ascii="Times New Roman" w:hAnsi="Times New Roman" w:cs="Times New Roman"/>
          <w:sz w:val="21"/>
          <w:szCs w:val="21"/>
        </w:rPr>
        <w:t xml:space="preserve"> </w:t>
      </w:r>
      <w:bookmarkEnd w:id="370"/>
      <w:r w:rsidRPr="00FE44AC">
        <w:rPr>
          <w:rFonts w:ascii="Times New Roman" w:hAnsi="Times New Roman" w:cs="Times New Roman"/>
          <w:sz w:val="21"/>
          <w:szCs w:val="21"/>
        </w:rPr>
        <w:t xml:space="preserve">255,956,541.89 </w:t>
      </w:r>
      <w:r w:rsidRPr="00FE44AC">
        <w:rPr>
          <w:rFonts w:ascii="Times New Roman" w:hAnsi="Times New Roman" w:cs="Times New Roman"/>
          <w:sz w:val="21"/>
          <w:szCs w:val="21"/>
        </w:rPr>
        <w:t>元），在其他变量不变的假设下，假定利率变动</w:t>
      </w:r>
      <w:r w:rsidRPr="00FE44AC">
        <w:rPr>
          <w:rFonts w:ascii="Times New Roman" w:hAnsi="Times New Roman" w:cs="Times New Roman"/>
          <w:sz w:val="21"/>
          <w:szCs w:val="21"/>
        </w:rPr>
        <w:t>50</w:t>
      </w:r>
      <w:r w:rsidRPr="00FE44AC">
        <w:rPr>
          <w:rFonts w:ascii="Times New Roman" w:hAnsi="Times New Roman" w:cs="Times New Roman"/>
          <w:sz w:val="21"/>
          <w:szCs w:val="21"/>
        </w:rPr>
        <w:t>个基准点，不会对本公司的利润总额和股东权益产生重大的影响。</w:t>
      </w:r>
    </w:p>
    <w:p w14:paraId="21C097F9"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Style w:val="a4"/>
          <w:rFonts w:ascii="Times New Roman" w:hAnsi="Times New Roman" w:cs="Times New Roman"/>
          <w:sz w:val="21"/>
          <w:szCs w:val="21"/>
        </w:rPr>
        <w:t>.</w:t>
      </w:r>
      <w:r w:rsidR="001F621A">
        <w:rPr>
          <w:rStyle w:val="a4"/>
          <w:rFonts w:ascii="Times New Roman" w:hAnsi="Times New Roman" w:cs="Times New Roman"/>
          <w:sz w:val="21"/>
          <w:szCs w:val="21"/>
        </w:rPr>
        <w:t xml:space="preserve"> </w:t>
      </w:r>
      <w:r w:rsidRPr="00FE44AC">
        <w:rPr>
          <w:rFonts w:ascii="Times New Roman" w:hAnsi="Times New Roman" w:cs="Times New Roman"/>
          <w:sz w:val="21"/>
          <w:szCs w:val="21"/>
        </w:rPr>
        <w:t>外汇风险</w:t>
      </w:r>
    </w:p>
    <w:p w14:paraId="7493024C"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外汇风险，是指金融工具的公允价值或未来现金流量因外汇汇率变动而发生波动的风险。本公司面临的汇率变动的风险主要与本公司外币货币性资产和负债有关。对于外币资产和负债，如果出现短期的失衡情况，本公司会在必要时按市场汇率买卖外币，以确保将净风险敞口维持在可接受的水平。</w:t>
      </w:r>
    </w:p>
    <w:p w14:paraId="46CC0B74"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本公司期末外币货币性资产和负债情况详见七、合并财务报表项目注释（</w:t>
      </w:r>
      <w:r w:rsidRPr="00FE44AC">
        <w:rPr>
          <w:rFonts w:ascii="Times New Roman" w:hAnsi="Times New Roman" w:cs="Times New Roman"/>
          <w:sz w:val="21"/>
          <w:szCs w:val="21"/>
        </w:rPr>
        <w:t>82</w:t>
      </w:r>
      <w:r w:rsidRPr="00FE44AC">
        <w:rPr>
          <w:rFonts w:ascii="Times New Roman" w:hAnsi="Times New Roman" w:cs="Times New Roman"/>
          <w:sz w:val="21"/>
          <w:szCs w:val="21"/>
        </w:rPr>
        <w:t>）之说明。</w:t>
      </w:r>
    </w:p>
    <w:p w14:paraId="1CE04612"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371" w:name="_Toc989280"/>
      <w:bookmarkStart w:id="372" w:name="_Toc111122898"/>
      <w:r w:rsidRPr="00FE44AC">
        <w:rPr>
          <w:rFonts w:ascii="Times New Roman" w:eastAsia="宋体" w:hAnsi="Times New Roman" w:cs="Times New Roman"/>
          <w:b/>
          <w:bCs/>
          <w:sz w:val="24"/>
          <w:szCs w:val="24"/>
        </w:rPr>
        <w:t>十一、公允价值的披露</w:t>
      </w:r>
      <w:bookmarkEnd w:id="371"/>
      <w:bookmarkEnd w:id="372"/>
    </w:p>
    <w:p w14:paraId="62ECEDB7" w14:textId="77777777" w:rsidR="00271213" w:rsidRPr="00FE44AC" w:rsidRDefault="00271213" w:rsidP="00271213">
      <w:pPr>
        <w:pStyle w:val="3"/>
        <w:spacing w:line="280" w:lineRule="exact"/>
        <w:jc w:val="left"/>
        <w:rPr>
          <w:rFonts w:ascii="Times New Roman" w:hAnsi="Times New Roman" w:cs="Times New Roman"/>
          <w:b/>
          <w:bCs/>
        </w:rPr>
      </w:pPr>
      <w:bookmarkStart w:id="373" w:name="_Toc989281"/>
      <w:r w:rsidRPr="00FE44AC">
        <w:rPr>
          <w:rFonts w:ascii="Times New Roman" w:hAnsi="Times New Roman" w:cs="Times New Roman"/>
          <w:b/>
          <w:bCs/>
        </w:rPr>
        <w:t>1</w:t>
      </w:r>
      <w:r w:rsidRPr="00FE44AC">
        <w:rPr>
          <w:rFonts w:ascii="Times New Roman" w:hAnsi="Times New Roman" w:cs="Times New Roman"/>
          <w:b/>
          <w:bCs/>
        </w:rPr>
        <w:t>、以公允价值计量的资产和负债的期末公允价值</w:t>
      </w:r>
      <w:bookmarkEnd w:id="373"/>
    </w:p>
    <w:p w14:paraId="366862C4"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966"/>
        <w:gridCol w:w="1418"/>
        <w:gridCol w:w="1417"/>
        <w:gridCol w:w="1418"/>
        <w:gridCol w:w="1420"/>
      </w:tblGrid>
      <w:tr w:rsidR="00360998" w:rsidRPr="00FE44AC" w14:paraId="70FB9187" w14:textId="77777777" w:rsidTr="00146E25">
        <w:trPr>
          <w:trHeight w:val="340"/>
          <w:jc w:val="center"/>
        </w:trPr>
        <w:tc>
          <w:tcPr>
            <w:tcW w:w="3966" w:type="dxa"/>
            <w:vMerge w:val="restart"/>
            <w:tcBorders>
              <w:top w:val="single" w:sz="2" w:space="0" w:color="auto"/>
              <w:left w:val="single" w:sz="2" w:space="0" w:color="auto"/>
              <w:right w:val="single" w:sz="2" w:space="0" w:color="auto"/>
            </w:tcBorders>
            <w:shd w:val="clear" w:color="auto" w:fill="D3D3D3"/>
            <w:vAlign w:val="center"/>
          </w:tcPr>
          <w:p w14:paraId="5DDCFE97" w14:textId="77777777" w:rsidR="00360998" w:rsidRPr="00FE44AC" w:rsidRDefault="00360998"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p w14:paraId="5DA1D883" w14:textId="27875D44" w:rsidR="00360998" w:rsidRPr="00FE44AC" w:rsidRDefault="00360998" w:rsidP="00271213">
            <w:pPr>
              <w:spacing w:before="40" w:after="40" w:line="240" w:lineRule="exact"/>
              <w:rPr>
                <w:rFonts w:ascii="Times New Roman" w:eastAsia="宋体" w:hAnsi="Times New Roman" w:cs="Times New Roman"/>
                <w:sz w:val="18"/>
                <w:szCs w:val="18"/>
              </w:rPr>
            </w:pPr>
          </w:p>
        </w:tc>
        <w:tc>
          <w:tcPr>
            <w:tcW w:w="5673"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4FBF53B" w14:textId="77777777" w:rsidR="00360998" w:rsidRPr="00FE44AC" w:rsidRDefault="00360998"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期末公允价值</w:t>
            </w:r>
          </w:p>
        </w:tc>
      </w:tr>
      <w:tr w:rsidR="00360998" w:rsidRPr="00FE44AC" w14:paraId="0D2A9D9F" w14:textId="77777777" w:rsidTr="00146E25">
        <w:trPr>
          <w:trHeight w:val="340"/>
          <w:jc w:val="center"/>
        </w:trPr>
        <w:tc>
          <w:tcPr>
            <w:tcW w:w="3966" w:type="dxa"/>
            <w:vMerge/>
            <w:tcBorders>
              <w:left w:val="single" w:sz="2" w:space="0" w:color="auto"/>
              <w:bottom w:val="single" w:sz="2" w:space="0" w:color="auto"/>
              <w:right w:val="single" w:sz="2" w:space="0" w:color="auto"/>
            </w:tcBorders>
            <w:shd w:val="clear" w:color="auto" w:fill="D3D3D3"/>
            <w:vAlign w:val="center"/>
          </w:tcPr>
          <w:p w14:paraId="7E0AD19D" w14:textId="1B246254" w:rsidR="00360998" w:rsidRPr="00FE44AC" w:rsidRDefault="00360998" w:rsidP="00271213">
            <w:pPr>
              <w:spacing w:before="40" w:after="40" w:line="240" w:lineRule="exac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001871B2" w14:textId="77777777" w:rsidR="00360998" w:rsidRPr="00FE44AC" w:rsidRDefault="00360998"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第一层次公允价值计量</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44CE5E4E" w14:textId="77777777" w:rsidR="00360998" w:rsidRPr="00FE44AC" w:rsidRDefault="00360998"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第二层次公允价值计量</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3C04A95C" w14:textId="77777777" w:rsidR="00360998" w:rsidRPr="00FE44AC" w:rsidRDefault="00360998"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第三层次公允价值计量</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19E1F96E" w14:textId="77777777" w:rsidR="00360998" w:rsidRPr="00FE44AC" w:rsidRDefault="00360998"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0867C935" w14:textId="77777777" w:rsidTr="00146E25">
        <w:trPr>
          <w:trHeight w:val="340"/>
          <w:jc w:val="center"/>
        </w:trPr>
        <w:tc>
          <w:tcPr>
            <w:tcW w:w="3966" w:type="dxa"/>
            <w:tcBorders>
              <w:top w:val="single" w:sz="2" w:space="0" w:color="auto"/>
              <w:left w:val="single" w:sz="2" w:space="0" w:color="auto"/>
              <w:bottom w:val="single" w:sz="2" w:space="0" w:color="auto"/>
              <w:right w:val="single" w:sz="2" w:space="0" w:color="auto"/>
            </w:tcBorders>
            <w:shd w:val="clear" w:color="auto" w:fill="D3D3D3"/>
            <w:vAlign w:val="center"/>
          </w:tcPr>
          <w:p w14:paraId="36ED9A2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一、持续的公允价值计量</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543EB4C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04A96F5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73210F8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565EA83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r>
      <w:tr w:rsidR="00271213" w:rsidRPr="00FE44AC" w14:paraId="2E3F1134" w14:textId="77777777" w:rsidTr="00146E25">
        <w:trPr>
          <w:trHeight w:val="340"/>
          <w:jc w:val="center"/>
        </w:trPr>
        <w:tc>
          <w:tcPr>
            <w:tcW w:w="3966" w:type="dxa"/>
            <w:tcBorders>
              <w:top w:val="single" w:sz="2" w:space="0" w:color="auto"/>
              <w:left w:val="single" w:sz="2" w:space="0" w:color="auto"/>
              <w:bottom w:val="single" w:sz="2" w:space="0" w:color="auto"/>
              <w:right w:val="single" w:sz="2" w:space="0" w:color="auto"/>
            </w:tcBorders>
            <w:shd w:val="clear" w:color="auto" w:fill="D3D3D3"/>
            <w:vAlign w:val="center"/>
          </w:tcPr>
          <w:p w14:paraId="109EA277" w14:textId="366F4E7F" w:rsidR="00271213" w:rsidRPr="00FE44AC" w:rsidRDefault="00721440" w:rsidP="00721440">
            <w:pPr>
              <w:spacing w:before="40" w:after="40"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1</w:t>
            </w:r>
            <w:r>
              <w:rPr>
                <w:rFonts w:ascii="Times New Roman" w:eastAsia="宋体" w:hAnsi="Times New Roman" w:cs="Times New Roman"/>
                <w:sz w:val="18"/>
                <w:szCs w:val="18"/>
              </w:rPr>
              <w:t xml:space="preserve">. </w:t>
            </w:r>
            <w:r w:rsidR="00271213" w:rsidRPr="00FE44AC">
              <w:rPr>
                <w:rFonts w:ascii="Times New Roman" w:eastAsia="宋体" w:hAnsi="Times New Roman" w:cs="Times New Roman"/>
                <w:sz w:val="18"/>
                <w:szCs w:val="18"/>
              </w:rPr>
              <w:t>权益工具投资</w:t>
            </w:r>
          </w:p>
        </w:tc>
        <w:tc>
          <w:tcPr>
            <w:tcW w:w="1418" w:type="dxa"/>
            <w:tcBorders>
              <w:top w:val="single" w:sz="2" w:space="0" w:color="auto"/>
              <w:left w:val="single" w:sz="2" w:space="0" w:color="auto"/>
              <w:bottom w:val="single" w:sz="2" w:space="0" w:color="auto"/>
              <w:right w:val="single" w:sz="2" w:space="0" w:color="auto"/>
            </w:tcBorders>
            <w:vAlign w:val="center"/>
          </w:tcPr>
          <w:p w14:paraId="30CB692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068DC04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071740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c>
          <w:tcPr>
            <w:tcW w:w="1420" w:type="dxa"/>
            <w:tcBorders>
              <w:top w:val="single" w:sz="2" w:space="0" w:color="auto"/>
              <w:left w:val="single" w:sz="2" w:space="0" w:color="auto"/>
              <w:bottom w:val="single" w:sz="2" w:space="0" w:color="auto"/>
              <w:right w:val="single" w:sz="2" w:space="0" w:color="auto"/>
            </w:tcBorders>
            <w:vAlign w:val="center"/>
          </w:tcPr>
          <w:p w14:paraId="221582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3,817,920.00</w:t>
            </w:r>
          </w:p>
        </w:tc>
      </w:tr>
      <w:tr w:rsidR="00271213" w:rsidRPr="00FE44AC" w14:paraId="18787C9B" w14:textId="77777777" w:rsidTr="00146E25">
        <w:trPr>
          <w:trHeight w:val="340"/>
          <w:jc w:val="center"/>
        </w:trPr>
        <w:tc>
          <w:tcPr>
            <w:tcW w:w="3966" w:type="dxa"/>
            <w:tcBorders>
              <w:top w:val="single" w:sz="2" w:space="0" w:color="auto"/>
              <w:left w:val="single" w:sz="2" w:space="0" w:color="auto"/>
              <w:bottom w:val="single" w:sz="2" w:space="0" w:color="auto"/>
              <w:right w:val="single" w:sz="2" w:space="0" w:color="auto"/>
            </w:tcBorders>
            <w:vAlign w:val="center"/>
          </w:tcPr>
          <w:p w14:paraId="4483BC86" w14:textId="63502986" w:rsidR="00271213" w:rsidRPr="00FE44AC" w:rsidRDefault="00721440"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2</w:t>
            </w:r>
            <w:r>
              <w:rPr>
                <w:rFonts w:ascii="Times New Roman" w:eastAsia="宋体" w:hAnsi="Times New Roman" w:cs="Times New Roman"/>
                <w:sz w:val="18"/>
                <w:szCs w:val="18"/>
              </w:rPr>
              <w:t xml:space="preserve">. </w:t>
            </w:r>
            <w:r w:rsidR="00271213" w:rsidRPr="00FE44AC">
              <w:rPr>
                <w:rFonts w:ascii="Times New Roman" w:eastAsia="宋体" w:hAnsi="Times New Roman" w:cs="Times New Roman"/>
                <w:sz w:val="18"/>
                <w:szCs w:val="18"/>
              </w:rPr>
              <w:t>应收款项融资</w:t>
            </w:r>
          </w:p>
        </w:tc>
        <w:tc>
          <w:tcPr>
            <w:tcW w:w="1418" w:type="dxa"/>
            <w:tcBorders>
              <w:top w:val="single" w:sz="2" w:space="0" w:color="auto"/>
              <w:left w:val="single" w:sz="2" w:space="0" w:color="auto"/>
              <w:bottom w:val="single" w:sz="2" w:space="0" w:color="auto"/>
              <w:right w:val="single" w:sz="2" w:space="0" w:color="auto"/>
            </w:tcBorders>
            <w:vAlign w:val="center"/>
          </w:tcPr>
          <w:p w14:paraId="0CE4493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2CD938A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245EC2D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211,550,874.41</w:t>
            </w:r>
          </w:p>
        </w:tc>
        <w:tc>
          <w:tcPr>
            <w:tcW w:w="1420" w:type="dxa"/>
            <w:tcBorders>
              <w:top w:val="single" w:sz="2" w:space="0" w:color="auto"/>
              <w:left w:val="single" w:sz="2" w:space="0" w:color="auto"/>
              <w:bottom w:val="single" w:sz="2" w:space="0" w:color="auto"/>
              <w:right w:val="single" w:sz="2" w:space="0" w:color="auto"/>
            </w:tcBorders>
            <w:vAlign w:val="center"/>
          </w:tcPr>
          <w:p w14:paraId="6266AFF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211,550,874.41</w:t>
            </w:r>
          </w:p>
        </w:tc>
      </w:tr>
      <w:tr w:rsidR="00271213" w:rsidRPr="00FE44AC" w14:paraId="1F13AF98" w14:textId="77777777" w:rsidTr="00146E25">
        <w:trPr>
          <w:trHeight w:val="340"/>
          <w:jc w:val="center"/>
        </w:trPr>
        <w:tc>
          <w:tcPr>
            <w:tcW w:w="3966" w:type="dxa"/>
            <w:tcBorders>
              <w:top w:val="single" w:sz="2" w:space="0" w:color="auto"/>
              <w:left w:val="single" w:sz="2" w:space="0" w:color="auto"/>
              <w:bottom w:val="single" w:sz="2" w:space="0" w:color="auto"/>
              <w:right w:val="single" w:sz="2" w:space="0" w:color="auto"/>
            </w:tcBorders>
            <w:shd w:val="clear" w:color="auto" w:fill="D3D3D3"/>
            <w:vAlign w:val="center"/>
          </w:tcPr>
          <w:p w14:paraId="615107C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持续以公允价值计量的资产总额</w:t>
            </w:r>
          </w:p>
        </w:tc>
        <w:tc>
          <w:tcPr>
            <w:tcW w:w="1418" w:type="dxa"/>
            <w:tcBorders>
              <w:top w:val="single" w:sz="2" w:space="0" w:color="auto"/>
              <w:left w:val="single" w:sz="2" w:space="0" w:color="auto"/>
              <w:bottom w:val="single" w:sz="2" w:space="0" w:color="auto"/>
              <w:right w:val="single" w:sz="2" w:space="0" w:color="auto"/>
            </w:tcBorders>
            <w:vAlign w:val="center"/>
          </w:tcPr>
          <w:p w14:paraId="7CA4ED8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7" w:type="dxa"/>
            <w:tcBorders>
              <w:top w:val="single" w:sz="2" w:space="0" w:color="auto"/>
              <w:left w:val="single" w:sz="2" w:space="0" w:color="auto"/>
              <w:bottom w:val="single" w:sz="2" w:space="0" w:color="auto"/>
              <w:right w:val="single" w:sz="2" w:space="0" w:color="auto"/>
            </w:tcBorders>
            <w:vAlign w:val="center"/>
          </w:tcPr>
          <w:p w14:paraId="5E386A3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8" w:type="dxa"/>
            <w:tcBorders>
              <w:top w:val="single" w:sz="2" w:space="0" w:color="auto"/>
              <w:left w:val="single" w:sz="2" w:space="0" w:color="auto"/>
              <w:bottom w:val="single" w:sz="2" w:space="0" w:color="auto"/>
              <w:right w:val="single" w:sz="2" w:space="0" w:color="auto"/>
            </w:tcBorders>
            <w:vAlign w:val="center"/>
          </w:tcPr>
          <w:p w14:paraId="3550BA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215,368,794.41</w:t>
            </w:r>
          </w:p>
        </w:tc>
        <w:tc>
          <w:tcPr>
            <w:tcW w:w="1420" w:type="dxa"/>
            <w:tcBorders>
              <w:top w:val="single" w:sz="2" w:space="0" w:color="auto"/>
              <w:left w:val="single" w:sz="2" w:space="0" w:color="auto"/>
              <w:bottom w:val="single" w:sz="2" w:space="0" w:color="auto"/>
              <w:right w:val="single" w:sz="2" w:space="0" w:color="auto"/>
            </w:tcBorders>
            <w:vAlign w:val="center"/>
          </w:tcPr>
          <w:p w14:paraId="750D6C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215,368,794.41</w:t>
            </w:r>
          </w:p>
        </w:tc>
      </w:tr>
      <w:tr w:rsidR="00271213" w:rsidRPr="00FE44AC" w14:paraId="651DB1A3" w14:textId="77777777" w:rsidTr="00146E25">
        <w:trPr>
          <w:trHeight w:val="340"/>
          <w:jc w:val="center"/>
        </w:trPr>
        <w:tc>
          <w:tcPr>
            <w:tcW w:w="3966" w:type="dxa"/>
            <w:tcBorders>
              <w:top w:val="single" w:sz="2" w:space="0" w:color="auto"/>
              <w:left w:val="single" w:sz="2" w:space="0" w:color="auto"/>
              <w:bottom w:val="single" w:sz="2" w:space="0" w:color="auto"/>
              <w:right w:val="single" w:sz="2" w:space="0" w:color="auto"/>
            </w:tcBorders>
            <w:shd w:val="clear" w:color="auto" w:fill="D3D3D3"/>
            <w:vAlign w:val="center"/>
          </w:tcPr>
          <w:p w14:paraId="514419D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二、非持续的公允价值计量</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3C9FE26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5CBCB9E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c>
          <w:tcPr>
            <w:tcW w:w="1418" w:type="dxa"/>
            <w:tcBorders>
              <w:top w:val="single" w:sz="2" w:space="0" w:color="auto"/>
              <w:left w:val="single" w:sz="2" w:space="0" w:color="auto"/>
              <w:bottom w:val="single" w:sz="2" w:space="0" w:color="auto"/>
              <w:right w:val="single" w:sz="2" w:space="0" w:color="auto"/>
            </w:tcBorders>
            <w:shd w:val="clear" w:color="auto" w:fill="D3D3D3"/>
            <w:vAlign w:val="center"/>
          </w:tcPr>
          <w:p w14:paraId="4F3550E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c>
          <w:tcPr>
            <w:tcW w:w="1420" w:type="dxa"/>
            <w:tcBorders>
              <w:top w:val="single" w:sz="2" w:space="0" w:color="auto"/>
              <w:left w:val="single" w:sz="2" w:space="0" w:color="auto"/>
              <w:bottom w:val="single" w:sz="2" w:space="0" w:color="auto"/>
              <w:right w:val="single" w:sz="2" w:space="0" w:color="auto"/>
            </w:tcBorders>
            <w:shd w:val="clear" w:color="auto" w:fill="D3D3D3"/>
            <w:vAlign w:val="center"/>
          </w:tcPr>
          <w:p w14:paraId="4B6E64C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r>
    </w:tbl>
    <w:p w14:paraId="3F3497A7" w14:textId="77777777" w:rsidR="00271213" w:rsidRPr="00FE44AC" w:rsidRDefault="008950A4" w:rsidP="00271213">
      <w:pPr>
        <w:pStyle w:val="3"/>
        <w:spacing w:line="280" w:lineRule="exact"/>
        <w:jc w:val="left"/>
        <w:rPr>
          <w:rFonts w:ascii="Times New Roman" w:hAnsi="Times New Roman" w:cs="Times New Roman"/>
          <w:b/>
          <w:bCs/>
        </w:rPr>
      </w:pPr>
      <w:bookmarkStart w:id="374" w:name="_Toc989285"/>
      <w:r>
        <w:rPr>
          <w:rFonts w:ascii="Times New Roman" w:hAnsi="Times New Roman" w:cs="Times New Roman" w:hint="eastAsia"/>
          <w:b/>
          <w:bCs/>
        </w:rPr>
        <w:t>2</w:t>
      </w:r>
      <w:r>
        <w:rPr>
          <w:rFonts w:ascii="Times New Roman" w:hAnsi="Times New Roman" w:cs="Times New Roman" w:hint="eastAsia"/>
          <w:b/>
          <w:bCs/>
        </w:rPr>
        <w:t>、</w:t>
      </w:r>
      <w:r w:rsidR="00271213" w:rsidRPr="00FE44AC">
        <w:rPr>
          <w:rFonts w:ascii="Times New Roman" w:hAnsi="Times New Roman" w:cs="Times New Roman"/>
          <w:b/>
          <w:bCs/>
        </w:rPr>
        <w:t>持续的第三层次公允价值计量项目，期初与期末账面价值间的调节信息及不可观察参数敏感性分析</w:t>
      </w:r>
      <w:bookmarkEnd w:id="374"/>
    </w:p>
    <w:p w14:paraId="5FAAA88C" w14:textId="77777777" w:rsidR="00271213" w:rsidRPr="00FE44AC" w:rsidRDefault="00271213" w:rsidP="00271213">
      <w:pPr>
        <w:pStyle w:val="a3"/>
        <w:spacing w:before="40" w:beforeAutospacing="0" w:after="40" w:afterAutospacing="0" w:line="360" w:lineRule="auto"/>
        <w:rPr>
          <w:rFonts w:ascii="Times New Roman" w:hAnsi="Times New Roman" w:cs="Times New Roman"/>
          <w:sz w:val="18"/>
          <w:szCs w:val="18"/>
        </w:rPr>
      </w:pPr>
      <w:r w:rsidRPr="00FE44AC">
        <w:rPr>
          <w:rFonts w:ascii="Times New Roman" w:hAnsi="Times New Roman" w:cs="Times New Roman"/>
          <w:sz w:val="21"/>
          <w:szCs w:val="21"/>
        </w:rPr>
        <w:t>应收款项融资公允价值：采用账面金额确定其公允价值；</w:t>
      </w:r>
    </w:p>
    <w:p w14:paraId="3110FC9E" w14:textId="77777777" w:rsidR="00271213" w:rsidRPr="00FE44AC" w:rsidRDefault="00271213" w:rsidP="002D172A">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其他权益工具投资公允价值：被投资单位报告期内无交易，被投资单位经营情况、财务状况未发生重大变动，按投资成本作为公允价值的合理估计进行计量。</w:t>
      </w:r>
    </w:p>
    <w:p w14:paraId="73B8199B"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375" w:name="_Toc989290"/>
      <w:bookmarkStart w:id="376" w:name="_Toc111122899"/>
      <w:r w:rsidRPr="00FE44AC">
        <w:rPr>
          <w:rFonts w:ascii="Times New Roman" w:eastAsia="宋体" w:hAnsi="Times New Roman" w:cs="Times New Roman"/>
          <w:b/>
          <w:bCs/>
          <w:sz w:val="24"/>
          <w:szCs w:val="24"/>
        </w:rPr>
        <w:t>十二、关联方及关联交易</w:t>
      </w:r>
      <w:bookmarkEnd w:id="375"/>
      <w:bookmarkEnd w:id="376"/>
    </w:p>
    <w:p w14:paraId="78BB31D6" w14:textId="77777777" w:rsidR="00271213" w:rsidRPr="00FE44AC" w:rsidRDefault="00271213" w:rsidP="00271213">
      <w:pPr>
        <w:pStyle w:val="3"/>
        <w:spacing w:line="280" w:lineRule="exact"/>
        <w:jc w:val="left"/>
        <w:rPr>
          <w:rFonts w:ascii="Times New Roman" w:hAnsi="Times New Roman" w:cs="Times New Roman"/>
          <w:b/>
          <w:bCs/>
        </w:rPr>
      </w:pPr>
      <w:bookmarkStart w:id="377" w:name="_Toc989291"/>
      <w:r w:rsidRPr="00FE44AC">
        <w:rPr>
          <w:rFonts w:ascii="Times New Roman" w:hAnsi="Times New Roman" w:cs="Times New Roman"/>
          <w:b/>
          <w:bCs/>
        </w:rPr>
        <w:t>1</w:t>
      </w:r>
      <w:r w:rsidRPr="00FE44AC">
        <w:rPr>
          <w:rFonts w:ascii="Times New Roman" w:hAnsi="Times New Roman" w:cs="Times New Roman"/>
          <w:b/>
          <w:bCs/>
        </w:rPr>
        <w:t>、本企业的母公司情况</w:t>
      </w:r>
      <w:bookmarkEnd w:id="377"/>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06"/>
        <w:gridCol w:w="1606"/>
        <w:gridCol w:w="1606"/>
        <w:gridCol w:w="1607"/>
        <w:gridCol w:w="1607"/>
        <w:gridCol w:w="1607"/>
      </w:tblGrid>
      <w:tr w:rsidR="00271213" w:rsidRPr="00FE44AC" w14:paraId="7292A5A9" w14:textId="77777777" w:rsidTr="00C42D8F">
        <w:trPr>
          <w:trHeight w:val="340"/>
          <w:jc w:val="center"/>
        </w:trPr>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073D98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母公司名称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76DC4F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注册地</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92A5AA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业务性质</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38E3819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注册资本</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0AF06DE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母公司对本企业的持股比例</w:t>
            </w:r>
          </w:p>
        </w:tc>
        <w:tc>
          <w:tcPr>
            <w:tcW w:w="1606" w:type="dxa"/>
            <w:tcBorders>
              <w:top w:val="single" w:sz="2" w:space="0" w:color="auto"/>
              <w:left w:val="single" w:sz="2" w:space="0" w:color="auto"/>
              <w:bottom w:val="single" w:sz="2" w:space="0" w:color="auto"/>
              <w:right w:val="single" w:sz="2" w:space="0" w:color="auto"/>
            </w:tcBorders>
            <w:shd w:val="clear" w:color="auto" w:fill="D3D3D3"/>
            <w:vAlign w:val="center"/>
          </w:tcPr>
          <w:p w14:paraId="44B5192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母公司对本企业的表决权比例</w:t>
            </w:r>
          </w:p>
        </w:tc>
      </w:tr>
      <w:tr w:rsidR="00271213" w:rsidRPr="00FE44AC" w14:paraId="3677F245" w14:textId="77777777" w:rsidTr="00C42D8F">
        <w:trPr>
          <w:trHeight w:val="340"/>
          <w:jc w:val="center"/>
        </w:trPr>
        <w:tc>
          <w:tcPr>
            <w:tcW w:w="1606" w:type="dxa"/>
            <w:tcBorders>
              <w:top w:val="single" w:sz="2" w:space="0" w:color="auto"/>
              <w:left w:val="single" w:sz="2" w:space="0" w:color="auto"/>
              <w:bottom w:val="single" w:sz="2" w:space="0" w:color="auto"/>
              <w:right w:val="single" w:sz="2" w:space="0" w:color="auto"/>
            </w:tcBorders>
            <w:vAlign w:val="center"/>
          </w:tcPr>
          <w:p w14:paraId="7EEA42F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606" w:type="dxa"/>
            <w:tcBorders>
              <w:top w:val="single" w:sz="2" w:space="0" w:color="auto"/>
              <w:left w:val="single" w:sz="2" w:space="0" w:color="auto"/>
              <w:bottom w:val="single" w:sz="2" w:space="0" w:color="auto"/>
              <w:right w:val="single" w:sz="2" w:space="0" w:color="auto"/>
            </w:tcBorders>
            <w:vAlign w:val="center"/>
          </w:tcPr>
          <w:p w14:paraId="7C17362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江西赣州</w:t>
            </w:r>
          </w:p>
        </w:tc>
        <w:tc>
          <w:tcPr>
            <w:tcW w:w="1606" w:type="dxa"/>
            <w:tcBorders>
              <w:top w:val="single" w:sz="2" w:space="0" w:color="auto"/>
              <w:left w:val="single" w:sz="2" w:space="0" w:color="auto"/>
              <w:bottom w:val="single" w:sz="2" w:space="0" w:color="auto"/>
              <w:right w:val="single" w:sz="2" w:space="0" w:color="auto"/>
            </w:tcBorders>
            <w:vAlign w:val="center"/>
          </w:tcPr>
          <w:p w14:paraId="2186245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投资、水利、养殖、造林、营林</w:t>
            </w:r>
          </w:p>
        </w:tc>
        <w:tc>
          <w:tcPr>
            <w:tcW w:w="1606" w:type="dxa"/>
            <w:tcBorders>
              <w:top w:val="single" w:sz="2" w:space="0" w:color="auto"/>
              <w:left w:val="single" w:sz="2" w:space="0" w:color="auto"/>
              <w:bottom w:val="single" w:sz="2" w:space="0" w:color="auto"/>
              <w:right w:val="single" w:sz="2" w:space="0" w:color="auto"/>
            </w:tcBorders>
            <w:vAlign w:val="center"/>
          </w:tcPr>
          <w:p w14:paraId="322D7FF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30,170.81</w:t>
            </w:r>
            <w:r w:rsidRPr="00FE44AC">
              <w:rPr>
                <w:rFonts w:ascii="Times New Roman" w:eastAsia="宋体" w:hAnsi="Times New Roman" w:cs="Times New Roman"/>
                <w:sz w:val="18"/>
                <w:szCs w:val="18"/>
              </w:rPr>
              <w:t>万元</w:t>
            </w:r>
          </w:p>
        </w:tc>
        <w:tc>
          <w:tcPr>
            <w:tcW w:w="1606" w:type="dxa"/>
            <w:tcBorders>
              <w:top w:val="single" w:sz="2" w:space="0" w:color="auto"/>
              <w:left w:val="single" w:sz="2" w:space="0" w:color="auto"/>
              <w:bottom w:val="single" w:sz="2" w:space="0" w:color="auto"/>
              <w:right w:val="single" w:sz="2" w:space="0" w:color="auto"/>
            </w:tcBorders>
            <w:vAlign w:val="center"/>
          </w:tcPr>
          <w:p w14:paraId="1692F67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63.25%</w:t>
            </w:r>
          </w:p>
        </w:tc>
        <w:tc>
          <w:tcPr>
            <w:tcW w:w="1606" w:type="dxa"/>
            <w:tcBorders>
              <w:top w:val="single" w:sz="2" w:space="0" w:color="auto"/>
              <w:left w:val="single" w:sz="2" w:space="0" w:color="auto"/>
              <w:bottom w:val="single" w:sz="2" w:space="0" w:color="auto"/>
              <w:right w:val="single" w:sz="2" w:space="0" w:color="auto"/>
            </w:tcBorders>
            <w:vAlign w:val="center"/>
          </w:tcPr>
          <w:p w14:paraId="1F05A4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63.25%</w:t>
            </w:r>
          </w:p>
        </w:tc>
      </w:tr>
    </w:tbl>
    <w:p w14:paraId="32960314" w14:textId="77777777" w:rsidR="00271213" w:rsidRPr="001F621A" w:rsidRDefault="00271213" w:rsidP="001F621A">
      <w:pPr>
        <w:spacing w:before="100" w:after="100" w:line="360" w:lineRule="auto"/>
        <w:rPr>
          <w:rFonts w:ascii="Times New Roman" w:eastAsia="宋体" w:hAnsi="Times New Roman" w:cs="Times New Roman"/>
          <w:szCs w:val="21"/>
        </w:rPr>
      </w:pPr>
      <w:r w:rsidRPr="001F621A">
        <w:rPr>
          <w:rFonts w:ascii="Times New Roman" w:eastAsia="宋体" w:hAnsi="Times New Roman" w:cs="Times New Roman"/>
          <w:szCs w:val="21"/>
        </w:rPr>
        <w:t>本企业的母公司情况的说明</w:t>
      </w:r>
    </w:p>
    <w:p w14:paraId="4000F114" w14:textId="77777777" w:rsidR="00271213" w:rsidRPr="001F621A" w:rsidRDefault="00271213" w:rsidP="002D172A">
      <w:pPr>
        <w:pStyle w:val="a3"/>
        <w:spacing w:before="40" w:beforeAutospacing="0" w:after="40" w:afterAutospacing="0" w:line="360" w:lineRule="auto"/>
        <w:ind w:firstLine="420"/>
        <w:jc w:val="both"/>
        <w:rPr>
          <w:rFonts w:ascii="Times New Roman" w:hAnsi="Times New Roman" w:cs="Times New Roman"/>
          <w:sz w:val="21"/>
          <w:szCs w:val="21"/>
        </w:rPr>
      </w:pPr>
      <w:r w:rsidRPr="001F621A">
        <w:rPr>
          <w:rFonts w:ascii="Times New Roman" w:hAnsi="Times New Roman" w:cs="Times New Roman"/>
          <w:sz w:val="21"/>
          <w:szCs w:val="21"/>
        </w:rPr>
        <w:lastRenderedPageBreak/>
        <w:t>黄泽兰及其配偶赖香英持有崇义章源投资控股有限公司</w:t>
      </w:r>
      <w:r w:rsidRPr="001F621A">
        <w:rPr>
          <w:rFonts w:ascii="Times New Roman" w:hAnsi="Times New Roman" w:cs="Times New Roman"/>
          <w:sz w:val="21"/>
          <w:szCs w:val="21"/>
        </w:rPr>
        <w:t>100.00%</w:t>
      </w:r>
      <w:r w:rsidRPr="001F621A">
        <w:rPr>
          <w:rFonts w:ascii="Times New Roman" w:hAnsi="Times New Roman" w:cs="Times New Roman"/>
          <w:sz w:val="21"/>
          <w:szCs w:val="21"/>
        </w:rPr>
        <w:t>的股份，其中黄泽兰持有</w:t>
      </w:r>
      <w:r w:rsidRPr="001F621A">
        <w:rPr>
          <w:rFonts w:ascii="Times New Roman" w:hAnsi="Times New Roman" w:cs="Times New Roman"/>
          <w:sz w:val="21"/>
          <w:szCs w:val="21"/>
        </w:rPr>
        <w:t>94.00%</w:t>
      </w:r>
      <w:r w:rsidRPr="001F621A">
        <w:rPr>
          <w:rFonts w:ascii="Times New Roman" w:hAnsi="Times New Roman" w:cs="Times New Roman"/>
          <w:sz w:val="21"/>
          <w:szCs w:val="21"/>
        </w:rPr>
        <w:t>股份，赖香英持有</w:t>
      </w:r>
      <w:r w:rsidRPr="001F621A">
        <w:rPr>
          <w:rFonts w:ascii="Times New Roman" w:hAnsi="Times New Roman" w:cs="Times New Roman"/>
          <w:sz w:val="21"/>
          <w:szCs w:val="21"/>
        </w:rPr>
        <w:t>6.00%</w:t>
      </w:r>
      <w:r w:rsidRPr="001F621A">
        <w:rPr>
          <w:rFonts w:ascii="Times New Roman" w:hAnsi="Times New Roman" w:cs="Times New Roman"/>
          <w:sz w:val="21"/>
          <w:szCs w:val="21"/>
        </w:rPr>
        <w:t>的股份。</w:t>
      </w:r>
    </w:p>
    <w:p w14:paraId="7F2D6BCC" w14:textId="77777777" w:rsidR="00271213" w:rsidRPr="001F621A" w:rsidRDefault="00271213" w:rsidP="002D172A">
      <w:pPr>
        <w:spacing w:before="100" w:after="100" w:line="360" w:lineRule="auto"/>
        <w:ind w:firstLineChars="200" w:firstLine="420"/>
        <w:jc w:val="both"/>
        <w:rPr>
          <w:rFonts w:ascii="Times New Roman" w:eastAsia="宋体" w:hAnsi="Times New Roman" w:cs="Times New Roman"/>
          <w:szCs w:val="21"/>
        </w:rPr>
      </w:pPr>
      <w:r w:rsidRPr="001F621A">
        <w:rPr>
          <w:rFonts w:ascii="Times New Roman" w:eastAsia="宋体" w:hAnsi="Times New Roman" w:cs="Times New Roman"/>
          <w:szCs w:val="21"/>
        </w:rPr>
        <w:t>本企业最终控制方是黄泽兰。</w:t>
      </w:r>
    </w:p>
    <w:p w14:paraId="0C8D61A8" w14:textId="77777777" w:rsidR="00271213" w:rsidRPr="001F621A" w:rsidRDefault="00271213" w:rsidP="002D172A">
      <w:pPr>
        <w:spacing w:before="100" w:after="100" w:line="360" w:lineRule="auto"/>
        <w:jc w:val="both"/>
        <w:rPr>
          <w:rFonts w:ascii="Times New Roman" w:eastAsia="宋体" w:hAnsi="Times New Roman" w:cs="Times New Roman"/>
          <w:szCs w:val="21"/>
        </w:rPr>
      </w:pPr>
      <w:r w:rsidRPr="001F621A">
        <w:rPr>
          <w:rFonts w:ascii="Times New Roman" w:eastAsia="宋体" w:hAnsi="Times New Roman" w:cs="Times New Roman"/>
          <w:szCs w:val="21"/>
        </w:rPr>
        <w:t>其他说明：</w:t>
      </w:r>
    </w:p>
    <w:p w14:paraId="26E816EA" w14:textId="77777777" w:rsidR="00271213" w:rsidRPr="001F621A" w:rsidRDefault="00271213" w:rsidP="002D172A">
      <w:pPr>
        <w:pStyle w:val="a3"/>
        <w:spacing w:before="40" w:beforeAutospacing="0" w:after="40" w:afterAutospacing="0" w:line="360" w:lineRule="auto"/>
        <w:ind w:firstLine="420"/>
        <w:jc w:val="both"/>
        <w:rPr>
          <w:rFonts w:ascii="Times New Roman" w:hAnsi="Times New Roman" w:cs="Times New Roman"/>
          <w:sz w:val="21"/>
          <w:szCs w:val="21"/>
        </w:rPr>
      </w:pPr>
      <w:r w:rsidRPr="001F621A">
        <w:rPr>
          <w:rFonts w:ascii="Times New Roman" w:hAnsi="Times New Roman" w:cs="Times New Roman"/>
          <w:sz w:val="21"/>
          <w:szCs w:val="21"/>
        </w:rPr>
        <w:t>黄泽兰持有本公司控股股东崇义章源投资控股有限公司股权比例为</w:t>
      </w:r>
      <w:r w:rsidRPr="001F621A">
        <w:rPr>
          <w:rFonts w:ascii="Times New Roman" w:hAnsi="Times New Roman" w:cs="Times New Roman"/>
          <w:sz w:val="21"/>
          <w:szCs w:val="21"/>
        </w:rPr>
        <w:t>94.00%</w:t>
      </w:r>
      <w:r w:rsidRPr="001F621A">
        <w:rPr>
          <w:rFonts w:ascii="Times New Roman" w:hAnsi="Times New Roman" w:cs="Times New Roman"/>
          <w:sz w:val="21"/>
          <w:szCs w:val="21"/>
        </w:rPr>
        <w:t>，通过崇义章源投资控股有限公司间接持有本公司</w:t>
      </w:r>
      <w:r w:rsidRPr="001F621A">
        <w:rPr>
          <w:rFonts w:ascii="Times New Roman" w:hAnsi="Times New Roman" w:cs="Times New Roman"/>
          <w:sz w:val="21"/>
          <w:szCs w:val="21"/>
        </w:rPr>
        <w:t>63.25%</w:t>
      </w:r>
      <w:r w:rsidRPr="001F621A">
        <w:rPr>
          <w:rFonts w:ascii="Times New Roman" w:hAnsi="Times New Roman" w:cs="Times New Roman"/>
          <w:sz w:val="21"/>
          <w:szCs w:val="21"/>
        </w:rPr>
        <w:t>的股权，为本公司实际控制人。</w:t>
      </w:r>
    </w:p>
    <w:p w14:paraId="30C3E148" w14:textId="77777777" w:rsidR="00271213" w:rsidRPr="00FE44AC" w:rsidRDefault="00271213" w:rsidP="00271213">
      <w:pPr>
        <w:pStyle w:val="3"/>
        <w:spacing w:line="280" w:lineRule="exact"/>
        <w:jc w:val="left"/>
        <w:rPr>
          <w:rFonts w:ascii="Times New Roman" w:hAnsi="Times New Roman" w:cs="Times New Roman"/>
          <w:b/>
          <w:bCs/>
        </w:rPr>
      </w:pPr>
      <w:bookmarkStart w:id="378" w:name="_Toc989292"/>
      <w:r w:rsidRPr="00FE44AC">
        <w:rPr>
          <w:rFonts w:ascii="Times New Roman" w:hAnsi="Times New Roman" w:cs="Times New Roman"/>
          <w:b/>
          <w:bCs/>
        </w:rPr>
        <w:t>2</w:t>
      </w:r>
      <w:r w:rsidRPr="00FE44AC">
        <w:rPr>
          <w:rFonts w:ascii="Times New Roman" w:hAnsi="Times New Roman" w:cs="Times New Roman"/>
          <w:b/>
          <w:bCs/>
        </w:rPr>
        <w:t>、本企业的子公司情况</w:t>
      </w:r>
      <w:bookmarkEnd w:id="378"/>
    </w:p>
    <w:p w14:paraId="65A64B90" w14:textId="77777777" w:rsidR="00271213" w:rsidRPr="001F621A" w:rsidRDefault="00271213" w:rsidP="002D172A">
      <w:pPr>
        <w:spacing w:before="100" w:after="100" w:line="360" w:lineRule="auto"/>
        <w:ind w:firstLineChars="200" w:firstLine="420"/>
        <w:rPr>
          <w:rFonts w:ascii="Times New Roman" w:eastAsia="宋体" w:hAnsi="Times New Roman" w:cs="Times New Roman"/>
          <w:szCs w:val="21"/>
        </w:rPr>
      </w:pPr>
      <w:r w:rsidRPr="001F621A">
        <w:rPr>
          <w:rFonts w:ascii="Times New Roman" w:eastAsia="宋体" w:hAnsi="Times New Roman" w:cs="Times New Roman"/>
          <w:szCs w:val="21"/>
        </w:rPr>
        <w:t>本企业子公司的情况详见附注九、在其他主体中的权益之说明。</w:t>
      </w:r>
    </w:p>
    <w:p w14:paraId="37ADCD4C" w14:textId="77777777" w:rsidR="00271213" w:rsidRPr="00FE44AC" w:rsidRDefault="00271213" w:rsidP="00271213">
      <w:pPr>
        <w:pStyle w:val="3"/>
        <w:spacing w:line="280" w:lineRule="exact"/>
        <w:jc w:val="left"/>
        <w:rPr>
          <w:rFonts w:ascii="Times New Roman" w:hAnsi="Times New Roman" w:cs="Times New Roman"/>
          <w:b/>
          <w:bCs/>
        </w:rPr>
      </w:pPr>
      <w:bookmarkStart w:id="379" w:name="_Toc989293"/>
      <w:r w:rsidRPr="00FE44AC">
        <w:rPr>
          <w:rFonts w:ascii="Times New Roman" w:hAnsi="Times New Roman" w:cs="Times New Roman"/>
          <w:b/>
          <w:bCs/>
        </w:rPr>
        <w:t>3</w:t>
      </w:r>
      <w:r w:rsidRPr="00FE44AC">
        <w:rPr>
          <w:rFonts w:ascii="Times New Roman" w:hAnsi="Times New Roman" w:cs="Times New Roman"/>
          <w:b/>
          <w:bCs/>
        </w:rPr>
        <w:t>、本企业合营和联营企业情况</w:t>
      </w:r>
      <w:bookmarkEnd w:id="379"/>
    </w:p>
    <w:p w14:paraId="21A9AB5C" w14:textId="77777777" w:rsidR="00271213" w:rsidRPr="001F621A" w:rsidRDefault="00271213" w:rsidP="002D172A">
      <w:pPr>
        <w:spacing w:before="100" w:after="100" w:line="360" w:lineRule="auto"/>
        <w:ind w:firstLineChars="200" w:firstLine="420"/>
        <w:rPr>
          <w:rFonts w:ascii="Times New Roman" w:eastAsia="宋体" w:hAnsi="Times New Roman" w:cs="Times New Roman"/>
          <w:szCs w:val="21"/>
        </w:rPr>
      </w:pPr>
      <w:r w:rsidRPr="001F621A">
        <w:rPr>
          <w:rFonts w:ascii="Times New Roman" w:eastAsia="宋体" w:hAnsi="Times New Roman" w:cs="Times New Roman"/>
          <w:szCs w:val="21"/>
        </w:rPr>
        <w:t>本企业重要的合营或联营企业详见附注九、在其他主体中的权益之说明。</w:t>
      </w:r>
    </w:p>
    <w:p w14:paraId="051FBE98" w14:textId="77777777" w:rsidR="00271213" w:rsidRPr="00FE44AC" w:rsidRDefault="00271213" w:rsidP="00271213">
      <w:pPr>
        <w:pStyle w:val="3"/>
        <w:spacing w:line="280" w:lineRule="exact"/>
        <w:jc w:val="left"/>
        <w:rPr>
          <w:rFonts w:ascii="Times New Roman" w:hAnsi="Times New Roman" w:cs="Times New Roman"/>
          <w:b/>
          <w:bCs/>
        </w:rPr>
      </w:pPr>
      <w:bookmarkStart w:id="380" w:name="_Toc989294"/>
      <w:r w:rsidRPr="00FE44AC">
        <w:rPr>
          <w:rFonts w:ascii="Times New Roman" w:hAnsi="Times New Roman" w:cs="Times New Roman"/>
          <w:b/>
          <w:bCs/>
        </w:rPr>
        <w:t>4</w:t>
      </w:r>
      <w:r w:rsidRPr="00FE44AC">
        <w:rPr>
          <w:rFonts w:ascii="Times New Roman" w:hAnsi="Times New Roman" w:cs="Times New Roman"/>
          <w:b/>
          <w:bCs/>
        </w:rPr>
        <w:t>、其他关联方情况</w:t>
      </w:r>
      <w:bookmarkEnd w:id="380"/>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5F2E04F9" w14:textId="77777777" w:rsidTr="00F8477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DDF7C5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其他关联方名称</w:t>
            </w:r>
          </w:p>
        </w:tc>
        <w:tc>
          <w:tcPr>
            <w:tcW w:w="4819" w:type="dxa"/>
            <w:tcBorders>
              <w:top w:val="single" w:sz="2" w:space="0" w:color="auto"/>
              <w:left w:val="single" w:sz="2" w:space="0" w:color="auto"/>
              <w:bottom w:val="single" w:sz="2" w:space="0" w:color="auto"/>
              <w:right w:val="single" w:sz="2" w:space="0" w:color="auto"/>
            </w:tcBorders>
            <w:shd w:val="clear" w:color="auto" w:fill="D3D3D3"/>
            <w:vAlign w:val="center"/>
          </w:tcPr>
          <w:p w14:paraId="71B245D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其他关联方与本企业关系</w:t>
            </w:r>
          </w:p>
        </w:tc>
      </w:tr>
      <w:tr w:rsidR="00271213" w:rsidRPr="00FE44AC" w14:paraId="29E0131D" w14:textId="77777777" w:rsidTr="00F8477C">
        <w:trPr>
          <w:trHeight w:val="340"/>
          <w:jc w:val="center"/>
        </w:trPr>
        <w:tc>
          <w:tcPr>
            <w:tcW w:w="4820" w:type="dxa"/>
            <w:tcBorders>
              <w:top w:val="single" w:sz="2" w:space="0" w:color="auto"/>
              <w:left w:val="single" w:sz="2" w:space="0" w:color="auto"/>
              <w:bottom w:val="single" w:sz="2" w:space="0" w:color="auto"/>
              <w:right w:val="single" w:sz="2" w:space="0" w:color="auto"/>
            </w:tcBorders>
            <w:vAlign w:val="center"/>
          </w:tcPr>
          <w:p w14:paraId="0381A36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KBM Corporation</w:t>
            </w:r>
          </w:p>
        </w:tc>
        <w:tc>
          <w:tcPr>
            <w:tcW w:w="4819" w:type="dxa"/>
            <w:tcBorders>
              <w:top w:val="single" w:sz="2" w:space="0" w:color="auto"/>
              <w:left w:val="single" w:sz="2" w:space="0" w:color="auto"/>
              <w:bottom w:val="single" w:sz="2" w:space="0" w:color="auto"/>
              <w:right w:val="single" w:sz="2" w:space="0" w:color="auto"/>
            </w:tcBorders>
            <w:vAlign w:val="center"/>
          </w:tcPr>
          <w:p w14:paraId="1F66127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参股公司</w:t>
            </w:r>
          </w:p>
        </w:tc>
      </w:tr>
      <w:tr w:rsidR="00271213" w:rsidRPr="00FE44AC" w14:paraId="11C83021" w14:textId="77777777" w:rsidTr="00F8477C">
        <w:trPr>
          <w:trHeight w:val="340"/>
          <w:jc w:val="center"/>
        </w:trPr>
        <w:tc>
          <w:tcPr>
            <w:tcW w:w="4820" w:type="dxa"/>
            <w:tcBorders>
              <w:top w:val="single" w:sz="2" w:space="0" w:color="auto"/>
              <w:left w:val="single" w:sz="2" w:space="0" w:color="auto"/>
              <w:bottom w:val="single" w:sz="2" w:space="0" w:color="auto"/>
              <w:right w:val="single" w:sz="2" w:space="0" w:color="auto"/>
            </w:tcBorders>
            <w:vAlign w:val="center"/>
          </w:tcPr>
          <w:p w14:paraId="5318485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崇义恒毅陶瓷复合材料有限公司</w:t>
            </w:r>
          </w:p>
        </w:tc>
        <w:tc>
          <w:tcPr>
            <w:tcW w:w="4819" w:type="dxa"/>
            <w:tcBorders>
              <w:top w:val="single" w:sz="2" w:space="0" w:color="auto"/>
              <w:left w:val="single" w:sz="2" w:space="0" w:color="auto"/>
              <w:bottom w:val="single" w:sz="2" w:space="0" w:color="auto"/>
              <w:right w:val="single" w:sz="2" w:space="0" w:color="auto"/>
            </w:tcBorders>
            <w:vAlign w:val="center"/>
          </w:tcPr>
          <w:p w14:paraId="659B4C3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实际控制人控制的公司</w:t>
            </w:r>
          </w:p>
        </w:tc>
      </w:tr>
      <w:tr w:rsidR="00271213" w:rsidRPr="00FE44AC" w14:paraId="21318F18" w14:textId="77777777" w:rsidTr="00F8477C">
        <w:trPr>
          <w:trHeight w:val="340"/>
          <w:jc w:val="center"/>
        </w:trPr>
        <w:tc>
          <w:tcPr>
            <w:tcW w:w="4820" w:type="dxa"/>
            <w:tcBorders>
              <w:top w:val="single" w:sz="2" w:space="0" w:color="auto"/>
              <w:left w:val="single" w:sz="2" w:space="0" w:color="auto"/>
              <w:bottom w:val="single" w:sz="2" w:space="0" w:color="auto"/>
              <w:right w:val="single" w:sz="2" w:space="0" w:color="auto"/>
            </w:tcBorders>
            <w:vAlign w:val="center"/>
          </w:tcPr>
          <w:p w14:paraId="47EB1A6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黄世春</w:t>
            </w:r>
          </w:p>
        </w:tc>
        <w:tc>
          <w:tcPr>
            <w:tcW w:w="4819" w:type="dxa"/>
            <w:tcBorders>
              <w:top w:val="single" w:sz="2" w:space="0" w:color="auto"/>
              <w:left w:val="single" w:sz="2" w:space="0" w:color="auto"/>
              <w:bottom w:val="single" w:sz="2" w:space="0" w:color="auto"/>
              <w:right w:val="single" w:sz="2" w:space="0" w:color="auto"/>
            </w:tcBorders>
            <w:vAlign w:val="center"/>
          </w:tcPr>
          <w:p w14:paraId="2160FF5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实际控制人之子、高级管理人员</w:t>
            </w:r>
          </w:p>
        </w:tc>
      </w:tr>
      <w:tr w:rsidR="00271213" w:rsidRPr="00FE44AC" w14:paraId="0E017800" w14:textId="77777777" w:rsidTr="00F8477C">
        <w:trPr>
          <w:trHeight w:val="340"/>
          <w:jc w:val="center"/>
        </w:trPr>
        <w:tc>
          <w:tcPr>
            <w:tcW w:w="4820" w:type="dxa"/>
            <w:tcBorders>
              <w:top w:val="single" w:sz="2" w:space="0" w:color="auto"/>
              <w:left w:val="single" w:sz="2" w:space="0" w:color="auto"/>
              <w:bottom w:val="single" w:sz="2" w:space="0" w:color="auto"/>
              <w:right w:val="single" w:sz="2" w:space="0" w:color="auto"/>
            </w:tcBorders>
            <w:vAlign w:val="center"/>
          </w:tcPr>
          <w:p w14:paraId="054B4C5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赖香英</w:t>
            </w:r>
          </w:p>
        </w:tc>
        <w:tc>
          <w:tcPr>
            <w:tcW w:w="4819" w:type="dxa"/>
            <w:tcBorders>
              <w:top w:val="single" w:sz="2" w:space="0" w:color="auto"/>
              <w:left w:val="single" w:sz="2" w:space="0" w:color="auto"/>
              <w:bottom w:val="single" w:sz="2" w:space="0" w:color="auto"/>
              <w:right w:val="single" w:sz="2" w:space="0" w:color="auto"/>
            </w:tcBorders>
            <w:vAlign w:val="center"/>
          </w:tcPr>
          <w:p w14:paraId="34BB3C3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实际控制人之妻</w:t>
            </w:r>
          </w:p>
        </w:tc>
      </w:tr>
      <w:tr w:rsidR="00271213" w:rsidRPr="00FE44AC" w14:paraId="2A51EAEC" w14:textId="77777777" w:rsidTr="00F8477C">
        <w:trPr>
          <w:trHeight w:val="340"/>
          <w:jc w:val="center"/>
        </w:trPr>
        <w:tc>
          <w:tcPr>
            <w:tcW w:w="4820" w:type="dxa"/>
            <w:tcBorders>
              <w:top w:val="single" w:sz="2" w:space="0" w:color="auto"/>
              <w:left w:val="single" w:sz="2" w:space="0" w:color="auto"/>
              <w:bottom w:val="single" w:sz="2" w:space="0" w:color="auto"/>
              <w:right w:val="single" w:sz="2" w:space="0" w:color="auto"/>
            </w:tcBorders>
            <w:vAlign w:val="center"/>
          </w:tcPr>
          <w:p w14:paraId="69655B0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李秀娟</w:t>
            </w:r>
          </w:p>
        </w:tc>
        <w:tc>
          <w:tcPr>
            <w:tcW w:w="4819" w:type="dxa"/>
            <w:tcBorders>
              <w:top w:val="single" w:sz="2" w:space="0" w:color="auto"/>
              <w:left w:val="single" w:sz="2" w:space="0" w:color="auto"/>
              <w:bottom w:val="single" w:sz="2" w:space="0" w:color="auto"/>
              <w:right w:val="single" w:sz="2" w:space="0" w:color="auto"/>
            </w:tcBorders>
            <w:vAlign w:val="center"/>
          </w:tcPr>
          <w:p w14:paraId="70633E1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黄世春之妻</w:t>
            </w:r>
          </w:p>
        </w:tc>
      </w:tr>
    </w:tbl>
    <w:p w14:paraId="23AE2F3C" w14:textId="77777777" w:rsidR="00271213" w:rsidRPr="00FE44AC" w:rsidRDefault="00271213" w:rsidP="00271213">
      <w:pPr>
        <w:pStyle w:val="3"/>
        <w:spacing w:line="280" w:lineRule="exact"/>
        <w:jc w:val="left"/>
        <w:rPr>
          <w:rFonts w:ascii="Times New Roman" w:hAnsi="Times New Roman" w:cs="Times New Roman"/>
          <w:b/>
          <w:bCs/>
        </w:rPr>
      </w:pPr>
      <w:bookmarkStart w:id="381" w:name="_Toc989295"/>
      <w:r w:rsidRPr="00FE44AC">
        <w:rPr>
          <w:rFonts w:ascii="Times New Roman" w:hAnsi="Times New Roman" w:cs="Times New Roman"/>
          <w:b/>
          <w:bCs/>
        </w:rPr>
        <w:t>5</w:t>
      </w:r>
      <w:r w:rsidRPr="00FE44AC">
        <w:rPr>
          <w:rFonts w:ascii="Times New Roman" w:hAnsi="Times New Roman" w:cs="Times New Roman"/>
          <w:b/>
          <w:bCs/>
        </w:rPr>
        <w:t>、关联交易情况</w:t>
      </w:r>
      <w:bookmarkEnd w:id="381"/>
    </w:p>
    <w:p w14:paraId="6C56DFEB"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82" w:name="_Toc989296"/>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购销商品、提供和接受劳务的关联交易</w:t>
      </w:r>
      <w:bookmarkEnd w:id="382"/>
    </w:p>
    <w:p w14:paraId="5BD93361" w14:textId="77777777" w:rsidR="00271213" w:rsidRPr="001F621A" w:rsidRDefault="00271213" w:rsidP="001F621A">
      <w:pPr>
        <w:spacing w:before="100" w:after="100" w:line="360" w:lineRule="auto"/>
        <w:rPr>
          <w:rFonts w:ascii="Times New Roman" w:eastAsia="宋体" w:hAnsi="Times New Roman" w:cs="Times New Roman"/>
          <w:szCs w:val="21"/>
        </w:rPr>
      </w:pPr>
      <w:r w:rsidRPr="001F621A">
        <w:rPr>
          <w:rFonts w:ascii="Times New Roman" w:eastAsia="宋体" w:hAnsi="Times New Roman" w:cs="Times New Roman"/>
          <w:szCs w:val="21"/>
        </w:rPr>
        <w:t>采购商品</w:t>
      </w:r>
      <w:r w:rsidRPr="001F621A">
        <w:rPr>
          <w:rFonts w:ascii="Times New Roman" w:eastAsia="宋体" w:hAnsi="Times New Roman" w:cs="Times New Roman"/>
          <w:szCs w:val="21"/>
        </w:rPr>
        <w:t>/</w:t>
      </w:r>
      <w:r w:rsidRPr="001F621A">
        <w:rPr>
          <w:rFonts w:ascii="Times New Roman" w:eastAsia="宋体" w:hAnsi="Times New Roman" w:cs="Times New Roman"/>
          <w:szCs w:val="21"/>
        </w:rPr>
        <w:t>接受劳务情况表</w:t>
      </w:r>
    </w:p>
    <w:p w14:paraId="3694F791"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691"/>
        <w:gridCol w:w="1417"/>
        <w:gridCol w:w="1134"/>
        <w:gridCol w:w="1559"/>
        <w:gridCol w:w="1701"/>
        <w:gridCol w:w="1137"/>
      </w:tblGrid>
      <w:tr w:rsidR="00271213" w:rsidRPr="00FE44AC" w14:paraId="3BB26CF8" w14:textId="77777777" w:rsidTr="00146E25">
        <w:trPr>
          <w:trHeight w:val="340"/>
          <w:jc w:val="center"/>
        </w:trPr>
        <w:tc>
          <w:tcPr>
            <w:tcW w:w="2691" w:type="dxa"/>
            <w:tcBorders>
              <w:top w:val="single" w:sz="2" w:space="0" w:color="auto"/>
              <w:left w:val="single" w:sz="2" w:space="0" w:color="auto"/>
              <w:bottom w:val="single" w:sz="2" w:space="0" w:color="auto"/>
              <w:right w:val="single" w:sz="2" w:space="0" w:color="auto"/>
            </w:tcBorders>
            <w:shd w:val="clear" w:color="auto" w:fill="D3D3D3"/>
            <w:vAlign w:val="center"/>
          </w:tcPr>
          <w:p w14:paraId="0BEA3BA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关联方</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33FF8EE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关联交易内容</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6E19D27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1559" w:type="dxa"/>
            <w:tcBorders>
              <w:top w:val="single" w:sz="2" w:space="0" w:color="auto"/>
              <w:left w:val="single" w:sz="2" w:space="0" w:color="auto"/>
              <w:bottom w:val="single" w:sz="2" w:space="0" w:color="auto"/>
              <w:right w:val="single" w:sz="2" w:space="0" w:color="auto"/>
            </w:tcBorders>
            <w:shd w:val="clear" w:color="auto" w:fill="D3D3D3"/>
            <w:vAlign w:val="center"/>
          </w:tcPr>
          <w:p w14:paraId="6FACE37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获批的交易额度</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569E64C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是否超过交易额度</w:t>
            </w:r>
          </w:p>
        </w:tc>
        <w:tc>
          <w:tcPr>
            <w:tcW w:w="1137" w:type="dxa"/>
            <w:tcBorders>
              <w:top w:val="single" w:sz="2" w:space="0" w:color="auto"/>
              <w:left w:val="single" w:sz="2" w:space="0" w:color="auto"/>
              <w:bottom w:val="single" w:sz="2" w:space="0" w:color="auto"/>
              <w:right w:val="single" w:sz="2" w:space="0" w:color="auto"/>
            </w:tcBorders>
            <w:shd w:val="clear" w:color="auto" w:fill="D3D3D3"/>
            <w:vAlign w:val="center"/>
          </w:tcPr>
          <w:p w14:paraId="158C1FF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5FEBA6A6" w14:textId="77777777" w:rsidTr="00146E25">
        <w:trPr>
          <w:trHeight w:val="340"/>
          <w:jc w:val="center"/>
        </w:trPr>
        <w:tc>
          <w:tcPr>
            <w:tcW w:w="2691" w:type="dxa"/>
            <w:tcBorders>
              <w:top w:val="single" w:sz="2" w:space="0" w:color="auto"/>
              <w:left w:val="single" w:sz="2" w:space="0" w:color="auto"/>
              <w:bottom w:val="single" w:sz="2" w:space="0" w:color="auto"/>
              <w:right w:val="single" w:sz="2" w:space="0" w:color="auto"/>
            </w:tcBorders>
            <w:vAlign w:val="center"/>
          </w:tcPr>
          <w:p w14:paraId="470B28B4"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12256D9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购买商品</w:t>
            </w:r>
          </w:p>
        </w:tc>
        <w:tc>
          <w:tcPr>
            <w:tcW w:w="1134" w:type="dxa"/>
            <w:tcBorders>
              <w:top w:val="single" w:sz="2" w:space="0" w:color="auto"/>
              <w:left w:val="single" w:sz="2" w:space="0" w:color="auto"/>
              <w:bottom w:val="single" w:sz="2" w:space="0" w:color="auto"/>
              <w:right w:val="single" w:sz="2" w:space="0" w:color="auto"/>
            </w:tcBorders>
            <w:vAlign w:val="center"/>
          </w:tcPr>
          <w:p w14:paraId="40E9F8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30,973.45</w:t>
            </w:r>
          </w:p>
        </w:tc>
        <w:tc>
          <w:tcPr>
            <w:tcW w:w="1559" w:type="dxa"/>
            <w:tcBorders>
              <w:top w:val="single" w:sz="2" w:space="0" w:color="auto"/>
              <w:left w:val="single" w:sz="2" w:space="0" w:color="auto"/>
              <w:bottom w:val="single" w:sz="2" w:space="0" w:color="auto"/>
              <w:right w:val="single" w:sz="2" w:space="0" w:color="auto"/>
            </w:tcBorders>
            <w:vAlign w:val="center"/>
          </w:tcPr>
          <w:p w14:paraId="6AEC146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7DD7DD6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c>
          <w:tcPr>
            <w:tcW w:w="1137" w:type="dxa"/>
            <w:tcBorders>
              <w:top w:val="single" w:sz="2" w:space="0" w:color="auto"/>
              <w:left w:val="single" w:sz="2" w:space="0" w:color="auto"/>
              <w:bottom w:val="single" w:sz="2" w:space="0" w:color="auto"/>
              <w:right w:val="single" w:sz="2" w:space="0" w:color="auto"/>
            </w:tcBorders>
            <w:vAlign w:val="center"/>
          </w:tcPr>
          <w:p w14:paraId="5D56A4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787,544.25</w:t>
            </w:r>
          </w:p>
        </w:tc>
      </w:tr>
      <w:tr w:rsidR="00271213" w:rsidRPr="00FE44AC" w14:paraId="1C518CAF" w14:textId="77777777" w:rsidTr="00146E25">
        <w:trPr>
          <w:trHeight w:val="340"/>
          <w:jc w:val="center"/>
        </w:trPr>
        <w:tc>
          <w:tcPr>
            <w:tcW w:w="2691" w:type="dxa"/>
            <w:tcBorders>
              <w:top w:val="single" w:sz="2" w:space="0" w:color="auto"/>
              <w:left w:val="single" w:sz="2" w:space="0" w:color="auto"/>
              <w:bottom w:val="single" w:sz="2" w:space="0" w:color="auto"/>
              <w:right w:val="single" w:sz="2" w:space="0" w:color="auto"/>
            </w:tcBorders>
            <w:vAlign w:val="center"/>
          </w:tcPr>
          <w:p w14:paraId="6E65109C"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363B168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购买商品</w:t>
            </w:r>
          </w:p>
        </w:tc>
        <w:tc>
          <w:tcPr>
            <w:tcW w:w="1134" w:type="dxa"/>
            <w:tcBorders>
              <w:top w:val="single" w:sz="2" w:space="0" w:color="auto"/>
              <w:left w:val="single" w:sz="2" w:space="0" w:color="auto"/>
              <w:bottom w:val="single" w:sz="2" w:space="0" w:color="auto"/>
              <w:right w:val="single" w:sz="2" w:space="0" w:color="auto"/>
            </w:tcBorders>
            <w:vAlign w:val="center"/>
          </w:tcPr>
          <w:p w14:paraId="13DB00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114,364.50</w:t>
            </w:r>
          </w:p>
        </w:tc>
        <w:tc>
          <w:tcPr>
            <w:tcW w:w="1559" w:type="dxa"/>
            <w:tcBorders>
              <w:top w:val="single" w:sz="2" w:space="0" w:color="auto"/>
              <w:left w:val="single" w:sz="2" w:space="0" w:color="auto"/>
              <w:bottom w:val="single" w:sz="2" w:space="0" w:color="auto"/>
              <w:right w:val="single" w:sz="2" w:space="0" w:color="auto"/>
            </w:tcBorders>
            <w:vAlign w:val="center"/>
          </w:tcPr>
          <w:p w14:paraId="53B4931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517C527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c>
          <w:tcPr>
            <w:tcW w:w="1137" w:type="dxa"/>
            <w:tcBorders>
              <w:top w:val="single" w:sz="2" w:space="0" w:color="auto"/>
              <w:left w:val="single" w:sz="2" w:space="0" w:color="auto"/>
              <w:bottom w:val="single" w:sz="2" w:space="0" w:color="auto"/>
              <w:right w:val="single" w:sz="2" w:space="0" w:color="auto"/>
            </w:tcBorders>
            <w:vAlign w:val="center"/>
          </w:tcPr>
          <w:p w14:paraId="297583E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135,214.60</w:t>
            </w:r>
          </w:p>
        </w:tc>
      </w:tr>
      <w:tr w:rsidR="00271213" w:rsidRPr="00FE44AC" w14:paraId="768D762E" w14:textId="77777777" w:rsidTr="00146E25">
        <w:trPr>
          <w:trHeight w:val="340"/>
          <w:jc w:val="center"/>
        </w:trPr>
        <w:tc>
          <w:tcPr>
            <w:tcW w:w="2691" w:type="dxa"/>
            <w:tcBorders>
              <w:top w:val="single" w:sz="2" w:space="0" w:color="auto"/>
              <w:left w:val="single" w:sz="2" w:space="0" w:color="auto"/>
              <w:bottom w:val="single" w:sz="2" w:space="0" w:color="auto"/>
              <w:right w:val="single" w:sz="2" w:space="0" w:color="auto"/>
            </w:tcBorders>
            <w:vAlign w:val="center"/>
          </w:tcPr>
          <w:p w14:paraId="7F8EDAA8" w14:textId="77777777" w:rsidR="00271213" w:rsidRPr="00FE44AC" w:rsidRDefault="00271213" w:rsidP="00146E25">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崇义恒毅陶瓷复合材料有限公司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26674B0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购买商品</w:t>
            </w:r>
          </w:p>
        </w:tc>
        <w:tc>
          <w:tcPr>
            <w:tcW w:w="1134" w:type="dxa"/>
            <w:tcBorders>
              <w:top w:val="single" w:sz="2" w:space="0" w:color="auto"/>
              <w:left w:val="single" w:sz="2" w:space="0" w:color="auto"/>
              <w:bottom w:val="single" w:sz="2" w:space="0" w:color="auto"/>
              <w:right w:val="single" w:sz="2" w:space="0" w:color="auto"/>
            </w:tcBorders>
            <w:vAlign w:val="center"/>
          </w:tcPr>
          <w:p w14:paraId="63B5357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39D0D06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701" w:type="dxa"/>
            <w:tcBorders>
              <w:top w:val="single" w:sz="2" w:space="0" w:color="auto"/>
              <w:left w:val="single" w:sz="2" w:space="0" w:color="auto"/>
              <w:bottom w:val="single" w:sz="2" w:space="0" w:color="auto"/>
              <w:right w:val="single" w:sz="2" w:space="0" w:color="auto"/>
            </w:tcBorders>
            <w:vAlign w:val="center"/>
          </w:tcPr>
          <w:p w14:paraId="1AD6CAE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c>
          <w:tcPr>
            <w:tcW w:w="1137" w:type="dxa"/>
            <w:tcBorders>
              <w:top w:val="single" w:sz="2" w:space="0" w:color="auto"/>
              <w:left w:val="single" w:sz="2" w:space="0" w:color="auto"/>
              <w:bottom w:val="single" w:sz="2" w:space="0" w:color="auto"/>
              <w:right w:val="single" w:sz="2" w:space="0" w:color="auto"/>
            </w:tcBorders>
            <w:vAlign w:val="center"/>
          </w:tcPr>
          <w:p w14:paraId="3D335D4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61,271.13</w:t>
            </w:r>
          </w:p>
        </w:tc>
      </w:tr>
    </w:tbl>
    <w:p w14:paraId="2BFBAE4F" w14:textId="77777777" w:rsidR="00271213" w:rsidRPr="001F621A" w:rsidRDefault="00271213" w:rsidP="001F621A">
      <w:pPr>
        <w:spacing w:before="100" w:after="100" w:line="360" w:lineRule="auto"/>
        <w:rPr>
          <w:rFonts w:ascii="Times New Roman" w:eastAsia="宋体" w:hAnsi="Times New Roman" w:cs="Times New Roman"/>
          <w:szCs w:val="21"/>
        </w:rPr>
      </w:pPr>
      <w:r w:rsidRPr="001F621A">
        <w:rPr>
          <w:rFonts w:ascii="Times New Roman" w:eastAsia="宋体" w:hAnsi="Times New Roman" w:cs="Times New Roman"/>
          <w:szCs w:val="21"/>
        </w:rPr>
        <w:t>出售商品</w:t>
      </w:r>
      <w:r w:rsidRPr="001F621A">
        <w:rPr>
          <w:rFonts w:ascii="Times New Roman" w:eastAsia="宋体" w:hAnsi="Times New Roman" w:cs="Times New Roman"/>
          <w:szCs w:val="21"/>
        </w:rPr>
        <w:t>/</w:t>
      </w:r>
      <w:r w:rsidRPr="001F621A">
        <w:rPr>
          <w:rFonts w:ascii="Times New Roman" w:eastAsia="宋体" w:hAnsi="Times New Roman" w:cs="Times New Roman"/>
          <w:szCs w:val="21"/>
        </w:rPr>
        <w:t>提供劳务情况表</w:t>
      </w:r>
    </w:p>
    <w:p w14:paraId="715AE03E"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10AD26D9" w14:textId="77777777" w:rsidTr="00C42D8F">
        <w:trPr>
          <w:trHeight w:val="3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65998A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关联方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642B28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关联交易内容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7C8FB0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452344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44C4E8F9" w14:textId="77777777" w:rsidTr="00C42D8F">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5DB8013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KBM Corporation</w:t>
            </w:r>
          </w:p>
        </w:tc>
        <w:tc>
          <w:tcPr>
            <w:tcW w:w="2410" w:type="dxa"/>
            <w:tcBorders>
              <w:top w:val="single" w:sz="2" w:space="0" w:color="auto"/>
              <w:left w:val="single" w:sz="2" w:space="0" w:color="auto"/>
              <w:bottom w:val="single" w:sz="2" w:space="0" w:color="auto"/>
              <w:right w:val="single" w:sz="2" w:space="0" w:color="auto"/>
            </w:tcBorders>
            <w:vAlign w:val="center"/>
          </w:tcPr>
          <w:p w14:paraId="77135F2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销售商品</w:t>
            </w:r>
          </w:p>
        </w:tc>
        <w:tc>
          <w:tcPr>
            <w:tcW w:w="2410" w:type="dxa"/>
            <w:tcBorders>
              <w:top w:val="single" w:sz="2" w:space="0" w:color="auto"/>
              <w:left w:val="single" w:sz="2" w:space="0" w:color="auto"/>
              <w:bottom w:val="single" w:sz="2" w:space="0" w:color="auto"/>
              <w:right w:val="single" w:sz="2" w:space="0" w:color="auto"/>
            </w:tcBorders>
            <w:vAlign w:val="center"/>
          </w:tcPr>
          <w:p w14:paraId="3D36B3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114,868,947.60</w:t>
            </w:r>
          </w:p>
        </w:tc>
        <w:tc>
          <w:tcPr>
            <w:tcW w:w="2410" w:type="dxa"/>
            <w:tcBorders>
              <w:top w:val="single" w:sz="2" w:space="0" w:color="auto"/>
              <w:left w:val="single" w:sz="2" w:space="0" w:color="auto"/>
              <w:bottom w:val="single" w:sz="2" w:space="0" w:color="auto"/>
              <w:right w:val="single" w:sz="2" w:space="0" w:color="auto"/>
            </w:tcBorders>
            <w:vAlign w:val="center"/>
          </w:tcPr>
          <w:p w14:paraId="768AC5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123,896,201.83</w:t>
            </w:r>
          </w:p>
        </w:tc>
      </w:tr>
      <w:tr w:rsidR="00271213" w:rsidRPr="00FE44AC" w14:paraId="410FC114" w14:textId="77777777" w:rsidTr="00C42D8F">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512A746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64C01BA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销售商品</w:t>
            </w:r>
          </w:p>
        </w:tc>
        <w:tc>
          <w:tcPr>
            <w:tcW w:w="2410" w:type="dxa"/>
            <w:tcBorders>
              <w:top w:val="single" w:sz="2" w:space="0" w:color="auto"/>
              <w:left w:val="single" w:sz="2" w:space="0" w:color="auto"/>
              <w:bottom w:val="single" w:sz="2" w:space="0" w:color="auto"/>
              <w:right w:val="single" w:sz="2" w:space="0" w:color="auto"/>
            </w:tcBorders>
            <w:vAlign w:val="center"/>
          </w:tcPr>
          <w:p w14:paraId="38F1FB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30,212,389.37</w:t>
            </w:r>
          </w:p>
        </w:tc>
        <w:tc>
          <w:tcPr>
            <w:tcW w:w="2410" w:type="dxa"/>
            <w:tcBorders>
              <w:top w:val="single" w:sz="2" w:space="0" w:color="auto"/>
              <w:left w:val="single" w:sz="2" w:space="0" w:color="auto"/>
              <w:bottom w:val="single" w:sz="2" w:space="0" w:color="auto"/>
              <w:right w:val="single" w:sz="2" w:space="0" w:color="auto"/>
            </w:tcBorders>
            <w:vAlign w:val="center"/>
          </w:tcPr>
          <w:p w14:paraId="36499CC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34,194,690.23</w:t>
            </w:r>
          </w:p>
        </w:tc>
      </w:tr>
    </w:tbl>
    <w:p w14:paraId="146EE6BF"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83" w:name="_Toc98929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关联受托管理</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承包及委托管理</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出包情况</w:t>
      </w:r>
      <w:bookmarkEnd w:id="383"/>
      <w:r w:rsidR="008950A4">
        <w:rPr>
          <w:rFonts w:ascii="Times New Roman" w:eastAsia="宋体" w:hAnsi="Times New Roman" w:cs="Times New Roman" w:hint="eastAsia"/>
          <w:b/>
          <w:bCs/>
          <w:szCs w:val="21"/>
        </w:rPr>
        <w:t>：无</w:t>
      </w:r>
    </w:p>
    <w:p w14:paraId="7D96F5FD"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84" w:name="_Toc98929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关联租赁情况</w:t>
      </w:r>
      <w:bookmarkEnd w:id="384"/>
    </w:p>
    <w:p w14:paraId="2367EB7D" w14:textId="77777777" w:rsidR="00271213" w:rsidRPr="001F621A" w:rsidRDefault="00271213" w:rsidP="001F621A">
      <w:pPr>
        <w:spacing w:before="100" w:after="100" w:line="360" w:lineRule="auto"/>
        <w:rPr>
          <w:rFonts w:ascii="Times New Roman" w:eastAsia="宋体" w:hAnsi="Times New Roman" w:cs="Times New Roman"/>
          <w:szCs w:val="21"/>
        </w:rPr>
      </w:pPr>
      <w:r w:rsidRPr="001F621A">
        <w:rPr>
          <w:rFonts w:ascii="Times New Roman" w:eastAsia="宋体" w:hAnsi="Times New Roman" w:cs="Times New Roman"/>
          <w:szCs w:val="21"/>
        </w:rPr>
        <w:t>本公司作为出租方：</w:t>
      </w:r>
    </w:p>
    <w:p w14:paraId="64C1E88F"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27C2989D" w14:textId="77777777" w:rsidTr="00C42D8F">
        <w:trPr>
          <w:trHeight w:val="3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E03A11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承租方名称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C480C2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租赁资产种类</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308214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本期确认的租赁收入</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9F2195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上期确认的租赁收入</w:t>
            </w:r>
          </w:p>
        </w:tc>
      </w:tr>
      <w:tr w:rsidR="00271213" w:rsidRPr="00FE44AC" w14:paraId="50703CFD" w14:textId="77777777" w:rsidTr="00C42D8F">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6F65847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2498BE3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NC</w:t>
            </w:r>
            <w:r w:rsidRPr="00FE44AC">
              <w:rPr>
                <w:rFonts w:ascii="Times New Roman" w:eastAsia="宋体" w:hAnsi="Times New Roman" w:cs="Times New Roman"/>
                <w:sz w:val="18"/>
                <w:szCs w:val="18"/>
              </w:rPr>
              <w:t>系统租赁费</w:t>
            </w:r>
          </w:p>
        </w:tc>
        <w:tc>
          <w:tcPr>
            <w:tcW w:w="2410" w:type="dxa"/>
            <w:tcBorders>
              <w:top w:val="single" w:sz="2" w:space="0" w:color="auto"/>
              <w:left w:val="single" w:sz="2" w:space="0" w:color="auto"/>
              <w:bottom w:val="single" w:sz="2" w:space="0" w:color="auto"/>
              <w:right w:val="single" w:sz="2" w:space="0" w:color="auto"/>
            </w:tcBorders>
            <w:vAlign w:val="center"/>
          </w:tcPr>
          <w:p w14:paraId="12C672A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6228C0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18,867.92</w:t>
            </w:r>
          </w:p>
        </w:tc>
      </w:tr>
    </w:tbl>
    <w:p w14:paraId="7CE0863B"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85" w:name="_Toc989299"/>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关联担保情况</w:t>
      </w:r>
      <w:bookmarkEnd w:id="385"/>
    </w:p>
    <w:p w14:paraId="4C8A7AD9" w14:textId="77777777" w:rsidR="00271213" w:rsidRPr="001F621A" w:rsidRDefault="00271213" w:rsidP="001F621A">
      <w:pPr>
        <w:spacing w:before="100" w:after="100" w:line="360" w:lineRule="auto"/>
        <w:rPr>
          <w:rFonts w:ascii="Times New Roman" w:eastAsia="宋体" w:hAnsi="Times New Roman" w:cs="Times New Roman"/>
          <w:szCs w:val="21"/>
        </w:rPr>
      </w:pPr>
      <w:r w:rsidRPr="001F621A">
        <w:rPr>
          <w:rFonts w:ascii="Times New Roman" w:eastAsia="宋体" w:hAnsi="Times New Roman" w:cs="Times New Roman"/>
          <w:szCs w:val="21"/>
        </w:rPr>
        <w:t>本公司作为被担保方</w:t>
      </w:r>
    </w:p>
    <w:p w14:paraId="7797A295"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825"/>
        <w:gridCol w:w="1417"/>
        <w:gridCol w:w="1701"/>
        <w:gridCol w:w="1701"/>
        <w:gridCol w:w="995"/>
      </w:tblGrid>
      <w:tr w:rsidR="00271213" w:rsidRPr="00FE44AC" w14:paraId="1C927A9E"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shd w:val="clear" w:color="auto" w:fill="D3D3D3"/>
            <w:vAlign w:val="center"/>
          </w:tcPr>
          <w:p w14:paraId="0F45207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担保方</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69FB7CA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担保金额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6FE8E89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担保起始日</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552F698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担保到期日</w:t>
            </w:r>
          </w:p>
        </w:tc>
        <w:tc>
          <w:tcPr>
            <w:tcW w:w="995" w:type="dxa"/>
            <w:tcBorders>
              <w:top w:val="single" w:sz="2" w:space="0" w:color="auto"/>
              <w:left w:val="single" w:sz="2" w:space="0" w:color="auto"/>
              <w:bottom w:val="single" w:sz="2" w:space="0" w:color="auto"/>
              <w:right w:val="single" w:sz="2" w:space="0" w:color="auto"/>
            </w:tcBorders>
            <w:shd w:val="clear" w:color="auto" w:fill="D3D3D3"/>
            <w:vAlign w:val="center"/>
          </w:tcPr>
          <w:p w14:paraId="16F0525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担保是否已经履行完毕</w:t>
            </w:r>
          </w:p>
        </w:tc>
      </w:tr>
      <w:tr w:rsidR="00271213" w:rsidRPr="00FE44AC" w14:paraId="04BE49C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A76B1A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768B0F1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18,000,000.00</w:t>
            </w:r>
          </w:p>
        </w:tc>
        <w:tc>
          <w:tcPr>
            <w:tcW w:w="1701" w:type="dxa"/>
            <w:tcBorders>
              <w:top w:val="single" w:sz="2" w:space="0" w:color="auto"/>
              <w:left w:val="single" w:sz="2" w:space="0" w:color="auto"/>
              <w:bottom w:val="single" w:sz="2" w:space="0" w:color="auto"/>
              <w:right w:val="single" w:sz="2" w:space="0" w:color="auto"/>
            </w:tcBorders>
            <w:vAlign w:val="center"/>
          </w:tcPr>
          <w:p w14:paraId="4FCFC07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2019</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24</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018B6C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F29E18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77ABCB3E"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320CDE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6C88E2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20,850,000.00</w:t>
            </w:r>
          </w:p>
        </w:tc>
        <w:tc>
          <w:tcPr>
            <w:tcW w:w="1701" w:type="dxa"/>
            <w:tcBorders>
              <w:top w:val="single" w:sz="2" w:space="0" w:color="auto"/>
              <w:left w:val="single" w:sz="2" w:space="0" w:color="auto"/>
              <w:bottom w:val="single" w:sz="2" w:space="0" w:color="auto"/>
              <w:right w:val="single" w:sz="2" w:space="0" w:color="auto"/>
            </w:tcBorders>
            <w:vAlign w:val="center"/>
          </w:tcPr>
          <w:p w14:paraId="5A5C935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C8CF4E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69B1CC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4C10B64"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4A0F84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7E6134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7228E12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14</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55190E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53170C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1B950D8"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CDEC78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19997BD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3030628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B40F88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2025</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168B86A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1140213"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D5F2D5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075AFE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38,000,000.00</w:t>
            </w:r>
          </w:p>
        </w:tc>
        <w:tc>
          <w:tcPr>
            <w:tcW w:w="1701" w:type="dxa"/>
            <w:tcBorders>
              <w:top w:val="single" w:sz="2" w:space="0" w:color="auto"/>
              <w:left w:val="single" w:sz="2" w:space="0" w:color="auto"/>
              <w:bottom w:val="single" w:sz="2" w:space="0" w:color="auto"/>
              <w:right w:val="single" w:sz="2" w:space="0" w:color="auto"/>
            </w:tcBorders>
            <w:vAlign w:val="center"/>
          </w:tcPr>
          <w:p w14:paraId="48F2D44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6C60C7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2024</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16D83FC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253D9EEF"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7A056A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5D288CD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77B039E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20</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EAAEB7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18</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E17770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2DCF1DE9"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806FF6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4F81F9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4841017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17</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0E3504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14</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2B8BD09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BCCF131"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DBB30D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114CE13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80,000,000.00</w:t>
            </w:r>
          </w:p>
        </w:tc>
        <w:tc>
          <w:tcPr>
            <w:tcW w:w="1701" w:type="dxa"/>
            <w:tcBorders>
              <w:top w:val="single" w:sz="2" w:space="0" w:color="auto"/>
              <w:left w:val="single" w:sz="2" w:space="0" w:color="auto"/>
              <w:bottom w:val="single" w:sz="2" w:space="0" w:color="auto"/>
              <w:right w:val="single" w:sz="2" w:space="0" w:color="auto"/>
            </w:tcBorders>
            <w:vAlign w:val="center"/>
          </w:tcPr>
          <w:p w14:paraId="4D67B81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F0E396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FBCDF3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768DC0A7"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04DA9F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崇义章源投资控股有限公司、黄泽兰、赖香英、黄世春、李秀娟</w:t>
            </w:r>
          </w:p>
        </w:tc>
        <w:tc>
          <w:tcPr>
            <w:tcW w:w="1417" w:type="dxa"/>
            <w:tcBorders>
              <w:top w:val="single" w:sz="2" w:space="0" w:color="auto"/>
              <w:left w:val="single" w:sz="2" w:space="0" w:color="auto"/>
              <w:bottom w:val="single" w:sz="2" w:space="0" w:color="auto"/>
              <w:right w:val="single" w:sz="2" w:space="0" w:color="auto"/>
            </w:tcBorders>
            <w:vAlign w:val="center"/>
          </w:tcPr>
          <w:p w14:paraId="4E7E0EF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300,000,000.00</w:t>
            </w:r>
          </w:p>
        </w:tc>
        <w:tc>
          <w:tcPr>
            <w:tcW w:w="1701" w:type="dxa"/>
            <w:tcBorders>
              <w:top w:val="single" w:sz="2" w:space="0" w:color="auto"/>
              <w:left w:val="single" w:sz="2" w:space="0" w:color="auto"/>
              <w:bottom w:val="single" w:sz="2" w:space="0" w:color="auto"/>
              <w:right w:val="single" w:sz="2" w:space="0" w:color="auto"/>
            </w:tcBorders>
            <w:vAlign w:val="center"/>
          </w:tcPr>
          <w:p w14:paraId="551025D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06</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7879CD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2024</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06</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898BCB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51BB78DC"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724BBA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崇义章源投资控股有限公司、黄泽兰、赖香英、黄世春、李秀娟</w:t>
            </w:r>
          </w:p>
        </w:tc>
        <w:tc>
          <w:tcPr>
            <w:tcW w:w="1417" w:type="dxa"/>
            <w:tcBorders>
              <w:top w:val="single" w:sz="2" w:space="0" w:color="auto"/>
              <w:left w:val="single" w:sz="2" w:space="0" w:color="auto"/>
              <w:bottom w:val="single" w:sz="2" w:space="0" w:color="auto"/>
              <w:right w:val="single" w:sz="2" w:space="0" w:color="auto"/>
            </w:tcBorders>
            <w:vAlign w:val="center"/>
          </w:tcPr>
          <w:p w14:paraId="173EFE2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77,210,100.00</w:t>
            </w:r>
          </w:p>
        </w:tc>
        <w:tc>
          <w:tcPr>
            <w:tcW w:w="1701" w:type="dxa"/>
            <w:tcBorders>
              <w:top w:val="single" w:sz="2" w:space="0" w:color="auto"/>
              <w:left w:val="single" w:sz="2" w:space="0" w:color="auto"/>
              <w:bottom w:val="single" w:sz="2" w:space="0" w:color="auto"/>
              <w:right w:val="single" w:sz="2" w:space="0" w:color="auto"/>
            </w:tcBorders>
            <w:vAlign w:val="center"/>
          </w:tcPr>
          <w:p w14:paraId="66A9293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10</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29FC16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10</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5CC829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7309E47"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01866C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崇义章源投资控股有限公司、黄泽兰、黄世春</w:t>
            </w:r>
          </w:p>
        </w:tc>
        <w:tc>
          <w:tcPr>
            <w:tcW w:w="1417" w:type="dxa"/>
            <w:tcBorders>
              <w:top w:val="single" w:sz="2" w:space="0" w:color="auto"/>
              <w:left w:val="single" w:sz="2" w:space="0" w:color="auto"/>
              <w:bottom w:val="single" w:sz="2" w:space="0" w:color="auto"/>
              <w:right w:val="single" w:sz="2" w:space="0" w:color="auto"/>
            </w:tcBorders>
            <w:vAlign w:val="center"/>
          </w:tcPr>
          <w:p w14:paraId="632B34A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0B91025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5141C4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F8E752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60336A8"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F34C64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崇义章源投资控股有限公司、黄泽兰、黄世春</w:t>
            </w:r>
          </w:p>
        </w:tc>
        <w:tc>
          <w:tcPr>
            <w:tcW w:w="1417" w:type="dxa"/>
            <w:tcBorders>
              <w:top w:val="single" w:sz="2" w:space="0" w:color="auto"/>
              <w:left w:val="single" w:sz="2" w:space="0" w:color="auto"/>
              <w:bottom w:val="single" w:sz="2" w:space="0" w:color="auto"/>
              <w:right w:val="single" w:sz="2" w:space="0" w:color="auto"/>
            </w:tcBorders>
            <w:vAlign w:val="center"/>
          </w:tcPr>
          <w:p w14:paraId="66A6C2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10,080,000.00</w:t>
            </w:r>
          </w:p>
        </w:tc>
        <w:tc>
          <w:tcPr>
            <w:tcW w:w="1701" w:type="dxa"/>
            <w:tcBorders>
              <w:top w:val="single" w:sz="2" w:space="0" w:color="auto"/>
              <w:left w:val="single" w:sz="2" w:space="0" w:color="auto"/>
              <w:bottom w:val="single" w:sz="2" w:space="0" w:color="auto"/>
              <w:right w:val="single" w:sz="2" w:space="0" w:color="auto"/>
            </w:tcBorders>
            <w:vAlign w:val="center"/>
          </w:tcPr>
          <w:p w14:paraId="2675BBE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10</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25</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DB76E4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10</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10E8B4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0281B6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454A68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崇义章源投资控股有限公司、黄泽兰、黄世春</w:t>
            </w:r>
          </w:p>
        </w:tc>
        <w:tc>
          <w:tcPr>
            <w:tcW w:w="1417" w:type="dxa"/>
            <w:tcBorders>
              <w:top w:val="single" w:sz="2" w:space="0" w:color="auto"/>
              <w:left w:val="single" w:sz="2" w:space="0" w:color="auto"/>
              <w:bottom w:val="single" w:sz="2" w:space="0" w:color="auto"/>
              <w:right w:val="single" w:sz="2" w:space="0" w:color="auto"/>
            </w:tcBorders>
            <w:vAlign w:val="center"/>
          </w:tcPr>
          <w:p w14:paraId="2E850D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43,000,000.00</w:t>
            </w:r>
          </w:p>
        </w:tc>
        <w:tc>
          <w:tcPr>
            <w:tcW w:w="1701" w:type="dxa"/>
            <w:tcBorders>
              <w:top w:val="single" w:sz="2" w:space="0" w:color="auto"/>
              <w:left w:val="single" w:sz="2" w:space="0" w:color="auto"/>
              <w:bottom w:val="single" w:sz="2" w:space="0" w:color="auto"/>
              <w:right w:val="single" w:sz="2" w:space="0" w:color="auto"/>
            </w:tcBorders>
            <w:vAlign w:val="center"/>
          </w:tcPr>
          <w:p w14:paraId="4170BC8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CFE906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CF723D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C56620C"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7DAFD56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崇义章源投资控股有限公司、黄泽兰、黄世春</w:t>
            </w:r>
          </w:p>
        </w:tc>
        <w:tc>
          <w:tcPr>
            <w:tcW w:w="1417" w:type="dxa"/>
            <w:tcBorders>
              <w:top w:val="single" w:sz="2" w:space="0" w:color="auto"/>
              <w:left w:val="single" w:sz="2" w:space="0" w:color="auto"/>
              <w:bottom w:val="single" w:sz="2" w:space="0" w:color="auto"/>
              <w:right w:val="single" w:sz="2" w:space="0" w:color="auto"/>
            </w:tcBorders>
            <w:vAlign w:val="center"/>
          </w:tcPr>
          <w:p w14:paraId="5D9B61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2CE55C6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6158FC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439113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2E11CFF"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8FC0B8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崇义章源投资控股有限公司、黄泽兰、黄世春</w:t>
            </w:r>
          </w:p>
        </w:tc>
        <w:tc>
          <w:tcPr>
            <w:tcW w:w="1417" w:type="dxa"/>
            <w:tcBorders>
              <w:top w:val="single" w:sz="2" w:space="0" w:color="auto"/>
              <w:left w:val="single" w:sz="2" w:space="0" w:color="auto"/>
              <w:bottom w:val="single" w:sz="2" w:space="0" w:color="auto"/>
              <w:right w:val="single" w:sz="2" w:space="0" w:color="auto"/>
            </w:tcBorders>
            <w:vAlign w:val="center"/>
          </w:tcPr>
          <w:p w14:paraId="2852F1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10F8D2C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4BB160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0849D0E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1B4A5B0"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12210A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72E551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4,500,000.00</w:t>
            </w:r>
          </w:p>
        </w:tc>
        <w:tc>
          <w:tcPr>
            <w:tcW w:w="1701" w:type="dxa"/>
            <w:tcBorders>
              <w:top w:val="single" w:sz="2" w:space="0" w:color="auto"/>
              <w:left w:val="single" w:sz="2" w:space="0" w:color="auto"/>
              <w:bottom w:val="single" w:sz="2" w:space="0" w:color="auto"/>
              <w:right w:val="single" w:sz="2" w:space="0" w:color="auto"/>
            </w:tcBorders>
            <w:vAlign w:val="center"/>
          </w:tcPr>
          <w:p w14:paraId="627A20A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242735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A509D7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54828A9"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A450CC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260919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5,200,000.00</w:t>
            </w:r>
          </w:p>
        </w:tc>
        <w:tc>
          <w:tcPr>
            <w:tcW w:w="1701" w:type="dxa"/>
            <w:tcBorders>
              <w:top w:val="single" w:sz="2" w:space="0" w:color="auto"/>
              <w:left w:val="single" w:sz="2" w:space="0" w:color="auto"/>
              <w:bottom w:val="single" w:sz="2" w:space="0" w:color="auto"/>
              <w:right w:val="single" w:sz="2" w:space="0" w:color="auto"/>
            </w:tcBorders>
            <w:vAlign w:val="center"/>
          </w:tcPr>
          <w:p w14:paraId="462B99D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29</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1BA386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28</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011C89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92B07F2"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C4CA7E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13D1E7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5,500,000.00</w:t>
            </w:r>
          </w:p>
        </w:tc>
        <w:tc>
          <w:tcPr>
            <w:tcW w:w="1701" w:type="dxa"/>
            <w:tcBorders>
              <w:top w:val="single" w:sz="2" w:space="0" w:color="auto"/>
              <w:left w:val="single" w:sz="2" w:space="0" w:color="auto"/>
              <w:bottom w:val="single" w:sz="2" w:space="0" w:color="auto"/>
              <w:right w:val="single" w:sz="2" w:space="0" w:color="auto"/>
            </w:tcBorders>
            <w:vAlign w:val="center"/>
          </w:tcPr>
          <w:p w14:paraId="76AA847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6A7E1A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189A92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D458E3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2DCB38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37E0B32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9,900,000.00</w:t>
            </w:r>
          </w:p>
        </w:tc>
        <w:tc>
          <w:tcPr>
            <w:tcW w:w="1701" w:type="dxa"/>
            <w:tcBorders>
              <w:top w:val="single" w:sz="2" w:space="0" w:color="auto"/>
              <w:left w:val="single" w:sz="2" w:space="0" w:color="auto"/>
              <w:bottom w:val="single" w:sz="2" w:space="0" w:color="auto"/>
              <w:right w:val="single" w:sz="2" w:space="0" w:color="auto"/>
            </w:tcBorders>
            <w:vAlign w:val="center"/>
          </w:tcPr>
          <w:p w14:paraId="424619A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28</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6536C9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1978E06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3F4ADC9"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06D695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006ED92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9,900,000.00</w:t>
            </w:r>
          </w:p>
        </w:tc>
        <w:tc>
          <w:tcPr>
            <w:tcW w:w="1701" w:type="dxa"/>
            <w:tcBorders>
              <w:top w:val="single" w:sz="2" w:space="0" w:color="auto"/>
              <w:left w:val="single" w:sz="2" w:space="0" w:color="auto"/>
              <w:bottom w:val="single" w:sz="2" w:space="0" w:color="auto"/>
              <w:right w:val="single" w:sz="2" w:space="0" w:color="auto"/>
            </w:tcBorders>
            <w:vAlign w:val="center"/>
          </w:tcPr>
          <w:p w14:paraId="378E00B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22</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DBD62D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17</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586EB1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EC0D5C1"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CBBE43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0F2EF6E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13,570,000.00</w:t>
            </w:r>
          </w:p>
        </w:tc>
        <w:tc>
          <w:tcPr>
            <w:tcW w:w="1701" w:type="dxa"/>
            <w:tcBorders>
              <w:top w:val="single" w:sz="2" w:space="0" w:color="auto"/>
              <w:left w:val="single" w:sz="2" w:space="0" w:color="auto"/>
              <w:bottom w:val="single" w:sz="2" w:space="0" w:color="auto"/>
              <w:right w:val="single" w:sz="2" w:space="0" w:color="auto"/>
            </w:tcBorders>
            <w:vAlign w:val="center"/>
          </w:tcPr>
          <w:p w14:paraId="17C315D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228F69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18</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88844B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D19CEE0"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6D52C9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4B1BC6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18,000,000.00</w:t>
            </w:r>
          </w:p>
        </w:tc>
        <w:tc>
          <w:tcPr>
            <w:tcW w:w="1701" w:type="dxa"/>
            <w:tcBorders>
              <w:top w:val="single" w:sz="2" w:space="0" w:color="auto"/>
              <w:left w:val="single" w:sz="2" w:space="0" w:color="auto"/>
              <w:bottom w:val="single" w:sz="2" w:space="0" w:color="auto"/>
              <w:right w:val="single" w:sz="2" w:space="0" w:color="auto"/>
            </w:tcBorders>
            <w:vAlign w:val="center"/>
          </w:tcPr>
          <w:p w14:paraId="039F4C4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13D1D9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0A4609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5D56FDAF"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22261B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4C0C349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18,900,000.00</w:t>
            </w:r>
          </w:p>
        </w:tc>
        <w:tc>
          <w:tcPr>
            <w:tcW w:w="1701" w:type="dxa"/>
            <w:tcBorders>
              <w:top w:val="single" w:sz="2" w:space="0" w:color="auto"/>
              <w:left w:val="single" w:sz="2" w:space="0" w:color="auto"/>
              <w:bottom w:val="single" w:sz="2" w:space="0" w:color="auto"/>
              <w:right w:val="single" w:sz="2" w:space="0" w:color="auto"/>
            </w:tcBorders>
            <w:vAlign w:val="center"/>
          </w:tcPr>
          <w:p w14:paraId="0B4AC07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19</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DC6DB9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19</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0E21BF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18FEA34"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D4F1C8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0F0768B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20,000,000.00</w:t>
            </w:r>
          </w:p>
        </w:tc>
        <w:tc>
          <w:tcPr>
            <w:tcW w:w="1701" w:type="dxa"/>
            <w:tcBorders>
              <w:top w:val="single" w:sz="2" w:space="0" w:color="auto"/>
              <w:left w:val="single" w:sz="2" w:space="0" w:color="auto"/>
              <w:bottom w:val="single" w:sz="2" w:space="0" w:color="auto"/>
              <w:right w:val="single" w:sz="2" w:space="0" w:color="auto"/>
            </w:tcBorders>
            <w:vAlign w:val="center"/>
          </w:tcPr>
          <w:p w14:paraId="2A48714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2020</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20</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382E408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19</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16E5A6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27FD4826"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918A83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71FAA3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374CCA8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801D96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19FD5D9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3B15D8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AC593C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48C3E9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34,000,000.00</w:t>
            </w:r>
          </w:p>
        </w:tc>
        <w:tc>
          <w:tcPr>
            <w:tcW w:w="1701" w:type="dxa"/>
            <w:tcBorders>
              <w:top w:val="single" w:sz="2" w:space="0" w:color="auto"/>
              <w:left w:val="single" w:sz="2" w:space="0" w:color="auto"/>
              <w:bottom w:val="single" w:sz="2" w:space="0" w:color="auto"/>
              <w:right w:val="single" w:sz="2" w:space="0" w:color="auto"/>
            </w:tcBorders>
            <w:vAlign w:val="center"/>
          </w:tcPr>
          <w:p w14:paraId="1EE49EE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27</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3B07FA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27</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51DCF9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A0C795C"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65DA1B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5111C09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47,500,000.00</w:t>
            </w:r>
          </w:p>
        </w:tc>
        <w:tc>
          <w:tcPr>
            <w:tcW w:w="1701" w:type="dxa"/>
            <w:tcBorders>
              <w:top w:val="single" w:sz="2" w:space="0" w:color="auto"/>
              <w:left w:val="single" w:sz="2" w:space="0" w:color="auto"/>
              <w:bottom w:val="single" w:sz="2" w:space="0" w:color="auto"/>
              <w:right w:val="single" w:sz="2" w:space="0" w:color="auto"/>
            </w:tcBorders>
            <w:vAlign w:val="center"/>
          </w:tcPr>
          <w:p w14:paraId="3117771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2019</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29</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C418E3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28</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29F8D4E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CCAB940"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B98974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07F0B5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49,500,000.00</w:t>
            </w:r>
          </w:p>
        </w:tc>
        <w:tc>
          <w:tcPr>
            <w:tcW w:w="1701" w:type="dxa"/>
            <w:tcBorders>
              <w:top w:val="single" w:sz="2" w:space="0" w:color="auto"/>
              <w:left w:val="single" w:sz="2" w:space="0" w:color="auto"/>
              <w:bottom w:val="single" w:sz="2" w:space="0" w:color="auto"/>
              <w:right w:val="single" w:sz="2" w:space="0" w:color="auto"/>
            </w:tcBorders>
            <w:vAlign w:val="center"/>
          </w:tcPr>
          <w:p w14:paraId="38772FE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10</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F757A4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2025</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8E0A29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160790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83194C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01258F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132,000,000.00</w:t>
            </w:r>
          </w:p>
        </w:tc>
        <w:tc>
          <w:tcPr>
            <w:tcW w:w="1701" w:type="dxa"/>
            <w:tcBorders>
              <w:top w:val="single" w:sz="2" w:space="0" w:color="auto"/>
              <w:left w:val="single" w:sz="2" w:space="0" w:color="auto"/>
              <w:bottom w:val="single" w:sz="2" w:space="0" w:color="auto"/>
              <w:right w:val="single" w:sz="2" w:space="0" w:color="auto"/>
            </w:tcBorders>
            <w:vAlign w:val="center"/>
          </w:tcPr>
          <w:p w14:paraId="190E633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800133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05</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15EDDDB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205C902"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D0F9B1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6ABDBF3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6,500,000.00</w:t>
            </w:r>
          </w:p>
        </w:tc>
        <w:tc>
          <w:tcPr>
            <w:tcW w:w="1701" w:type="dxa"/>
            <w:tcBorders>
              <w:top w:val="single" w:sz="2" w:space="0" w:color="auto"/>
              <w:left w:val="single" w:sz="2" w:space="0" w:color="auto"/>
              <w:bottom w:val="single" w:sz="2" w:space="0" w:color="auto"/>
              <w:right w:val="single" w:sz="2" w:space="0" w:color="auto"/>
            </w:tcBorders>
            <w:vAlign w:val="center"/>
          </w:tcPr>
          <w:p w14:paraId="0C5E40A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2018</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6E2468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10</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01B9051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CC4EA9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2FD104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6166F1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7,000,000.00</w:t>
            </w:r>
          </w:p>
        </w:tc>
        <w:tc>
          <w:tcPr>
            <w:tcW w:w="1701" w:type="dxa"/>
            <w:tcBorders>
              <w:top w:val="single" w:sz="2" w:space="0" w:color="auto"/>
              <w:left w:val="single" w:sz="2" w:space="0" w:color="auto"/>
              <w:bottom w:val="single" w:sz="2" w:space="0" w:color="auto"/>
              <w:right w:val="single" w:sz="2" w:space="0" w:color="auto"/>
            </w:tcBorders>
            <w:vAlign w:val="center"/>
          </w:tcPr>
          <w:p w14:paraId="4548B6D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19A501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7FE2B0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DEFEFB6"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9681D7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3A3F0EB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8,000,000.00</w:t>
            </w:r>
          </w:p>
        </w:tc>
        <w:tc>
          <w:tcPr>
            <w:tcW w:w="1701" w:type="dxa"/>
            <w:tcBorders>
              <w:top w:val="single" w:sz="2" w:space="0" w:color="auto"/>
              <w:left w:val="single" w:sz="2" w:space="0" w:color="auto"/>
              <w:bottom w:val="single" w:sz="2" w:space="0" w:color="auto"/>
              <w:right w:val="single" w:sz="2" w:space="0" w:color="auto"/>
            </w:tcBorders>
            <w:vAlign w:val="center"/>
          </w:tcPr>
          <w:p w14:paraId="2024239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576895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F80740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4C274D4"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8CBD15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4E29CCB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34A0775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25</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B0EB75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E9C7F0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48BF04F"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308CCD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53A66C0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328B3D4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2BACCD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351649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FD0501C"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78ED44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1D7175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10,000,000.00</w:t>
            </w:r>
          </w:p>
        </w:tc>
        <w:tc>
          <w:tcPr>
            <w:tcW w:w="1701" w:type="dxa"/>
            <w:tcBorders>
              <w:top w:val="single" w:sz="2" w:space="0" w:color="auto"/>
              <w:left w:val="single" w:sz="2" w:space="0" w:color="auto"/>
              <w:bottom w:val="single" w:sz="2" w:space="0" w:color="auto"/>
              <w:right w:val="single" w:sz="2" w:space="0" w:color="auto"/>
            </w:tcBorders>
            <w:vAlign w:val="center"/>
          </w:tcPr>
          <w:p w14:paraId="24A2E52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17</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83E0D0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1F872CD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71C5CD43"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59DFC6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68E867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10,067,200.00</w:t>
            </w:r>
          </w:p>
        </w:tc>
        <w:tc>
          <w:tcPr>
            <w:tcW w:w="1701" w:type="dxa"/>
            <w:tcBorders>
              <w:top w:val="single" w:sz="2" w:space="0" w:color="auto"/>
              <w:left w:val="single" w:sz="2" w:space="0" w:color="auto"/>
              <w:bottom w:val="single" w:sz="2" w:space="0" w:color="auto"/>
              <w:right w:val="single" w:sz="2" w:space="0" w:color="auto"/>
            </w:tcBorders>
            <w:vAlign w:val="center"/>
          </w:tcPr>
          <w:p w14:paraId="36D1345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2D2EA1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06B5C6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722344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C60735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2B36592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10,250,000.00</w:t>
            </w:r>
          </w:p>
        </w:tc>
        <w:tc>
          <w:tcPr>
            <w:tcW w:w="1701" w:type="dxa"/>
            <w:tcBorders>
              <w:top w:val="single" w:sz="2" w:space="0" w:color="auto"/>
              <w:left w:val="single" w:sz="2" w:space="0" w:color="auto"/>
              <w:bottom w:val="single" w:sz="2" w:space="0" w:color="auto"/>
              <w:right w:val="single" w:sz="2" w:space="0" w:color="auto"/>
            </w:tcBorders>
            <w:vAlign w:val="center"/>
          </w:tcPr>
          <w:p w14:paraId="5F07FB7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2019</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048236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2024</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A8338A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184576D3"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63BF27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14D095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2101F95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3C6C6D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BC7BA5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73DDDCD4"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BEC4BD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7326C3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3132BF5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15</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2E2DF5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14</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49F070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3FC2BF4"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16DABD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07658C6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33,800,000.00</w:t>
            </w:r>
          </w:p>
        </w:tc>
        <w:tc>
          <w:tcPr>
            <w:tcW w:w="1701" w:type="dxa"/>
            <w:tcBorders>
              <w:top w:val="single" w:sz="2" w:space="0" w:color="auto"/>
              <w:left w:val="single" w:sz="2" w:space="0" w:color="auto"/>
              <w:bottom w:val="single" w:sz="2" w:space="0" w:color="auto"/>
              <w:right w:val="single" w:sz="2" w:space="0" w:color="auto"/>
            </w:tcBorders>
            <w:vAlign w:val="center"/>
          </w:tcPr>
          <w:p w14:paraId="5DC8219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1BD4CF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28</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63F430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287E2D0"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C2F0E7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644C1CB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40,000,000.00</w:t>
            </w:r>
          </w:p>
        </w:tc>
        <w:tc>
          <w:tcPr>
            <w:tcW w:w="1701" w:type="dxa"/>
            <w:tcBorders>
              <w:top w:val="single" w:sz="2" w:space="0" w:color="auto"/>
              <w:left w:val="single" w:sz="2" w:space="0" w:color="auto"/>
              <w:bottom w:val="single" w:sz="2" w:space="0" w:color="auto"/>
              <w:right w:val="single" w:sz="2" w:space="0" w:color="auto"/>
            </w:tcBorders>
            <w:vAlign w:val="center"/>
          </w:tcPr>
          <w:p w14:paraId="56F5843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29</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3DD607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ECA50B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B8EFDAC"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215072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1BBF2D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41,660,000.00</w:t>
            </w:r>
          </w:p>
        </w:tc>
        <w:tc>
          <w:tcPr>
            <w:tcW w:w="1701" w:type="dxa"/>
            <w:tcBorders>
              <w:top w:val="single" w:sz="2" w:space="0" w:color="auto"/>
              <w:left w:val="single" w:sz="2" w:space="0" w:color="auto"/>
              <w:bottom w:val="single" w:sz="2" w:space="0" w:color="auto"/>
              <w:right w:val="single" w:sz="2" w:space="0" w:color="auto"/>
            </w:tcBorders>
            <w:vAlign w:val="center"/>
          </w:tcPr>
          <w:p w14:paraId="10543B2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A6ECEE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804CF3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318A772"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7A6974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5D05AEC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46,000,000.00</w:t>
            </w:r>
          </w:p>
        </w:tc>
        <w:tc>
          <w:tcPr>
            <w:tcW w:w="1701" w:type="dxa"/>
            <w:tcBorders>
              <w:top w:val="single" w:sz="2" w:space="0" w:color="auto"/>
              <w:left w:val="single" w:sz="2" w:space="0" w:color="auto"/>
              <w:bottom w:val="single" w:sz="2" w:space="0" w:color="auto"/>
              <w:right w:val="single" w:sz="2" w:space="0" w:color="auto"/>
            </w:tcBorders>
            <w:vAlign w:val="center"/>
          </w:tcPr>
          <w:p w14:paraId="3E0E95B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2019</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22</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09207E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2024</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0D474B1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961488E"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3DC7E1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1CDDB1E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47,542,500.00</w:t>
            </w:r>
          </w:p>
        </w:tc>
        <w:tc>
          <w:tcPr>
            <w:tcW w:w="1701" w:type="dxa"/>
            <w:tcBorders>
              <w:top w:val="single" w:sz="2" w:space="0" w:color="auto"/>
              <w:left w:val="single" w:sz="2" w:space="0" w:color="auto"/>
              <w:bottom w:val="single" w:sz="2" w:space="0" w:color="auto"/>
              <w:right w:val="single" w:sz="2" w:space="0" w:color="auto"/>
            </w:tcBorders>
            <w:vAlign w:val="center"/>
          </w:tcPr>
          <w:p w14:paraId="7FFF370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CEEB2E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C530E8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55115863"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4293EA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2D54BEE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47,775,000.00</w:t>
            </w:r>
          </w:p>
        </w:tc>
        <w:tc>
          <w:tcPr>
            <w:tcW w:w="1701" w:type="dxa"/>
            <w:tcBorders>
              <w:top w:val="single" w:sz="2" w:space="0" w:color="auto"/>
              <w:left w:val="single" w:sz="2" w:space="0" w:color="auto"/>
              <w:bottom w:val="single" w:sz="2" w:space="0" w:color="auto"/>
              <w:right w:val="single" w:sz="2" w:space="0" w:color="auto"/>
            </w:tcBorders>
            <w:vAlign w:val="center"/>
          </w:tcPr>
          <w:p w14:paraId="272C1C3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242B58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43AF68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476F97E"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578ADA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51AA916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1799A71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2019</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CABE27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22</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91ACEA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0BB864E6"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234E374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崇义章源投资控股有限公司、黄泽兰、赖香英、黄世春</w:t>
            </w:r>
          </w:p>
        </w:tc>
        <w:tc>
          <w:tcPr>
            <w:tcW w:w="1417" w:type="dxa"/>
            <w:tcBorders>
              <w:top w:val="single" w:sz="2" w:space="0" w:color="auto"/>
              <w:left w:val="single" w:sz="2" w:space="0" w:color="auto"/>
              <w:bottom w:val="single" w:sz="2" w:space="0" w:color="auto"/>
              <w:right w:val="single" w:sz="2" w:space="0" w:color="auto"/>
            </w:tcBorders>
            <w:vAlign w:val="center"/>
          </w:tcPr>
          <w:p w14:paraId="0AAB9D3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95,000,000.00</w:t>
            </w:r>
          </w:p>
        </w:tc>
        <w:tc>
          <w:tcPr>
            <w:tcW w:w="1701" w:type="dxa"/>
            <w:tcBorders>
              <w:top w:val="single" w:sz="2" w:space="0" w:color="auto"/>
              <w:left w:val="single" w:sz="2" w:space="0" w:color="auto"/>
              <w:bottom w:val="single" w:sz="2" w:space="0" w:color="auto"/>
              <w:right w:val="single" w:sz="2" w:space="0" w:color="auto"/>
            </w:tcBorders>
            <w:vAlign w:val="center"/>
          </w:tcPr>
          <w:p w14:paraId="74BA716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10</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14</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F9DB8B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0C409C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1E14D17"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C038F3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黄世春</w:t>
            </w:r>
          </w:p>
        </w:tc>
        <w:tc>
          <w:tcPr>
            <w:tcW w:w="1417" w:type="dxa"/>
            <w:tcBorders>
              <w:top w:val="single" w:sz="2" w:space="0" w:color="auto"/>
              <w:left w:val="single" w:sz="2" w:space="0" w:color="auto"/>
              <w:bottom w:val="single" w:sz="2" w:space="0" w:color="auto"/>
              <w:right w:val="single" w:sz="2" w:space="0" w:color="auto"/>
            </w:tcBorders>
            <w:vAlign w:val="center"/>
          </w:tcPr>
          <w:p w14:paraId="6F9A0BA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20,000,000.00</w:t>
            </w:r>
          </w:p>
        </w:tc>
        <w:tc>
          <w:tcPr>
            <w:tcW w:w="1701" w:type="dxa"/>
            <w:tcBorders>
              <w:top w:val="single" w:sz="2" w:space="0" w:color="auto"/>
              <w:left w:val="single" w:sz="2" w:space="0" w:color="auto"/>
              <w:bottom w:val="single" w:sz="2" w:space="0" w:color="auto"/>
              <w:right w:val="single" w:sz="2" w:space="0" w:color="auto"/>
            </w:tcBorders>
            <w:vAlign w:val="center"/>
          </w:tcPr>
          <w:p w14:paraId="03BD8A8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1978A2A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2024</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28</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403D3C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0CB4222"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B57619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黄泽兰、黄世春</w:t>
            </w:r>
          </w:p>
        </w:tc>
        <w:tc>
          <w:tcPr>
            <w:tcW w:w="1417" w:type="dxa"/>
            <w:tcBorders>
              <w:top w:val="single" w:sz="2" w:space="0" w:color="auto"/>
              <w:left w:val="single" w:sz="2" w:space="0" w:color="auto"/>
              <w:bottom w:val="single" w:sz="2" w:space="0" w:color="auto"/>
              <w:right w:val="single" w:sz="2" w:space="0" w:color="auto"/>
            </w:tcBorders>
            <w:vAlign w:val="center"/>
          </w:tcPr>
          <w:p w14:paraId="0247CFD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17FC8FB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24</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F21626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22</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4EC9DA5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993357C"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0B4E11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黄泽兰、黄世春</w:t>
            </w:r>
          </w:p>
        </w:tc>
        <w:tc>
          <w:tcPr>
            <w:tcW w:w="1417" w:type="dxa"/>
            <w:tcBorders>
              <w:top w:val="single" w:sz="2" w:space="0" w:color="auto"/>
              <w:left w:val="single" w:sz="2" w:space="0" w:color="auto"/>
              <w:bottom w:val="single" w:sz="2" w:space="0" w:color="auto"/>
              <w:right w:val="single" w:sz="2" w:space="0" w:color="auto"/>
            </w:tcBorders>
            <w:vAlign w:val="center"/>
          </w:tcPr>
          <w:p w14:paraId="362C78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631BF48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06</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4280CE0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26C234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57E4DDB2"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F77C13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403B6B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15,000,000.00</w:t>
            </w:r>
          </w:p>
        </w:tc>
        <w:tc>
          <w:tcPr>
            <w:tcW w:w="1701" w:type="dxa"/>
            <w:tcBorders>
              <w:top w:val="single" w:sz="2" w:space="0" w:color="auto"/>
              <w:left w:val="single" w:sz="2" w:space="0" w:color="auto"/>
              <w:bottom w:val="single" w:sz="2" w:space="0" w:color="auto"/>
              <w:right w:val="single" w:sz="2" w:space="0" w:color="auto"/>
            </w:tcBorders>
            <w:vAlign w:val="center"/>
          </w:tcPr>
          <w:p w14:paraId="428EC9D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AE261D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9D1924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21358545"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0219C8D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323A850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24,600,000.00</w:t>
            </w:r>
          </w:p>
        </w:tc>
        <w:tc>
          <w:tcPr>
            <w:tcW w:w="1701" w:type="dxa"/>
            <w:tcBorders>
              <w:top w:val="single" w:sz="2" w:space="0" w:color="auto"/>
              <w:left w:val="single" w:sz="2" w:space="0" w:color="auto"/>
              <w:bottom w:val="single" w:sz="2" w:space="0" w:color="auto"/>
              <w:right w:val="single" w:sz="2" w:space="0" w:color="auto"/>
            </w:tcBorders>
            <w:vAlign w:val="center"/>
          </w:tcPr>
          <w:p w14:paraId="0A0EE5E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896461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80B367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1CB22D9"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D465C3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2F4C94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30,000,000.00</w:t>
            </w:r>
          </w:p>
        </w:tc>
        <w:tc>
          <w:tcPr>
            <w:tcW w:w="1701" w:type="dxa"/>
            <w:tcBorders>
              <w:top w:val="single" w:sz="2" w:space="0" w:color="auto"/>
              <w:left w:val="single" w:sz="2" w:space="0" w:color="auto"/>
              <w:bottom w:val="single" w:sz="2" w:space="0" w:color="auto"/>
              <w:right w:val="single" w:sz="2" w:space="0" w:color="auto"/>
            </w:tcBorders>
            <w:vAlign w:val="center"/>
          </w:tcPr>
          <w:p w14:paraId="27D6C50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03</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5516F2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2027</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50218A8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5A28CB4B"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5904AA3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2302A9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381EB30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CC6BFD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07</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FB9E8E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57E0F9FA"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A0BF33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677F095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51,400,000.00</w:t>
            </w:r>
          </w:p>
        </w:tc>
        <w:tc>
          <w:tcPr>
            <w:tcW w:w="1701" w:type="dxa"/>
            <w:tcBorders>
              <w:top w:val="single" w:sz="2" w:space="0" w:color="auto"/>
              <w:left w:val="single" w:sz="2" w:space="0" w:color="auto"/>
              <w:bottom w:val="single" w:sz="2" w:space="0" w:color="auto"/>
              <w:right w:val="single" w:sz="2" w:space="0" w:color="auto"/>
            </w:tcBorders>
            <w:vAlign w:val="center"/>
          </w:tcPr>
          <w:p w14:paraId="0F96C99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15</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6C178E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29</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748333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5F92727"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CE2CC7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53CB4A4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62,500,000.00</w:t>
            </w:r>
          </w:p>
        </w:tc>
        <w:tc>
          <w:tcPr>
            <w:tcW w:w="1701" w:type="dxa"/>
            <w:tcBorders>
              <w:top w:val="single" w:sz="2" w:space="0" w:color="auto"/>
              <w:left w:val="single" w:sz="2" w:space="0" w:color="auto"/>
              <w:bottom w:val="single" w:sz="2" w:space="0" w:color="auto"/>
              <w:right w:val="single" w:sz="2" w:space="0" w:color="auto"/>
            </w:tcBorders>
            <w:vAlign w:val="center"/>
          </w:tcPr>
          <w:p w14:paraId="38EE27B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375823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6E11A52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617F5A02"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325FCB5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w:t>
            </w:r>
          </w:p>
        </w:tc>
        <w:tc>
          <w:tcPr>
            <w:tcW w:w="1417" w:type="dxa"/>
            <w:tcBorders>
              <w:top w:val="single" w:sz="2" w:space="0" w:color="auto"/>
              <w:left w:val="single" w:sz="2" w:space="0" w:color="auto"/>
              <w:bottom w:val="single" w:sz="2" w:space="0" w:color="auto"/>
              <w:right w:val="single" w:sz="2" w:space="0" w:color="auto"/>
            </w:tcBorders>
            <w:vAlign w:val="center"/>
          </w:tcPr>
          <w:p w14:paraId="200805E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90,000,000.00</w:t>
            </w:r>
          </w:p>
        </w:tc>
        <w:tc>
          <w:tcPr>
            <w:tcW w:w="1701" w:type="dxa"/>
            <w:tcBorders>
              <w:top w:val="single" w:sz="2" w:space="0" w:color="auto"/>
              <w:left w:val="single" w:sz="2" w:space="0" w:color="auto"/>
              <w:bottom w:val="single" w:sz="2" w:space="0" w:color="auto"/>
              <w:right w:val="single" w:sz="2" w:space="0" w:color="auto"/>
            </w:tcBorders>
            <w:vAlign w:val="center"/>
          </w:tcPr>
          <w:p w14:paraId="6ED7EF3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6D022CC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2027</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09</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077D004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06FE41F"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6DACF8D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黄泽兰、赖香英、黄世春、李秀娟</w:t>
            </w:r>
          </w:p>
        </w:tc>
        <w:tc>
          <w:tcPr>
            <w:tcW w:w="1417" w:type="dxa"/>
            <w:tcBorders>
              <w:top w:val="single" w:sz="2" w:space="0" w:color="auto"/>
              <w:left w:val="single" w:sz="2" w:space="0" w:color="auto"/>
              <w:bottom w:val="single" w:sz="2" w:space="0" w:color="auto"/>
              <w:right w:val="single" w:sz="2" w:space="0" w:color="auto"/>
            </w:tcBorders>
            <w:vAlign w:val="center"/>
          </w:tcPr>
          <w:p w14:paraId="1FD3EC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c>
          <w:tcPr>
            <w:tcW w:w="1701" w:type="dxa"/>
            <w:tcBorders>
              <w:top w:val="single" w:sz="2" w:space="0" w:color="auto"/>
              <w:left w:val="single" w:sz="2" w:space="0" w:color="auto"/>
              <w:bottom w:val="single" w:sz="2" w:space="0" w:color="auto"/>
              <w:right w:val="single" w:sz="2" w:space="0" w:color="auto"/>
            </w:tcBorders>
            <w:vAlign w:val="center"/>
          </w:tcPr>
          <w:p w14:paraId="2028EAA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31</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5CBFA5B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31</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F44760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37B54787"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F8F585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黄泽兰、赖香英、黄世春、李秀娟</w:t>
            </w:r>
          </w:p>
        </w:tc>
        <w:tc>
          <w:tcPr>
            <w:tcW w:w="1417" w:type="dxa"/>
            <w:tcBorders>
              <w:top w:val="single" w:sz="2" w:space="0" w:color="auto"/>
              <w:left w:val="single" w:sz="2" w:space="0" w:color="auto"/>
              <w:bottom w:val="single" w:sz="2" w:space="0" w:color="auto"/>
              <w:right w:val="single" w:sz="2" w:space="0" w:color="auto"/>
            </w:tcBorders>
            <w:vAlign w:val="center"/>
          </w:tcPr>
          <w:p w14:paraId="593D15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6,000,000.00</w:t>
            </w:r>
          </w:p>
        </w:tc>
        <w:tc>
          <w:tcPr>
            <w:tcW w:w="1701" w:type="dxa"/>
            <w:tcBorders>
              <w:top w:val="single" w:sz="2" w:space="0" w:color="auto"/>
              <w:left w:val="single" w:sz="2" w:space="0" w:color="auto"/>
              <w:bottom w:val="single" w:sz="2" w:space="0" w:color="auto"/>
              <w:right w:val="single" w:sz="2" w:space="0" w:color="auto"/>
            </w:tcBorders>
            <w:vAlign w:val="center"/>
          </w:tcPr>
          <w:p w14:paraId="175DF2A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28</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0A32194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2023</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04</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F0180C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45D4E051"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4085D09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黄泽兰、赖香英、黄世春、李秀娟</w:t>
            </w:r>
          </w:p>
        </w:tc>
        <w:tc>
          <w:tcPr>
            <w:tcW w:w="1417" w:type="dxa"/>
            <w:tcBorders>
              <w:top w:val="single" w:sz="2" w:space="0" w:color="auto"/>
              <w:left w:val="single" w:sz="2" w:space="0" w:color="auto"/>
              <w:bottom w:val="single" w:sz="2" w:space="0" w:color="auto"/>
              <w:right w:val="single" w:sz="2" w:space="0" w:color="auto"/>
            </w:tcBorders>
            <w:vAlign w:val="center"/>
          </w:tcPr>
          <w:p w14:paraId="68A04D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13,000,000.00</w:t>
            </w:r>
          </w:p>
        </w:tc>
        <w:tc>
          <w:tcPr>
            <w:tcW w:w="1701" w:type="dxa"/>
            <w:tcBorders>
              <w:top w:val="single" w:sz="2" w:space="0" w:color="auto"/>
              <w:left w:val="single" w:sz="2" w:space="0" w:color="auto"/>
              <w:bottom w:val="single" w:sz="2" w:space="0" w:color="auto"/>
              <w:right w:val="single" w:sz="2" w:space="0" w:color="auto"/>
            </w:tcBorders>
            <w:vAlign w:val="center"/>
          </w:tcPr>
          <w:p w14:paraId="68BCCD9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29</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2E2941A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25</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7FC864E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r w:rsidR="00271213" w:rsidRPr="00FE44AC" w14:paraId="2BD48E2E" w14:textId="77777777" w:rsidTr="00EE76C8">
        <w:trPr>
          <w:trHeight w:val="340"/>
          <w:jc w:val="center"/>
        </w:trPr>
        <w:tc>
          <w:tcPr>
            <w:tcW w:w="3825" w:type="dxa"/>
            <w:tcBorders>
              <w:top w:val="single" w:sz="2" w:space="0" w:color="auto"/>
              <w:left w:val="single" w:sz="2" w:space="0" w:color="auto"/>
              <w:bottom w:val="single" w:sz="2" w:space="0" w:color="auto"/>
              <w:right w:val="single" w:sz="2" w:space="0" w:color="auto"/>
            </w:tcBorders>
            <w:vAlign w:val="center"/>
          </w:tcPr>
          <w:p w14:paraId="12AE65F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黄泽兰、赖香英、黄世春、李秀娟</w:t>
            </w:r>
          </w:p>
        </w:tc>
        <w:tc>
          <w:tcPr>
            <w:tcW w:w="1417" w:type="dxa"/>
            <w:tcBorders>
              <w:top w:val="single" w:sz="2" w:space="0" w:color="auto"/>
              <w:left w:val="single" w:sz="2" w:space="0" w:color="auto"/>
              <w:bottom w:val="single" w:sz="2" w:space="0" w:color="auto"/>
              <w:right w:val="single" w:sz="2" w:space="0" w:color="auto"/>
            </w:tcBorders>
            <w:vAlign w:val="center"/>
          </w:tcPr>
          <w:p w14:paraId="478A3C5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50,000,000.00</w:t>
            </w:r>
          </w:p>
        </w:tc>
        <w:tc>
          <w:tcPr>
            <w:tcW w:w="1701" w:type="dxa"/>
            <w:tcBorders>
              <w:top w:val="single" w:sz="2" w:space="0" w:color="auto"/>
              <w:left w:val="single" w:sz="2" w:space="0" w:color="auto"/>
              <w:bottom w:val="single" w:sz="2" w:space="0" w:color="auto"/>
              <w:right w:val="single" w:sz="2" w:space="0" w:color="auto"/>
            </w:tcBorders>
            <w:vAlign w:val="center"/>
          </w:tcPr>
          <w:p w14:paraId="1D3AF69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2021</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19</w:t>
            </w:r>
            <w:r w:rsidRPr="00FE44AC">
              <w:rPr>
                <w:rFonts w:ascii="Times New Roman" w:eastAsia="宋体" w:hAnsi="Times New Roman" w:cs="Times New Roman"/>
                <w:sz w:val="18"/>
                <w:szCs w:val="18"/>
              </w:rPr>
              <w:t>日</w:t>
            </w:r>
          </w:p>
        </w:tc>
        <w:tc>
          <w:tcPr>
            <w:tcW w:w="1701" w:type="dxa"/>
            <w:tcBorders>
              <w:top w:val="single" w:sz="2" w:space="0" w:color="auto"/>
              <w:left w:val="single" w:sz="2" w:space="0" w:color="auto"/>
              <w:bottom w:val="single" w:sz="2" w:space="0" w:color="auto"/>
              <w:right w:val="single" w:sz="2" w:space="0" w:color="auto"/>
            </w:tcBorders>
            <w:vAlign w:val="center"/>
          </w:tcPr>
          <w:p w14:paraId="7A12857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08</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16</w:t>
            </w:r>
            <w:r w:rsidRPr="00FE44AC">
              <w:rPr>
                <w:rFonts w:ascii="Times New Roman" w:eastAsia="宋体" w:hAnsi="Times New Roman" w:cs="Times New Roman"/>
                <w:sz w:val="18"/>
                <w:szCs w:val="18"/>
              </w:rPr>
              <w:t>日</w:t>
            </w:r>
          </w:p>
        </w:tc>
        <w:tc>
          <w:tcPr>
            <w:tcW w:w="995" w:type="dxa"/>
            <w:tcBorders>
              <w:top w:val="single" w:sz="2" w:space="0" w:color="auto"/>
              <w:left w:val="single" w:sz="2" w:space="0" w:color="auto"/>
              <w:bottom w:val="single" w:sz="2" w:space="0" w:color="auto"/>
              <w:right w:val="single" w:sz="2" w:space="0" w:color="auto"/>
            </w:tcBorders>
            <w:vAlign w:val="center"/>
          </w:tcPr>
          <w:p w14:paraId="3396660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否</w:t>
            </w:r>
          </w:p>
        </w:tc>
      </w:tr>
    </w:tbl>
    <w:p w14:paraId="145F55AD"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86" w:name="_Toc98930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5</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关联方资金拆借</w:t>
      </w:r>
      <w:bookmarkEnd w:id="386"/>
      <w:r w:rsidR="008950A4">
        <w:rPr>
          <w:rFonts w:ascii="Times New Roman" w:eastAsia="宋体" w:hAnsi="Times New Roman" w:cs="Times New Roman" w:hint="eastAsia"/>
          <w:b/>
          <w:bCs/>
          <w:szCs w:val="21"/>
        </w:rPr>
        <w:t>：无</w:t>
      </w:r>
    </w:p>
    <w:p w14:paraId="286694F5"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87" w:name="_Toc989301"/>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6</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关联方资产转让、债务重组情况</w:t>
      </w:r>
      <w:bookmarkEnd w:id="387"/>
    </w:p>
    <w:p w14:paraId="026D3CF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70B5BE40" w14:textId="77777777" w:rsidTr="00825C8C">
        <w:trPr>
          <w:trHeight w:val="3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3C7BD6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关联方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0B9AF5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关联交易内容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E88CA2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0BF94A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1960E612" w14:textId="77777777" w:rsidTr="00825C8C">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07508E5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3870970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销售固定资产</w:t>
            </w:r>
          </w:p>
        </w:tc>
        <w:tc>
          <w:tcPr>
            <w:tcW w:w="2410" w:type="dxa"/>
            <w:tcBorders>
              <w:top w:val="single" w:sz="2" w:space="0" w:color="auto"/>
              <w:left w:val="single" w:sz="2" w:space="0" w:color="auto"/>
              <w:bottom w:val="single" w:sz="2" w:space="0" w:color="auto"/>
              <w:right w:val="single" w:sz="2" w:space="0" w:color="auto"/>
            </w:tcBorders>
            <w:vAlign w:val="center"/>
          </w:tcPr>
          <w:p w14:paraId="525E22E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118,199.88</w:t>
            </w:r>
          </w:p>
        </w:tc>
        <w:tc>
          <w:tcPr>
            <w:tcW w:w="2410" w:type="dxa"/>
            <w:tcBorders>
              <w:top w:val="single" w:sz="2" w:space="0" w:color="auto"/>
              <w:left w:val="single" w:sz="2" w:space="0" w:color="auto"/>
              <w:bottom w:val="single" w:sz="2" w:space="0" w:color="auto"/>
              <w:right w:val="single" w:sz="2" w:space="0" w:color="auto"/>
            </w:tcBorders>
            <w:vAlign w:val="center"/>
          </w:tcPr>
          <w:p w14:paraId="006E0FCD" w14:textId="77777777" w:rsidR="00271213" w:rsidRPr="00FE44AC" w:rsidRDefault="00271213" w:rsidP="00271213">
            <w:pPr>
              <w:spacing w:line="240" w:lineRule="exact"/>
              <w:jc w:val="right"/>
              <w:rPr>
                <w:rFonts w:ascii="Times New Roman" w:eastAsia="宋体" w:hAnsi="Times New Roman" w:cs="Times New Roman"/>
                <w:sz w:val="18"/>
                <w:szCs w:val="18"/>
              </w:rPr>
            </w:pPr>
          </w:p>
        </w:tc>
      </w:tr>
    </w:tbl>
    <w:p w14:paraId="3566F5A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88" w:name="_Toc989302"/>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7</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关键管理人员报酬</w:t>
      </w:r>
      <w:bookmarkEnd w:id="388"/>
    </w:p>
    <w:p w14:paraId="49EB57C8"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382B87B1"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4936DB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6E5126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D00864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10844078"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7901527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关键管理人员报酬</w:t>
            </w:r>
          </w:p>
        </w:tc>
        <w:tc>
          <w:tcPr>
            <w:tcW w:w="3213" w:type="dxa"/>
            <w:tcBorders>
              <w:top w:val="single" w:sz="2" w:space="0" w:color="auto"/>
              <w:left w:val="single" w:sz="2" w:space="0" w:color="auto"/>
              <w:bottom w:val="single" w:sz="2" w:space="0" w:color="auto"/>
              <w:right w:val="single" w:sz="2" w:space="0" w:color="auto"/>
            </w:tcBorders>
            <w:vAlign w:val="center"/>
          </w:tcPr>
          <w:p w14:paraId="42C6604C" w14:textId="481D3582" w:rsidR="00271213" w:rsidRPr="00FE44AC" w:rsidRDefault="00721440" w:rsidP="00271213">
            <w:pPr>
              <w:spacing w:line="240" w:lineRule="exact"/>
              <w:jc w:val="right"/>
              <w:rPr>
                <w:rFonts w:ascii="Times New Roman" w:eastAsia="宋体" w:hAnsi="Times New Roman" w:cs="Times New Roman"/>
                <w:sz w:val="18"/>
                <w:szCs w:val="18"/>
              </w:rPr>
            </w:pPr>
            <w:r w:rsidRPr="002042E4">
              <w:rPr>
                <w:rFonts w:ascii="Times New Roman" w:eastAsia="宋体" w:hAnsi="Times New Roman" w:cs="Times New Roman"/>
                <w:sz w:val="18"/>
                <w:szCs w:val="18"/>
              </w:rPr>
              <w:t>3,201,753.94</w:t>
            </w:r>
          </w:p>
        </w:tc>
        <w:tc>
          <w:tcPr>
            <w:tcW w:w="3213" w:type="dxa"/>
            <w:tcBorders>
              <w:top w:val="single" w:sz="2" w:space="0" w:color="auto"/>
              <w:left w:val="single" w:sz="2" w:space="0" w:color="auto"/>
              <w:bottom w:val="single" w:sz="2" w:space="0" w:color="auto"/>
              <w:right w:val="single" w:sz="2" w:space="0" w:color="auto"/>
            </w:tcBorders>
            <w:vAlign w:val="center"/>
          </w:tcPr>
          <w:p w14:paraId="4F692A3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2,175,079.92</w:t>
            </w:r>
          </w:p>
        </w:tc>
      </w:tr>
    </w:tbl>
    <w:p w14:paraId="3CA9E494" w14:textId="77777777" w:rsidR="00271213" w:rsidRPr="00FE44AC" w:rsidRDefault="00271213" w:rsidP="00271213">
      <w:pPr>
        <w:pStyle w:val="3"/>
        <w:spacing w:line="280" w:lineRule="exact"/>
        <w:jc w:val="left"/>
        <w:rPr>
          <w:rFonts w:ascii="Times New Roman" w:hAnsi="Times New Roman" w:cs="Times New Roman"/>
          <w:b/>
          <w:bCs/>
        </w:rPr>
      </w:pPr>
      <w:bookmarkStart w:id="389" w:name="_Toc989304"/>
      <w:r w:rsidRPr="00FE44AC">
        <w:rPr>
          <w:rFonts w:ascii="Times New Roman" w:hAnsi="Times New Roman" w:cs="Times New Roman"/>
          <w:b/>
          <w:bCs/>
        </w:rPr>
        <w:t>6</w:t>
      </w:r>
      <w:r w:rsidRPr="00FE44AC">
        <w:rPr>
          <w:rFonts w:ascii="Times New Roman" w:hAnsi="Times New Roman" w:cs="Times New Roman"/>
          <w:b/>
          <w:bCs/>
        </w:rPr>
        <w:t>、关联方应收应付款项</w:t>
      </w:r>
      <w:bookmarkEnd w:id="389"/>
    </w:p>
    <w:p w14:paraId="5CB2E951"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90" w:name="_Toc98930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应收项目</w:t>
      </w:r>
      <w:bookmarkEnd w:id="390"/>
    </w:p>
    <w:p w14:paraId="56ADA350"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607"/>
        <w:gridCol w:w="2785"/>
        <w:gridCol w:w="1417"/>
        <w:gridCol w:w="1276"/>
        <w:gridCol w:w="1276"/>
        <w:gridCol w:w="1278"/>
      </w:tblGrid>
      <w:tr w:rsidR="00271213" w:rsidRPr="00FE44AC" w14:paraId="2314D21D" w14:textId="77777777" w:rsidTr="00146E25">
        <w:trPr>
          <w:trHeight w:val="340"/>
          <w:jc w:val="center"/>
        </w:trPr>
        <w:tc>
          <w:tcPr>
            <w:tcW w:w="160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E5F1A9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项目名称</w:t>
            </w:r>
          </w:p>
        </w:tc>
        <w:tc>
          <w:tcPr>
            <w:tcW w:w="2785"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18AF2B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关联方</w:t>
            </w:r>
          </w:p>
        </w:tc>
        <w:tc>
          <w:tcPr>
            <w:tcW w:w="269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A8EE9C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2554"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67AAEB6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2643A9F6" w14:textId="77777777" w:rsidTr="00146E25">
        <w:trPr>
          <w:trHeight w:val="340"/>
          <w:jc w:val="center"/>
        </w:trPr>
        <w:tc>
          <w:tcPr>
            <w:tcW w:w="160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0CD6F42" w14:textId="77777777" w:rsidR="00271213" w:rsidRPr="00FE44AC" w:rsidRDefault="00271213" w:rsidP="00271213">
            <w:pPr>
              <w:rPr>
                <w:rFonts w:ascii="Times New Roman" w:hAnsi="Times New Roman" w:cs="Times New Roman"/>
              </w:rPr>
            </w:pPr>
          </w:p>
        </w:tc>
        <w:tc>
          <w:tcPr>
            <w:tcW w:w="2785"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432372F" w14:textId="77777777" w:rsidR="00271213" w:rsidRPr="00FE44AC" w:rsidRDefault="00271213" w:rsidP="00271213">
            <w:pPr>
              <w:rPr>
                <w:rFonts w:ascii="Times New Roman" w:hAnsi="Times New Roman" w:cs="Times New Roman"/>
              </w:rPr>
            </w:pP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657BB1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5553B5D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0774A96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278" w:type="dxa"/>
            <w:tcBorders>
              <w:top w:val="single" w:sz="2" w:space="0" w:color="auto"/>
              <w:left w:val="single" w:sz="2" w:space="0" w:color="auto"/>
              <w:bottom w:val="single" w:sz="2" w:space="0" w:color="auto"/>
              <w:right w:val="single" w:sz="2" w:space="0" w:color="auto"/>
            </w:tcBorders>
            <w:shd w:val="clear" w:color="auto" w:fill="D3D3D3"/>
            <w:vAlign w:val="center"/>
          </w:tcPr>
          <w:p w14:paraId="21932D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r>
      <w:tr w:rsidR="00271213" w:rsidRPr="00FE44AC" w14:paraId="221FBD35" w14:textId="77777777" w:rsidTr="00146E25">
        <w:trPr>
          <w:trHeight w:val="340"/>
          <w:jc w:val="center"/>
        </w:trPr>
        <w:tc>
          <w:tcPr>
            <w:tcW w:w="1607" w:type="dxa"/>
            <w:tcBorders>
              <w:top w:val="single" w:sz="2" w:space="0" w:color="auto"/>
              <w:left w:val="single" w:sz="2" w:space="0" w:color="auto"/>
              <w:bottom w:val="single" w:sz="2" w:space="0" w:color="auto"/>
              <w:right w:val="single" w:sz="2" w:space="0" w:color="auto"/>
            </w:tcBorders>
            <w:vAlign w:val="center"/>
          </w:tcPr>
          <w:p w14:paraId="0CDC0EA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w:t>
            </w:r>
          </w:p>
        </w:tc>
        <w:tc>
          <w:tcPr>
            <w:tcW w:w="2785" w:type="dxa"/>
            <w:tcBorders>
              <w:top w:val="single" w:sz="2" w:space="0" w:color="auto"/>
              <w:left w:val="single" w:sz="2" w:space="0" w:color="auto"/>
              <w:bottom w:val="single" w:sz="2" w:space="0" w:color="auto"/>
              <w:right w:val="single" w:sz="2" w:space="0" w:color="auto"/>
            </w:tcBorders>
            <w:vAlign w:val="center"/>
          </w:tcPr>
          <w:p w14:paraId="712AA65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KBM Corporation</w:t>
            </w:r>
          </w:p>
        </w:tc>
        <w:tc>
          <w:tcPr>
            <w:tcW w:w="1417" w:type="dxa"/>
            <w:tcBorders>
              <w:top w:val="single" w:sz="2" w:space="0" w:color="auto"/>
              <w:left w:val="single" w:sz="2" w:space="0" w:color="auto"/>
              <w:bottom w:val="single" w:sz="2" w:space="0" w:color="auto"/>
              <w:right w:val="single" w:sz="2" w:space="0" w:color="auto"/>
            </w:tcBorders>
            <w:vAlign w:val="center"/>
          </w:tcPr>
          <w:p w14:paraId="0C3BF5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28,632,631.56</w:t>
            </w:r>
          </w:p>
        </w:tc>
        <w:tc>
          <w:tcPr>
            <w:tcW w:w="1276" w:type="dxa"/>
            <w:tcBorders>
              <w:top w:val="single" w:sz="2" w:space="0" w:color="auto"/>
              <w:left w:val="single" w:sz="2" w:space="0" w:color="auto"/>
              <w:bottom w:val="single" w:sz="2" w:space="0" w:color="auto"/>
              <w:right w:val="single" w:sz="2" w:space="0" w:color="auto"/>
            </w:tcBorders>
            <w:vAlign w:val="center"/>
          </w:tcPr>
          <w:p w14:paraId="733D7B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1,431,631.58</w:t>
            </w:r>
          </w:p>
        </w:tc>
        <w:tc>
          <w:tcPr>
            <w:tcW w:w="1276" w:type="dxa"/>
            <w:tcBorders>
              <w:top w:val="single" w:sz="2" w:space="0" w:color="auto"/>
              <w:left w:val="single" w:sz="2" w:space="0" w:color="auto"/>
              <w:bottom w:val="single" w:sz="2" w:space="0" w:color="auto"/>
              <w:right w:val="single" w:sz="2" w:space="0" w:color="auto"/>
            </w:tcBorders>
            <w:vAlign w:val="center"/>
          </w:tcPr>
          <w:p w14:paraId="18C8632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28,210,610.45</w:t>
            </w:r>
          </w:p>
        </w:tc>
        <w:tc>
          <w:tcPr>
            <w:tcW w:w="1278" w:type="dxa"/>
            <w:tcBorders>
              <w:top w:val="single" w:sz="2" w:space="0" w:color="auto"/>
              <w:left w:val="single" w:sz="2" w:space="0" w:color="auto"/>
              <w:bottom w:val="single" w:sz="2" w:space="0" w:color="auto"/>
              <w:right w:val="single" w:sz="2" w:space="0" w:color="auto"/>
            </w:tcBorders>
            <w:vAlign w:val="center"/>
          </w:tcPr>
          <w:p w14:paraId="5A91B0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1,410,530.52</w:t>
            </w:r>
          </w:p>
        </w:tc>
      </w:tr>
      <w:tr w:rsidR="00271213" w:rsidRPr="00FE44AC" w14:paraId="2BC148A8" w14:textId="77777777" w:rsidTr="00146E25">
        <w:trPr>
          <w:trHeight w:val="340"/>
          <w:jc w:val="center"/>
        </w:trPr>
        <w:tc>
          <w:tcPr>
            <w:tcW w:w="1607" w:type="dxa"/>
            <w:tcBorders>
              <w:top w:val="single" w:sz="2" w:space="0" w:color="auto"/>
              <w:left w:val="single" w:sz="2" w:space="0" w:color="auto"/>
              <w:bottom w:val="single" w:sz="2" w:space="0" w:color="auto"/>
              <w:right w:val="single" w:sz="2" w:space="0" w:color="auto"/>
            </w:tcBorders>
            <w:vAlign w:val="center"/>
          </w:tcPr>
          <w:p w14:paraId="36AA697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w:t>
            </w:r>
          </w:p>
        </w:tc>
        <w:tc>
          <w:tcPr>
            <w:tcW w:w="2785" w:type="dxa"/>
            <w:tcBorders>
              <w:top w:val="single" w:sz="2" w:space="0" w:color="auto"/>
              <w:left w:val="single" w:sz="2" w:space="0" w:color="auto"/>
              <w:bottom w:val="single" w:sz="2" w:space="0" w:color="auto"/>
              <w:right w:val="single" w:sz="2" w:space="0" w:color="auto"/>
            </w:tcBorders>
            <w:vAlign w:val="center"/>
          </w:tcPr>
          <w:p w14:paraId="429C60C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0438AF3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6,140,000.00</w:t>
            </w:r>
          </w:p>
        </w:tc>
        <w:tc>
          <w:tcPr>
            <w:tcW w:w="1276" w:type="dxa"/>
            <w:tcBorders>
              <w:top w:val="single" w:sz="2" w:space="0" w:color="auto"/>
              <w:left w:val="single" w:sz="2" w:space="0" w:color="auto"/>
              <w:bottom w:val="single" w:sz="2" w:space="0" w:color="auto"/>
              <w:right w:val="single" w:sz="2" w:space="0" w:color="auto"/>
            </w:tcBorders>
            <w:vAlign w:val="center"/>
          </w:tcPr>
          <w:p w14:paraId="0DA7C3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307,000.00</w:t>
            </w:r>
          </w:p>
        </w:tc>
        <w:tc>
          <w:tcPr>
            <w:tcW w:w="1276" w:type="dxa"/>
            <w:tcBorders>
              <w:top w:val="single" w:sz="2" w:space="0" w:color="auto"/>
              <w:left w:val="single" w:sz="2" w:space="0" w:color="auto"/>
              <w:bottom w:val="single" w:sz="2" w:space="0" w:color="auto"/>
              <w:right w:val="single" w:sz="2" w:space="0" w:color="auto"/>
            </w:tcBorders>
            <w:vAlign w:val="center"/>
          </w:tcPr>
          <w:p w14:paraId="77FB47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7E01F28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7AEAEFB" w14:textId="77777777" w:rsidTr="00146E25">
        <w:trPr>
          <w:trHeight w:val="340"/>
          <w:jc w:val="center"/>
        </w:trPr>
        <w:tc>
          <w:tcPr>
            <w:tcW w:w="1607" w:type="dxa"/>
            <w:tcBorders>
              <w:top w:val="single" w:sz="2" w:space="0" w:color="auto"/>
              <w:left w:val="single" w:sz="2" w:space="0" w:color="auto"/>
              <w:bottom w:val="single" w:sz="2" w:space="0" w:color="auto"/>
              <w:right w:val="single" w:sz="2" w:space="0" w:color="auto"/>
            </w:tcBorders>
            <w:vAlign w:val="center"/>
          </w:tcPr>
          <w:p w14:paraId="310D305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应收款项融资</w:t>
            </w:r>
          </w:p>
        </w:tc>
        <w:tc>
          <w:tcPr>
            <w:tcW w:w="2785" w:type="dxa"/>
            <w:tcBorders>
              <w:top w:val="single" w:sz="2" w:space="0" w:color="auto"/>
              <w:left w:val="single" w:sz="2" w:space="0" w:color="auto"/>
              <w:bottom w:val="single" w:sz="2" w:space="0" w:color="auto"/>
              <w:right w:val="single" w:sz="2" w:space="0" w:color="auto"/>
            </w:tcBorders>
            <w:vAlign w:val="center"/>
          </w:tcPr>
          <w:p w14:paraId="62057018"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西安华山钨制品有限公司</w:t>
            </w:r>
          </w:p>
        </w:tc>
        <w:tc>
          <w:tcPr>
            <w:tcW w:w="1417" w:type="dxa"/>
            <w:tcBorders>
              <w:top w:val="single" w:sz="2" w:space="0" w:color="auto"/>
              <w:left w:val="single" w:sz="2" w:space="0" w:color="auto"/>
              <w:bottom w:val="single" w:sz="2" w:space="0" w:color="auto"/>
              <w:right w:val="single" w:sz="2" w:space="0" w:color="auto"/>
            </w:tcBorders>
            <w:vAlign w:val="center"/>
          </w:tcPr>
          <w:p w14:paraId="05AA42C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6FD0A20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31E41F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1,400,000.00</w:t>
            </w:r>
          </w:p>
        </w:tc>
        <w:tc>
          <w:tcPr>
            <w:tcW w:w="1278" w:type="dxa"/>
            <w:tcBorders>
              <w:top w:val="single" w:sz="2" w:space="0" w:color="auto"/>
              <w:left w:val="single" w:sz="2" w:space="0" w:color="auto"/>
              <w:bottom w:val="single" w:sz="2" w:space="0" w:color="auto"/>
              <w:right w:val="single" w:sz="2" w:space="0" w:color="auto"/>
            </w:tcBorders>
            <w:vAlign w:val="center"/>
          </w:tcPr>
          <w:p w14:paraId="178B57A9"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56E7B3D" w14:textId="77777777" w:rsidTr="00146E25">
        <w:trPr>
          <w:trHeight w:val="340"/>
          <w:jc w:val="center"/>
        </w:trPr>
        <w:tc>
          <w:tcPr>
            <w:tcW w:w="1607" w:type="dxa"/>
            <w:tcBorders>
              <w:top w:val="single" w:sz="2" w:space="0" w:color="auto"/>
              <w:left w:val="single" w:sz="2" w:space="0" w:color="auto"/>
              <w:bottom w:val="single" w:sz="2" w:space="0" w:color="auto"/>
              <w:right w:val="single" w:sz="2" w:space="0" w:color="auto"/>
            </w:tcBorders>
            <w:vAlign w:val="center"/>
          </w:tcPr>
          <w:p w14:paraId="637BC30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w:t>
            </w:r>
          </w:p>
        </w:tc>
        <w:tc>
          <w:tcPr>
            <w:tcW w:w="2785" w:type="dxa"/>
            <w:tcBorders>
              <w:top w:val="single" w:sz="2" w:space="0" w:color="auto"/>
              <w:left w:val="single" w:sz="2" w:space="0" w:color="auto"/>
              <w:bottom w:val="single" w:sz="2" w:space="0" w:color="auto"/>
              <w:right w:val="single" w:sz="2" w:space="0" w:color="auto"/>
            </w:tcBorders>
            <w:vAlign w:val="center"/>
          </w:tcPr>
          <w:p w14:paraId="1DF6AAD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黄世春</w:t>
            </w:r>
          </w:p>
        </w:tc>
        <w:tc>
          <w:tcPr>
            <w:tcW w:w="1417" w:type="dxa"/>
            <w:tcBorders>
              <w:top w:val="single" w:sz="2" w:space="0" w:color="auto"/>
              <w:left w:val="single" w:sz="2" w:space="0" w:color="auto"/>
              <w:bottom w:val="single" w:sz="2" w:space="0" w:color="auto"/>
              <w:right w:val="single" w:sz="2" w:space="0" w:color="auto"/>
            </w:tcBorders>
            <w:vAlign w:val="center"/>
          </w:tcPr>
          <w:p w14:paraId="1B04707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1,917.00</w:t>
            </w:r>
          </w:p>
        </w:tc>
        <w:tc>
          <w:tcPr>
            <w:tcW w:w="1276" w:type="dxa"/>
            <w:tcBorders>
              <w:top w:val="single" w:sz="2" w:space="0" w:color="auto"/>
              <w:left w:val="single" w:sz="2" w:space="0" w:color="auto"/>
              <w:bottom w:val="single" w:sz="2" w:space="0" w:color="auto"/>
              <w:right w:val="single" w:sz="2" w:space="0" w:color="auto"/>
            </w:tcBorders>
            <w:vAlign w:val="center"/>
          </w:tcPr>
          <w:p w14:paraId="145A68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95.85</w:t>
            </w:r>
          </w:p>
        </w:tc>
        <w:tc>
          <w:tcPr>
            <w:tcW w:w="1276" w:type="dxa"/>
            <w:tcBorders>
              <w:top w:val="single" w:sz="2" w:space="0" w:color="auto"/>
              <w:left w:val="single" w:sz="2" w:space="0" w:color="auto"/>
              <w:bottom w:val="single" w:sz="2" w:space="0" w:color="auto"/>
              <w:right w:val="single" w:sz="2" w:space="0" w:color="auto"/>
            </w:tcBorders>
            <w:vAlign w:val="center"/>
          </w:tcPr>
          <w:p w14:paraId="6B61511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278" w:type="dxa"/>
            <w:tcBorders>
              <w:top w:val="single" w:sz="2" w:space="0" w:color="auto"/>
              <w:left w:val="single" w:sz="2" w:space="0" w:color="auto"/>
              <w:bottom w:val="single" w:sz="2" w:space="0" w:color="auto"/>
              <w:right w:val="single" w:sz="2" w:space="0" w:color="auto"/>
            </w:tcBorders>
            <w:vAlign w:val="center"/>
          </w:tcPr>
          <w:p w14:paraId="0F70620E" w14:textId="77777777" w:rsidR="00271213" w:rsidRPr="00FE44AC" w:rsidRDefault="00271213" w:rsidP="00271213">
            <w:pPr>
              <w:spacing w:line="240" w:lineRule="exact"/>
              <w:jc w:val="right"/>
              <w:rPr>
                <w:rFonts w:ascii="Times New Roman" w:eastAsia="宋体" w:hAnsi="Times New Roman" w:cs="Times New Roman"/>
                <w:sz w:val="18"/>
                <w:szCs w:val="18"/>
              </w:rPr>
            </w:pPr>
          </w:p>
        </w:tc>
      </w:tr>
    </w:tbl>
    <w:p w14:paraId="5A7AD04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391" w:name="_Toc989306"/>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应付项目</w:t>
      </w:r>
      <w:bookmarkEnd w:id="391"/>
    </w:p>
    <w:p w14:paraId="34958DC3"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028B7600" w14:textId="77777777" w:rsidTr="00721440">
        <w:trPr>
          <w:trHeight w:val="340"/>
          <w:jc w:val="center"/>
        </w:trPr>
        <w:tc>
          <w:tcPr>
            <w:tcW w:w="2409" w:type="dxa"/>
            <w:tcBorders>
              <w:top w:val="single" w:sz="2" w:space="0" w:color="auto"/>
              <w:left w:val="single" w:sz="2" w:space="0" w:color="auto"/>
              <w:bottom w:val="single" w:sz="2" w:space="0" w:color="auto"/>
              <w:right w:val="single" w:sz="2" w:space="0" w:color="auto"/>
            </w:tcBorders>
            <w:shd w:val="clear" w:color="auto" w:fill="D3D3D3"/>
            <w:vAlign w:val="center"/>
          </w:tcPr>
          <w:p w14:paraId="686C346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项目名称</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A222C1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关联方</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C02CA7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21F36F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期初账面余额</w:t>
            </w:r>
          </w:p>
        </w:tc>
      </w:tr>
      <w:tr w:rsidR="00271213" w:rsidRPr="00FE44AC" w14:paraId="2085662B" w14:textId="77777777" w:rsidTr="00721440">
        <w:trPr>
          <w:trHeight w:val="340"/>
          <w:jc w:val="center"/>
        </w:trPr>
        <w:tc>
          <w:tcPr>
            <w:tcW w:w="2409" w:type="dxa"/>
            <w:tcBorders>
              <w:top w:val="single" w:sz="2" w:space="0" w:color="auto"/>
              <w:left w:val="single" w:sz="2" w:space="0" w:color="auto"/>
              <w:bottom w:val="single" w:sz="2" w:space="0" w:color="auto"/>
              <w:right w:val="single" w:sz="2" w:space="0" w:color="auto"/>
            </w:tcBorders>
            <w:vAlign w:val="center"/>
          </w:tcPr>
          <w:p w14:paraId="3B3A853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应付账款</w:t>
            </w:r>
          </w:p>
        </w:tc>
        <w:tc>
          <w:tcPr>
            <w:tcW w:w="2410" w:type="dxa"/>
            <w:tcBorders>
              <w:top w:val="single" w:sz="2" w:space="0" w:color="auto"/>
              <w:left w:val="single" w:sz="2" w:space="0" w:color="auto"/>
              <w:bottom w:val="single" w:sz="2" w:space="0" w:color="auto"/>
              <w:right w:val="single" w:sz="2" w:space="0" w:color="auto"/>
            </w:tcBorders>
            <w:vAlign w:val="center"/>
          </w:tcPr>
          <w:p w14:paraId="4F14733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崇义章源投资控股有限公司</w:t>
            </w:r>
          </w:p>
        </w:tc>
        <w:tc>
          <w:tcPr>
            <w:tcW w:w="2410" w:type="dxa"/>
            <w:tcBorders>
              <w:top w:val="single" w:sz="2" w:space="0" w:color="auto"/>
              <w:left w:val="single" w:sz="2" w:space="0" w:color="auto"/>
              <w:bottom w:val="single" w:sz="2" w:space="0" w:color="auto"/>
              <w:right w:val="single" w:sz="2" w:space="0" w:color="auto"/>
            </w:tcBorders>
            <w:vAlign w:val="center"/>
          </w:tcPr>
          <w:p w14:paraId="5E944B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3,600.00</w:t>
            </w:r>
          </w:p>
        </w:tc>
        <w:tc>
          <w:tcPr>
            <w:tcW w:w="2410" w:type="dxa"/>
            <w:tcBorders>
              <w:top w:val="single" w:sz="2" w:space="0" w:color="auto"/>
              <w:left w:val="single" w:sz="2" w:space="0" w:color="auto"/>
              <w:bottom w:val="single" w:sz="2" w:space="0" w:color="auto"/>
              <w:right w:val="single" w:sz="2" w:space="0" w:color="auto"/>
            </w:tcBorders>
            <w:vAlign w:val="center"/>
          </w:tcPr>
          <w:p w14:paraId="7A300D9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bl>
    <w:p w14:paraId="06B8FC13" w14:textId="6460AFE3" w:rsidR="00721440" w:rsidRPr="002042E4" w:rsidRDefault="00721440" w:rsidP="00721440">
      <w:pPr>
        <w:pStyle w:val="3"/>
        <w:spacing w:line="280" w:lineRule="exact"/>
        <w:jc w:val="left"/>
        <w:rPr>
          <w:rFonts w:ascii="Times New Roman" w:hAnsi="Times New Roman" w:cs="Times New Roman"/>
          <w:b/>
          <w:bCs/>
        </w:rPr>
      </w:pPr>
      <w:bookmarkStart w:id="392" w:name="_Toc989309"/>
      <w:bookmarkStart w:id="393" w:name="_Toc111122900"/>
      <w:r w:rsidRPr="002042E4">
        <w:rPr>
          <w:rFonts w:ascii="Times New Roman" w:hAnsi="Times New Roman" w:cs="Times New Roman"/>
          <w:b/>
          <w:bCs/>
        </w:rPr>
        <w:lastRenderedPageBreak/>
        <w:t>7</w:t>
      </w:r>
      <w:r w:rsidR="004B56F8">
        <w:rPr>
          <w:rFonts w:ascii="Times New Roman" w:hAnsi="Times New Roman" w:cs="Times New Roman" w:hint="eastAsia"/>
          <w:b/>
          <w:bCs/>
        </w:rPr>
        <w:t>、</w:t>
      </w:r>
      <w:r w:rsidRPr="002042E4">
        <w:rPr>
          <w:rFonts w:ascii="Times New Roman" w:hAnsi="Times New Roman" w:cs="Times New Roman" w:hint="eastAsia"/>
          <w:b/>
          <w:bCs/>
        </w:rPr>
        <w:t>租赁</w:t>
      </w:r>
    </w:p>
    <w:p w14:paraId="01AB0ECB" w14:textId="77777777" w:rsidR="00721440" w:rsidRPr="004604CF" w:rsidRDefault="00721440" w:rsidP="002D172A">
      <w:pPr>
        <w:pStyle w:val="ac"/>
        <w:adjustRightInd/>
        <w:spacing w:after="0" w:line="360" w:lineRule="auto"/>
        <w:ind w:firstLineChars="150" w:firstLine="315"/>
        <w:jc w:val="both"/>
        <w:rPr>
          <w:rFonts w:ascii="Times New Roman" w:hAnsi="Times New Roman"/>
        </w:rPr>
      </w:pPr>
      <w:r w:rsidRPr="004604CF">
        <w:rPr>
          <w:rFonts w:ascii="Times New Roman" w:hAnsi="Times New Roman"/>
        </w:rPr>
        <w:t>（</w:t>
      </w:r>
      <w:r w:rsidRPr="004604CF">
        <w:rPr>
          <w:rFonts w:ascii="Times New Roman" w:hAnsi="Times New Roman"/>
        </w:rPr>
        <w:t>1</w:t>
      </w:r>
      <w:r w:rsidRPr="004604CF">
        <w:rPr>
          <w:rFonts w:ascii="Times New Roman" w:hAnsi="Times New Roman"/>
        </w:rPr>
        <w:t>）公司作为承租人</w:t>
      </w:r>
    </w:p>
    <w:p w14:paraId="1A632377" w14:textId="77777777" w:rsidR="00721440" w:rsidRPr="004604CF" w:rsidRDefault="00721440" w:rsidP="00721440">
      <w:pPr>
        <w:pStyle w:val="ac"/>
        <w:adjustRightInd/>
        <w:spacing w:after="0" w:line="360" w:lineRule="auto"/>
        <w:ind w:firstLineChars="200" w:firstLine="420"/>
        <w:jc w:val="both"/>
        <w:rPr>
          <w:rFonts w:ascii="Times New Roman" w:hAnsi="Times New Roman"/>
        </w:rPr>
      </w:pPr>
      <w:r w:rsidRPr="004604CF">
        <w:rPr>
          <w:rFonts w:ascii="Times New Roman" w:hAnsi="Times New Roman"/>
        </w:rPr>
        <w:t>1</w:t>
      </w:r>
      <w:r w:rsidRPr="004604CF">
        <w:rPr>
          <w:rFonts w:ascii="Times New Roman" w:hAnsi="Times New Roman"/>
        </w:rPr>
        <w:t>）使用权资产相关信息详见</w:t>
      </w:r>
      <w:r>
        <w:rPr>
          <w:rFonts w:hint="eastAsia"/>
          <w:szCs w:val="21"/>
        </w:rPr>
        <w:t>七</w:t>
      </w:r>
      <w:r w:rsidRPr="00F20F42">
        <w:rPr>
          <w:rFonts w:ascii="Times New Roman" w:hAnsi="Times New Roman" w:hint="eastAsia"/>
          <w:szCs w:val="21"/>
        </w:rPr>
        <w:t>、合并财务报表项目注释（</w:t>
      </w:r>
      <w:r w:rsidRPr="00F20F42">
        <w:rPr>
          <w:rFonts w:ascii="Times New Roman" w:hAnsi="Times New Roman"/>
          <w:szCs w:val="21"/>
        </w:rPr>
        <w:t>25</w:t>
      </w:r>
      <w:r w:rsidRPr="00F20F42">
        <w:rPr>
          <w:rFonts w:ascii="Times New Roman" w:hAnsi="Times New Roman" w:hint="eastAsia"/>
          <w:szCs w:val="21"/>
        </w:rPr>
        <w:t>）</w:t>
      </w:r>
      <w:r w:rsidRPr="004604CF">
        <w:rPr>
          <w:rFonts w:ascii="Times New Roman" w:hAnsi="Times New Roman"/>
        </w:rPr>
        <w:t>之说明；</w:t>
      </w:r>
    </w:p>
    <w:p w14:paraId="68545C08" w14:textId="77777777" w:rsidR="00721440" w:rsidRDefault="00721440" w:rsidP="00721440">
      <w:pPr>
        <w:pStyle w:val="ac"/>
        <w:adjustRightInd/>
        <w:spacing w:after="0" w:line="360" w:lineRule="auto"/>
        <w:ind w:firstLineChars="200" w:firstLine="420"/>
        <w:jc w:val="both"/>
        <w:rPr>
          <w:rFonts w:ascii="Times New Roman" w:hAnsi="Times New Roman"/>
        </w:rPr>
      </w:pPr>
      <w:r>
        <w:rPr>
          <w:rFonts w:ascii="Times New Roman" w:hAnsi="Times New Roman" w:hint="eastAsia"/>
        </w:rPr>
        <w:t>2</w:t>
      </w:r>
      <w:r w:rsidRPr="004604CF">
        <w:rPr>
          <w:rFonts w:ascii="Times New Roman" w:hAnsi="Times New Roman"/>
        </w:rPr>
        <w:t>）与租赁相关的当期损益及现金流</w:t>
      </w:r>
    </w:p>
    <w:p w14:paraId="075B7A8C" w14:textId="77777777" w:rsidR="00721440" w:rsidRPr="00FC2C28" w:rsidRDefault="00721440" w:rsidP="00721440">
      <w:pPr>
        <w:pStyle w:val="ac"/>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48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0"/>
        <w:gridCol w:w="4289"/>
      </w:tblGrid>
      <w:tr w:rsidR="00721440" w:rsidRPr="00721440" w14:paraId="39E05433" w14:textId="77777777" w:rsidTr="00626322">
        <w:trPr>
          <w:trHeight w:val="340"/>
          <w:tblHeader/>
          <w:jc w:val="center"/>
        </w:trPr>
        <w:tc>
          <w:tcPr>
            <w:tcW w:w="2721" w:type="pct"/>
            <w:shd w:val="clear" w:color="auto" w:fill="auto"/>
            <w:vAlign w:val="center"/>
          </w:tcPr>
          <w:p w14:paraId="5B7905F4" w14:textId="77777777" w:rsidR="00721440" w:rsidRPr="00721440" w:rsidRDefault="00721440" w:rsidP="00721440">
            <w:pPr>
              <w:pStyle w:val="ac"/>
              <w:spacing w:after="0" w:line="240" w:lineRule="auto"/>
              <w:jc w:val="center"/>
              <w:rPr>
                <w:rFonts w:ascii="Times New Roman" w:hAnsi="Times New Roman"/>
                <w:sz w:val="18"/>
                <w:szCs w:val="18"/>
              </w:rPr>
            </w:pPr>
            <w:bookmarkStart w:id="394" w:name="jds149"/>
            <w:r w:rsidRPr="00721440">
              <w:rPr>
                <w:rFonts w:ascii="Times New Roman" w:hAnsi="Times New Roman"/>
                <w:sz w:val="18"/>
                <w:szCs w:val="18"/>
              </w:rPr>
              <w:t>项目</w:t>
            </w:r>
          </w:p>
        </w:tc>
        <w:tc>
          <w:tcPr>
            <w:tcW w:w="2279" w:type="pct"/>
            <w:shd w:val="clear" w:color="auto" w:fill="auto"/>
            <w:vAlign w:val="center"/>
          </w:tcPr>
          <w:p w14:paraId="4CE64B37" w14:textId="77777777" w:rsidR="00721440" w:rsidRPr="00146E25" w:rsidRDefault="00721440" w:rsidP="00721440">
            <w:pPr>
              <w:adjustRightInd w:val="0"/>
              <w:jc w:val="center"/>
              <w:rPr>
                <w:rFonts w:ascii="Times New Roman" w:hAnsi="Times New Roman" w:cs="Times New Roman"/>
              </w:rPr>
            </w:pPr>
            <w:r w:rsidRPr="00146E25">
              <w:rPr>
                <w:rFonts w:ascii="Times New Roman" w:hAnsi="Times New Roman" w:cs="Times New Roman" w:hint="eastAsia"/>
              </w:rPr>
              <w:t>本期数</w:t>
            </w:r>
          </w:p>
        </w:tc>
      </w:tr>
      <w:tr w:rsidR="00721440" w:rsidRPr="00721440" w14:paraId="2F0A06C2" w14:textId="77777777" w:rsidTr="00626322">
        <w:trPr>
          <w:trHeight w:val="340"/>
          <w:tblHeader/>
          <w:jc w:val="center"/>
        </w:trPr>
        <w:tc>
          <w:tcPr>
            <w:tcW w:w="2721" w:type="pct"/>
            <w:shd w:val="clear" w:color="auto" w:fill="auto"/>
            <w:vAlign w:val="center"/>
          </w:tcPr>
          <w:p w14:paraId="6E0AEC7C" w14:textId="77777777" w:rsidR="00721440" w:rsidRPr="00721440" w:rsidRDefault="00721440" w:rsidP="00721440">
            <w:pPr>
              <w:pStyle w:val="ac"/>
              <w:spacing w:after="0" w:line="240" w:lineRule="auto"/>
              <w:rPr>
                <w:rFonts w:ascii="Times New Roman" w:hAnsi="Times New Roman"/>
                <w:sz w:val="18"/>
                <w:szCs w:val="18"/>
              </w:rPr>
            </w:pPr>
            <w:r w:rsidRPr="00721440">
              <w:rPr>
                <w:rFonts w:ascii="Times New Roman" w:hAnsi="Times New Roman"/>
                <w:sz w:val="18"/>
                <w:szCs w:val="18"/>
              </w:rPr>
              <w:t>租赁负债的利息费用</w:t>
            </w:r>
          </w:p>
        </w:tc>
        <w:tc>
          <w:tcPr>
            <w:tcW w:w="2279" w:type="pct"/>
            <w:shd w:val="clear" w:color="auto" w:fill="auto"/>
            <w:vAlign w:val="center"/>
          </w:tcPr>
          <w:p w14:paraId="341F4796" w14:textId="77777777" w:rsidR="00721440" w:rsidRPr="00146E25" w:rsidRDefault="00721440" w:rsidP="00721440">
            <w:pPr>
              <w:jc w:val="right"/>
              <w:rPr>
                <w:rFonts w:ascii="Times New Roman" w:hAnsi="Times New Roman" w:cs="Times New Roman"/>
                <w:color w:val="000000"/>
              </w:rPr>
            </w:pPr>
            <w:r w:rsidRPr="00146E25">
              <w:rPr>
                <w:rFonts w:ascii="Times New Roman" w:hAnsi="Times New Roman" w:cs="Times New Roman"/>
                <w:color w:val="000000"/>
              </w:rPr>
              <w:t>44,778.01</w:t>
            </w:r>
          </w:p>
        </w:tc>
      </w:tr>
      <w:tr w:rsidR="00721440" w:rsidRPr="00721440" w14:paraId="3F227DC1" w14:textId="77777777" w:rsidTr="00626322">
        <w:trPr>
          <w:trHeight w:val="340"/>
          <w:tblHeader/>
          <w:jc w:val="center"/>
        </w:trPr>
        <w:tc>
          <w:tcPr>
            <w:tcW w:w="2721" w:type="pct"/>
            <w:shd w:val="clear" w:color="auto" w:fill="auto"/>
            <w:vAlign w:val="center"/>
          </w:tcPr>
          <w:p w14:paraId="2EB1FBF9" w14:textId="77777777" w:rsidR="00721440" w:rsidRPr="00721440" w:rsidRDefault="00721440" w:rsidP="00721440">
            <w:pPr>
              <w:pStyle w:val="ac"/>
              <w:spacing w:after="0" w:line="240" w:lineRule="auto"/>
              <w:rPr>
                <w:rFonts w:ascii="Times New Roman" w:hAnsi="Times New Roman"/>
                <w:sz w:val="18"/>
                <w:szCs w:val="18"/>
              </w:rPr>
            </w:pPr>
            <w:r w:rsidRPr="00721440">
              <w:rPr>
                <w:rFonts w:ascii="Times New Roman" w:hAnsi="Times New Roman"/>
                <w:sz w:val="18"/>
                <w:szCs w:val="18"/>
              </w:rPr>
              <w:t>与租赁相关的总现金流出</w:t>
            </w:r>
          </w:p>
        </w:tc>
        <w:tc>
          <w:tcPr>
            <w:tcW w:w="2279" w:type="pct"/>
            <w:shd w:val="clear" w:color="auto" w:fill="auto"/>
            <w:vAlign w:val="center"/>
          </w:tcPr>
          <w:p w14:paraId="7D1C3B79" w14:textId="77777777" w:rsidR="00721440" w:rsidRPr="00146E25" w:rsidRDefault="00721440" w:rsidP="00721440">
            <w:pPr>
              <w:jc w:val="right"/>
              <w:rPr>
                <w:rFonts w:ascii="Times New Roman" w:hAnsi="Times New Roman" w:cs="Times New Roman"/>
                <w:color w:val="000000"/>
              </w:rPr>
            </w:pPr>
            <w:r w:rsidRPr="00146E25">
              <w:rPr>
                <w:rFonts w:ascii="Times New Roman" w:hAnsi="Times New Roman" w:cs="Times New Roman"/>
                <w:color w:val="000000"/>
              </w:rPr>
              <w:t>1,262,433.00</w:t>
            </w:r>
          </w:p>
        </w:tc>
      </w:tr>
    </w:tbl>
    <w:bookmarkEnd w:id="394"/>
    <w:p w14:paraId="293F2510" w14:textId="77777777" w:rsidR="00721440" w:rsidRPr="004604CF" w:rsidRDefault="00721440" w:rsidP="00721440">
      <w:pPr>
        <w:pStyle w:val="ac"/>
        <w:adjustRightInd/>
        <w:spacing w:after="0" w:line="360" w:lineRule="auto"/>
        <w:ind w:firstLineChars="200" w:firstLine="420"/>
        <w:jc w:val="both"/>
        <w:rPr>
          <w:rFonts w:ascii="Times New Roman" w:hAnsi="Times New Roman"/>
        </w:rPr>
      </w:pPr>
      <w:r>
        <w:rPr>
          <w:rFonts w:ascii="Times New Roman" w:hAnsi="Times New Roman" w:hint="eastAsia"/>
        </w:rPr>
        <w:t>3</w:t>
      </w:r>
      <w:r w:rsidRPr="004604CF">
        <w:rPr>
          <w:rFonts w:ascii="Times New Roman" w:hAnsi="Times New Roman"/>
        </w:rPr>
        <w:t>）租赁负债的到期期限分析和相应流动性风险管理详见</w:t>
      </w:r>
      <w:r w:rsidRPr="00A507F9">
        <w:rPr>
          <w:rFonts w:ascii="Times New Roman" w:hAnsi="Times New Roman" w:hint="eastAsia"/>
        </w:rPr>
        <w:t>十、与金融工具相关的风险</w:t>
      </w:r>
      <w:r>
        <w:rPr>
          <w:rFonts w:ascii="Times New Roman" w:hAnsi="Times New Roman" w:hint="eastAsia"/>
        </w:rPr>
        <w:t>（二）</w:t>
      </w:r>
      <w:r w:rsidRPr="004604CF">
        <w:rPr>
          <w:rFonts w:ascii="Times New Roman" w:hAnsi="Times New Roman"/>
        </w:rPr>
        <w:t>之说明。</w:t>
      </w:r>
    </w:p>
    <w:p w14:paraId="767DA961" w14:textId="77777777" w:rsidR="00721440" w:rsidRPr="00FC2C28" w:rsidRDefault="00721440" w:rsidP="002D172A">
      <w:pPr>
        <w:pStyle w:val="ac"/>
        <w:adjustRightInd/>
        <w:spacing w:after="0" w:line="360" w:lineRule="auto"/>
        <w:ind w:firstLineChars="150" w:firstLine="315"/>
        <w:jc w:val="both"/>
        <w:rPr>
          <w:rFonts w:ascii="Times New Roman" w:hAnsi="Times New Roman"/>
        </w:rPr>
      </w:pPr>
      <w:r w:rsidRPr="00FC2C28">
        <w:rPr>
          <w:rFonts w:ascii="Times New Roman" w:hAnsi="Times New Roman"/>
        </w:rPr>
        <w:t>（</w:t>
      </w:r>
      <w:r w:rsidRPr="00FC2C28">
        <w:rPr>
          <w:rFonts w:ascii="Times New Roman" w:hAnsi="Times New Roman"/>
        </w:rPr>
        <w:t>2</w:t>
      </w:r>
      <w:r w:rsidRPr="00FC2C28">
        <w:rPr>
          <w:rFonts w:ascii="Times New Roman" w:hAnsi="Times New Roman"/>
        </w:rPr>
        <w:t>）公司作为出租人</w:t>
      </w:r>
    </w:p>
    <w:p w14:paraId="4DD7F4E2" w14:textId="77777777" w:rsidR="00721440" w:rsidRPr="00FC2C28" w:rsidRDefault="00721440" w:rsidP="00721440">
      <w:pPr>
        <w:spacing w:line="360" w:lineRule="auto"/>
        <w:ind w:firstLineChars="200" w:firstLine="420"/>
        <w:rPr>
          <w:szCs w:val="21"/>
        </w:rPr>
      </w:pPr>
      <w:r w:rsidRPr="00FC2C28">
        <w:rPr>
          <w:szCs w:val="21"/>
        </w:rPr>
        <w:t>经营租赁</w:t>
      </w:r>
    </w:p>
    <w:p w14:paraId="70DA6BAC" w14:textId="77777777" w:rsidR="00721440" w:rsidRPr="002D172A" w:rsidRDefault="00721440" w:rsidP="002D172A">
      <w:pPr>
        <w:pStyle w:val="ac"/>
        <w:adjustRightInd/>
        <w:spacing w:after="0" w:line="360" w:lineRule="auto"/>
        <w:ind w:firstLineChars="200" w:firstLine="420"/>
        <w:jc w:val="both"/>
        <w:rPr>
          <w:rFonts w:ascii="Times New Roman" w:hAnsi="Times New Roman"/>
        </w:rPr>
      </w:pPr>
      <w:r w:rsidRPr="002D172A">
        <w:rPr>
          <w:rFonts w:ascii="Times New Roman" w:hAnsi="Times New Roman"/>
        </w:rPr>
        <w:t>1</w:t>
      </w:r>
      <w:r w:rsidRPr="002D172A">
        <w:rPr>
          <w:rFonts w:ascii="Times New Roman" w:hAnsi="Times New Roman" w:hint="eastAsia"/>
        </w:rPr>
        <w:t>）租赁收入</w:t>
      </w:r>
    </w:p>
    <w:p w14:paraId="0661A311" w14:textId="77777777" w:rsidR="00721440" w:rsidRPr="00FC2C28" w:rsidRDefault="00721440" w:rsidP="00721440">
      <w:pPr>
        <w:pStyle w:val="ac"/>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1"/>
        <w:gridCol w:w="2153"/>
        <w:gridCol w:w="2153"/>
      </w:tblGrid>
      <w:tr w:rsidR="00721440" w:rsidRPr="00721440" w14:paraId="45B8F178" w14:textId="77777777" w:rsidTr="00626322">
        <w:trPr>
          <w:trHeight w:val="340"/>
          <w:jc w:val="center"/>
        </w:trPr>
        <w:tc>
          <w:tcPr>
            <w:tcW w:w="2764" w:type="pct"/>
            <w:shd w:val="clear" w:color="auto" w:fill="auto"/>
            <w:vAlign w:val="center"/>
          </w:tcPr>
          <w:p w14:paraId="6AB98722" w14:textId="77777777" w:rsidR="00721440" w:rsidRPr="00721440" w:rsidRDefault="00721440" w:rsidP="00721440">
            <w:pPr>
              <w:pStyle w:val="ac"/>
              <w:spacing w:after="0" w:line="240" w:lineRule="auto"/>
              <w:jc w:val="center"/>
              <w:rPr>
                <w:rFonts w:ascii="Times New Roman" w:hAnsi="Times New Roman"/>
                <w:sz w:val="18"/>
                <w:szCs w:val="18"/>
              </w:rPr>
            </w:pPr>
            <w:bookmarkStart w:id="395" w:name="jds150"/>
            <w:r w:rsidRPr="00721440">
              <w:rPr>
                <w:rFonts w:ascii="Times New Roman" w:hAnsi="Times New Roman"/>
                <w:sz w:val="18"/>
                <w:szCs w:val="18"/>
              </w:rPr>
              <w:t>项目</w:t>
            </w:r>
          </w:p>
        </w:tc>
        <w:tc>
          <w:tcPr>
            <w:tcW w:w="1118" w:type="pct"/>
            <w:shd w:val="clear" w:color="auto" w:fill="auto"/>
            <w:vAlign w:val="center"/>
          </w:tcPr>
          <w:p w14:paraId="6A8219E3" w14:textId="77777777" w:rsidR="00721440" w:rsidRPr="00146E25" w:rsidRDefault="00721440" w:rsidP="00721440">
            <w:pPr>
              <w:adjustRightInd w:val="0"/>
              <w:jc w:val="center"/>
              <w:rPr>
                <w:rFonts w:ascii="Times New Roman" w:hAnsi="Times New Roman" w:cs="Times New Roman"/>
                <w:sz w:val="18"/>
                <w:szCs w:val="18"/>
              </w:rPr>
            </w:pPr>
            <w:r w:rsidRPr="00146E25">
              <w:rPr>
                <w:rFonts w:ascii="Times New Roman" w:hAnsi="Times New Roman" w:cs="Times New Roman" w:hint="eastAsia"/>
                <w:sz w:val="18"/>
                <w:szCs w:val="18"/>
              </w:rPr>
              <w:t>本期数</w:t>
            </w:r>
          </w:p>
        </w:tc>
        <w:tc>
          <w:tcPr>
            <w:tcW w:w="1118" w:type="pct"/>
            <w:shd w:val="clear" w:color="auto" w:fill="auto"/>
            <w:vAlign w:val="center"/>
          </w:tcPr>
          <w:p w14:paraId="1C2800F1" w14:textId="77777777" w:rsidR="00721440" w:rsidRPr="00146E25" w:rsidRDefault="00721440" w:rsidP="00721440">
            <w:pPr>
              <w:adjustRightInd w:val="0"/>
              <w:jc w:val="center"/>
              <w:rPr>
                <w:rFonts w:ascii="Times New Roman" w:hAnsi="Times New Roman" w:cs="Times New Roman"/>
                <w:sz w:val="18"/>
                <w:szCs w:val="18"/>
              </w:rPr>
            </w:pPr>
            <w:r w:rsidRPr="00146E25">
              <w:rPr>
                <w:rFonts w:ascii="Times New Roman" w:hAnsi="Times New Roman" w:cs="Times New Roman" w:hint="eastAsia"/>
                <w:sz w:val="18"/>
                <w:szCs w:val="18"/>
              </w:rPr>
              <w:t>上年同期数</w:t>
            </w:r>
          </w:p>
        </w:tc>
      </w:tr>
      <w:tr w:rsidR="00721440" w:rsidRPr="00721440" w14:paraId="6ABD0D2F" w14:textId="77777777" w:rsidTr="00626322">
        <w:trPr>
          <w:trHeight w:val="340"/>
          <w:jc w:val="center"/>
        </w:trPr>
        <w:tc>
          <w:tcPr>
            <w:tcW w:w="2764" w:type="pct"/>
            <w:shd w:val="clear" w:color="auto" w:fill="auto"/>
            <w:vAlign w:val="center"/>
          </w:tcPr>
          <w:p w14:paraId="63147337" w14:textId="77777777" w:rsidR="00721440" w:rsidRPr="00721440" w:rsidRDefault="00721440" w:rsidP="00721440">
            <w:pPr>
              <w:pStyle w:val="ac"/>
              <w:spacing w:after="0" w:line="240" w:lineRule="auto"/>
              <w:rPr>
                <w:rFonts w:ascii="Times New Roman" w:hAnsi="Times New Roman"/>
                <w:sz w:val="18"/>
                <w:szCs w:val="18"/>
              </w:rPr>
            </w:pPr>
            <w:r w:rsidRPr="00721440">
              <w:rPr>
                <w:rFonts w:ascii="Times New Roman" w:hAnsi="Times New Roman"/>
                <w:sz w:val="18"/>
                <w:szCs w:val="18"/>
              </w:rPr>
              <w:t>租赁收入</w:t>
            </w:r>
          </w:p>
        </w:tc>
        <w:tc>
          <w:tcPr>
            <w:tcW w:w="1118" w:type="pct"/>
            <w:shd w:val="clear" w:color="auto" w:fill="auto"/>
            <w:vAlign w:val="center"/>
          </w:tcPr>
          <w:p w14:paraId="2294F107"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237,482.37</w:t>
            </w:r>
          </w:p>
        </w:tc>
        <w:tc>
          <w:tcPr>
            <w:tcW w:w="1118" w:type="pct"/>
            <w:shd w:val="clear" w:color="auto" w:fill="auto"/>
            <w:vAlign w:val="center"/>
          </w:tcPr>
          <w:p w14:paraId="46EF7089"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121,010.21</w:t>
            </w:r>
          </w:p>
        </w:tc>
      </w:tr>
    </w:tbl>
    <w:bookmarkEnd w:id="395"/>
    <w:p w14:paraId="71AFC6F9" w14:textId="77777777" w:rsidR="00721440" w:rsidRPr="002D172A" w:rsidRDefault="00721440" w:rsidP="002D172A">
      <w:pPr>
        <w:pStyle w:val="ac"/>
        <w:adjustRightInd/>
        <w:spacing w:after="0" w:line="360" w:lineRule="auto"/>
        <w:ind w:firstLineChars="200" w:firstLine="420"/>
        <w:jc w:val="both"/>
        <w:rPr>
          <w:rFonts w:ascii="Times New Roman" w:hAnsi="Times New Roman"/>
        </w:rPr>
      </w:pPr>
      <w:r w:rsidRPr="002D172A">
        <w:rPr>
          <w:rFonts w:ascii="Times New Roman" w:hAnsi="Times New Roman"/>
        </w:rPr>
        <w:t>2</w:t>
      </w:r>
      <w:r w:rsidRPr="002D172A">
        <w:rPr>
          <w:rFonts w:ascii="Times New Roman" w:hAnsi="Times New Roman" w:hint="eastAsia"/>
        </w:rPr>
        <w:t>）经营租赁资产</w:t>
      </w:r>
    </w:p>
    <w:p w14:paraId="7F7124CE" w14:textId="77777777" w:rsidR="00721440" w:rsidRPr="00FC2C28" w:rsidRDefault="00721440" w:rsidP="00721440">
      <w:pPr>
        <w:pStyle w:val="ac"/>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1"/>
        <w:gridCol w:w="2155"/>
        <w:gridCol w:w="2151"/>
      </w:tblGrid>
      <w:tr w:rsidR="00721440" w:rsidRPr="00721440" w14:paraId="43BB41D0" w14:textId="77777777" w:rsidTr="00626322">
        <w:trPr>
          <w:trHeight w:val="340"/>
          <w:jc w:val="center"/>
        </w:trPr>
        <w:tc>
          <w:tcPr>
            <w:tcW w:w="2764" w:type="pct"/>
            <w:shd w:val="clear" w:color="auto" w:fill="auto"/>
            <w:vAlign w:val="center"/>
          </w:tcPr>
          <w:p w14:paraId="329DF7D6" w14:textId="77777777" w:rsidR="00721440" w:rsidRPr="00721440" w:rsidRDefault="00721440" w:rsidP="00721440">
            <w:pPr>
              <w:pStyle w:val="ac"/>
              <w:spacing w:after="0" w:line="240" w:lineRule="auto"/>
              <w:jc w:val="center"/>
              <w:rPr>
                <w:rFonts w:ascii="Times New Roman" w:hAnsi="Times New Roman"/>
                <w:sz w:val="18"/>
                <w:szCs w:val="18"/>
              </w:rPr>
            </w:pPr>
            <w:bookmarkStart w:id="396" w:name="jds151"/>
            <w:r w:rsidRPr="00721440">
              <w:rPr>
                <w:rFonts w:ascii="Times New Roman" w:hAnsi="Times New Roman"/>
                <w:sz w:val="18"/>
                <w:szCs w:val="18"/>
              </w:rPr>
              <w:t>项目</w:t>
            </w:r>
          </w:p>
        </w:tc>
        <w:tc>
          <w:tcPr>
            <w:tcW w:w="1119" w:type="pct"/>
            <w:shd w:val="clear" w:color="auto" w:fill="auto"/>
            <w:vAlign w:val="center"/>
          </w:tcPr>
          <w:p w14:paraId="7139901A" w14:textId="77777777" w:rsidR="00721440" w:rsidRPr="00146E25" w:rsidRDefault="00721440" w:rsidP="00721440">
            <w:pPr>
              <w:adjustRightInd w:val="0"/>
              <w:jc w:val="center"/>
              <w:rPr>
                <w:rFonts w:ascii="Times New Roman" w:hAnsi="Times New Roman" w:cs="Times New Roman"/>
                <w:sz w:val="18"/>
                <w:szCs w:val="18"/>
              </w:rPr>
            </w:pPr>
            <w:r w:rsidRPr="00146E25">
              <w:rPr>
                <w:rFonts w:ascii="Times New Roman" w:hAnsi="Times New Roman" w:cs="Times New Roman" w:hint="eastAsia"/>
                <w:sz w:val="18"/>
                <w:szCs w:val="18"/>
              </w:rPr>
              <w:t>期末数</w:t>
            </w:r>
          </w:p>
        </w:tc>
        <w:tc>
          <w:tcPr>
            <w:tcW w:w="1118" w:type="pct"/>
            <w:shd w:val="clear" w:color="auto" w:fill="auto"/>
            <w:vAlign w:val="center"/>
          </w:tcPr>
          <w:p w14:paraId="485A1A99" w14:textId="77777777" w:rsidR="00721440" w:rsidRPr="00146E25" w:rsidRDefault="00721440" w:rsidP="00721440">
            <w:pPr>
              <w:adjustRightInd w:val="0"/>
              <w:jc w:val="center"/>
              <w:rPr>
                <w:rFonts w:ascii="Times New Roman" w:hAnsi="Times New Roman" w:cs="Times New Roman"/>
                <w:sz w:val="18"/>
                <w:szCs w:val="18"/>
              </w:rPr>
            </w:pPr>
            <w:r w:rsidRPr="00146E25">
              <w:rPr>
                <w:rFonts w:ascii="Times New Roman" w:hAnsi="Times New Roman" w:cs="Times New Roman" w:hint="eastAsia"/>
                <w:sz w:val="18"/>
                <w:szCs w:val="18"/>
              </w:rPr>
              <w:t>上年年末数</w:t>
            </w:r>
          </w:p>
        </w:tc>
      </w:tr>
      <w:tr w:rsidR="00721440" w:rsidRPr="00721440" w14:paraId="2A26F447" w14:textId="77777777" w:rsidTr="00626322">
        <w:trPr>
          <w:trHeight w:val="340"/>
          <w:jc w:val="center"/>
        </w:trPr>
        <w:tc>
          <w:tcPr>
            <w:tcW w:w="2764" w:type="pct"/>
            <w:shd w:val="clear" w:color="auto" w:fill="auto"/>
            <w:vAlign w:val="center"/>
          </w:tcPr>
          <w:p w14:paraId="01D8A76D" w14:textId="77777777" w:rsidR="00721440" w:rsidRPr="00721440" w:rsidRDefault="00721440" w:rsidP="00721440">
            <w:pPr>
              <w:pStyle w:val="ac"/>
              <w:spacing w:after="0" w:line="240" w:lineRule="auto"/>
              <w:rPr>
                <w:rFonts w:ascii="Times New Roman" w:hAnsi="Times New Roman"/>
                <w:sz w:val="18"/>
                <w:szCs w:val="18"/>
              </w:rPr>
            </w:pPr>
            <w:r w:rsidRPr="00721440">
              <w:rPr>
                <w:rFonts w:ascii="Times New Roman" w:hAnsi="Times New Roman"/>
                <w:sz w:val="18"/>
                <w:szCs w:val="18"/>
              </w:rPr>
              <w:t>投资性房地产</w:t>
            </w:r>
          </w:p>
        </w:tc>
        <w:tc>
          <w:tcPr>
            <w:tcW w:w="1119" w:type="pct"/>
            <w:shd w:val="clear" w:color="auto" w:fill="auto"/>
            <w:vAlign w:val="center"/>
          </w:tcPr>
          <w:p w14:paraId="6F9BB26C"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11,246,776.96</w:t>
            </w:r>
          </w:p>
        </w:tc>
        <w:tc>
          <w:tcPr>
            <w:tcW w:w="1118" w:type="pct"/>
            <w:shd w:val="clear" w:color="auto" w:fill="auto"/>
            <w:vAlign w:val="center"/>
          </w:tcPr>
          <w:p w14:paraId="4318D16C"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11,586,342.22</w:t>
            </w:r>
          </w:p>
        </w:tc>
      </w:tr>
      <w:tr w:rsidR="00721440" w:rsidRPr="00721440" w14:paraId="2BF0A85B" w14:textId="77777777" w:rsidTr="00626322">
        <w:trPr>
          <w:trHeight w:val="340"/>
          <w:jc w:val="center"/>
        </w:trPr>
        <w:tc>
          <w:tcPr>
            <w:tcW w:w="2764" w:type="pct"/>
            <w:shd w:val="clear" w:color="auto" w:fill="auto"/>
            <w:vAlign w:val="center"/>
          </w:tcPr>
          <w:p w14:paraId="33760BAE" w14:textId="77777777" w:rsidR="00721440" w:rsidRPr="00721440" w:rsidRDefault="00721440" w:rsidP="00721440">
            <w:pPr>
              <w:pStyle w:val="ac"/>
              <w:spacing w:after="0" w:line="240" w:lineRule="auto"/>
              <w:ind w:firstLineChars="100" w:firstLine="180"/>
              <w:rPr>
                <w:rFonts w:ascii="Times New Roman" w:hAnsi="Times New Roman"/>
                <w:sz w:val="18"/>
                <w:szCs w:val="18"/>
              </w:rPr>
            </w:pPr>
            <w:r w:rsidRPr="00721440">
              <w:rPr>
                <w:rFonts w:ascii="Times New Roman" w:hAnsi="Times New Roman"/>
                <w:sz w:val="18"/>
                <w:szCs w:val="18"/>
              </w:rPr>
              <w:t>小计</w:t>
            </w:r>
          </w:p>
        </w:tc>
        <w:tc>
          <w:tcPr>
            <w:tcW w:w="1119" w:type="pct"/>
            <w:shd w:val="clear" w:color="auto" w:fill="auto"/>
            <w:vAlign w:val="center"/>
          </w:tcPr>
          <w:p w14:paraId="52AADB6A"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11,246,776.96</w:t>
            </w:r>
          </w:p>
        </w:tc>
        <w:tc>
          <w:tcPr>
            <w:tcW w:w="1118" w:type="pct"/>
            <w:shd w:val="clear" w:color="auto" w:fill="auto"/>
            <w:vAlign w:val="center"/>
          </w:tcPr>
          <w:p w14:paraId="7FB05D1A"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11,586,342.22</w:t>
            </w:r>
          </w:p>
        </w:tc>
      </w:tr>
    </w:tbl>
    <w:bookmarkEnd w:id="396"/>
    <w:p w14:paraId="4A7772EA" w14:textId="77777777" w:rsidR="00721440" w:rsidRPr="00146E25" w:rsidRDefault="00721440" w:rsidP="00721440">
      <w:pPr>
        <w:spacing w:line="360" w:lineRule="auto"/>
        <w:ind w:firstLineChars="200" w:firstLine="420"/>
        <w:rPr>
          <w:rFonts w:ascii="Times New Roman" w:hAnsi="Times New Roman" w:cs="Times New Roman"/>
          <w:szCs w:val="21"/>
        </w:rPr>
      </w:pPr>
      <w:r w:rsidRPr="00146E25">
        <w:rPr>
          <w:rFonts w:ascii="Times New Roman" w:hAnsi="Times New Roman" w:cs="Times New Roman" w:hint="eastAsia"/>
          <w:szCs w:val="21"/>
        </w:rPr>
        <w:t>经营租出固定资产详见七、合并财务报表项目注释（</w:t>
      </w:r>
      <w:r w:rsidRPr="00146E25">
        <w:rPr>
          <w:rFonts w:ascii="Times New Roman" w:hAnsi="Times New Roman" w:cs="Times New Roman"/>
          <w:szCs w:val="21"/>
        </w:rPr>
        <w:t>20</w:t>
      </w:r>
      <w:r w:rsidRPr="00146E25">
        <w:rPr>
          <w:rFonts w:ascii="Times New Roman" w:hAnsi="Times New Roman" w:cs="Times New Roman" w:hint="eastAsia"/>
          <w:szCs w:val="21"/>
        </w:rPr>
        <w:t>）之说明。</w:t>
      </w:r>
    </w:p>
    <w:p w14:paraId="63805C43" w14:textId="77777777" w:rsidR="00721440" w:rsidRPr="002D172A" w:rsidRDefault="00721440" w:rsidP="002D172A">
      <w:pPr>
        <w:pStyle w:val="ac"/>
        <w:adjustRightInd/>
        <w:spacing w:after="0" w:line="360" w:lineRule="auto"/>
        <w:ind w:firstLineChars="200" w:firstLine="420"/>
        <w:jc w:val="both"/>
        <w:rPr>
          <w:rFonts w:ascii="Times New Roman" w:hAnsi="Times New Roman"/>
        </w:rPr>
      </w:pPr>
      <w:r w:rsidRPr="002D172A">
        <w:rPr>
          <w:rFonts w:ascii="Times New Roman" w:hAnsi="Times New Roman"/>
        </w:rPr>
        <w:t>3</w:t>
      </w:r>
      <w:r w:rsidRPr="002D172A">
        <w:rPr>
          <w:rFonts w:ascii="Times New Roman" w:hAnsi="Times New Roman" w:hint="eastAsia"/>
        </w:rPr>
        <w:t>）根据与承租人签订的租赁合同，不可撤销租赁未来将收到的未折现租赁收款额</w:t>
      </w:r>
    </w:p>
    <w:p w14:paraId="4E606DB3" w14:textId="77777777" w:rsidR="00721440" w:rsidRPr="00FC2C28" w:rsidRDefault="00721440" w:rsidP="00721440">
      <w:pPr>
        <w:pStyle w:val="ac"/>
        <w:adjustRightInd/>
        <w:spacing w:after="0" w:line="360" w:lineRule="auto"/>
        <w:ind w:firstLineChars="200" w:firstLine="360"/>
        <w:jc w:val="right"/>
        <w:rPr>
          <w:rFonts w:ascii="Times New Roman" w:hAnsi="Times New Roman"/>
          <w:sz w:val="18"/>
          <w:szCs w:val="18"/>
        </w:rPr>
      </w:pPr>
      <w:r w:rsidRPr="00FC2C28">
        <w:rPr>
          <w:rFonts w:ascii="Times New Roman" w:hAnsi="Times New Roman" w:hint="eastAsia"/>
          <w:sz w:val="18"/>
          <w:szCs w:val="18"/>
        </w:rPr>
        <w:t>单位</w:t>
      </w:r>
      <w:r w:rsidRPr="00FC2C28">
        <w:rPr>
          <w:rFonts w:ascii="Times New Roman" w:hAnsi="Times New Roman"/>
          <w:sz w:val="18"/>
          <w:szCs w:val="18"/>
        </w:rPr>
        <w:t>：元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9"/>
        <w:gridCol w:w="2155"/>
        <w:gridCol w:w="2153"/>
      </w:tblGrid>
      <w:tr w:rsidR="00721440" w:rsidRPr="00721440" w14:paraId="7D83BDC9" w14:textId="77777777" w:rsidTr="00626322">
        <w:trPr>
          <w:trHeight w:val="340"/>
          <w:jc w:val="center"/>
        </w:trPr>
        <w:tc>
          <w:tcPr>
            <w:tcW w:w="2763" w:type="pct"/>
            <w:shd w:val="clear" w:color="auto" w:fill="auto"/>
            <w:vAlign w:val="center"/>
          </w:tcPr>
          <w:p w14:paraId="645D536D" w14:textId="77777777" w:rsidR="00721440" w:rsidRPr="00146E25" w:rsidRDefault="00721440" w:rsidP="00721440">
            <w:pPr>
              <w:pStyle w:val="ac"/>
              <w:spacing w:after="0" w:line="240" w:lineRule="auto"/>
              <w:jc w:val="center"/>
              <w:rPr>
                <w:rFonts w:ascii="Times New Roman" w:eastAsiaTheme="minorEastAsia" w:hAnsi="Times New Roman"/>
                <w:sz w:val="18"/>
                <w:szCs w:val="18"/>
              </w:rPr>
            </w:pPr>
            <w:bookmarkStart w:id="397" w:name="jds152"/>
            <w:r w:rsidRPr="00146E25">
              <w:rPr>
                <w:rFonts w:ascii="Times New Roman" w:eastAsiaTheme="minorEastAsia" w:hAnsi="Times New Roman" w:hint="eastAsia"/>
                <w:sz w:val="18"/>
                <w:szCs w:val="18"/>
              </w:rPr>
              <w:t>剩余期限</w:t>
            </w:r>
          </w:p>
        </w:tc>
        <w:tc>
          <w:tcPr>
            <w:tcW w:w="1119" w:type="pct"/>
            <w:shd w:val="clear" w:color="auto" w:fill="auto"/>
            <w:vAlign w:val="center"/>
          </w:tcPr>
          <w:p w14:paraId="6B566FE9" w14:textId="77777777" w:rsidR="00721440" w:rsidRPr="00146E25" w:rsidRDefault="00721440" w:rsidP="00721440">
            <w:pPr>
              <w:adjustRightInd w:val="0"/>
              <w:jc w:val="center"/>
              <w:rPr>
                <w:rFonts w:ascii="Times New Roman" w:hAnsi="Times New Roman" w:cs="Times New Roman"/>
                <w:sz w:val="18"/>
                <w:szCs w:val="18"/>
              </w:rPr>
            </w:pPr>
            <w:r w:rsidRPr="00146E25">
              <w:rPr>
                <w:rFonts w:ascii="Times New Roman" w:hAnsi="Times New Roman" w:cs="Times New Roman" w:hint="eastAsia"/>
                <w:sz w:val="18"/>
                <w:szCs w:val="18"/>
              </w:rPr>
              <w:t>期末数</w:t>
            </w:r>
          </w:p>
        </w:tc>
        <w:tc>
          <w:tcPr>
            <w:tcW w:w="1119" w:type="pct"/>
            <w:shd w:val="clear" w:color="auto" w:fill="auto"/>
            <w:vAlign w:val="center"/>
          </w:tcPr>
          <w:p w14:paraId="6E102C63" w14:textId="77777777" w:rsidR="00721440" w:rsidRPr="00146E25" w:rsidRDefault="00721440" w:rsidP="00721440">
            <w:pPr>
              <w:adjustRightInd w:val="0"/>
              <w:jc w:val="center"/>
              <w:rPr>
                <w:rFonts w:ascii="Times New Roman" w:hAnsi="Times New Roman" w:cs="Times New Roman"/>
                <w:sz w:val="18"/>
                <w:szCs w:val="18"/>
              </w:rPr>
            </w:pPr>
            <w:r w:rsidRPr="00146E25">
              <w:rPr>
                <w:rFonts w:ascii="Times New Roman" w:hAnsi="Times New Roman" w:cs="Times New Roman" w:hint="eastAsia"/>
                <w:sz w:val="18"/>
                <w:szCs w:val="18"/>
              </w:rPr>
              <w:t>上年年末数</w:t>
            </w:r>
          </w:p>
        </w:tc>
      </w:tr>
      <w:tr w:rsidR="00721440" w:rsidRPr="00721440" w14:paraId="6C101687" w14:textId="77777777" w:rsidTr="00626322">
        <w:trPr>
          <w:trHeight w:val="340"/>
          <w:jc w:val="center"/>
        </w:trPr>
        <w:tc>
          <w:tcPr>
            <w:tcW w:w="2763" w:type="pct"/>
            <w:shd w:val="clear" w:color="auto" w:fill="auto"/>
            <w:vAlign w:val="center"/>
          </w:tcPr>
          <w:p w14:paraId="4214B08B" w14:textId="77777777" w:rsidR="00721440" w:rsidRPr="00146E25" w:rsidRDefault="00721440" w:rsidP="00721440">
            <w:pPr>
              <w:pStyle w:val="ac"/>
              <w:spacing w:after="0" w:line="240" w:lineRule="auto"/>
              <w:rPr>
                <w:rFonts w:ascii="Times New Roman" w:eastAsiaTheme="minorEastAsia" w:hAnsi="Times New Roman"/>
                <w:sz w:val="18"/>
                <w:szCs w:val="18"/>
              </w:rPr>
            </w:pPr>
            <w:r w:rsidRPr="00146E25">
              <w:rPr>
                <w:rFonts w:ascii="Times New Roman" w:eastAsiaTheme="minorEastAsia" w:hAnsi="Times New Roman"/>
                <w:sz w:val="18"/>
                <w:szCs w:val="18"/>
              </w:rPr>
              <w:t>1</w:t>
            </w:r>
            <w:r w:rsidRPr="00146E25">
              <w:rPr>
                <w:rFonts w:ascii="Times New Roman" w:eastAsiaTheme="minorEastAsia" w:hAnsi="Times New Roman" w:hint="eastAsia"/>
                <w:sz w:val="18"/>
                <w:szCs w:val="18"/>
              </w:rPr>
              <w:t>年以内</w:t>
            </w:r>
          </w:p>
        </w:tc>
        <w:tc>
          <w:tcPr>
            <w:tcW w:w="1119" w:type="pct"/>
            <w:shd w:val="clear" w:color="auto" w:fill="auto"/>
            <w:vAlign w:val="center"/>
          </w:tcPr>
          <w:p w14:paraId="2EC5AD52"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236,347.75</w:t>
            </w:r>
          </w:p>
        </w:tc>
        <w:tc>
          <w:tcPr>
            <w:tcW w:w="1119" w:type="pct"/>
            <w:shd w:val="clear" w:color="auto" w:fill="auto"/>
            <w:vAlign w:val="center"/>
          </w:tcPr>
          <w:p w14:paraId="7097010C" w14:textId="77777777" w:rsidR="00721440" w:rsidRPr="00146E25" w:rsidRDefault="00721440" w:rsidP="00721440">
            <w:pPr>
              <w:adjustRightInd w:val="0"/>
              <w:jc w:val="right"/>
              <w:rPr>
                <w:rFonts w:ascii="Times New Roman" w:hAnsi="Times New Roman" w:cs="Times New Roman"/>
                <w:sz w:val="18"/>
                <w:szCs w:val="18"/>
              </w:rPr>
            </w:pPr>
            <w:r w:rsidRPr="00146E25">
              <w:rPr>
                <w:rFonts w:ascii="Times New Roman" w:hAnsi="Times New Roman" w:cs="Times New Roman"/>
                <w:sz w:val="18"/>
                <w:szCs w:val="18"/>
              </w:rPr>
              <w:t>234,723.98</w:t>
            </w:r>
          </w:p>
        </w:tc>
      </w:tr>
      <w:tr w:rsidR="00721440" w:rsidRPr="00721440" w14:paraId="323C37A1" w14:textId="77777777" w:rsidTr="00626322">
        <w:trPr>
          <w:trHeight w:val="340"/>
          <w:jc w:val="center"/>
        </w:trPr>
        <w:tc>
          <w:tcPr>
            <w:tcW w:w="2763" w:type="pct"/>
            <w:shd w:val="clear" w:color="auto" w:fill="auto"/>
            <w:vAlign w:val="center"/>
          </w:tcPr>
          <w:p w14:paraId="403D2BE9" w14:textId="77777777" w:rsidR="00721440" w:rsidRPr="00146E25" w:rsidRDefault="00721440" w:rsidP="00721440">
            <w:pPr>
              <w:pStyle w:val="ac"/>
              <w:spacing w:after="0" w:line="240" w:lineRule="auto"/>
              <w:rPr>
                <w:rFonts w:ascii="Times New Roman" w:eastAsiaTheme="minorEastAsia" w:hAnsi="Times New Roman"/>
                <w:sz w:val="18"/>
                <w:szCs w:val="18"/>
              </w:rPr>
            </w:pPr>
            <w:r w:rsidRPr="00146E25">
              <w:rPr>
                <w:rFonts w:ascii="Times New Roman" w:eastAsiaTheme="minorEastAsia" w:hAnsi="Times New Roman"/>
                <w:sz w:val="18"/>
                <w:szCs w:val="18"/>
              </w:rPr>
              <w:t>1-2</w:t>
            </w:r>
            <w:r w:rsidRPr="00146E25">
              <w:rPr>
                <w:rFonts w:ascii="Times New Roman" w:eastAsiaTheme="minorEastAsia" w:hAnsi="Times New Roman" w:hint="eastAsia"/>
                <w:sz w:val="18"/>
                <w:szCs w:val="18"/>
              </w:rPr>
              <w:t>年</w:t>
            </w:r>
          </w:p>
        </w:tc>
        <w:tc>
          <w:tcPr>
            <w:tcW w:w="1119" w:type="pct"/>
            <w:shd w:val="clear" w:color="auto" w:fill="auto"/>
            <w:vAlign w:val="center"/>
          </w:tcPr>
          <w:p w14:paraId="05CA4EA8"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236,347.75</w:t>
            </w:r>
          </w:p>
        </w:tc>
        <w:tc>
          <w:tcPr>
            <w:tcW w:w="1119" w:type="pct"/>
            <w:shd w:val="clear" w:color="auto" w:fill="auto"/>
            <w:vAlign w:val="center"/>
          </w:tcPr>
          <w:p w14:paraId="3D3841AC" w14:textId="77777777" w:rsidR="00721440" w:rsidRPr="00146E25" w:rsidRDefault="00721440" w:rsidP="00721440">
            <w:pPr>
              <w:adjustRightInd w:val="0"/>
              <w:jc w:val="right"/>
              <w:rPr>
                <w:rFonts w:ascii="Times New Roman" w:hAnsi="Times New Roman" w:cs="Times New Roman"/>
                <w:sz w:val="18"/>
                <w:szCs w:val="18"/>
              </w:rPr>
            </w:pPr>
            <w:r w:rsidRPr="00146E25">
              <w:rPr>
                <w:rFonts w:ascii="Times New Roman" w:hAnsi="Times New Roman" w:cs="Times New Roman"/>
                <w:sz w:val="18"/>
                <w:szCs w:val="18"/>
              </w:rPr>
              <w:t>234,723.98</w:t>
            </w:r>
          </w:p>
        </w:tc>
      </w:tr>
      <w:tr w:rsidR="00721440" w:rsidRPr="00721440" w14:paraId="044ED46B" w14:textId="77777777" w:rsidTr="00626322">
        <w:trPr>
          <w:trHeight w:val="340"/>
          <w:jc w:val="center"/>
        </w:trPr>
        <w:tc>
          <w:tcPr>
            <w:tcW w:w="2763" w:type="pct"/>
            <w:shd w:val="clear" w:color="auto" w:fill="auto"/>
            <w:vAlign w:val="center"/>
          </w:tcPr>
          <w:p w14:paraId="4B2EF4A7" w14:textId="77777777" w:rsidR="00721440" w:rsidRPr="00146E25" w:rsidRDefault="00721440" w:rsidP="00721440">
            <w:pPr>
              <w:pStyle w:val="ac"/>
              <w:spacing w:after="0" w:line="240" w:lineRule="auto"/>
              <w:rPr>
                <w:rFonts w:ascii="Times New Roman" w:eastAsiaTheme="minorEastAsia" w:hAnsi="Times New Roman"/>
                <w:sz w:val="18"/>
                <w:szCs w:val="18"/>
              </w:rPr>
            </w:pPr>
            <w:r w:rsidRPr="00146E25">
              <w:rPr>
                <w:rFonts w:ascii="Times New Roman" w:eastAsiaTheme="minorEastAsia" w:hAnsi="Times New Roman"/>
                <w:sz w:val="18"/>
                <w:szCs w:val="18"/>
              </w:rPr>
              <w:t>2-3</w:t>
            </w:r>
            <w:r w:rsidRPr="00146E25">
              <w:rPr>
                <w:rFonts w:ascii="Times New Roman" w:eastAsiaTheme="minorEastAsia" w:hAnsi="Times New Roman" w:hint="eastAsia"/>
                <w:sz w:val="18"/>
                <w:szCs w:val="18"/>
              </w:rPr>
              <w:t>年</w:t>
            </w:r>
          </w:p>
        </w:tc>
        <w:tc>
          <w:tcPr>
            <w:tcW w:w="1119" w:type="pct"/>
            <w:shd w:val="clear" w:color="auto" w:fill="auto"/>
            <w:vAlign w:val="center"/>
          </w:tcPr>
          <w:p w14:paraId="636C8A59"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156,982.67</w:t>
            </w:r>
          </w:p>
        </w:tc>
        <w:tc>
          <w:tcPr>
            <w:tcW w:w="1119" w:type="pct"/>
            <w:shd w:val="clear" w:color="auto" w:fill="auto"/>
            <w:vAlign w:val="center"/>
          </w:tcPr>
          <w:p w14:paraId="560476CF" w14:textId="77777777" w:rsidR="00721440" w:rsidRPr="00146E25" w:rsidRDefault="00721440" w:rsidP="00721440">
            <w:pPr>
              <w:adjustRightInd w:val="0"/>
              <w:jc w:val="right"/>
              <w:rPr>
                <w:rFonts w:ascii="Times New Roman" w:hAnsi="Times New Roman" w:cs="Times New Roman"/>
                <w:sz w:val="18"/>
                <w:szCs w:val="18"/>
              </w:rPr>
            </w:pPr>
            <w:r w:rsidRPr="00146E25">
              <w:rPr>
                <w:rFonts w:ascii="Times New Roman" w:hAnsi="Times New Roman" w:cs="Times New Roman"/>
                <w:sz w:val="18"/>
                <w:szCs w:val="18"/>
              </w:rPr>
              <w:t>155,358.90</w:t>
            </w:r>
          </w:p>
        </w:tc>
      </w:tr>
      <w:tr w:rsidR="00721440" w:rsidRPr="00721440" w14:paraId="7CF224FC" w14:textId="77777777" w:rsidTr="00626322">
        <w:trPr>
          <w:trHeight w:val="340"/>
          <w:jc w:val="center"/>
        </w:trPr>
        <w:tc>
          <w:tcPr>
            <w:tcW w:w="2763" w:type="pct"/>
            <w:shd w:val="clear" w:color="auto" w:fill="auto"/>
            <w:vAlign w:val="center"/>
          </w:tcPr>
          <w:p w14:paraId="5F37D1F4" w14:textId="77777777" w:rsidR="00721440" w:rsidRPr="00146E25" w:rsidRDefault="00721440" w:rsidP="00721440">
            <w:pPr>
              <w:pStyle w:val="ac"/>
              <w:spacing w:after="0" w:line="240" w:lineRule="auto"/>
              <w:rPr>
                <w:rFonts w:ascii="Times New Roman" w:eastAsiaTheme="minorEastAsia" w:hAnsi="Times New Roman"/>
                <w:sz w:val="18"/>
                <w:szCs w:val="18"/>
              </w:rPr>
            </w:pPr>
            <w:r w:rsidRPr="00146E25">
              <w:rPr>
                <w:rFonts w:ascii="Times New Roman" w:eastAsiaTheme="minorEastAsia" w:hAnsi="Times New Roman"/>
                <w:sz w:val="18"/>
                <w:szCs w:val="18"/>
              </w:rPr>
              <w:t>3-4</w:t>
            </w:r>
            <w:r w:rsidRPr="00146E25">
              <w:rPr>
                <w:rFonts w:ascii="Times New Roman" w:eastAsiaTheme="minorEastAsia" w:hAnsi="Times New Roman" w:hint="eastAsia"/>
                <w:sz w:val="18"/>
                <w:szCs w:val="18"/>
              </w:rPr>
              <w:t>年</w:t>
            </w:r>
          </w:p>
        </w:tc>
        <w:tc>
          <w:tcPr>
            <w:tcW w:w="1119" w:type="pct"/>
            <w:shd w:val="clear" w:color="auto" w:fill="auto"/>
            <w:vAlign w:val="center"/>
          </w:tcPr>
          <w:p w14:paraId="7B7E699C"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45,871.56</w:t>
            </w:r>
          </w:p>
        </w:tc>
        <w:tc>
          <w:tcPr>
            <w:tcW w:w="1119" w:type="pct"/>
            <w:shd w:val="clear" w:color="auto" w:fill="auto"/>
            <w:vAlign w:val="center"/>
          </w:tcPr>
          <w:p w14:paraId="3BA67C0F" w14:textId="77777777" w:rsidR="00721440" w:rsidRPr="00146E25" w:rsidRDefault="00721440" w:rsidP="00721440">
            <w:pPr>
              <w:adjustRightInd w:val="0"/>
              <w:jc w:val="right"/>
              <w:rPr>
                <w:rFonts w:ascii="Times New Roman" w:hAnsi="Times New Roman" w:cs="Times New Roman"/>
                <w:sz w:val="18"/>
                <w:szCs w:val="18"/>
              </w:rPr>
            </w:pPr>
            <w:r w:rsidRPr="00146E25">
              <w:rPr>
                <w:rFonts w:ascii="Times New Roman" w:hAnsi="Times New Roman" w:cs="Times New Roman"/>
                <w:sz w:val="18"/>
                <w:szCs w:val="18"/>
              </w:rPr>
              <w:t>44,247.79</w:t>
            </w:r>
          </w:p>
        </w:tc>
      </w:tr>
      <w:tr w:rsidR="00721440" w:rsidRPr="00721440" w14:paraId="0F51DC4B" w14:textId="77777777" w:rsidTr="00626322">
        <w:trPr>
          <w:trHeight w:val="340"/>
          <w:jc w:val="center"/>
        </w:trPr>
        <w:tc>
          <w:tcPr>
            <w:tcW w:w="2763" w:type="pct"/>
            <w:shd w:val="clear" w:color="auto" w:fill="auto"/>
            <w:vAlign w:val="center"/>
          </w:tcPr>
          <w:p w14:paraId="7081DA12" w14:textId="77777777" w:rsidR="00721440" w:rsidRPr="00146E25" w:rsidRDefault="00721440" w:rsidP="00721440">
            <w:pPr>
              <w:pStyle w:val="ac"/>
              <w:spacing w:after="0" w:line="240" w:lineRule="auto"/>
              <w:rPr>
                <w:rFonts w:ascii="Times New Roman" w:eastAsiaTheme="minorEastAsia" w:hAnsi="Times New Roman"/>
                <w:sz w:val="18"/>
                <w:szCs w:val="18"/>
              </w:rPr>
            </w:pPr>
            <w:r w:rsidRPr="00146E25">
              <w:rPr>
                <w:rFonts w:ascii="Times New Roman" w:eastAsiaTheme="minorEastAsia" w:hAnsi="Times New Roman"/>
                <w:sz w:val="18"/>
                <w:szCs w:val="18"/>
              </w:rPr>
              <w:t>4-5</w:t>
            </w:r>
            <w:r w:rsidRPr="00146E25">
              <w:rPr>
                <w:rFonts w:ascii="Times New Roman" w:eastAsiaTheme="minorEastAsia" w:hAnsi="Times New Roman" w:hint="eastAsia"/>
                <w:sz w:val="18"/>
                <w:szCs w:val="18"/>
              </w:rPr>
              <w:t>年</w:t>
            </w:r>
          </w:p>
        </w:tc>
        <w:tc>
          <w:tcPr>
            <w:tcW w:w="1119" w:type="pct"/>
            <w:shd w:val="clear" w:color="auto" w:fill="auto"/>
            <w:vAlign w:val="center"/>
          </w:tcPr>
          <w:p w14:paraId="4097CE90"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45,871.56</w:t>
            </w:r>
          </w:p>
        </w:tc>
        <w:tc>
          <w:tcPr>
            <w:tcW w:w="1119" w:type="pct"/>
            <w:shd w:val="clear" w:color="auto" w:fill="auto"/>
            <w:vAlign w:val="center"/>
          </w:tcPr>
          <w:p w14:paraId="1ADC450E" w14:textId="77777777" w:rsidR="00721440" w:rsidRPr="00146E25" w:rsidRDefault="00721440" w:rsidP="00721440">
            <w:pPr>
              <w:adjustRightInd w:val="0"/>
              <w:jc w:val="right"/>
              <w:rPr>
                <w:rFonts w:ascii="Times New Roman" w:hAnsi="Times New Roman" w:cs="Times New Roman"/>
                <w:sz w:val="18"/>
                <w:szCs w:val="18"/>
              </w:rPr>
            </w:pPr>
            <w:r w:rsidRPr="00146E25">
              <w:rPr>
                <w:rFonts w:ascii="Times New Roman" w:hAnsi="Times New Roman" w:cs="Times New Roman"/>
                <w:sz w:val="18"/>
                <w:szCs w:val="18"/>
              </w:rPr>
              <w:t>44,247.79</w:t>
            </w:r>
          </w:p>
        </w:tc>
      </w:tr>
      <w:tr w:rsidR="00721440" w:rsidRPr="00721440" w14:paraId="1BA0D3FD" w14:textId="77777777" w:rsidTr="00626322">
        <w:trPr>
          <w:trHeight w:val="340"/>
          <w:jc w:val="center"/>
        </w:trPr>
        <w:tc>
          <w:tcPr>
            <w:tcW w:w="2763" w:type="pct"/>
            <w:shd w:val="clear" w:color="auto" w:fill="auto"/>
            <w:vAlign w:val="center"/>
          </w:tcPr>
          <w:p w14:paraId="527CD12F" w14:textId="77777777" w:rsidR="00721440" w:rsidRPr="00146E25" w:rsidRDefault="00721440" w:rsidP="00721440">
            <w:pPr>
              <w:pStyle w:val="ac"/>
              <w:spacing w:after="0" w:line="240" w:lineRule="auto"/>
              <w:rPr>
                <w:rFonts w:ascii="Times New Roman" w:eastAsiaTheme="minorEastAsia" w:hAnsi="Times New Roman"/>
                <w:sz w:val="18"/>
                <w:szCs w:val="18"/>
              </w:rPr>
            </w:pPr>
            <w:r w:rsidRPr="00146E25">
              <w:rPr>
                <w:rFonts w:ascii="Times New Roman" w:eastAsiaTheme="minorEastAsia" w:hAnsi="Times New Roman"/>
                <w:sz w:val="18"/>
                <w:szCs w:val="18"/>
              </w:rPr>
              <w:t>5</w:t>
            </w:r>
            <w:r w:rsidRPr="00146E25">
              <w:rPr>
                <w:rFonts w:ascii="Times New Roman" w:eastAsiaTheme="minorEastAsia" w:hAnsi="Times New Roman" w:hint="eastAsia"/>
                <w:sz w:val="18"/>
                <w:szCs w:val="18"/>
              </w:rPr>
              <w:t>年以后</w:t>
            </w:r>
          </w:p>
        </w:tc>
        <w:tc>
          <w:tcPr>
            <w:tcW w:w="1119" w:type="pct"/>
            <w:shd w:val="clear" w:color="auto" w:fill="auto"/>
            <w:vAlign w:val="center"/>
          </w:tcPr>
          <w:p w14:paraId="1971CACC"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191,131.50</w:t>
            </w:r>
          </w:p>
        </w:tc>
        <w:tc>
          <w:tcPr>
            <w:tcW w:w="1119" w:type="pct"/>
            <w:shd w:val="clear" w:color="auto" w:fill="auto"/>
            <w:vAlign w:val="center"/>
          </w:tcPr>
          <w:p w14:paraId="3D7DBBF7" w14:textId="77777777" w:rsidR="00721440" w:rsidRPr="00146E25" w:rsidRDefault="00721440" w:rsidP="00721440">
            <w:pPr>
              <w:adjustRightInd w:val="0"/>
              <w:jc w:val="right"/>
              <w:rPr>
                <w:rFonts w:ascii="Times New Roman" w:hAnsi="Times New Roman" w:cs="Times New Roman"/>
                <w:sz w:val="18"/>
                <w:szCs w:val="18"/>
              </w:rPr>
            </w:pPr>
            <w:r w:rsidRPr="00146E25">
              <w:rPr>
                <w:rFonts w:ascii="Times New Roman" w:hAnsi="Times New Roman" w:cs="Times New Roman"/>
                <w:sz w:val="18"/>
                <w:szCs w:val="18"/>
              </w:rPr>
              <w:t>1,061,946.90</w:t>
            </w:r>
          </w:p>
        </w:tc>
      </w:tr>
      <w:tr w:rsidR="00721440" w:rsidRPr="00721440" w14:paraId="7C5D596C" w14:textId="77777777" w:rsidTr="00626322">
        <w:trPr>
          <w:trHeight w:val="340"/>
          <w:jc w:val="center"/>
        </w:trPr>
        <w:tc>
          <w:tcPr>
            <w:tcW w:w="2763" w:type="pct"/>
            <w:shd w:val="clear" w:color="auto" w:fill="auto"/>
            <w:vAlign w:val="center"/>
          </w:tcPr>
          <w:p w14:paraId="03F161E9" w14:textId="77777777" w:rsidR="00721440" w:rsidRPr="00146E25" w:rsidRDefault="00721440" w:rsidP="00721440">
            <w:pPr>
              <w:pStyle w:val="ac"/>
              <w:spacing w:after="0" w:line="240" w:lineRule="auto"/>
              <w:ind w:firstLineChars="100" w:firstLine="180"/>
              <w:rPr>
                <w:rFonts w:ascii="Times New Roman" w:eastAsiaTheme="minorEastAsia" w:hAnsi="Times New Roman"/>
                <w:sz w:val="18"/>
                <w:szCs w:val="18"/>
              </w:rPr>
            </w:pPr>
            <w:r w:rsidRPr="00146E25">
              <w:rPr>
                <w:rFonts w:ascii="Times New Roman" w:eastAsiaTheme="minorEastAsia" w:hAnsi="Times New Roman" w:hint="eastAsia"/>
                <w:sz w:val="18"/>
                <w:szCs w:val="18"/>
              </w:rPr>
              <w:t>合计</w:t>
            </w:r>
          </w:p>
        </w:tc>
        <w:tc>
          <w:tcPr>
            <w:tcW w:w="1119" w:type="pct"/>
            <w:shd w:val="clear" w:color="auto" w:fill="auto"/>
            <w:vAlign w:val="center"/>
          </w:tcPr>
          <w:p w14:paraId="5E45E8AE" w14:textId="77777777" w:rsidR="00721440" w:rsidRPr="00146E25" w:rsidRDefault="00721440" w:rsidP="00721440">
            <w:pPr>
              <w:jc w:val="right"/>
              <w:rPr>
                <w:rFonts w:ascii="Times New Roman" w:hAnsi="Times New Roman" w:cs="Times New Roman"/>
                <w:color w:val="000000"/>
                <w:sz w:val="18"/>
                <w:szCs w:val="18"/>
              </w:rPr>
            </w:pPr>
            <w:r w:rsidRPr="00146E25">
              <w:rPr>
                <w:rFonts w:ascii="Times New Roman" w:hAnsi="Times New Roman" w:cs="Times New Roman"/>
                <w:color w:val="000000"/>
                <w:sz w:val="18"/>
                <w:szCs w:val="18"/>
              </w:rPr>
              <w:t>912,552.79</w:t>
            </w:r>
          </w:p>
        </w:tc>
        <w:tc>
          <w:tcPr>
            <w:tcW w:w="1119" w:type="pct"/>
            <w:shd w:val="clear" w:color="auto" w:fill="auto"/>
            <w:vAlign w:val="center"/>
          </w:tcPr>
          <w:p w14:paraId="3AFC4E87" w14:textId="77777777" w:rsidR="00721440" w:rsidRPr="00146E25" w:rsidRDefault="00721440" w:rsidP="00721440">
            <w:pPr>
              <w:adjustRightInd w:val="0"/>
              <w:jc w:val="right"/>
              <w:rPr>
                <w:rFonts w:ascii="Times New Roman" w:hAnsi="Times New Roman" w:cs="Times New Roman"/>
                <w:sz w:val="18"/>
                <w:szCs w:val="18"/>
              </w:rPr>
            </w:pPr>
            <w:r w:rsidRPr="00146E25">
              <w:rPr>
                <w:rFonts w:ascii="Times New Roman" w:hAnsi="Times New Roman" w:cs="Times New Roman"/>
                <w:sz w:val="18"/>
                <w:szCs w:val="18"/>
              </w:rPr>
              <w:t>1,775,249.34</w:t>
            </w:r>
          </w:p>
        </w:tc>
      </w:tr>
    </w:tbl>
    <w:bookmarkEnd w:id="397"/>
    <w:p w14:paraId="38AD4814"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r w:rsidRPr="00FE44AC">
        <w:rPr>
          <w:rFonts w:ascii="Times New Roman" w:eastAsia="宋体" w:hAnsi="Times New Roman" w:cs="Times New Roman"/>
          <w:b/>
          <w:bCs/>
          <w:sz w:val="24"/>
          <w:szCs w:val="24"/>
        </w:rPr>
        <w:lastRenderedPageBreak/>
        <w:t>十三、股份支付</w:t>
      </w:r>
      <w:bookmarkEnd w:id="392"/>
      <w:bookmarkEnd w:id="393"/>
    </w:p>
    <w:p w14:paraId="6AB2F38A" w14:textId="77777777" w:rsidR="00271213" w:rsidRPr="00FE44AC" w:rsidRDefault="00271213" w:rsidP="00271213">
      <w:pPr>
        <w:pStyle w:val="3"/>
        <w:spacing w:line="280" w:lineRule="exact"/>
        <w:jc w:val="left"/>
        <w:rPr>
          <w:rFonts w:ascii="Times New Roman" w:hAnsi="Times New Roman" w:cs="Times New Roman"/>
          <w:b/>
          <w:bCs/>
        </w:rPr>
      </w:pPr>
      <w:bookmarkStart w:id="398" w:name="_Toc989310"/>
      <w:r w:rsidRPr="00FE44AC">
        <w:rPr>
          <w:rFonts w:ascii="Times New Roman" w:hAnsi="Times New Roman" w:cs="Times New Roman"/>
          <w:b/>
          <w:bCs/>
        </w:rPr>
        <w:t>1</w:t>
      </w:r>
      <w:r w:rsidRPr="00FE44AC">
        <w:rPr>
          <w:rFonts w:ascii="Times New Roman" w:hAnsi="Times New Roman" w:cs="Times New Roman"/>
          <w:b/>
          <w:bCs/>
        </w:rPr>
        <w:t>、股份支付总体情况</w:t>
      </w:r>
      <w:bookmarkEnd w:id="398"/>
    </w:p>
    <w:p w14:paraId="6E35F1E3" w14:textId="77777777" w:rsidR="00271213" w:rsidRPr="001F621A" w:rsidRDefault="00271213" w:rsidP="001F621A">
      <w:pPr>
        <w:spacing w:before="40" w:after="40" w:line="360" w:lineRule="auto"/>
        <w:rPr>
          <w:rFonts w:ascii="Times New Roman" w:eastAsia="宋体" w:hAnsi="Times New Roman" w:cs="Times New Roman"/>
          <w:szCs w:val="21"/>
        </w:rPr>
      </w:pPr>
      <w:r w:rsidRPr="001F621A">
        <w:rPr>
          <w:rFonts w:ascii="Times New Roman" w:eastAsia="宋体" w:hAnsi="Times New Roman" w:cs="Times New Roman"/>
          <w:szCs w:val="21"/>
        </w:rPr>
        <w:sym w:font="Wingdings 2" w:char="F052"/>
      </w:r>
      <w:r w:rsidRPr="001F621A">
        <w:rPr>
          <w:rFonts w:ascii="Times New Roman" w:eastAsia="宋体" w:hAnsi="Times New Roman" w:cs="Times New Roman"/>
          <w:szCs w:val="21"/>
        </w:rPr>
        <w:t>适用</w:t>
      </w:r>
      <w:r w:rsidRPr="001F621A">
        <w:rPr>
          <w:rFonts w:ascii="Times New Roman" w:eastAsia="宋体" w:hAnsi="Times New Roman" w:cs="Times New Roman"/>
          <w:szCs w:val="21"/>
        </w:rPr>
        <w:t xml:space="preserve"> □</w:t>
      </w:r>
      <w:r w:rsidRPr="001F621A">
        <w:rPr>
          <w:rFonts w:ascii="Times New Roman" w:eastAsia="宋体" w:hAnsi="Times New Roman" w:cs="Times New Roman"/>
          <w:szCs w:val="21"/>
        </w:rPr>
        <w:t>不适用</w:t>
      </w:r>
    </w:p>
    <w:p w14:paraId="268D7BDD"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04F080F0"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CD5A46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公司本期授予的各项权益工具总额</w:t>
            </w:r>
          </w:p>
        </w:tc>
        <w:tc>
          <w:tcPr>
            <w:tcW w:w="4820" w:type="dxa"/>
            <w:tcBorders>
              <w:top w:val="single" w:sz="2" w:space="0" w:color="auto"/>
              <w:left w:val="single" w:sz="2" w:space="0" w:color="auto"/>
              <w:bottom w:val="single" w:sz="2" w:space="0" w:color="auto"/>
              <w:right w:val="single" w:sz="2" w:space="0" w:color="auto"/>
            </w:tcBorders>
            <w:vAlign w:val="center"/>
          </w:tcPr>
          <w:p w14:paraId="4B11CC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0.00</w:t>
            </w:r>
          </w:p>
        </w:tc>
      </w:tr>
      <w:tr w:rsidR="00271213" w:rsidRPr="00FE44AC" w14:paraId="7F41C4FF"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98F37E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公司本期行权的各项权益工具总额</w:t>
            </w:r>
          </w:p>
        </w:tc>
        <w:tc>
          <w:tcPr>
            <w:tcW w:w="4820" w:type="dxa"/>
            <w:tcBorders>
              <w:top w:val="single" w:sz="2" w:space="0" w:color="auto"/>
              <w:left w:val="single" w:sz="2" w:space="0" w:color="auto"/>
              <w:bottom w:val="single" w:sz="2" w:space="0" w:color="auto"/>
              <w:right w:val="single" w:sz="2" w:space="0" w:color="auto"/>
            </w:tcBorders>
            <w:vAlign w:val="center"/>
          </w:tcPr>
          <w:p w14:paraId="266156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0.00</w:t>
            </w:r>
          </w:p>
        </w:tc>
      </w:tr>
      <w:tr w:rsidR="00271213" w:rsidRPr="00FE44AC" w14:paraId="627E6EB2"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92F54D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公司本期失效的各项权益工具总额</w:t>
            </w:r>
          </w:p>
        </w:tc>
        <w:tc>
          <w:tcPr>
            <w:tcW w:w="4820" w:type="dxa"/>
            <w:tcBorders>
              <w:top w:val="single" w:sz="2" w:space="0" w:color="auto"/>
              <w:left w:val="single" w:sz="2" w:space="0" w:color="auto"/>
              <w:bottom w:val="single" w:sz="2" w:space="0" w:color="auto"/>
              <w:right w:val="single" w:sz="2" w:space="0" w:color="auto"/>
            </w:tcBorders>
            <w:vAlign w:val="center"/>
          </w:tcPr>
          <w:p w14:paraId="47D571E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0.00</w:t>
            </w:r>
          </w:p>
        </w:tc>
      </w:tr>
    </w:tbl>
    <w:p w14:paraId="27699814" w14:textId="77777777" w:rsidR="00271213" w:rsidRPr="00146E25" w:rsidRDefault="00271213" w:rsidP="00271213">
      <w:pPr>
        <w:spacing w:before="100" w:after="100" w:line="240" w:lineRule="exact"/>
        <w:rPr>
          <w:rFonts w:ascii="Times New Roman" w:eastAsia="宋体" w:hAnsi="Times New Roman" w:cs="Times New Roman"/>
          <w:szCs w:val="21"/>
        </w:rPr>
      </w:pPr>
      <w:r w:rsidRPr="00146E25">
        <w:rPr>
          <w:rFonts w:ascii="Times New Roman" w:eastAsia="宋体" w:hAnsi="Times New Roman" w:cs="Times New Roman" w:hint="eastAsia"/>
          <w:szCs w:val="21"/>
        </w:rPr>
        <w:t>其他说明</w:t>
      </w:r>
    </w:p>
    <w:p w14:paraId="18FC02F2" w14:textId="77777777" w:rsidR="00271213" w:rsidRPr="00FE44AC" w:rsidRDefault="00271213" w:rsidP="001F621A">
      <w:pPr>
        <w:pStyle w:val="a3"/>
        <w:spacing w:before="40" w:beforeAutospacing="0" w:after="4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1</w:t>
      </w:r>
      <w:r w:rsidRPr="00FE44AC">
        <w:rPr>
          <w:rFonts w:ascii="Times New Roman" w:hAnsi="Times New Roman" w:cs="Times New Roman"/>
          <w:sz w:val="21"/>
          <w:szCs w:val="21"/>
        </w:rPr>
        <w:t>）基本情况</w:t>
      </w:r>
    </w:p>
    <w:p w14:paraId="1709C2ED" w14:textId="1C4C8634" w:rsidR="00271213" w:rsidRPr="00FE44AC" w:rsidRDefault="00271213" w:rsidP="00271213">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w:t>
      </w:r>
      <w:r w:rsidR="00182D44">
        <w:rPr>
          <w:rFonts w:ascii="Times New Roman" w:hAnsi="Times New Roman" w:cs="Times New Roman" w:hint="eastAsia"/>
          <w:sz w:val="21"/>
          <w:szCs w:val="21"/>
        </w:rPr>
        <w:t>首次</w:t>
      </w:r>
      <w:r w:rsidRPr="00FE44AC">
        <w:rPr>
          <w:rFonts w:ascii="Times New Roman" w:hAnsi="Times New Roman" w:cs="Times New Roman"/>
          <w:sz w:val="21"/>
          <w:szCs w:val="21"/>
        </w:rPr>
        <w:t>授予</w:t>
      </w:r>
    </w:p>
    <w:p w14:paraId="6C87BCBC" w14:textId="77777777" w:rsidR="00271213" w:rsidRPr="00FE44AC" w:rsidRDefault="00271213" w:rsidP="00271213">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公司于</w:t>
      </w:r>
      <w:r w:rsidRPr="00FE44AC">
        <w:rPr>
          <w:rFonts w:ascii="Times New Roman" w:hAnsi="Times New Roman" w:cs="Times New Roman"/>
          <w:sz w:val="21"/>
          <w:szCs w:val="21"/>
        </w:rPr>
        <w:t>2020</w:t>
      </w:r>
      <w:r w:rsidRPr="00FE44AC">
        <w:rPr>
          <w:rFonts w:ascii="Times New Roman" w:hAnsi="Times New Roman" w:cs="Times New Roman"/>
          <w:sz w:val="21"/>
          <w:szCs w:val="21"/>
        </w:rPr>
        <w:t>年</w:t>
      </w:r>
      <w:r w:rsidRPr="00FE44AC">
        <w:rPr>
          <w:rFonts w:ascii="Times New Roman" w:hAnsi="Times New Roman" w:cs="Times New Roman"/>
          <w:sz w:val="21"/>
          <w:szCs w:val="21"/>
        </w:rPr>
        <w:t>10</w:t>
      </w:r>
      <w:r w:rsidRPr="00FE44AC">
        <w:rPr>
          <w:rFonts w:ascii="Times New Roman" w:hAnsi="Times New Roman" w:cs="Times New Roman"/>
          <w:sz w:val="21"/>
          <w:szCs w:val="21"/>
        </w:rPr>
        <w:t>月</w:t>
      </w:r>
      <w:r w:rsidRPr="00FE44AC">
        <w:rPr>
          <w:rFonts w:ascii="Times New Roman" w:hAnsi="Times New Roman" w:cs="Times New Roman"/>
          <w:sz w:val="21"/>
          <w:szCs w:val="21"/>
        </w:rPr>
        <w:t>28</w:t>
      </w:r>
      <w:r w:rsidRPr="00FE44AC">
        <w:rPr>
          <w:rFonts w:ascii="Times New Roman" w:hAnsi="Times New Roman" w:cs="Times New Roman"/>
          <w:sz w:val="21"/>
          <w:szCs w:val="21"/>
        </w:rPr>
        <w:t>日召开的</w:t>
      </w:r>
      <w:r w:rsidRPr="00FE44AC">
        <w:rPr>
          <w:rFonts w:ascii="Times New Roman" w:hAnsi="Times New Roman" w:cs="Times New Roman"/>
          <w:sz w:val="21"/>
          <w:szCs w:val="21"/>
        </w:rPr>
        <w:t>2020</w:t>
      </w:r>
      <w:r w:rsidRPr="00FE44AC">
        <w:rPr>
          <w:rFonts w:ascii="Times New Roman" w:hAnsi="Times New Roman" w:cs="Times New Roman"/>
          <w:sz w:val="21"/>
          <w:szCs w:val="21"/>
        </w:rPr>
        <w:t>年第二次临时股东大会，审议通过了《</w:t>
      </w:r>
      <w:r w:rsidRPr="00FE44AC">
        <w:rPr>
          <w:rFonts w:ascii="Times New Roman" w:hAnsi="Times New Roman" w:cs="Times New Roman"/>
          <w:sz w:val="21"/>
          <w:szCs w:val="21"/>
        </w:rPr>
        <w:t>2020</w:t>
      </w:r>
      <w:r w:rsidRPr="00FE44AC">
        <w:rPr>
          <w:rFonts w:ascii="Times New Roman" w:hAnsi="Times New Roman" w:cs="Times New Roman"/>
          <w:sz w:val="21"/>
          <w:szCs w:val="21"/>
        </w:rPr>
        <w:t>年限制性股票激励计划（草案）及摘要》，公司从二级市场回购</w:t>
      </w:r>
      <w:r w:rsidRPr="00FE44AC">
        <w:rPr>
          <w:rFonts w:ascii="Times New Roman" w:hAnsi="Times New Roman" w:cs="Times New Roman"/>
          <w:sz w:val="21"/>
          <w:szCs w:val="21"/>
        </w:rPr>
        <w:t>A</w:t>
      </w:r>
      <w:r w:rsidRPr="00FE44AC">
        <w:rPr>
          <w:rFonts w:ascii="Times New Roman" w:hAnsi="Times New Roman" w:cs="Times New Roman"/>
          <w:sz w:val="21"/>
          <w:szCs w:val="21"/>
        </w:rPr>
        <w:t>股普通股</w:t>
      </w:r>
      <w:r w:rsidRPr="00FE44AC">
        <w:rPr>
          <w:rFonts w:ascii="Times New Roman" w:hAnsi="Times New Roman" w:cs="Times New Roman"/>
          <w:sz w:val="21"/>
          <w:szCs w:val="21"/>
        </w:rPr>
        <w:t>8,500,036</w:t>
      </w:r>
      <w:r w:rsidRPr="00FE44AC">
        <w:rPr>
          <w:rFonts w:ascii="Times New Roman" w:hAnsi="Times New Roman" w:cs="Times New Roman"/>
          <w:sz w:val="21"/>
          <w:szCs w:val="21"/>
        </w:rPr>
        <w:t>股，首次授予</w:t>
      </w:r>
      <w:r w:rsidRPr="00FE44AC">
        <w:rPr>
          <w:rFonts w:ascii="Times New Roman" w:hAnsi="Times New Roman" w:cs="Times New Roman"/>
          <w:sz w:val="21"/>
          <w:szCs w:val="21"/>
        </w:rPr>
        <w:t>8,142,140</w:t>
      </w:r>
      <w:r w:rsidRPr="00FE44AC">
        <w:rPr>
          <w:rFonts w:ascii="Times New Roman" w:hAnsi="Times New Roman" w:cs="Times New Roman"/>
          <w:sz w:val="21"/>
          <w:szCs w:val="21"/>
        </w:rPr>
        <w:t>股，预留</w:t>
      </w:r>
      <w:r w:rsidRPr="00FE44AC">
        <w:rPr>
          <w:rFonts w:ascii="Times New Roman" w:hAnsi="Times New Roman" w:cs="Times New Roman"/>
          <w:sz w:val="21"/>
          <w:szCs w:val="21"/>
        </w:rPr>
        <w:t>357,896</w:t>
      </w:r>
      <w:r w:rsidRPr="00FE44AC">
        <w:rPr>
          <w:rFonts w:ascii="Times New Roman" w:hAnsi="Times New Roman" w:cs="Times New Roman"/>
          <w:sz w:val="21"/>
          <w:szCs w:val="21"/>
        </w:rPr>
        <w:t>股，首次授予的激励对象为</w:t>
      </w:r>
      <w:r w:rsidRPr="00FE44AC">
        <w:rPr>
          <w:rFonts w:ascii="Times New Roman" w:hAnsi="Times New Roman" w:cs="Times New Roman"/>
          <w:sz w:val="21"/>
          <w:szCs w:val="21"/>
        </w:rPr>
        <w:t>10</w:t>
      </w:r>
      <w:r w:rsidRPr="00FE44AC">
        <w:rPr>
          <w:rFonts w:ascii="Times New Roman" w:hAnsi="Times New Roman" w:cs="Times New Roman"/>
          <w:sz w:val="21"/>
          <w:szCs w:val="21"/>
        </w:rPr>
        <w:t>人，包括公司董事、高级管理人员及核心管理人员，首次授予价格为</w:t>
      </w:r>
      <w:r w:rsidRPr="00FE44AC">
        <w:rPr>
          <w:rFonts w:ascii="Times New Roman" w:hAnsi="Times New Roman" w:cs="Times New Roman"/>
          <w:sz w:val="21"/>
          <w:szCs w:val="21"/>
        </w:rPr>
        <w:t>2.35</w:t>
      </w:r>
      <w:r w:rsidRPr="00FE44AC">
        <w:rPr>
          <w:rFonts w:ascii="Times New Roman" w:hAnsi="Times New Roman" w:cs="Times New Roman"/>
          <w:sz w:val="21"/>
          <w:szCs w:val="21"/>
        </w:rPr>
        <w:t>元</w:t>
      </w:r>
      <w:r w:rsidRPr="00FE44AC">
        <w:rPr>
          <w:rFonts w:ascii="Times New Roman" w:hAnsi="Times New Roman" w:cs="Times New Roman"/>
          <w:sz w:val="21"/>
          <w:szCs w:val="21"/>
        </w:rPr>
        <w:t>/</w:t>
      </w:r>
      <w:r w:rsidRPr="00FE44AC">
        <w:rPr>
          <w:rFonts w:ascii="Times New Roman" w:hAnsi="Times New Roman" w:cs="Times New Roman"/>
          <w:sz w:val="21"/>
          <w:szCs w:val="21"/>
        </w:rPr>
        <w:t>股，公允价值为授予日股票的市场价格</w:t>
      </w:r>
      <w:r w:rsidRPr="00FE44AC">
        <w:rPr>
          <w:rFonts w:ascii="Times New Roman" w:hAnsi="Times New Roman" w:cs="Times New Roman"/>
          <w:sz w:val="21"/>
          <w:szCs w:val="21"/>
        </w:rPr>
        <w:t>4.70</w:t>
      </w:r>
      <w:r w:rsidRPr="00FE44AC">
        <w:rPr>
          <w:rFonts w:ascii="Times New Roman" w:hAnsi="Times New Roman" w:cs="Times New Roman"/>
          <w:sz w:val="21"/>
          <w:szCs w:val="21"/>
        </w:rPr>
        <w:t>元</w:t>
      </w:r>
      <w:r w:rsidRPr="00FE44AC">
        <w:rPr>
          <w:rFonts w:ascii="Times New Roman" w:hAnsi="Times New Roman" w:cs="Times New Roman"/>
          <w:sz w:val="21"/>
          <w:szCs w:val="21"/>
        </w:rPr>
        <w:t>/</w:t>
      </w:r>
      <w:r w:rsidRPr="00FE44AC">
        <w:rPr>
          <w:rFonts w:ascii="Times New Roman" w:hAnsi="Times New Roman" w:cs="Times New Roman"/>
          <w:sz w:val="21"/>
          <w:szCs w:val="21"/>
        </w:rPr>
        <w:t>股，股权授予价格低于公允价值部分分期确认股份支付费用。</w:t>
      </w:r>
    </w:p>
    <w:p w14:paraId="2E6072CE" w14:textId="14066A56" w:rsidR="00271213" w:rsidRPr="00FE44AC" w:rsidRDefault="00271213" w:rsidP="00271213">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w:t>
      </w:r>
      <w:r w:rsidR="00182D44">
        <w:rPr>
          <w:rFonts w:ascii="Times New Roman" w:hAnsi="Times New Roman" w:cs="Times New Roman" w:hint="eastAsia"/>
          <w:sz w:val="21"/>
          <w:szCs w:val="21"/>
        </w:rPr>
        <w:t>预留</w:t>
      </w:r>
      <w:r w:rsidRPr="00FE44AC">
        <w:rPr>
          <w:rFonts w:ascii="Times New Roman" w:hAnsi="Times New Roman" w:cs="Times New Roman"/>
          <w:sz w:val="21"/>
          <w:szCs w:val="21"/>
        </w:rPr>
        <w:t>授予</w:t>
      </w:r>
    </w:p>
    <w:p w14:paraId="45212213" w14:textId="77777777" w:rsidR="00271213" w:rsidRPr="00FE44AC" w:rsidRDefault="00271213" w:rsidP="00271213">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公司于</w:t>
      </w:r>
      <w:r w:rsidRPr="00FE44AC">
        <w:rPr>
          <w:rFonts w:ascii="Times New Roman" w:hAnsi="Times New Roman" w:cs="Times New Roman"/>
          <w:sz w:val="21"/>
          <w:szCs w:val="21"/>
        </w:rPr>
        <w:t xml:space="preserve"> 2021 </w:t>
      </w:r>
      <w:r w:rsidRPr="00FE44AC">
        <w:rPr>
          <w:rFonts w:ascii="Times New Roman" w:hAnsi="Times New Roman" w:cs="Times New Roman"/>
          <w:sz w:val="21"/>
          <w:szCs w:val="21"/>
        </w:rPr>
        <w:t>年</w:t>
      </w:r>
      <w:r w:rsidRPr="00FE44AC">
        <w:rPr>
          <w:rFonts w:ascii="Times New Roman" w:hAnsi="Times New Roman" w:cs="Times New Roman"/>
          <w:sz w:val="21"/>
          <w:szCs w:val="21"/>
        </w:rPr>
        <w:t xml:space="preserve"> 5 </w:t>
      </w:r>
      <w:r w:rsidRPr="00FE44AC">
        <w:rPr>
          <w:rFonts w:ascii="Times New Roman" w:hAnsi="Times New Roman" w:cs="Times New Roman"/>
          <w:sz w:val="21"/>
          <w:szCs w:val="21"/>
        </w:rPr>
        <w:t>月</w:t>
      </w:r>
      <w:r w:rsidRPr="00FE44AC">
        <w:rPr>
          <w:rFonts w:ascii="Times New Roman" w:hAnsi="Times New Roman" w:cs="Times New Roman"/>
          <w:sz w:val="21"/>
          <w:szCs w:val="21"/>
        </w:rPr>
        <w:t xml:space="preserve"> 24 </w:t>
      </w:r>
      <w:r w:rsidRPr="00FE44AC">
        <w:rPr>
          <w:rFonts w:ascii="Times New Roman" w:hAnsi="Times New Roman" w:cs="Times New Roman"/>
          <w:sz w:val="21"/>
          <w:szCs w:val="21"/>
        </w:rPr>
        <w:t>日召开第五届董事会第十次会议和第五届监事会第九次会议，审议通过《关于向激励对象授予预留限制性股票的议案》，确定将</w:t>
      </w:r>
      <w:r w:rsidRPr="00FE44AC">
        <w:rPr>
          <w:rFonts w:ascii="Times New Roman" w:hAnsi="Times New Roman" w:cs="Times New Roman"/>
          <w:sz w:val="21"/>
          <w:szCs w:val="21"/>
        </w:rPr>
        <w:t xml:space="preserve">2020 </w:t>
      </w:r>
      <w:r w:rsidRPr="00FE44AC">
        <w:rPr>
          <w:rFonts w:ascii="Times New Roman" w:hAnsi="Times New Roman" w:cs="Times New Roman"/>
          <w:sz w:val="21"/>
          <w:szCs w:val="21"/>
        </w:rPr>
        <w:t>年限制性股票激励计划预留部分授予激励对象，授予价格为</w:t>
      </w:r>
      <w:r w:rsidRPr="00FE44AC">
        <w:rPr>
          <w:rFonts w:ascii="Times New Roman" w:hAnsi="Times New Roman" w:cs="Times New Roman"/>
          <w:sz w:val="21"/>
          <w:szCs w:val="21"/>
        </w:rPr>
        <w:t>2.35</w:t>
      </w:r>
      <w:r w:rsidRPr="00FE44AC">
        <w:rPr>
          <w:rFonts w:ascii="Times New Roman" w:hAnsi="Times New Roman" w:cs="Times New Roman"/>
          <w:sz w:val="21"/>
          <w:szCs w:val="21"/>
        </w:rPr>
        <w:t>元</w:t>
      </w:r>
      <w:r w:rsidRPr="00FE44AC">
        <w:rPr>
          <w:rFonts w:ascii="Times New Roman" w:hAnsi="Times New Roman" w:cs="Times New Roman"/>
          <w:sz w:val="21"/>
          <w:szCs w:val="21"/>
        </w:rPr>
        <w:t>/</w:t>
      </w:r>
      <w:r w:rsidRPr="00FE44AC">
        <w:rPr>
          <w:rFonts w:ascii="Times New Roman" w:hAnsi="Times New Roman" w:cs="Times New Roman"/>
          <w:sz w:val="21"/>
          <w:szCs w:val="21"/>
        </w:rPr>
        <w:t>股，公允价值为授予日股票的市场价格</w:t>
      </w:r>
      <w:r w:rsidRPr="00FE44AC">
        <w:rPr>
          <w:rFonts w:ascii="Times New Roman" w:hAnsi="Times New Roman" w:cs="Times New Roman"/>
          <w:sz w:val="21"/>
          <w:szCs w:val="21"/>
        </w:rPr>
        <w:t>10.56</w:t>
      </w:r>
      <w:r w:rsidRPr="00FE44AC">
        <w:rPr>
          <w:rFonts w:ascii="Times New Roman" w:hAnsi="Times New Roman" w:cs="Times New Roman"/>
          <w:sz w:val="21"/>
          <w:szCs w:val="21"/>
        </w:rPr>
        <w:t>元</w:t>
      </w:r>
      <w:r w:rsidRPr="00FE44AC">
        <w:rPr>
          <w:rFonts w:ascii="Times New Roman" w:hAnsi="Times New Roman" w:cs="Times New Roman"/>
          <w:sz w:val="21"/>
          <w:szCs w:val="21"/>
        </w:rPr>
        <w:t>/</w:t>
      </w:r>
      <w:r w:rsidRPr="00FE44AC">
        <w:rPr>
          <w:rFonts w:ascii="Times New Roman" w:hAnsi="Times New Roman" w:cs="Times New Roman"/>
          <w:sz w:val="21"/>
          <w:szCs w:val="21"/>
        </w:rPr>
        <w:t>股，股权授予价格低于公允价值部分分期确认股份支付费用。</w:t>
      </w:r>
    </w:p>
    <w:p w14:paraId="2325198E" w14:textId="77777777" w:rsidR="00271213" w:rsidRPr="00FE44AC" w:rsidRDefault="00271213" w:rsidP="001F621A">
      <w:pPr>
        <w:pStyle w:val="a3"/>
        <w:spacing w:before="40" w:beforeAutospacing="0" w:after="40" w:afterAutospacing="0" w:line="360" w:lineRule="auto"/>
        <w:ind w:firstLineChars="150" w:firstLine="315"/>
        <w:jc w:val="both"/>
        <w:rPr>
          <w:rFonts w:ascii="Times New Roman" w:hAnsi="Times New Roman" w:cs="Times New Roman"/>
          <w:sz w:val="18"/>
          <w:szCs w:val="18"/>
        </w:rPr>
      </w:pPr>
      <w:r w:rsidRPr="00FE44AC">
        <w:rPr>
          <w:rFonts w:ascii="Times New Roman" w:hAnsi="Times New Roman" w:cs="Times New Roman"/>
          <w:sz w:val="21"/>
          <w:szCs w:val="21"/>
        </w:rPr>
        <w:t>（</w:t>
      </w:r>
      <w:r w:rsidRPr="00FE44AC">
        <w:rPr>
          <w:rFonts w:ascii="Times New Roman" w:hAnsi="Times New Roman" w:cs="Times New Roman"/>
          <w:sz w:val="21"/>
          <w:szCs w:val="21"/>
        </w:rPr>
        <w:t>2</w:t>
      </w:r>
      <w:r w:rsidRPr="00FE44AC">
        <w:rPr>
          <w:rFonts w:ascii="Times New Roman" w:hAnsi="Times New Roman" w:cs="Times New Roman"/>
          <w:sz w:val="21"/>
          <w:szCs w:val="21"/>
        </w:rPr>
        <w:t>）限制性股票解除限售的业绩考核要求</w:t>
      </w:r>
    </w:p>
    <w:p w14:paraId="61523094" w14:textId="27C58082" w:rsidR="00271213" w:rsidRPr="00FE44AC" w:rsidRDefault="00271213" w:rsidP="00271213">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1</w:t>
      </w:r>
      <w:r w:rsidRPr="00FE44AC">
        <w:rPr>
          <w:rFonts w:ascii="Times New Roman" w:hAnsi="Times New Roman" w:cs="Times New Roman"/>
          <w:sz w:val="21"/>
          <w:szCs w:val="21"/>
        </w:rPr>
        <w:t>）</w:t>
      </w:r>
      <w:r w:rsidR="00182D44">
        <w:rPr>
          <w:rFonts w:ascii="Times New Roman" w:hAnsi="Times New Roman" w:cs="Times New Roman" w:hint="eastAsia"/>
          <w:sz w:val="21"/>
          <w:szCs w:val="21"/>
        </w:rPr>
        <w:t>首次</w:t>
      </w:r>
      <w:r w:rsidRPr="00FE44AC">
        <w:rPr>
          <w:rFonts w:ascii="Times New Roman" w:hAnsi="Times New Roman" w:cs="Times New Roman"/>
          <w:sz w:val="21"/>
          <w:szCs w:val="21"/>
        </w:rPr>
        <w:t>授予的限制性股票各年度业绩考核目标如下表所示：</w:t>
      </w:r>
    </w:p>
    <w:tbl>
      <w:tblPr>
        <w:tblW w:w="4994"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49"/>
        <w:gridCol w:w="4756"/>
      </w:tblGrid>
      <w:tr w:rsidR="00271213" w:rsidRPr="00FE44AC" w14:paraId="6DE403E9" w14:textId="77777777" w:rsidTr="00976016">
        <w:trPr>
          <w:trHeight w:val="340"/>
          <w:jc w:val="center"/>
        </w:trPr>
        <w:tc>
          <w:tcPr>
            <w:tcW w:w="2524" w:type="pct"/>
            <w:tcMar>
              <w:top w:w="0" w:type="dxa"/>
              <w:left w:w="108" w:type="dxa"/>
              <w:bottom w:w="0" w:type="dxa"/>
              <w:right w:w="108" w:type="dxa"/>
            </w:tcMar>
            <w:hideMark/>
          </w:tcPr>
          <w:p w14:paraId="291E8F5C"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bookmarkStart w:id="399" w:name="jds144"/>
            <w:bookmarkEnd w:id="399"/>
            <w:r w:rsidRPr="00FE44AC">
              <w:rPr>
                <w:rFonts w:ascii="Times New Roman" w:hAnsi="Times New Roman" w:cs="Times New Roman"/>
                <w:color w:val="000000"/>
                <w:sz w:val="18"/>
                <w:szCs w:val="18"/>
              </w:rPr>
              <w:t>解除限售期</w:t>
            </w:r>
          </w:p>
        </w:tc>
        <w:tc>
          <w:tcPr>
            <w:tcW w:w="2476" w:type="pct"/>
            <w:tcMar>
              <w:top w:w="0" w:type="dxa"/>
              <w:left w:w="108" w:type="dxa"/>
              <w:bottom w:w="0" w:type="dxa"/>
              <w:right w:w="108" w:type="dxa"/>
            </w:tcMar>
            <w:hideMark/>
          </w:tcPr>
          <w:p w14:paraId="146E7DFD"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color w:val="000000"/>
                <w:sz w:val="18"/>
                <w:szCs w:val="18"/>
              </w:rPr>
              <w:t>解除限售业绩目标</w:t>
            </w:r>
          </w:p>
        </w:tc>
      </w:tr>
      <w:tr w:rsidR="00271213" w:rsidRPr="00FE44AC" w14:paraId="1B643CB7" w14:textId="77777777" w:rsidTr="00976016">
        <w:trPr>
          <w:trHeight w:val="340"/>
          <w:jc w:val="center"/>
        </w:trPr>
        <w:tc>
          <w:tcPr>
            <w:tcW w:w="2524" w:type="pct"/>
            <w:tcMar>
              <w:top w:w="0" w:type="dxa"/>
              <w:left w:w="108" w:type="dxa"/>
              <w:bottom w:w="0" w:type="dxa"/>
              <w:right w:w="108" w:type="dxa"/>
            </w:tcMar>
            <w:hideMark/>
          </w:tcPr>
          <w:p w14:paraId="5F76F9E7"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color w:val="000000"/>
                <w:sz w:val="18"/>
                <w:szCs w:val="18"/>
              </w:rPr>
              <w:t>第一个解除限售期</w:t>
            </w:r>
          </w:p>
        </w:tc>
        <w:tc>
          <w:tcPr>
            <w:tcW w:w="2476" w:type="pct"/>
            <w:tcMar>
              <w:top w:w="0" w:type="dxa"/>
              <w:left w:w="108" w:type="dxa"/>
              <w:bottom w:w="0" w:type="dxa"/>
              <w:right w:w="108" w:type="dxa"/>
            </w:tcMar>
            <w:hideMark/>
          </w:tcPr>
          <w:p w14:paraId="725E0149"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color w:val="000000"/>
                <w:sz w:val="18"/>
                <w:szCs w:val="18"/>
              </w:rPr>
              <w:t>2020</w:t>
            </w:r>
            <w:r w:rsidRPr="00FE44AC">
              <w:rPr>
                <w:rFonts w:ascii="Times New Roman" w:hAnsi="Times New Roman" w:cs="Times New Roman"/>
                <w:color w:val="000000"/>
                <w:sz w:val="18"/>
                <w:szCs w:val="18"/>
              </w:rPr>
              <w:t>年归属于上市公司股东的净利润为正值</w:t>
            </w:r>
          </w:p>
        </w:tc>
      </w:tr>
      <w:tr w:rsidR="00271213" w:rsidRPr="00FE44AC" w14:paraId="0AAB2A57" w14:textId="77777777" w:rsidTr="00976016">
        <w:trPr>
          <w:trHeight w:val="340"/>
          <w:jc w:val="center"/>
        </w:trPr>
        <w:tc>
          <w:tcPr>
            <w:tcW w:w="2524" w:type="pct"/>
            <w:tcMar>
              <w:top w:w="0" w:type="dxa"/>
              <w:left w:w="108" w:type="dxa"/>
              <w:bottom w:w="0" w:type="dxa"/>
              <w:right w:w="108" w:type="dxa"/>
            </w:tcMar>
            <w:hideMark/>
          </w:tcPr>
          <w:p w14:paraId="6F7A013C"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color w:val="000000"/>
                <w:sz w:val="18"/>
                <w:szCs w:val="18"/>
              </w:rPr>
              <w:t>第二个解除限售期</w:t>
            </w:r>
          </w:p>
        </w:tc>
        <w:tc>
          <w:tcPr>
            <w:tcW w:w="2476" w:type="pct"/>
            <w:tcMar>
              <w:top w:w="0" w:type="dxa"/>
              <w:left w:w="108" w:type="dxa"/>
              <w:bottom w:w="0" w:type="dxa"/>
              <w:right w:w="108" w:type="dxa"/>
            </w:tcMar>
            <w:hideMark/>
          </w:tcPr>
          <w:p w14:paraId="368E42F3"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color w:val="000000"/>
                <w:sz w:val="18"/>
                <w:szCs w:val="18"/>
              </w:rPr>
              <w:t>2021</w:t>
            </w:r>
            <w:r w:rsidRPr="00FE44AC">
              <w:rPr>
                <w:rFonts w:ascii="Times New Roman" w:hAnsi="Times New Roman" w:cs="Times New Roman"/>
                <w:color w:val="000000"/>
                <w:sz w:val="18"/>
                <w:szCs w:val="18"/>
              </w:rPr>
              <w:t>年归属于上市公司股东的净利润不低于</w:t>
            </w:r>
            <w:r w:rsidRPr="00FE44AC">
              <w:rPr>
                <w:rFonts w:ascii="Times New Roman" w:hAnsi="Times New Roman" w:cs="Times New Roman"/>
                <w:color w:val="000000"/>
                <w:sz w:val="18"/>
                <w:szCs w:val="18"/>
              </w:rPr>
              <w:t>5,000</w:t>
            </w:r>
            <w:r w:rsidRPr="00FE44AC">
              <w:rPr>
                <w:rFonts w:ascii="Times New Roman" w:hAnsi="Times New Roman" w:cs="Times New Roman"/>
                <w:color w:val="000000"/>
                <w:sz w:val="18"/>
                <w:szCs w:val="18"/>
              </w:rPr>
              <w:t>万元</w:t>
            </w:r>
          </w:p>
        </w:tc>
      </w:tr>
    </w:tbl>
    <w:p w14:paraId="6383F8B6" w14:textId="321036F1" w:rsidR="00271213" w:rsidRPr="00FE44AC" w:rsidRDefault="00271213" w:rsidP="00271213">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2</w:t>
      </w:r>
      <w:r w:rsidRPr="00FE44AC">
        <w:rPr>
          <w:rFonts w:ascii="Times New Roman" w:hAnsi="Times New Roman" w:cs="Times New Roman"/>
          <w:sz w:val="21"/>
          <w:szCs w:val="21"/>
        </w:rPr>
        <w:t>）</w:t>
      </w:r>
      <w:r w:rsidR="00182D44">
        <w:rPr>
          <w:rFonts w:ascii="Times New Roman" w:hAnsi="Times New Roman" w:cs="Times New Roman" w:hint="eastAsia"/>
          <w:sz w:val="21"/>
          <w:szCs w:val="21"/>
        </w:rPr>
        <w:t>预留</w:t>
      </w:r>
      <w:r w:rsidRPr="00FE44AC">
        <w:rPr>
          <w:rFonts w:ascii="Times New Roman" w:hAnsi="Times New Roman" w:cs="Times New Roman"/>
          <w:sz w:val="21"/>
          <w:szCs w:val="21"/>
        </w:rPr>
        <w:t>授予的限制性股票各年度业绩考核目标如下表所示：</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810"/>
        <w:gridCol w:w="4807"/>
      </w:tblGrid>
      <w:tr w:rsidR="00271213" w:rsidRPr="00FE44AC" w14:paraId="0901FDC7" w14:textId="77777777" w:rsidTr="00976016">
        <w:trPr>
          <w:trHeight w:val="340"/>
          <w:jc w:val="center"/>
        </w:trPr>
        <w:tc>
          <w:tcPr>
            <w:tcW w:w="2501" w:type="pct"/>
            <w:noWrap/>
            <w:tcMar>
              <w:top w:w="0" w:type="dxa"/>
              <w:left w:w="108" w:type="dxa"/>
              <w:bottom w:w="0" w:type="dxa"/>
              <w:right w:w="108" w:type="dxa"/>
            </w:tcMar>
            <w:hideMark/>
          </w:tcPr>
          <w:p w14:paraId="58E9454B"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color w:val="000000"/>
                <w:sz w:val="18"/>
                <w:szCs w:val="18"/>
              </w:rPr>
              <w:t>解除限售期</w:t>
            </w:r>
          </w:p>
        </w:tc>
        <w:tc>
          <w:tcPr>
            <w:tcW w:w="2499" w:type="pct"/>
            <w:noWrap/>
            <w:tcMar>
              <w:top w:w="0" w:type="dxa"/>
              <w:left w:w="108" w:type="dxa"/>
              <w:bottom w:w="0" w:type="dxa"/>
              <w:right w:w="108" w:type="dxa"/>
            </w:tcMar>
            <w:hideMark/>
          </w:tcPr>
          <w:p w14:paraId="08142CA9" w14:textId="77777777" w:rsidR="00271213" w:rsidRPr="00FE44AC" w:rsidRDefault="00271213" w:rsidP="00271213">
            <w:pPr>
              <w:pStyle w:val="a3"/>
              <w:spacing w:before="40" w:beforeAutospacing="0" w:after="40" w:afterAutospacing="0"/>
              <w:jc w:val="center"/>
              <w:rPr>
                <w:rFonts w:ascii="Times New Roman" w:hAnsi="Times New Roman" w:cs="Times New Roman"/>
                <w:sz w:val="18"/>
                <w:szCs w:val="18"/>
              </w:rPr>
            </w:pPr>
            <w:r w:rsidRPr="00FE44AC">
              <w:rPr>
                <w:rFonts w:ascii="Times New Roman" w:hAnsi="Times New Roman" w:cs="Times New Roman"/>
                <w:color w:val="000000"/>
                <w:sz w:val="18"/>
                <w:szCs w:val="18"/>
              </w:rPr>
              <w:t>解除限售业绩目标</w:t>
            </w:r>
          </w:p>
        </w:tc>
      </w:tr>
      <w:tr w:rsidR="00271213" w:rsidRPr="00FE44AC" w14:paraId="06FD342C" w14:textId="77777777" w:rsidTr="00976016">
        <w:trPr>
          <w:trHeight w:val="340"/>
          <w:jc w:val="center"/>
        </w:trPr>
        <w:tc>
          <w:tcPr>
            <w:tcW w:w="2501" w:type="pct"/>
            <w:noWrap/>
            <w:tcMar>
              <w:top w:w="0" w:type="dxa"/>
              <w:left w:w="108" w:type="dxa"/>
              <w:bottom w:w="0" w:type="dxa"/>
              <w:right w:w="108" w:type="dxa"/>
            </w:tcMar>
            <w:vAlign w:val="center"/>
            <w:hideMark/>
          </w:tcPr>
          <w:p w14:paraId="2C717F7B"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color w:val="000000"/>
                <w:sz w:val="18"/>
                <w:szCs w:val="18"/>
              </w:rPr>
              <w:t>第一个解除限售期</w:t>
            </w:r>
          </w:p>
        </w:tc>
        <w:tc>
          <w:tcPr>
            <w:tcW w:w="2499" w:type="pct"/>
            <w:noWrap/>
            <w:tcMar>
              <w:top w:w="0" w:type="dxa"/>
              <w:left w:w="108" w:type="dxa"/>
              <w:bottom w:w="0" w:type="dxa"/>
              <w:right w:w="108" w:type="dxa"/>
            </w:tcMar>
            <w:vAlign w:val="center"/>
            <w:hideMark/>
          </w:tcPr>
          <w:p w14:paraId="19345067"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color w:val="000000"/>
                <w:sz w:val="18"/>
                <w:szCs w:val="18"/>
              </w:rPr>
              <w:t>2021</w:t>
            </w:r>
            <w:r w:rsidRPr="00FE44AC">
              <w:rPr>
                <w:rFonts w:ascii="Times New Roman" w:hAnsi="Times New Roman" w:cs="Times New Roman"/>
                <w:color w:val="000000"/>
                <w:sz w:val="18"/>
                <w:szCs w:val="18"/>
              </w:rPr>
              <w:t>年归属于上市公司股东的净利润不低于</w:t>
            </w:r>
            <w:r w:rsidRPr="00FE44AC">
              <w:rPr>
                <w:rFonts w:ascii="Times New Roman" w:hAnsi="Times New Roman" w:cs="Times New Roman"/>
                <w:color w:val="000000"/>
                <w:sz w:val="18"/>
                <w:szCs w:val="18"/>
              </w:rPr>
              <w:t>5,000</w:t>
            </w:r>
            <w:r w:rsidRPr="00FE44AC">
              <w:rPr>
                <w:rFonts w:ascii="Times New Roman" w:hAnsi="Times New Roman" w:cs="Times New Roman"/>
                <w:color w:val="000000"/>
                <w:sz w:val="18"/>
                <w:szCs w:val="18"/>
              </w:rPr>
              <w:t>万元</w:t>
            </w:r>
          </w:p>
        </w:tc>
      </w:tr>
      <w:tr w:rsidR="00271213" w:rsidRPr="00FE44AC" w14:paraId="2FB27585" w14:textId="77777777" w:rsidTr="00976016">
        <w:trPr>
          <w:trHeight w:val="340"/>
          <w:jc w:val="center"/>
        </w:trPr>
        <w:tc>
          <w:tcPr>
            <w:tcW w:w="2501" w:type="pct"/>
            <w:noWrap/>
            <w:tcMar>
              <w:top w:w="0" w:type="dxa"/>
              <w:left w:w="108" w:type="dxa"/>
              <w:bottom w:w="0" w:type="dxa"/>
              <w:right w:w="108" w:type="dxa"/>
            </w:tcMar>
            <w:vAlign w:val="center"/>
            <w:hideMark/>
          </w:tcPr>
          <w:p w14:paraId="3AC72AAA"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color w:val="000000"/>
                <w:sz w:val="18"/>
                <w:szCs w:val="18"/>
              </w:rPr>
              <w:t>第二个解除限售期</w:t>
            </w:r>
          </w:p>
        </w:tc>
        <w:tc>
          <w:tcPr>
            <w:tcW w:w="2499" w:type="pct"/>
            <w:noWrap/>
            <w:tcMar>
              <w:top w:w="0" w:type="dxa"/>
              <w:left w:w="108" w:type="dxa"/>
              <w:bottom w:w="0" w:type="dxa"/>
              <w:right w:w="108" w:type="dxa"/>
            </w:tcMar>
            <w:vAlign w:val="center"/>
            <w:hideMark/>
          </w:tcPr>
          <w:p w14:paraId="05BC9BD2" w14:textId="77777777" w:rsidR="00271213" w:rsidRPr="00FE44AC" w:rsidRDefault="00271213" w:rsidP="00271213">
            <w:pPr>
              <w:pStyle w:val="a3"/>
              <w:spacing w:before="40" w:beforeAutospacing="0" w:after="40" w:afterAutospacing="0"/>
              <w:jc w:val="both"/>
              <w:rPr>
                <w:rFonts w:ascii="Times New Roman" w:hAnsi="Times New Roman" w:cs="Times New Roman"/>
                <w:sz w:val="18"/>
                <w:szCs w:val="18"/>
              </w:rPr>
            </w:pPr>
            <w:r w:rsidRPr="00FE44AC">
              <w:rPr>
                <w:rFonts w:ascii="Times New Roman" w:hAnsi="Times New Roman" w:cs="Times New Roman"/>
                <w:sz w:val="18"/>
                <w:szCs w:val="18"/>
              </w:rPr>
              <w:t>2022</w:t>
            </w:r>
            <w:r w:rsidRPr="00FE44AC">
              <w:rPr>
                <w:rFonts w:ascii="Times New Roman" w:hAnsi="Times New Roman" w:cs="Times New Roman"/>
                <w:sz w:val="18"/>
                <w:szCs w:val="18"/>
              </w:rPr>
              <w:t>年归属于上市公司股东的净利润不低于</w:t>
            </w:r>
            <w:r w:rsidRPr="00FE44AC">
              <w:rPr>
                <w:rFonts w:ascii="Times New Roman" w:hAnsi="Times New Roman" w:cs="Times New Roman"/>
                <w:sz w:val="18"/>
                <w:szCs w:val="18"/>
              </w:rPr>
              <w:t>8,000</w:t>
            </w:r>
            <w:r w:rsidRPr="00FE44AC">
              <w:rPr>
                <w:rFonts w:ascii="Times New Roman" w:hAnsi="Times New Roman" w:cs="Times New Roman"/>
                <w:sz w:val="18"/>
                <w:szCs w:val="18"/>
              </w:rPr>
              <w:t>万元</w:t>
            </w:r>
          </w:p>
        </w:tc>
      </w:tr>
    </w:tbl>
    <w:p w14:paraId="6C534BED" w14:textId="77777777" w:rsidR="00271213" w:rsidRPr="00FE44AC" w:rsidRDefault="00271213" w:rsidP="00271213">
      <w:pPr>
        <w:pStyle w:val="3"/>
        <w:spacing w:line="280" w:lineRule="exact"/>
        <w:jc w:val="left"/>
        <w:rPr>
          <w:rFonts w:ascii="Times New Roman" w:hAnsi="Times New Roman" w:cs="Times New Roman"/>
          <w:b/>
          <w:bCs/>
        </w:rPr>
      </w:pPr>
      <w:bookmarkStart w:id="400" w:name="_Toc989311"/>
      <w:r w:rsidRPr="00FE44AC">
        <w:rPr>
          <w:rFonts w:ascii="Times New Roman" w:hAnsi="Times New Roman" w:cs="Times New Roman"/>
          <w:b/>
          <w:bCs/>
        </w:rPr>
        <w:lastRenderedPageBreak/>
        <w:t>2</w:t>
      </w:r>
      <w:r w:rsidRPr="00FE44AC">
        <w:rPr>
          <w:rFonts w:ascii="Times New Roman" w:hAnsi="Times New Roman" w:cs="Times New Roman"/>
          <w:b/>
          <w:bCs/>
        </w:rPr>
        <w:t>、以权益结算的股份支付情况</w:t>
      </w:r>
      <w:bookmarkEnd w:id="400"/>
    </w:p>
    <w:p w14:paraId="5294B06B" w14:textId="77777777" w:rsidR="00271213" w:rsidRPr="001F621A" w:rsidRDefault="00271213" w:rsidP="001F621A">
      <w:pPr>
        <w:spacing w:before="40" w:after="40" w:line="360" w:lineRule="auto"/>
        <w:rPr>
          <w:rFonts w:ascii="Times New Roman" w:eastAsia="宋体" w:hAnsi="Times New Roman" w:cs="Times New Roman"/>
          <w:szCs w:val="21"/>
        </w:rPr>
      </w:pPr>
      <w:r w:rsidRPr="001F621A">
        <w:rPr>
          <w:rFonts w:ascii="Times New Roman" w:eastAsia="宋体" w:hAnsi="Times New Roman" w:cs="Times New Roman"/>
          <w:szCs w:val="21"/>
        </w:rPr>
        <w:sym w:font="Wingdings 2" w:char="F052"/>
      </w:r>
      <w:r w:rsidRPr="001F621A">
        <w:rPr>
          <w:rFonts w:ascii="Times New Roman" w:eastAsia="宋体" w:hAnsi="Times New Roman" w:cs="Times New Roman"/>
          <w:szCs w:val="21"/>
        </w:rPr>
        <w:t>适用</w:t>
      </w:r>
      <w:r w:rsidRPr="001F621A">
        <w:rPr>
          <w:rFonts w:ascii="Times New Roman" w:eastAsia="宋体" w:hAnsi="Times New Roman" w:cs="Times New Roman"/>
          <w:szCs w:val="21"/>
        </w:rPr>
        <w:t xml:space="preserve"> □</w:t>
      </w:r>
      <w:r w:rsidRPr="001F621A">
        <w:rPr>
          <w:rFonts w:ascii="Times New Roman" w:eastAsia="宋体" w:hAnsi="Times New Roman" w:cs="Times New Roman"/>
          <w:szCs w:val="21"/>
        </w:rPr>
        <w:t>不适用</w:t>
      </w:r>
    </w:p>
    <w:p w14:paraId="2D40D350"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2B740AC7"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AF760C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授予日权益工具公允价值的确定方法</w:t>
            </w:r>
          </w:p>
        </w:tc>
        <w:tc>
          <w:tcPr>
            <w:tcW w:w="4820" w:type="dxa"/>
            <w:tcBorders>
              <w:top w:val="single" w:sz="2" w:space="0" w:color="auto"/>
              <w:left w:val="single" w:sz="2" w:space="0" w:color="auto"/>
              <w:bottom w:val="single" w:sz="2" w:space="0" w:color="auto"/>
              <w:right w:val="single" w:sz="2" w:space="0" w:color="auto"/>
            </w:tcBorders>
            <w:vAlign w:val="center"/>
          </w:tcPr>
          <w:p w14:paraId="6F47AAE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授予日股票的市场价格</w:t>
            </w:r>
          </w:p>
        </w:tc>
      </w:tr>
      <w:tr w:rsidR="00271213" w:rsidRPr="00FE44AC" w14:paraId="1B8F7D42"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DCE4A3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可行权权益工具数量的确定依据</w:t>
            </w:r>
          </w:p>
        </w:tc>
        <w:tc>
          <w:tcPr>
            <w:tcW w:w="4820" w:type="dxa"/>
            <w:tcBorders>
              <w:top w:val="single" w:sz="2" w:space="0" w:color="auto"/>
              <w:left w:val="single" w:sz="2" w:space="0" w:color="auto"/>
              <w:bottom w:val="single" w:sz="2" w:space="0" w:color="auto"/>
              <w:right w:val="single" w:sz="2" w:space="0" w:color="auto"/>
            </w:tcBorders>
            <w:vAlign w:val="center"/>
          </w:tcPr>
          <w:p w14:paraId="0E02C6C0" w14:textId="77777777" w:rsidR="00271213" w:rsidRPr="00FE44AC" w:rsidRDefault="00271213" w:rsidP="00626322">
            <w:pPr>
              <w:spacing w:line="240" w:lineRule="exact"/>
              <w:jc w:val="both"/>
              <w:rPr>
                <w:rFonts w:ascii="Times New Roman" w:eastAsia="宋体" w:hAnsi="Times New Roman" w:cs="Times New Roman"/>
                <w:sz w:val="18"/>
                <w:szCs w:val="18"/>
              </w:rPr>
            </w:pPr>
            <w:r w:rsidRPr="00FE44AC">
              <w:rPr>
                <w:rFonts w:ascii="Times New Roman" w:eastAsia="宋体" w:hAnsi="Times New Roman" w:cs="Times New Roman"/>
                <w:sz w:val="18"/>
                <w:szCs w:val="18"/>
              </w:rPr>
              <w:t>在等待期内每个资产负债表日，公司根据最新取得的可行权职工人数变动等后续信息作出最佳估计，修正预计可行权的权益工具数量，以作出可行权权益工具的最佳估计</w:t>
            </w:r>
          </w:p>
        </w:tc>
      </w:tr>
      <w:tr w:rsidR="00271213" w:rsidRPr="00FE44AC" w14:paraId="7F11AB6B"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AC507B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本期估计与上期估计有重大差异的原因</w:t>
            </w:r>
          </w:p>
        </w:tc>
        <w:tc>
          <w:tcPr>
            <w:tcW w:w="4820" w:type="dxa"/>
            <w:tcBorders>
              <w:top w:val="single" w:sz="2" w:space="0" w:color="auto"/>
              <w:left w:val="single" w:sz="2" w:space="0" w:color="auto"/>
              <w:bottom w:val="single" w:sz="2" w:space="0" w:color="auto"/>
              <w:right w:val="single" w:sz="2" w:space="0" w:color="auto"/>
            </w:tcBorders>
            <w:vAlign w:val="center"/>
          </w:tcPr>
          <w:p w14:paraId="23C6074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无</w:t>
            </w:r>
          </w:p>
        </w:tc>
      </w:tr>
      <w:tr w:rsidR="00271213" w:rsidRPr="00FE44AC" w14:paraId="16FBFA44"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3EA216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以权益结算的股份支付计入资本公积的累计金额</w:t>
            </w:r>
          </w:p>
        </w:tc>
        <w:tc>
          <w:tcPr>
            <w:tcW w:w="4820" w:type="dxa"/>
            <w:tcBorders>
              <w:top w:val="single" w:sz="2" w:space="0" w:color="auto"/>
              <w:left w:val="single" w:sz="2" w:space="0" w:color="auto"/>
              <w:bottom w:val="single" w:sz="2" w:space="0" w:color="auto"/>
              <w:right w:val="single" w:sz="2" w:space="0" w:color="auto"/>
            </w:tcBorders>
            <w:vAlign w:val="center"/>
          </w:tcPr>
          <w:p w14:paraId="28105E3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19,222,215.30</w:t>
            </w:r>
          </w:p>
        </w:tc>
      </w:tr>
      <w:tr w:rsidR="00271213" w:rsidRPr="00FE44AC" w14:paraId="442F6EA9"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BBCCDB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本期以权益结算的股份支付确认的费用总额</w:t>
            </w:r>
          </w:p>
        </w:tc>
        <w:tc>
          <w:tcPr>
            <w:tcW w:w="4820" w:type="dxa"/>
            <w:tcBorders>
              <w:top w:val="single" w:sz="2" w:space="0" w:color="auto"/>
              <w:left w:val="single" w:sz="2" w:space="0" w:color="auto"/>
              <w:bottom w:val="single" w:sz="2" w:space="0" w:color="auto"/>
              <w:right w:val="single" w:sz="2" w:space="0" w:color="auto"/>
            </w:tcBorders>
            <w:vAlign w:val="center"/>
          </w:tcPr>
          <w:p w14:paraId="752C6B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2,605,279.26</w:t>
            </w:r>
          </w:p>
        </w:tc>
      </w:tr>
    </w:tbl>
    <w:p w14:paraId="6AB51A3D" w14:textId="77777777" w:rsidR="00271213" w:rsidRPr="00FE44AC" w:rsidRDefault="00271213" w:rsidP="00271213">
      <w:pPr>
        <w:pStyle w:val="3"/>
        <w:spacing w:line="280" w:lineRule="exact"/>
        <w:jc w:val="left"/>
        <w:rPr>
          <w:rFonts w:ascii="Times New Roman" w:hAnsi="Times New Roman" w:cs="Times New Roman"/>
          <w:b/>
          <w:bCs/>
        </w:rPr>
      </w:pPr>
      <w:bookmarkStart w:id="401" w:name="_Toc989312"/>
      <w:r w:rsidRPr="00FE44AC">
        <w:rPr>
          <w:rFonts w:ascii="Times New Roman" w:hAnsi="Times New Roman" w:cs="Times New Roman"/>
          <w:b/>
          <w:bCs/>
        </w:rPr>
        <w:t>3</w:t>
      </w:r>
      <w:r w:rsidRPr="00FE44AC">
        <w:rPr>
          <w:rFonts w:ascii="Times New Roman" w:hAnsi="Times New Roman" w:cs="Times New Roman"/>
          <w:b/>
          <w:bCs/>
        </w:rPr>
        <w:t>、以现金结算的股份支付情况</w:t>
      </w:r>
      <w:bookmarkEnd w:id="401"/>
    </w:p>
    <w:p w14:paraId="40BC95FD" w14:textId="77777777" w:rsidR="00271213" w:rsidRPr="001F621A" w:rsidRDefault="00271213" w:rsidP="001F621A">
      <w:pPr>
        <w:spacing w:before="40" w:after="40" w:line="360" w:lineRule="auto"/>
        <w:rPr>
          <w:rFonts w:ascii="Times New Roman" w:eastAsia="宋体" w:hAnsi="Times New Roman" w:cs="Times New Roman"/>
          <w:szCs w:val="21"/>
        </w:rPr>
      </w:pPr>
      <w:r w:rsidRPr="001F621A">
        <w:rPr>
          <w:rFonts w:ascii="Times New Roman" w:eastAsia="宋体" w:hAnsi="Times New Roman" w:cs="Times New Roman"/>
          <w:szCs w:val="21"/>
        </w:rPr>
        <w:t>□</w:t>
      </w:r>
      <w:r w:rsidRPr="001F621A">
        <w:rPr>
          <w:rFonts w:ascii="Times New Roman" w:eastAsia="宋体" w:hAnsi="Times New Roman" w:cs="Times New Roman"/>
          <w:szCs w:val="21"/>
        </w:rPr>
        <w:t>适用</w:t>
      </w:r>
      <w:r w:rsidRPr="001F621A">
        <w:rPr>
          <w:rFonts w:ascii="Times New Roman" w:eastAsia="宋体" w:hAnsi="Times New Roman" w:cs="Times New Roman"/>
          <w:szCs w:val="21"/>
        </w:rPr>
        <w:t xml:space="preserve"> </w:t>
      </w:r>
      <w:r w:rsidRPr="001F621A">
        <w:rPr>
          <w:rFonts w:ascii="Times New Roman" w:eastAsia="宋体" w:hAnsi="Times New Roman" w:cs="Times New Roman"/>
          <w:szCs w:val="21"/>
        </w:rPr>
        <w:sym w:font="Wingdings 2" w:char="F052"/>
      </w:r>
      <w:r w:rsidRPr="001F621A">
        <w:rPr>
          <w:rFonts w:ascii="Times New Roman" w:eastAsia="宋体" w:hAnsi="Times New Roman" w:cs="Times New Roman"/>
          <w:szCs w:val="21"/>
        </w:rPr>
        <w:t>不适用</w:t>
      </w:r>
    </w:p>
    <w:p w14:paraId="1DD2E01B"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402" w:name="_Toc989315"/>
      <w:bookmarkStart w:id="403" w:name="_Toc111122901"/>
      <w:r w:rsidRPr="00FE44AC">
        <w:rPr>
          <w:rFonts w:ascii="Times New Roman" w:eastAsia="宋体" w:hAnsi="Times New Roman" w:cs="Times New Roman"/>
          <w:b/>
          <w:bCs/>
          <w:sz w:val="24"/>
          <w:szCs w:val="24"/>
        </w:rPr>
        <w:t>十四、承诺及或有事项</w:t>
      </w:r>
      <w:bookmarkEnd w:id="402"/>
      <w:bookmarkEnd w:id="403"/>
    </w:p>
    <w:p w14:paraId="3DEC3371" w14:textId="77777777" w:rsidR="00271213" w:rsidRPr="00FE44AC" w:rsidRDefault="00271213" w:rsidP="00271213">
      <w:pPr>
        <w:pStyle w:val="3"/>
        <w:spacing w:line="280" w:lineRule="exact"/>
        <w:jc w:val="left"/>
        <w:rPr>
          <w:rFonts w:ascii="Times New Roman" w:hAnsi="Times New Roman" w:cs="Times New Roman"/>
          <w:b/>
          <w:bCs/>
        </w:rPr>
      </w:pPr>
      <w:bookmarkStart w:id="404" w:name="_Toc989316"/>
      <w:r w:rsidRPr="00FE44AC">
        <w:rPr>
          <w:rFonts w:ascii="Times New Roman" w:hAnsi="Times New Roman" w:cs="Times New Roman"/>
          <w:b/>
          <w:bCs/>
        </w:rPr>
        <w:t>1</w:t>
      </w:r>
      <w:r w:rsidRPr="00FE44AC">
        <w:rPr>
          <w:rFonts w:ascii="Times New Roman" w:hAnsi="Times New Roman" w:cs="Times New Roman"/>
          <w:b/>
          <w:bCs/>
        </w:rPr>
        <w:t>、重要承诺事项</w:t>
      </w:r>
      <w:bookmarkEnd w:id="404"/>
    </w:p>
    <w:p w14:paraId="297E4268" w14:textId="77777777" w:rsidR="00271213" w:rsidRPr="00FE44AC" w:rsidRDefault="00271213" w:rsidP="00271213">
      <w:pPr>
        <w:pStyle w:val="a3"/>
        <w:spacing w:before="40" w:beforeAutospacing="0" w:after="40" w:afterAutospacing="0" w:line="360" w:lineRule="auto"/>
        <w:ind w:firstLine="420"/>
        <w:rPr>
          <w:rFonts w:ascii="Times New Roman" w:hAnsi="Times New Roman" w:cs="Times New Roman"/>
          <w:sz w:val="18"/>
          <w:szCs w:val="18"/>
        </w:rPr>
      </w:pPr>
      <w:r w:rsidRPr="00FE44AC">
        <w:rPr>
          <w:rFonts w:ascii="Times New Roman" w:hAnsi="Times New Roman" w:cs="Times New Roman"/>
          <w:sz w:val="21"/>
          <w:szCs w:val="21"/>
        </w:rPr>
        <w:t>截至资产负债表日，本公司不存在需要披露的重要承诺事项。</w:t>
      </w:r>
    </w:p>
    <w:p w14:paraId="6BC646C7" w14:textId="77777777" w:rsidR="00271213" w:rsidRPr="00FE44AC" w:rsidRDefault="00271213" w:rsidP="00271213">
      <w:pPr>
        <w:pStyle w:val="3"/>
        <w:spacing w:line="280" w:lineRule="exact"/>
        <w:jc w:val="left"/>
        <w:rPr>
          <w:rFonts w:ascii="Times New Roman" w:hAnsi="Times New Roman" w:cs="Times New Roman"/>
          <w:b/>
          <w:bCs/>
        </w:rPr>
      </w:pPr>
      <w:bookmarkStart w:id="405" w:name="_Toc989317"/>
      <w:r w:rsidRPr="00FE44AC">
        <w:rPr>
          <w:rFonts w:ascii="Times New Roman" w:hAnsi="Times New Roman" w:cs="Times New Roman"/>
          <w:b/>
          <w:bCs/>
        </w:rPr>
        <w:t>2</w:t>
      </w:r>
      <w:r w:rsidRPr="00FE44AC">
        <w:rPr>
          <w:rFonts w:ascii="Times New Roman" w:hAnsi="Times New Roman" w:cs="Times New Roman"/>
          <w:b/>
          <w:bCs/>
        </w:rPr>
        <w:t>、或有事项</w:t>
      </w:r>
      <w:bookmarkEnd w:id="405"/>
    </w:p>
    <w:p w14:paraId="30962692"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06" w:name="_Toc98931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资产负债表日存在的重要或有事项</w:t>
      </w:r>
      <w:bookmarkEnd w:id="406"/>
    </w:p>
    <w:p w14:paraId="0B5286A2" w14:textId="77777777" w:rsidR="00271213" w:rsidRPr="00D05205" w:rsidRDefault="00271213" w:rsidP="00146E25">
      <w:pPr>
        <w:spacing w:before="40" w:after="40" w:line="360" w:lineRule="auto"/>
        <w:ind w:firstLineChars="200" w:firstLine="420"/>
        <w:rPr>
          <w:rFonts w:ascii="Times New Roman" w:eastAsia="宋体" w:hAnsi="Times New Roman" w:cs="Times New Roman"/>
          <w:szCs w:val="21"/>
        </w:rPr>
      </w:pPr>
      <w:r w:rsidRPr="00D05205">
        <w:rPr>
          <w:rFonts w:ascii="Times New Roman" w:eastAsia="宋体" w:hAnsi="Times New Roman" w:cs="Times New Roman"/>
          <w:szCs w:val="21"/>
        </w:rPr>
        <w:t>截至资产负债表日，本公司不存在需要披露的重要或有事项。</w:t>
      </w:r>
    </w:p>
    <w:p w14:paraId="7803B549"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07" w:name="_Toc989319"/>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公司没有需要披露的重要或有事项，也应予以说明</w:t>
      </w:r>
      <w:bookmarkEnd w:id="407"/>
    </w:p>
    <w:p w14:paraId="414EB9D0" w14:textId="77777777" w:rsidR="00271213" w:rsidRPr="00D05205" w:rsidRDefault="00271213" w:rsidP="00146E25">
      <w:pPr>
        <w:spacing w:before="40" w:after="40" w:line="360" w:lineRule="auto"/>
        <w:ind w:firstLineChars="200" w:firstLine="420"/>
        <w:rPr>
          <w:rFonts w:ascii="Times New Roman" w:eastAsia="宋体" w:hAnsi="Times New Roman" w:cs="Times New Roman"/>
          <w:szCs w:val="21"/>
        </w:rPr>
      </w:pPr>
      <w:r w:rsidRPr="00D05205">
        <w:rPr>
          <w:rFonts w:ascii="Times New Roman" w:eastAsia="宋体" w:hAnsi="Times New Roman" w:cs="Times New Roman"/>
          <w:szCs w:val="21"/>
        </w:rPr>
        <w:t>公司</w:t>
      </w:r>
      <w:r w:rsidR="008950A4">
        <w:rPr>
          <w:rFonts w:ascii="Times New Roman" w:eastAsia="宋体" w:hAnsi="Times New Roman" w:cs="Times New Roman" w:hint="eastAsia"/>
          <w:szCs w:val="21"/>
        </w:rPr>
        <w:t>没有</w:t>
      </w:r>
      <w:r w:rsidRPr="00D05205">
        <w:rPr>
          <w:rFonts w:ascii="Times New Roman" w:eastAsia="宋体" w:hAnsi="Times New Roman" w:cs="Times New Roman"/>
          <w:szCs w:val="21"/>
        </w:rPr>
        <w:t>需要披露的重要或有事项。</w:t>
      </w:r>
    </w:p>
    <w:p w14:paraId="043B49FE"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408" w:name="_Toc989321"/>
      <w:bookmarkStart w:id="409" w:name="_Toc111122902"/>
      <w:r w:rsidRPr="00FE44AC">
        <w:rPr>
          <w:rFonts w:ascii="Times New Roman" w:eastAsia="宋体" w:hAnsi="Times New Roman" w:cs="Times New Roman"/>
          <w:b/>
          <w:bCs/>
          <w:sz w:val="24"/>
          <w:szCs w:val="24"/>
        </w:rPr>
        <w:lastRenderedPageBreak/>
        <w:t>十五、资产负债表日后事项</w:t>
      </w:r>
      <w:bookmarkEnd w:id="408"/>
      <w:r w:rsidR="009779F8">
        <w:rPr>
          <w:rFonts w:ascii="Times New Roman" w:eastAsia="宋体" w:hAnsi="Times New Roman" w:cs="Times New Roman" w:hint="eastAsia"/>
          <w:b/>
          <w:bCs/>
          <w:sz w:val="24"/>
          <w:szCs w:val="24"/>
        </w:rPr>
        <w:t>：无</w:t>
      </w:r>
      <w:bookmarkEnd w:id="409"/>
    </w:p>
    <w:p w14:paraId="71923830"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410" w:name="_Toc989326"/>
      <w:bookmarkStart w:id="411" w:name="_Toc111122903"/>
      <w:r w:rsidRPr="00FE44AC">
        <w:rPr>
          <w:rFonts w:ascii="Times New Roman" w:eastAsia="宋体" w:hAnsi="Times New Roman" w:cs="Times New Roman"/>
          <w:b/>
          <w:bCs/>
          <w:sz w:val="24"/>
          <w:szCs w:val="24"/>
        </w:rPr>
        <w:t>十六、其他重要事项</w:t>
      </w:r>
      <w:bookmarkEnd w:id="410"/>
      <w:bookmarkEnd w:id="411"/>
    </w:p>
    <w:p w14:paraId="11827C02" w14:textId="77777777" w:rsidR="00271213" w:rsidRPr="00FE44AC" w:rsidRDefault="00271213" w:rsidP="00271213">
      <w:pPr>
        <w:pStyle w:val="3"/>
        <w:spacing w:line="280" w:lineRule="exact"/>
        <w:jc w:val="left"/>
        <w:rPr>
          <w:rFonts w:ascii="Times New Roman" w:hAnsi="Times New Roman" w:cs="Times New Roman"/>
          <w:b/>
          <w:bCs/>
        </w:rPr>
      </w:pPr>
      <w:bookmarkStart w:id="412" w:name="_Toc989327"/>
      <w:r w:rsidRPr="00FE44AC">
        <w:rPr>
          <w:rFonts w:ascii="Times New Roman" w:hAnsi="Times New Roman" w:cs="Times New Roman"/>
          <w:b/>
          <w:bCs/>
        </w:rPr>
        <w:t>1</w:t>
      </w:r>
      <w:r w:rsidRPr="00FE44AC">
        <w:rPr>
          <w:rFonts w:ascii="Times New Roman" w:hAnsi="Times New Roman" w:cs="Times New Roman"/>
          <w:b/>
          <w:bCs/>
        </w:rPr>
        <w:t>、前期会计差错更正</w:t>
      </w:r>
      <w:bookmarkEnd w:id="412"/>
      <w:r w:rsidR="009779F8">
        <w:rPr>
          <w:rFonts w:ascii="Times New Roman" w:hAnsi="Times New Roman" w:cs="Times New Roman" w:hint="eastAsia"/>
          <w:b/>
          <w:bCs/>
        </w:rPr>
        <w:t>：无</w:t>
      </w:r>
    </w:p>
    <w:p w14:paraId="55DC01DC" w14:textId="77777777" w:rsidR="00271213" w:rsidRPr="00FE44AC" w:rsidRDefault="00271213" w:rsidP="00271213">
      <w:pPr>
        <w:pStyle w:val="3"/>
        <w:spacing w:line="280" w:lineRule="exact"/>
        <w:jc w:val="left"/>
        <w:rPr>
          <w:rFonts w:ascii="Times New Roman" w:hAnsi="Times New Roman" w:cs="Times New Roman"/>
          <w:b/>
          <w:bCs/>
        </w:rPr>
      </w:pPr>
      <w:bookmarkStart w:id="413" w:name="_Toc989330"/>
      <w:r w:rsidRPr="00FE44AC">
        <w:rPr>
          <w:rFonts w:ascii="Times New Roman" w:hAnsi="Times New Roman" w:cs="Times New Roman"/>
          <w:b/>
          <w:bCs/>
        </w:rPr>
        <w:t>2</w:t>
      </w:r>
      <w:r w:rsidRPr="00FE44AC">
        <w:rPr>
          <w:rFonts w:ascii="Times New Roman" w:hAnsi="Times New Roman" w:cs="Times New Roman"/>
          <w:b/>
          <w:bCs/>
        </w:rPr>
        <w:t>、债务重组</w:t>
      </w:r>
      <w:bookmarkEnd w:id="413"/>
      <w:r w:rsidR="009779F8">
        <w:rPr>
          <w:rFonts w:ascii="Times New Roman" w:hAnsi="Times New Roman" w:cs="Times New Roman" w:hint="eastAsia"/>
          <w:b/>
          <w:bCs/>
        </w:rPr>
        <w:t>：无</w:t>
      </w:r>
    </w:p>
    <w:p w14:paraId="74404A68" w14:textId="77777777" w:rsidR="00271213" w:rsidRPr="00FE44AC" w:rsidRDefault="00271213" w:rsidP="00271213">
      <w:pPr>
        <w:pStyle w:val="3"/>
        <w:spacing w:line="280" w:lineRule="exact"/>
        <w:jc w:val="left"/>
        <w:rPr>
          <w:rFonts w:ascii="Times New Roman" w:hAnsi="Times New Roman" w:cs="Times New Roman"/>
          <w:b/>
          <w:bCs/>
        </w:rPr>
      </w:pPr>
      <w:bookmarkStart w:id="414" w:name="_Toc989331"/>
      <w:r w:rsidRPr="00FE44AC">
        <w:rPr>
          <w:rFonts w:ascii="Times New Roman" w:hAnsi="Times New Roman" w:cs="Times New Roman"/>
          <w:b/>
          <w:bCs/>
        </w:rPr>
        <w:t>3</w:t>
      </w:r>
      <w:r w:rsidRPr="00FE44AC">
        <w:rPr>
          <w:rFonts w:ascii="Times New Roman" w:hAnsi="Times New Roman" w:cs="Times New Roman"/>
          <w:b/>
          <w:bCs/>
        </w:rPr>
        <w:t>、资产置换</w:t>
      </w:r>
      <w:bookmarkEnd w:id="414"/>
      <w:r w:rsidR="009779F8">
        <w:rPr>
          <w:rFonts w:ascii="Times New Roman" w:hAnsi="Times New Roman" w:cs="Times New Roman" w:hint="eastAsia"/>
          <w:b/>
          <w:bCs/>
        </w:rPr>
        <w:t>：无</w:t>
      </w:r>
    </w:p>
    <w:p w14:paraId="617370CA" w14:textId="77777777" w:rsidR="00271213" w:rsidRPr="00FE44AC" w:rsidRDefault="00271213" w:rsidP="00271213">
      <w:pPr>
        <w:pStyle w:val="3"/>
        <w:spacing w:line="280" w:lineRule="exact"/>
        <w:jc w:val="left"/>
        <w:rPr>
          <w:rFonts w:ascii="Times New Roman" w:hAnsi="Times New Roman" w:cs="Times New Roman"/>
          <w:b/>
          <w:bCs/>
        </w:rPr>
      </w:pPr>
      <w:bookmarkStart w:id="415" w:name="_Toc989334"/>
      <w:r w:rsidRPr="00FE44AC">
        <w:rPr>
          <w:rFonts w:ascii="Times New Roman" w:hAnsi="Times New Roman" w:cs="Times New Roman"/>
          <w:b/>
          <w:bCs/>
        </w:rPr>
        <w:t>4</w:t>
      </w:r>
      <w:r w:rsidRPr="00FE44AC">
        <w:rPr>
          <w:rFonts w:ascii="Times New Roman" w:hAnsi="Times New Roman" w:cs="Times New Roman"/>
          <w:b/>
          <w:bCs/>
        </w:rPr>
        <w:t>、年金计划</w:t>
      </w:r>
      <w:bookmarkEnd w:id="415"/>
      <w:r w:rsidR="009779F8">
        <w:rPr>
          <w:rFonts w:ascii="Times New Roman" w:hAnsi="Times New Roman" w:cs="Times New Roman" w:hint="eastAsia"/>
          <w:b/>
          <w:bCs/>
        </w:rPr>
        <w:t>：无</w:t>
      </w:r>
    </w:p>
    <w:p w14:paraId="24BADCB6" w14:textId="77777777" w:rsidR="00271213" w:rsidRPr="006D0876" w:rsidRDefault="00271213" w:rsidP="00271213">
      <w:pPr>
        <w:pStyle w:val="3"/>
        <w:spacing w:line="280" w:lineRule="exact"/>
        <w:jc w:val="left"/>
        <w:rPr>
          <w:rFonts w:ascii="Times New Roman" w:hAnsi="Times New Roman" w:cs="Times New Roman"/>
          <w:b/>
          <w:bCs/>
          <w:sz w:val="22"/>
        </w:rPr>
      </w:pPr>
      <w:bookmarkStart w:id="416" w:name="_Toc989335"/>
      <w:r w:rsidRPr="00FE44AC">
        <w:rPr>
          <w:rFonts w:ascii="Times New Roman" w:hAnsi="Times New Roman" w:cs="Times New Roman"/>
          <w:b/>
          <w:bCs/>
        </w:rPr>
        <w:t>5</w:t>
      </w:r>
      <w:r w:rsidRPr="00FE44AC">
        <w:rPr>
          <w:rFonts w:ascii="Times New Roman" w:hAnsi="Times New Roman" w:cs="Times New Roman"/>
          <w:b/>
          <w:bCs/>
        </w:rPr>
        <w:t>、终止经营</w:t>
      </w:r>
      <w:bookmarkEnd w:id="416"/>
      <w:r w:rsidR="009779F8">
        <w:rPr>
          <w:rFonts w:ascii="Times New Roman" w:hAnsi="Times New Roman" w:cs="Times New Roman" w:hint="eastAsia"/>
          <w:b/>
          <w:bCs/>
        </w:rPr>
        <w:t>：无</w:t>
      </w:r>
    </w:p>
    <w:p w14:paraId="2FB1F81A" w14:textId="77777777" w:rsidR="00271213" w:rsidRPr="00FE44AC" w:rsidRDefault="00271213" w:rsidP="00271213">
      <w:pPr>
        <w:pStyle w:val="3"/>
        <w:spacing w:line="280" w:lineRule="exact"/>
        <w:jc w:val="left"/>
        <w:rPr>
          <w:rFonts w:ascii="Times New Roman" w:hAnsi="Times New Roman" w:cs="Times New Roman"/>
          <w:b/>
          <w:bCs/>
        </w:rPr>
      </w:pPr>
      <w:bookmarkStart w:id="417" w:name="_Toc989336"/>
      <w:r w:rsidRPr="00FE44AC">
        <w:rPr>
          <w:rFonts w:ascii="Times New Roman" w:hAnsi="Times New Roman" w:cs="Times New Roman"/>
          <w:b/>
          <w:bCs/>
        </w:rPr>
        <w:t>6</w:t>
      </w:r>
      <w:r w:rsidRPr="00FE44AC">
        <w:rPr>
          <w:rFonts w:ascii="Times New Roman" w:hAnsi="Times New Roman" w:cs="Times New Roman"/>
          <w:b/>
          <w:bCs/>
        </w:rPr>
        <w:t>、分部信息</w:t>
      </w:r>
      <w:bookmarkEnd w:id="417"/>
    </w:p>
    <w:p w14:paraId="5987C9F2"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18" w:name="_Toc98933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报告分部的确定依据与会计政策</w:t>
      </w:r>
      <w:bookmarkEnd w:id="418"/>
    </w:p>
    <w:p w14:paraId="495B3436" w14:textId="77777777" w:rsidR="00271213" w:rsidRPr="00FE44AC" w:rsidRDefault="00271213" w:rsidP="00182D44">
      <w:pPr>
        <w:pStyle w:val="a3"/>
        <w:spacing w:before="40" w:beforeAutospacing="0" w:after="40" w:afterAutospacing="0" w:line="360" w:lineRule="auto"/>
        <w:ind w:firstLine="420"/>
        <w:jc w:val="both"/>
        <w:rPr>
          <w:rFonts w:ascii="Times New Roman" w:hAnsi="Times New Roman" w:cs="Times New Roman"/>
          <w:sz w:val="18"/>
          <w:szCs w:val="18"/>
        </w:rPr>
      </w:pPr>
      <w:r w:rsidRPr="00FE44AC">
        <w:rPr>
          <w:rFonts w:ascii="Times New Roman" w:hAnsi="Times New Roman" w:cs="Times New Roman"/>
          <w:sz w:val="21"/>
          <w:szCs w:val="21"/>
        </w:rPr>
        <w:t>本公司以地区分部为基础确定报告分部，主营业务收入、主营业务成本按最终实现销售地进行划分，资产和负债按经营实体所在地进行划分。</w:t>
      </w:r>
    </w:p>
    <w:p w14:paraId="4AEED9A7"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19" w:name="_Toc98933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报告分部的财务信息</w:t>
      </w:r>
      <w:bookmarkEnd w:id="419"/>
    </w:p>
    <w:p w14:paraId="4820B3EF"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16549EB3" w14:textId="77777777" w:rsidTr="00825C8C">
        <w:trPr>
          <w:trHeight w:val="340"/>
          <w:jc w:val="center"/>
        </w:trPr>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9A3B09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1928" w:type="dxa"/>
            <w:tcBorders>
              <w:top w:val="single" w:sz="2" w:space="0" w:color="auto"/>
              <w:left w:val="single" w:sz="2" w:space="0" w:color="auto"/>
              <w:bottom w:val="single" w:sz="2" w:space="0" w:color="auto"/>
              <w:right w:val="single" w:sz="2" w:space="0" w:color="auto"/>
            </w:tcBorders>
            <w:vAlign w:val="center"/>
          </w:tcPr>
          <w:p w14:paraId="07BB5A3E"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境内</w:t>
            </w:r>
          </w:p>
        </w:tc>
        <w:tc>
          <w:tcPr>
            <w:tcW w:w="1928" w:type="dxa"/>
            <w:tcBorders>
              <w:top w:val="single" w:sz="2" w:space="0" w:color="auto"/>
              <w:left w:val="single" w:sz="2" w:space="0" w:color="auto"/>
              <w:bottom w:val="single" w:sz="2" w:space="0" w:color="auto"/>
              <w:right w:val="single" w:sz="2" w:space="0" w:color="auto"/>
            </w:tcBorders>
            <w:vAlign w:val="center"/>
          </w:tcPr>
          <w:p w14:paraId="3981C2E2" w14:textId="77777777" w:rsidR="00271213" w:rsidRPr="00FE44AC" w:rsidRDefault="00271213" w:rsidP="00271213">
            <w:pPr>
              <w:spacing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境外</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21E211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分部间抵销</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18E7F95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1F4E8C8E" w14:textId="77777777" w:rsidTr="00825C8C">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4758FFA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主营业务收入</w:t>
            </w:r>
          </w:p>
        </w:tc>
        <w:tc>
          <w:tcPr>
            <w:tcW w:w="1928" w:type="dxa"/>
            <w:tcBorders>
              <w:top w:val="single" w:sz="2" w:space="0" w:color="auto"/>
              <w:left w:val="single" w:sz="2" w:space="0" w:color="auto"/>
              <w:bottom w:val="single" w:sz="2" w:space="0" w:color="auto"/>
              <w:right w:val="single" w:sz="2" w:space="0" w:color="auto"/>
            </w:tcBorders>
            <w:vAlign w:val="center"/>
          </w:tcPr>
          <w:p w14:paraId="3C55C16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1,210,112,784.42</w:t>
            </w:r>
          </w:p>
        </w:tc>
        <w:tc>
          <w:tcPr>
            <w:tcW w:w="1928" w:type="dxa"/>
            <w:tcBorders>
              <w:top w:val="single" w:sz="2" w:space="0" w:color="auto"/>
              <w:left w:val="single" w:sz="2" w:space="0" w:color="auto"/>
              <w:bottom w:val="single" w:sz="2" w:space="0" w:color="auto"/>
              <w:right w:val="single" w:sz="2" w:space="0" w:color="auto"/>
            </w:tcBorders>
            <w:vAlign w:val="center"/>
          </w:tcPr>
          <w:p w14:paraId="40EA5F2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314,431,175.26</w:t>
            </w:r>
          </w:p>
        </w:tc>
        <w:tc>
          <w:tcPr>
            <w:tcW w:w="1928" w:type="dxa"/>
            <w:tcBorders>
              <w:top w:val="single" w:sz="2" w:space="0" w:color="auto"/>
              <w:left w:val="single" w:sz="2" w:space="0" w:color="auto"/>
              <w:bottom w:val="single" w:sz="2" w:space="0" w:color="auto"/>
              <w:right w:val="single" w:sz="2" w:space="0" w:color="auto"/>
            </w:tcBorders>
            <w:vAlign w:val="center"/>
          </w:tcPr>
          <w:p w14:paraId="7A51D60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308CA97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1,524,543,959.68</w:t>
            </w:r>
          </w:p>
        </w:tc>
      </w:tr>
      <w:tr w:rsidR="00271213" w:rsidRPr="00FE44AC" w14:paraId="0A729686" w14:textId="77777777" w:rsidTr="00825C8C">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2372F84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主营业务成本</w:t>
            </w:r>
          </w:p>
        </w:tc>
        <w:tc>
          <w:tcPr>
            <w:tcW w:w="1928" w:type="dxa"/>
            <w:tcBorders>
              <w:top w:val="single" w:sz="2" w:space="0" w:color="auto"/>
              <w:left w:val="single" w:sz="2" w:space="0" w:color="auto"/>
              <w:bottom w:val="single" w:sz="2" w:space="0" w:color="auto"/>
              <w:right w:val="single" w:sz="2" w:space="0" w:color="auto"/>
            </w:tcBorders>
            <w:vAlign w:val="center"/>
          </w:tcPr>
          <w:p w14:paraId="0CAAB9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1,058,014,251.65</w:t>
            </w:r>
          </w:p>
        </w:tc>
        <w:tc>
          <w:tcPr>
            <w:tcW w:w="1928" w:type="dxa"/>
            <w:tcBorders>
              <w:top w:val="single" w:sz="2" w:space="0" w:color="auto"/>
              <w:left w:val="single" w:sz="2" w:space="0" w:color="auto"/>
              <w:bottom w:val="single" w:sz="2" w:space="0" w:color="auto"/>
              <w:right w:val="single" w:sz="2" w:space="0" w:color="auto"/>
            </w:tcBorders>
            <w:vAlign w:val="center"/>
          </w:tcPr>
          <w:p w14:paraId="0C8F760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273,292,021.46</w:t>
            </w:r>
          </w:p>
        </w:tc>
        <w:tc>
          <w:tcPr>
            <w:tcW w:w="1928" w:type="dxa"/>
            <w:tcBorders>
              <w:top w:val="single" w:sz="2" w:space="0" w:color="auto"/>
              <w:left w:val="single" w:sz="2" w:space="0" w:color="auto"/>
              <w:bottom w:val="single" w:sz="2" w:space="0" w:color="auto"/>
              <w:right w:val="single" w:sz="2" w:space="0" w:color="auto"/>
            </w:tcBorders>
            <w:vAlign w:val="center"/>
          </w:tcPr>
          <w:p w14:paraId="76AEB8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27F2033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1,331,306,273.11</w:t>
            </w:r>
          </w:p>
        </w:tc>
      </w:tr>
      <w:tr w:rsidR="00271213" w:rsidRPr="00FE44AC" w14:paraId="0A4D2787" w14:textId="77777777" w:rsidTr="00825C8C">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69054CF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资产总额</w:t>
            </w:r>
          </w:p>
        </w:tc>
        <w:tc>
          <w:tcPr>
            <w:tcW w:w="1928" w:type="dxa"/>
            <w:tcBorders>
              <w:top w:val="single" w:sz="2" w:space="0" w:color="auto"/>
              <w:left w:val="single" w:sz="2" w:space="0" w:color="auto"/>
              <w:bottom w:val="single" w:sz="2" w:space="0" w:color="auto"/>
              <w:right w:val="single" w:sz="2" w:space="0" w:color="auto"/>
            </w:tcBorders>
            <w:vAlign w:val="center"/>
          </w:tcPr>
          <w:p w14:paraId="0B66D2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3,819,086,458.24</w:t>
            </w:r>
          </w:p>
        </w:tc>
        <w:tc>
          <w:tcPr>
            <w:tcW w:w="1928" w:type="dxa"/>
            <w:tcBorders>
              <w:top w:val="single" w:sz="2" w:space="0" w:color="auto"/>
              <w:left w:val="single" w:sz="2" w:space="0" w:color="auto"/>
              <w:bottom w:val="single" w:sz="2" w:space="0" w:color="auto"/>
              <w:right w:val="single" w:sz="2" w:space="0" w:color="auto"/>
            </w:tcBorders>
            <w:vAlign w:val="center"/>
          </w:tcPr>
          <w:p w14:paraId="02A3CE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992,337,126.71</w:t>
            </w:r>
          </w:p>
        </w:tc>
        <w:tc>
          <w:tcPr>
            <w:tcW w:w="1928" w:type="dxa"/>
            <w:tcBorders>
              <w:top w:val="single" w:sz="2" w:space="0" w:color="auto"/>
              <w:left w:val="single" w:sz="2" w:space="0" w:color="auto"/>
              <w:bottom w:val="single" w:sz="2" w:space="0" w:color="auto"/>
              <w:right w:val="single" w:sz="2" w:space="0" w:color="auto"/>
            </w:tcBorders>
            <w:vAlign w:val="center"/>
          </w:tcPr>
          <w:p w14:paraId="612F5CD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1093B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4,811,423,584.95</w:t>
            </w:r>
          </w:p>
        </w:tc>
      </w:tr>
      <w:tr w:rsidR="00271213" w:rsidRPr="00FE44AC" w14:paraId="133D52A3" w14:textId="77777777" w:rsidTr="00825C8C">
        <w:trPr>
          <w:trHeight w:val="340"/>
          <w:jc w:val="center"/>
        </w:trPr>
        <w:tc>
          <w:tcPr>
            <w:tcW w:w="1928" w:type="dxa"/>
            <w:tcBorders>
              <w:top w:val="single" w:sz="2" w:space="0" w:color="auto"/>
              <w:left w:val="single" w:sz="2" w:space="0" w:color="auto"/>
              <w:bottom w:val="single" w:sz="2" w:space="0" w:color="auto"/>
              <w:right w:val="single" w:sz="2" w:space="0" w:color="auto"/>
            </w:tcBorders>
            <w:vAlign w:val="center"/>
          </w:tcPr>
          <w:p w14:paraId="4CF2288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负债总额</w:t>
            </w:r>
          </w:p>
        </w:tc>
        <w:tc>
          <w:tcPr>
            <w:tcW w:w="1928" w:type="dxa"/>
            <w:tcBorders>
              <w:top w:val="single" w:sz="2" w:space="0" w:color="auto"/>
              <w:left w:val="single" w:sz="2" w:space="0" w:color="auto"/>
              <w:bottom w:val="single" w:sz="2" w:space="0" w:color="auto"/>
              <w:right w:val="single" w:sz="2" w:space="0" w:color="auto"/>
            </w:tcBorders>
            <w:vAlign w:val="center"/>
          </w:tcPr>
          <w:p w14:paraId="0108BB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2,287,196,105.46</w:t>
            </w:r>
          </w:p>
        </w:tc>
        <w:tc>
          <w:tcPr>
            <w:tcW w:w="1928" w:type="dxa"/>
            <w:tcBorders>
              <w:top w:val="single" w:sz="2" w:space="0" w:color="auto"/>
              <w:left w:val="single" w:sz="2" w:space="0" w:color="auto"/>
              <w:bottom w:val="single" w:sz="2" w:space="0" w:color="auto"/>
              <w:right w:val="single" w:sz="2" w:space="0" w:color="auto"/>
            </w:tcBorders>
            <w:vAlign w:val="center"/>
          </w:tcPr>
          <w:p w14:paraId="46FF816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590,797,757.37</w:t>
            </w:r>
          </w:p>
        </w:tc>
        <w:tc>
          <w:tcPr>
            <w:tcW w:w="1928" w:type="dxa"/>
            <w:tcBorders>
              <w:top w:val="single" w:sz="2" w:space="0" w:color="auto"/>
              <w:left w:val="single" w:sz="2" w:space="0" w:color="auto"/>
              <w:bottom w:val="single" w:sz="2" w:space="0" w:color="auto"/>
              <w:right w:val="single" w:sz="2" w:space="0" w:color="auto"/>
            </w:tcBorders>
            <w:vAlign w:val="center"/>
          </w:tcPr>
          <w:p w14:paraId="53154B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28" w:type="dxa"/>
            <w:tcBorders>
              <w:top w:val="single" w:sz="2" w:space="0" w:color="auto"/>
              <w:left w:val="single" w:sz="2" w:space="0" w:color="auto"/>
              <w:bottom w:val="single" w:sz="2" w:space="0" w:color="auto"/>
              <w:right w:val="single" w:sz="2" w:space="0" w:color="auto"/>
            </w:tcBorders>
            <w:vAlign w:val="center"/>
          </w:tcPr>
          <w:p w14:paraId="7307F48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2,877,993,862.83</w:t>
            </w:r>
          </w:p>
        </w:tc>
      </w:tr>
    </w:tbl>
    <w:p w14:paraId="3297FE79"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420" w:name="_Toc989343"/>
      <w:bookmarkStart w:id="421" w:name="_Toc111122904"/>
      <w:r w:rsidRPr="00FE44AC">
        <w:rPr>
          <w:rFonts w:ascii="Times New Roman" w:eastAsia="宋体" w:hAnsi="Times New Roman" w:cs="Times New Roman"/>
          <w:b/>
          <w:bCs/>
          <w:sz w:val="24"/>
          <w:szCs w:val="24"/>
        </w:rPr>
        <w:t>十七、母公司财务报表主要项目注释</w:t>
      </w:r>
      <w:bookmarkEnd w:id="420"/>
      <w:bookmarkEnd w:id="421"/>
    </w:p>
    <w:p w14:paraId="0C0A37D6" w14:textId="77777777" w:rsidR="00271213" w:rsidRPr="00FE44AC" w:rsidRDefault="00271213" w:rsidP="00271213">
      <w:pPr>
        <w:pStyle w:val="3"/>
        <w:spacing w:line="280" w:lineRule="exact"/>
        <w:jc w:val="left"/>
        <w:rPr>
          <w:rFonts w:ascii="Times New Roman" w:hAnsi="Times New Roman" w:cs="Times New Roman"/>
          <w:b/>
          <w:bCs/>
        </w:rPr>
      </w:pPr>
      <w:bookmarkStart w:id="422" w:name="_Toc989344"/>
      <w:r w:rsidRPr="00FE44AC">
        <w:rPr>
          <w:rFonts w:ascii="Times New Roman" w:hAnsi="Times New Roman" w:cs="Times New Roman"/>
          <w:b/>
          <w:bCs/>
        </w:rPr>
        <w:t>1</w:t>
      </w:r>
      <w:r w:rsidRPr="00FE44AC">
        <w:rPr>
          <w:rFonts w:ascii="Times New Roman" w:hAnsi="Times New Roman" w:cs="Times New Roman"/>
          <w:b/>
          <w:bCs/>
        </w:rPr>
        <w:t>、应收账款</w:t>
      </w:r>
      <w:bookmarkEnd w:id="422"/>
    </w:p>
    <w:p w14:paraId="7F0CB1F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23" w:name="_Toc989345"/>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应收账款分类披露</w:t>
      </w:r>
      <w:bookmarkEnd w:id="423"/>
    </w:p>
    <w:p w14:paraId="2514CE9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875"/>
        <w:gridCol w:w="876"/>
        <w:gridCol w:w="877"/>
        <w:gridCol w:w="876"/>
        <w:gridCol w:w="877"/>
        <w:gridCol w:w="876"/>
        <w:gridCol w:w="876"/>
        <w:gridCol w:w="877"/>
        <w:gridCol w:w="876"/>
        <w:gridCol w:w="877"/>
        <w:gridCol w:w="876"/>
      </w:tblGrid>
      <w:tr w:rsidR="00271213" w:rsidRPr="00FE44AC" w14:paraId="7B7D609F" w14:textId="77777777" w:rsidTr="00825C8C">
        <w:trPr>
          <w:trHeight w:val="340"/>
          <w:jc w:val="center"/>
        </w:trPr>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A46399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631D362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4381" w:type="dxa"/>
            <w:gridSpan w:val="5"/>
            <w:tcBorders>
              <w:top w:val="single" w:sz="2" w:space="0" w:color="auto"/>
              <w:left w:val="single" w:sz="2" w:space="0" w:color="auto"/>
              <w:bottom w:val="single" w:sz="2" w:space="0" w:color="auto"/>
              <w:right w:val="single" w:sz="2" w:space="0" w:color="auto"/>
            </w:tcBorders>
            <w:shd w:val="clear" w:color="auto" w:fill="D3D3D3"/>
            <w:vAlign w:val="center"/>
          </w:tcPr>
          <w:p w14:paraId="72B3EC4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36DC7D84" w14:textId="77777777" w:rsidTr="00825C8C">
        <w:trPr>
          <w:trHeight w:val="340"/>
          <w:jc w:val="center"/>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3F0B05F" w14:textId="77777777" w:rsidR="00271213" w:rsidRPr="00FE44AC" w:rsidRDefault="00271213" w:rsidP="00271213">
            <w:pPr>
              <w:rPr>
                <w:rFonts w:ascii="Times New Roman" w:hAnsi="Times New Roman" w:cs="Times New Roman"/>
              </w:rPr>
            </w:pP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3AAE2B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DC739E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F06179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27C38AD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753"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3B2408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87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86286D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r>
      <w:tr w:rsidR="00271213" w:rsidRPr="00FE44AC" w14:paraId="55A9980B" w14:textId="77777777" w:rsidTr="00825C8C">
        <w:trPr>
          <w:trHeight w:val="340"/>
          <w:jc w:val="center"/>
        </w:trPr>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3C7F164"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8846B4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B13AC5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CC6D4D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2DF995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70A6DA9"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61D91C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76E980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比例</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8C9F2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669ACD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87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F186363" w14:textId="77777777" w:rsidR="00271213" w:rsidRPr="00FE44AC" w:rsidRDefault="00271213" w:rsidP="00271213">
            <w:pPr>
              <w:rPr>
                <w:rFonts w:ascii="Times New Roman" w:hAnsi="Times New Roman" w:cs="Times New Roman"/>
              </w:rPr>
            </w:pPr>
          </w:p>
        </w:tc>
      </w:tr>
      <w:tr w:rsidR="00271213" w:rsidRPr="00FE44AC" w14:paraId="5F02EFB6" w14:textId="77777777" w:rsidTr="00825C8C">
        <w:trPr>
          <w:trHeight w:val="3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63AB7F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按单项计提坏账准备的应收</w:t>
            </w:r>
            <w:r w:rsidRPr="00FE44AC">
              <w:rPr>
                <w:rFonts w:ascii="Times New Roman" w:eastAsia="宋体" w:hAnsi="Times New Roman" w:cs="Times New Roman"/>
                <w:sz w:val="18"/>
                <w:szCs w:val="18"/>
              </w:rPr>
              <w:lastRenderedPageBreak/>
              <w:t>账款</w:t>
            </w:r>
          </w:p>
        </w:tc>
        <w:tc>
          <w:tcPr>
            <w:tcW w:w="876" w:type="dxa"/>
            <w:tcBorders>
              <w:top w:val="single" w:sz="2" w:space="0" w:color="auto"/>
              <w:left w:val="single" w:sz="2" w:space="0" w:color="auto"/>
              <w:bottom w:val="single" w:sz="2" w:space="0" w:color="auto"/>
              <w:right w:val="single" w:sz="2" w:space="0" w:color="auto"/>
            </w:tcBorders>
            <w:vAlign w:val="center"/>
          </w:tcPr>
          <w:p w14:paraId="75B11E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2,806,129.23</w:t>
            </w:r>
          </w:p>
        </w:tc>
        <w:tc>
          <w:tcPr>
            <w:tcW w:w="876" w:type="dxa"/>
            <w:tcBorders>
              <w:top w:val="single" w:sz="2" w:space="0" w:color="auto"/>
              <w:left w:val="single" w:sz="2" w:space="0" w:color="auto"/>
              <w:bottom w:val="single" w:sz="2" w:space="0" w:color="auto"/>
              <w:right w:val="single" w:sz="2" w:space="0" w:color="auto"/>
            </w:tcBorders>
            <w:vAlign w:val="center"/>
          </w:tcPr>
          <w:p w14:paraId="26DEB5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0.43%</w:t>
            </w:r>
          </w:p>
        </w:tc>
        <w:tc>
          <w:tcPr>
            <w:tcW w:w="876" w:type="dxa"/>
            <w:tcBorders>
              <w:top w:val="single" w:sz="2" w:space="0" w:color="auto"/>
              <w:left w:val="single" w:sz="2" w:space="0" w:color="auto"/>
              <w:bottom w:val="single" w:sz="2" w:space="0" w:color="auto"/>
              <w:right w:val="single" w:sz="2" w:space="0" w:color="auto"/>
            </w:tcBorders>
            <w:vAlign w:val="center"/>
          </w:tcPr>
          <w:p w14:paraId="48ECA3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2,806,129.23</w:t>
            </w:r>
          </w:p>
        </w:tc>
        <w:tc>
          <w:tcPr>
            <w:tcW w:w="876" w:type="dxa"/>
            <w:tcBorders>
              <w:top w:val="single" w:sz="2" w:space="0" w:color="auto"/>
              <w:left w:val="single" w:sz="2" w:space="0" w:color="auto"/>
              <w:bottom w:val="single" w:sz="2" w:space="0" w:color="auto"/>
              <w:right w:val="single" w:sz="2" w:space="0" w:color="auto"/>
            </w:tcBorders>
            <w:vAlign w:val="center"/>
          </w:tcPr>
          <w:p w14:paraId="39400D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69403D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76" w:type="dxa"/>
            <w:tcBorders>
              <w:top w:val="single" w:sz="2" w:space="0" w:color="auto"/>
              <w:left w:val="single" w:sz="2" w:space="0" w:color="auto"/>
              <w:bottom w:val="single" w:sz="2" w:space="0" w:color="auto"/>
              <w:right w:val="single" w:sz="2" w:space="0" w:color="auto"/>
            </w:tcBorders>
            <w:vAlign w:val="center"/>
          </w:tcPr>
          <w:p w14:paraId="6090AC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2,806,129.23</w:t>
            </w:r>
          </w:p>
        </w:tc>
        <w:tc>
          <w:tcPr>
            <w:tcW w:w="876" w:type="dxa"/>
            <w:tcBorders>
              <w:top w:val="single" w:sz="2" w:space="0" w:color="auto"/>
              <w:left w:val="single" w:sz="2" w:space="0" w:color="auto"/>
              <w:bottom w:val="single" w:sz="2" w:space="0" w:color="auto"/>
              <w:right w:val="single" w:sz="2" w:space="0" w:color="auto"/>
            </w:tcBorders>
            <w:vAlign w:val="center"/>
          </w:tcPr>
          <w:p w14:paraId="293C7D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0.90%</w:t>
            </w:r>
          </w:p>
        </w:tc>
        <w:tc>
          <w:tcPr>
            <w:tcW w:w="876" w:type="dxa"/>
            <w:tcBorders>
              <w:top w:val="single" w:sz="2" w:space="0" w:color="auto"/>
              <w:left w:val="single" w:sz="2" w:space="0" w:color="auto"/>
              <w:bottom w:val="single" w:sz="2" w:space="0" w:color="auto"/>
              <w:right w:val="single" w:sz="2" w:space="0" w:color="auto"/>
            </w:tcBorders>
            <w:vAlign w:val="center"/>
          </w:tcPr>
          <w:p w14:paraId="109B00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2,806,129.23</w:t>
            </w:r>
          </w:p>
        </w:tc>
        <w:tc>
          <w:tcPr>
            <w:tcW w:w="876" w:type="dxa"/>
            <w:tcBorders>
              <w:top w:val="single" w:sz="2" w:space="0" w:color="auto"/>
              <w:left w:val="single" w:sz="2" w:space="0" w:color="auto"/>
              <w:bottom w:val="single" w:sz="2" w:space="0" w:color="auto"/>
              <w:right w:val="single" w:sz="2" w:space="0" w:color="auto"/>
            </w:tcBorders>
            <w:vAlign w:val="center"/>
          </w:tcPr>
          <w:p w14:paraId="256F814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41BF328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73B8587" w14:textId="77777777" w:rsidTr="00825C8C">
        <w:trPr>
          <w:trHeight w:val="3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EB30491" w14:textId="77777777" w:rsidR="00271213" w:rsidRPr="00FE44AC" w:rsidRDefault="00271213" w:rsidP="00146E25">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4C2F44A"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622648B"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0780209"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6F2EF6F"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0D838D6"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72093677"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67B736E"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9083B13"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BCF01E6"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F889EA9" w14:textId="77777777" w:rsidR="00271213" w:rsidRPr="00FE44AC" w:rsidRDefault="00271213" w:rsidP="00271213">
            <w:pPr>
              <w:rPr>
                <w:rFonts w:ascii="Times New Roman" w:hAnsi="Times New Roman" w:cs="Times New Roman"/>
              </w:rPr>
            </w:pPr>
          </w:p>
        </w:tc>
      </w:tr>
      <w:tr w:rsidR="00271213" w:rsidRPr="00FE44AC" w14:paraId="0126DEF9" w14:textId="77777777" w:rsidTr="00825C8C">
        <w:trPr>
          <w:trHeight w:val="3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117E2E2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按组合计提坏账准备的应收账款</w:t>
            </w:r>
          </w:p>
        </w:tc>
        <w:tc>
          <w:tcPr>
            <w:tcW w:w="876" w:type="dxa"/>
            <w:tcBorders>
              <w:top w:val="single" w:sz="2" w:space="0" w:color="auto"/>
              <w:left w:val="single" w:sz="2" w:space="0" w:color="auto"/>
              <w:bottom w:val="single" w:sz="2" w:space="0" w:color="auto"/>
              <w:right w:val="single" w:sz="2" w:space="0" w:color="auto"/>
            </w:tcBorders>
            <w:vAlign w:val="center"/>
          </w:tcPr>
          <w:p w14:paraId="30BCC0F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643,524,475.38</w:t>
            </w:r>
          </w:p>
        </w:tc>
        <w:tc>
          <w:tcPr>
            <w:tcW w:w="876" w:type="dxa"/>
            <w:tcBorders>
              <w:top w:val="single" w:sz="2" w:space="0" w:color="auto"/>
              <w:left w:val="single" w:sz="2" w:space="0" w:color="auto"/>
              <w:bottom w:val="single" w:sz="2" w:space="0" w:color="auto"/>
              <w:right w:val="single" w:sz="2" w:space="0" w:color="auto"/>
            </w:tcBorders>
            <w:vAlign w:val="center"/>
          </w:tcPr>
          <w:p w14:paraId="5444A6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99.57%</w:t>
            </w:r>
          </w:p>
        </w:tc>
        <w:tc>
          <w:tcPr>
            <w:tcW w:w="876" w:type="dxa"/>
            <w:tcBorders>
              <w:top w:val="single" w:sz="2" w:space="0" w:color="auto"/>
              <w:left w:val="single" w:sz="2" w:space="0" w:color="auto"/>
              <w:bottom w:val="single" w:sz="2" w:space="0" w:color="auto"/>
              <w:right w:val="single" w:sz="2" w:space="0" w:color="auto"/>
            </w:tcBorders>
            <w:vAlign w:val="center"/>
          </w:tcPr>
          <w:p w14:paraId="68BAB22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25,354,611.82</w:t>
            </w:r>
          </w:p>
        </w:tc>
        <w:tc>
          <w:tcPr>
            <w:tcW w:w="876" w:type="dxa"/>
            <w:tcBorders>
              <w:top w:val="single" w:sz="2" w:space="0" w:color="auto"/>
              <w:left w:val="single" w:sz="2" w:space="0" w:color="auto"/>
              <w:bottom w:val="single" w:sz="2" w:space="0" w:color="auto"/>
              <w:right w:val="single" w:sz="2" w:space="0" w:color="auto"/>
            </w:tcBorders>
            <w:vAlign w:val="center"/>
          </w:tcPr>
          <w:p w14:paraId="5D517F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3.94%</w:t>
            </w:r>
          </w:p>
        </w:tc>
        <w:tc>
          <w:tcPr>
            <w:tcW w:w="876" w:type="dxa"/>
            <w:tcBorders>
              <w:top w:val="single" w:sz="2" w:space="0" w:color="auto"/>
              <w:left w:val="single" w:sz="2" w:space="0" w:color="auto"/>
              <w:bottom w:val="single" w:sz="2" w:space="0" w:color="auto"/>
              <w:right w:val="single" w:sz="2" w:space="0" w:color="auto"/>
            </w:tcBorders>
            <w:vAlign w:val="center"/>
          </w:tcPr>
          <w:p w14:paraId="1A9BCC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618,169,863.56</w:t>
            </w:r>
          </w:p>
        </w:tc>
        <w:tc>
          <w:tcPr>
            <w:tcW w:w="876" w:type="dxa"/>
            <w:tcBorders>
              <w:top w:val="single" w:sz="2" w:space="0" w:color="auto"/>
              <w:left w:val="single" w:sz="2" w:space="0" w:color="auto"/>
              <w:bottom w:val="single" w:sz="2" w:space="0" w:color="auto"/>
              <w:right w:val="single" w:sz="2" w:space="0" w:color="auto"/>
            </w:tcBorders>
            <w:vAlign w:val="center"/>
          </w:tcPr>
          <w:p w14:paraId="660E286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310,614,080.50</w:t>
            </w:r>
          </w:p>
        </w:tc>
        <w:tc>
          <w:tcPr>
            <w:tcW w:w="876" w:type="dxa"/>
            <w:tcBorders>
              <w:top w:val="single" w:sz="2" w:space="0" w:color="auto"/>
              <w:left w:val="single" w:sz="2" w:space="0" w:color="auto"/>
              <w:bottom w:val="single" w:sz="2" w:space="0" w:color="auto"/>
              <w:right w:val="single" w:sz="2" w:space="0" w:color="auto"/>
            </w:tcBorders>
            <w:vAlign w:val="center"/>
          </w:tcPr>
          <w:p w14:paraId="4830B82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99.10%</w:t>
            </w:r>
          </w:p>
        </w:tc>
        <w:tc>
          <w:tcPr>
            <w:tcW w:w="876" w:type="dxa"/>
            <w:tcBorders>
              <w:top w:val="single" w:sz="2" w:space="0" w:color="auto"/>
              <w:left w:val="single" w:sz="2" w:space="0" w:color="auto"/>
              <w:bottom w:val="single" w:sz="2" w:space="0" w:color="auto"/>
              <w:right w:val="single" w:sz="2" w:space="0" w:color="auto"/>
            </w:tcBorders>
            <w:vAlign w:val="center"/>
          </w:tcPr>
          <w:p w14:paraId="1015ADF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11,169,959.66</w:t>
            </w:r>
          </w:p>
        </w:tc>
        <w:tc>
          <w:tcPr>
            <w:tcW w:w="876" w:type="dxa"/>
            <w:tcBorders>
              <w:top w:val="single" w:sz="2" w:space="0" w:color="auto"/>
              <w:left w:val="single" w:sz="2" w:space="0" w:color="auto"/>
              <w:bottom w:val="single" w:sz="2" w:space="0" w:color="auto"/>
              <w:right w:val="single" w:sz="2" w:space="0" w:color="auto"/>
            </w:tcBorders>
            <w:vAlign w:val="center"/>
          </w:tcPr>
          <w:p w14:paraId="2AC0025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3.60%</w:t>
            </w:r>
          </w:p>
        </w:tc>
        <w:tc>
          <w:tcPr>
            <w:tcW w:w="876" w:type="dxa"/>
            <w:tcBorders>
              <w:top w:val="single" w:sz="2" w:space="0" w:color="auto"/>
              <w:left w:val="single" w:sz="2" w:space="0" w:color="auto"/>
              <w:bottom w:val="single" w:sz="2" w:space="0" w:color="auto"/>
              <w:right w:val="single" w:sz="2" w:space="0" w:color="auto"/>
            </w:tcBorders>
            <w:vAlign w:val="center"/>
          </w:tcPr>
          <w:p w14:paraId="2325EDF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299,444,120.84</w:t>
            </w:r>
          </w:p>
        </w:tc>
      </w:tr>
      <w:tr w:rsidR="00271213" w:rsidRPr="00FE44AC" w14:paraId="308782D5" w14:textId="77777777" w:rsidTr="00825C8C">
        <w:trPr>
          <w:trHeight w:val="3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4B449973" w14:textId="77777777" w:rsidR="00271213" w:rsidRPr="00FE44AC" w:rsidRDefault="00271213" w:rsidP="00146E25">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其中：</w:t>
            </w: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21BFA3F3"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001780B"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36724DF"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6FE67EA"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68E53ADF"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D106610"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928409D"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843A7D7"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368AD705" w14:textId="77777777" w:rsidR="00271213" w:rsidRPr="00FE44AC" w:rsidRDefault="00271213" w:rsidP="00271213">
            <w:pPr>
              <w:rPr>
                <w:rFonts w:ascii="Times New Roman" w:hAnsi="Times New Roman" w:cs="Times New Roman"/>
              </w:rPr>
            </w:pPr>
          </w:p>
        </w:tc>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0767B496" w14:textId="77777777" w:rsidR="00271213" w:rsidRPr="00FE44AC" w:rsidRDefault="00271213" w:rsidP="00271213">
            <w:pPr>
              <w:rPr>
                <w:rFonts w:ascii="Times New Roman" w:hAnsi="Times New Roman" w:cs="Times New Roman"/>
              </w:rPr>
            </w:pPr>
          </w:p>
        </w:tc>
      </w:tr>
      <w:tr w:rsidR="00271213" w:rsidRPr="00FE44AC" w14:paraId="1AB02F25" w14:textId="77777777" w:rsidTr="00825C8C">
        <w:trPr>
          <w:trHeight w:val="340"/>
          <w:jc w:val="center"/>
        </w:trPr>
        <w:tc>
          <w:tcPr>
            <w:tcW w:w="876" w:type="dxa"/>
            <w:tcBorders>
              <w:top w:val="single" w:sz="2" w:space="0" w:color="auto"/>
              <w:left w:val="single" w:sz="2" w:space="0" w:color="auto"/>
              <w:bottom w:val="single" w:sz="2" w:space="0" w:color="auto"/>
              <w:right w:val="single" w:sz="2" w:space="0" w:color="auto"/>
            </w:tcBorders>
            <w:shd w:val="clear" w:color="auto" w:fill="D3D3D3"/>
            <w:vAlign w:val="center"/>
          </w:tcPr>
          <w:p w14:paraId="59B302E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876" w:type="dxa"/>
            <w:tcBorders>
              <w:top w:val="single" w:sz="2" w:space="0" w:color="auto"/>
              <w:left w:val="single" w:sz="2" w:space="0" w:color="auto"/>
              <w:bottom w:val="single" w:sz="2" w:space="0" w:color="auto"/>
              <w:right w:val="single" w:sz="2" w:space="0" w:color="auto"/>
            </w:tcBorders>
            <w:vAlign w:val="center"/>
          </w:tcPr>
          <w:p w14:paraId="4382B2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646,330,604.61</w:t>
            </w:r>
          </w:p>
        </w:tc>
        <w:tc>
          <w:tcPr>
            <w:tcW w:w="876" w:type="dxa"/>
            <w:tcBorders>
              <w:top w:val="single" w:sz="2" w:space="0" w:color="auto"/>
              <w:left w:val="single" w:sz="2" w:space="0" w:color="auto"/>
              <w:bottom w:val="single" w:sz="2" w:space="0" w:color="auto"/>
              <w:right w:val="single" w:sz="2" w:space="0" w:color="auto"/>
            </w:tcBorders>
            <w:vAlign w:val="center"/>
          </w:tcPr>
          <w:p w14:paraId="080D8C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0AD351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28,160,741.05</w:t>
            </w:r>
          </w:p>
        </w:tc>
        <w:tc>
          <w:tcPr>
            <w:tcW w:w="876" w:type="dxa"/>
            <w:tcBorders>
              <w:top w:val="single" w:sz="2" w:space="0" w:color="auto"/>
              <w:left w:val="single" w:sz="2" w:space="0" w:color="auto"/>
              <w:bottom w:val="single" w:sz="2" w:space="0" w:color="auto"/>
              <w:right w:val="single" w:sz="2" w:space="0" w:color="auto"/>
            </w:tcBorders>
            <w:vAlign w:val="center"/>
          </w:tcPr>
          <w:p w14:paraId="67EF6C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4.36%</w:t>
            </w:r>
          </w:p>
        </w:tc>
        <w:tc>
          <w:tcPr>
            <w:tcW w:w="876" w:type="dxa"/>
            <w:tcBorders>
              <w:top w:val="single" w:sz="2" w:space="0" w:color="auto"/>
              <w:left w:val="single" w:sz="2" w:space="0" w:color="auto"/>
              <w:bottom w:val="single" w:sz="2" w:space="0" w:color="auto"/>
              <w:right w:val="single" w:sz="2" w:space="0" w:color="auto"/>
            </w:tcBorders>
            <w:vAlign w:val="center"/>
          </w:tcPr>
          <w:p w14:paraId="67222A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618,169,863.56</w:t>
            </w:r>
          </w:p>
        </w:tc>
        <w:tc>
          <w:tcPr>
            <w:tcW w:w="876" w:type="dxa"/>
            <w:tcBorders>
              <w:top w:val="single" w:sz="2" w:space="0" w:color="auto"/>
              <w:left w:val="single" w:sz="2" w:space="0" w:color="auto"/>
              <w:bottom w:val="single" w:sz="2" w:space="0" w:color="auto"/>
              <w:right w:val="single" w:sz="2" w:space="0" w:color="auto"/>
            </w:tcBorders>
            <w:vAlign w:val="center"/>
          </w:tcPr>
          <w:p w14:paraId="24BC3C4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313,420,209.73</w:t>
            </w:r>
          </w:p>
        </w:tc>
        <w:tc>
          <w:tcPr>
            <w:tcW w:w="876" w:type="dxa"/>
            <w:tcBorders>
              <w:top w:val="single" w:sz="2" w:space="0" w:color="auto"/>
              <w:left w:val="single" w:sz="2" w:space="0" w:color="auto"/>
              <w:bottom w:val="single" w:sz="2" w:space="0" w:color="auto"/>
              <w:right w:val="single" w:sz="2" w:space="0" w:color="auto"/>
            </w:tcBorders>
            <w:vAlign w:val="center"/>
          </w:tcPr>
          <w:p w14:paraId="64617E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876" w:type="dxa"/>
            <w:tcBorders>
              <w:top w:val="single" w:sz="2" w:space="0" w:color="auto"/>
              <w:left w:val="single" w:sz="2" w:space="0" w:color="auto"/>
              <w:bottom w:val="single" w:sz="2" w:space="0" w:color="auto"/>
              <w:right w:val="single" w:sz="2" w:space="0" w:color="auto"/>
            </w:tcBorders>
            <w:vAlign w:val="center"/>
          </w:tcPr>
          <w:p w14:paraId="0B3482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13,976,088.89</w:t>
            </w:r>
          </w:p>
        </w:tc>
        <w:tc>
          <w:tcPr>
            <w:tcW w:w="876" w:type="dxa"/>
            <w:tcBorders>
              <w:top w:val="single" w:sz="2" w:space="0" w:color="auto"/>
              <w:left w:val="single" w:sz="2" w:space="0" w:color="auto"/>
              <w:bottom w:val="single" w:sz="2" w:space="0" w:color="auto"/>
              <w:right w:val="single" w:sz="2" w:space="0" w:color="auto"/>
            </w:tcBorders>
            <w:vAlign w:val="center"/>
          </w:tcPr>
          <w:p w14:paraId="7888565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4.46%</w:t>
            </w:r>
          </w:p>
        </w:tc>
        <w:tc>
          <w:tcPr>
            <w:tcW w:w="876" w:type="dxa"/>
            <w:tcBorders>
              <w:top w:val="single" w:sz="2" w:space="0" w:color="auto"/>
              <w:left w:val="single" w:sz="2" w:space="0" w:color="auto"/>
              <w:bottom w:val="single" w:sz="2" w:space="0" w:color="auto"/>
              <w:right w:val="single" w:sz="2" w:space="0" w:color="auto"/>
            </w:tcBorders>
            <w:vAlign w:val="center"/>
          </w:tcPr>
          <w:p w14:paraId="21642A1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299,444,120.84</w:t>
            </w:r>
          </w:p>
        </w:tc>
      </w:tr>
    </w:tbl>
    <w:p w14:paraId="740D500B" w14:textId="77777777" w:rsidR="00271213" w:rsidRPr="00D05205" w:rsidRDefault="00271213" w:rsidP="00D05205">
      <w:pPr>
        <w:spacing w:before="100" w:after="100" w:line="360" w:lineRule="auto"/>
        <w:rPr>
          <w:rFonts w:ascii="Times New Roman" w:eastAsia="宋体" w:hAnsi="Times New Roman" w:cs="Times New Roman"/>
          <w:szCs w:val="21"/>
        </w:rPr>
      </w:pPr>
      <w:r w:rsidRPr="00D05205">
        <w:rPr>
          <w:rFonts w:ascii="Times New Roman" w:eastAsia="宋体" w:hAnsi="Times New Roman" w:cs="Times New Roman"/>
          <w:szCs w:val="21"/>
        </w:rPr>
        <w:t>按单项计提坏账准备：</w:t>
      </w:r>
    </w:p>
    <w:p w14:paraId="3DC49947"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943"/>
        <w:gridCol w:w="1560"/>
        <w:gridCol w:w="1701"/>
        <w:gridCol w:w="1507"/>
        <w:gridCol w:w="1928"/>
      </w:tblGrid>
      <w:tr w:rsidR="00271213" w:rsidRPr="00FE44AC" w14:paraId="3E9B1E38" w14:textId="77777777" w:rsidTr="00825C8C">
        <w:trPr>
          <w:trHeight w:val="340"/>
          <w:jc w:val="center"/>
        </w:trPr>
        <w:tc>
          <w:tcPr>
            <w:tcW w:w="294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A39063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名称</w:t>
            </w:r>
          </w:p>
        </w:tc>
        <w:tc>
          <w:tcPr>
            <w:tcW w:w="6696"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8AF77F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7FBD29DD" w14:textId="77777777" w:rsidTr="00825C8C">
        <w:trPr>
          <w:trHeight w:val="340"/>
          <w:jc w:val="center"/>
        </w:trPr>
        <w:tc>
          <w:tcPr>
            <w:tcW w:w="294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FE3271A" w14:textId="77777777" w:rsidR="00271213" w:rsidRPr="00FE44AC" w:rsidRDefault="00271213" w:rsidP="00271213">
            <w:pPr>
              <w:rPr>
                <w:rFonts w:ascii="Times New Roman" w:hAnsi="Times New Roman" w:cs="Times New Roman"/>
              </w:rPr>
            </w:pPr>
          </w:p>
        </w:tc>
        <w:tc>
          <w:tcPr>
            <w:tcW w:w="1560" w:type="dxa"/>
            <w:tcBorders>
              <w:top w:val="single" w:sz="2" w:space="0" w:color="auto"/>
              <w:left w:val="single" w:sz="2" w:space="0" w:color="auto"/>
              <w:bottom w:val="single" w:sz="2" w:space="0" w:color="auto"/>
              <w:right w:val="single" w:sz="2" w:space="0" w:color="auto"/>
            </w:tcBorders>
            <w:shd w:val="clear" w:color="auto" w:fill="D3D3D3"/>
            <w:vAlign w:val="center"/>
          </w:tcPr>
          <w:p w14:paraId="28600BB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1701" w:type="dxa"/>
            <w:tcBorders>
              <w:top w:val="single" w:sz="2" w:space="0" w:color="auto"/>
              <w:left w:val="single" w:sz="2" w:space="0" w:color="auto"/>
              <w:bottom w:val="single" w:sz="2" w:space="0" w:color="auto"/>
              <w:right w:val="single" w:sz="2" w:space="0" w:color="auto"/>
            </w:tcBorders>
            <w:shd w:val="clear" w:color="auto" w:fill="D3D3D3"/>
            <w:vAlign w:val="center"/>
          </w:tcPr>
          <w:p w14:paraId="07ADCA8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1507" w:type="dxa"/>
            <w:tcBorders>
              <w:top w:val="single" w:sz="2" w:space="0" w:color="auto"/>
              <w:left w:val="single" w:sz="2" w:space="0" w:color="auto"/>
              <w:bottom w:val="single" w:sz="2" w:space="0" w:color="auto"/>
              <w:right w:val="single" w:sz="2" w:space="0" w:color="auto"/>
            </w:tcBorders>
            <w:shd w:val="clear" w:color="auto" w:fill="D3D3D3"/>
            <w:vAlign w:val="center"/>
          </w:tcPr>
          <w:p w14:paraId="313EE06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43491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计提理由</w:t>
            </w:r>
          </w:p>
        </w:tc>
      </w:tr>
      <w:tr w:rsidR="00271213" w:rsidRPr="00FE44AC" w14:paraId="0D2ABE85" w14:textId="77777777" w:rsidTr="00825C8C">
        <w:trPr>
          <w:trHeight w:val="340"/>
          <w:jc w:val="center"/>
        </w:trPr>
        <w:tc>
          <w:tcPr>
            <w:tcW w:w="2943" w:type="dxa"/>
            <w:tcBorders>
              <w:top w:val="single" w:sz="2" w:space="0" w:color="auto"/>
              <w:left w:val="single" w:sz="2" w:space="0" w:color="auto"/>
              <w:bottom w:val="single" w:sz="2" w:space="0" w:color="auto"/>
              <w:right w:val="single" w:sz="2" w:space="0" w:color="auto"/>
            </w:tcBorders>
            <w:vAlign w:val="center"/>
          </w:tcPr>
          <w:p w14:paraId="16FC06D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廊坊开发区阳雨钨业股份有限公司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5D9FFE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c>
          <w:tcPr>
            <w:tcW w:w="1701" w:type="dxa"/>
            <w:tcBorders>
              <w:top w:val="single" w:sz="2" w:space="0" w:color="auto"/>
              <w:left w:val="single" w:sz="2" w:space="0" w:color="auto"/>
              <w:bottom w:val="single" w:sz="2" w:space="0" w:color="auto"/>
              <w:right w:val="single" w:sz="2" w:space="0" w:color="auto"/>
            </w:tcBorders>
            <w:vAlign w:val="center"/>
          </w:tcPr>
          <w:p w14:paraId="5DEA301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w:t>
            </w:r>
          </w:p>
        </w:tc>
        <w:tc>
          <w:tcPr>
            <w:tcW w:w="1507" w:type="dxa"/>
            <w:tcBorders>
              <w:top w:val="single" w:sz="2" w:space="0" w:color="auto"/>
              <w:left w:val="single" w:sz="2" w:space="0" w:color="auto"/>
              <w:bottom w:val="single" w:sz="2" w:space="0" w:color="auto"/>
              <w:right w:val="single" w:sz="2" w:space="0" w:color="auto"/>
            </w:tcBorders>
            <w:vAlign w:val="center"/>
          </w:tcPr>
          <w:p w14:paraId="7C440E2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928" w:type="dxa"/>
            <w:tcBorders>
              <w:top w:val="single" w:sz="2" w:space="0" w:color="auto"/>
              <w:left w:val="single" w:sz="2" w:space="0" w:color="auto"/>
              <w:bottom w:val="single" w:sz="2" w:space="0" w:color="auto"/>
              <w:right w:val="single" w:sz="2" w:space="0" w:color="auto"/>
            </w:tcBorders>
            <w:vAlign w:val="center"/>
          </w:tcPr>
          <w:p w14:paraId="59E04E5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53CE56D8" w14:textId="77777777" w:rsidTr="00825C8C">
        <w:trPr>
          <w:trHeight w:val="340"/>
          <w:jc w:val="center"/>
        </w:trPr>
        <w:tc>
          <w:tcPr>
            <w:tcW w:w="2943" w:type="dxa"/>
            <w:tcBorders>
              <w:top w:val="single" w:sz="2" w:space="0" w:color="auto"/>
              <w:left w:val="single" w:sz="2" w:space="0" w:color="auto"/>
              <w:bottom w:val="single" w:sz="2" w:space="0" w:color="auto"/>
              <w:right w:val="single" w:sz="2" w:space="0" w:color="auto"/>
            </w:tcBorders>
            <w:vAlign w:val="center"/>
          </w:tcPr>
          <w:p w14:paraId="3BDBB66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乐清市亿达硬质合金有限公司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76F16F3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988,225.10</w:t>
            </w:r>
          </w:p>
        </w:tc>
        <w:tc>
          <w:tcPr>
            <w:tcW w:w="1701" w:type="dxa"/>
            <w:tcBorders>
              <w:top w:val="single" w:sz="2" w:space="0" w:color="auto"/>
              <w:left w:val="single" w:sz="2" w:space="0" w:color="auto"/>
              <w:bottom w:val="single" w:sz="2" w:space="0" w:color="auto"/>
              <w:right w:val="single" w:sz="2" w:space="0" w:color="auto"/>
            </w:tcBorders>
            <w:vAlign w:val="center"/>
          </w:tcPr>
          <w:p w14:paraId="2743D2F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988,225.10</w:t>
            </w:r>
          </w:p>
        </w:tc>
        <w:tc>
          <w:tcPr>
            <w:tcW w:w="1507" w:type="dxa"/>
            <w:tcBorders>
              <w:top w:val="single" w:sz="2" w:space="0" w:color="auto"/>
              <w:left w:val="single" w:sz="2" w:space="0" w:color="auto"/>
              <w:bottom w:val="single" w:sz="2" w:space="0" w:color="auto"/>
              <w:right w:val="single" w:sz="2" w:space="0" w:color="auto"/>
            </w:tcBorders>
            <w:vAlign w:val="center"/>
          </w:tcPr>
          <w:p w14:paraId="7000321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928" w:type="dxa"/>
            <w:tcBorders>
              <w:top w:val="single" w:sz="2" w:space="0" w:color="auto"/>
              <w:left w:val="single" w:sz="2" w:space="0" w:color="auto"/>
              <w:bottom w:val="single" w:sz="2" w:space="0" w:color="auto"/>
              <w:right w:val="single" w:sz="2" w:space="0" w:color="auto"/>
            </w:tcBorders>
            <w:vAlign w:val="center"/>
          </w:tcPr>
          <w:p w14:paraId="528F056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7946A603" w14:textId="77777777" w:rsidTr="00825C8C">
        <w:trPr>
          <w:trHeight w:val="340"/>
          <w:jc w:val="center"/>
        </w:trPr>
        <w:tc>
          <w:tcPr>
            <w:tcW w:w="2943" w:type="dxa"/>
            <w:tcBorders>
              <w:top w:val="single" w:sz="2" w:space="0" w:color="auto"/>
              <w:left w:val="single" w:sz="2" w:space="0" w:color="auto"/>
              <w:bottom w:val="single" w:sz="2" w:space="0" w:color="auto"/>
              <w:right w:val="single" w:sz="2" w:space="0" w:color="auto"/>
            </w:tcBorders>
            <w:vAlign w:val="center"/>
          </w:tcPr>
          <w:p w14:paraId="2DE678E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湖南世纪钨材股份有限公司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7DBA21D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425,000.00</w:t>
            </w:r>
          </w:p>
        </w:tc>
        <w:tc>
          <w:tcPr>
            <w:tcW w:w="1701" w:type="dxa"/>
            <w:tcBorders>
              <w:top w:val="single" w:sz="2" w:space="0" w:color="auto"/>
              <w:left w:val="single" w:sz="2" w:space="0" w:color="auto"/>
              <w:bottom w:val="single" w:sz="2" w:space="0" w:color="auto"/>
              <w:right w:val="single" w:sz="2" w:space="0" w:color="auto"/>
            </w:tcBorders>
            <w:vAlign w:val="center"/>
          </w:tcPr>
          <w:p w14:paraId="68B13E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425,000.00</w:t>
            </w:r>
          </w:p>
        </w:tc>
        <w:tc>
          <w:tcPr>
            <w:tcW w:w="1507" w:type="dxa"/>
            <w:tcBorders>
              <w:top w:val="single" w:sz="2" w:space="0" w:color="auto"/>
              <w:left w:val="single" w:sz="2" w:space="0" w:color="auto"/>
              <w:bottom w:val="single" w:sz="2" w:space="0" w:color="auto"/>
              <w:right w:val="single" w:sz="2" w:space="0" w:color="auto"/>
            </w:tcBorders>
            <w:vAlign w:val="center"/>
          </w:tcPr>
          <w:p w14:paraId="72A73A3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928" w:type="dxa"/>
            <w:tcBorders>
              <w:top w:val="single" w:sz="2" w:space="0" w:color="auto"/>
              <w:left w:val="single" w:sz="2" w:space="0" w:color="auto"/>
              <w:bottom w:val="single" w:sz="2" w:space="0" w:color="auto"/>
              <w:right w:val="single" w:sz="2" w:space="0" w:color="auto"/>
            </w:tcBorders>
            <w:vAlign w:val="center"/>
          </w:tcPr>
          <w:p w14:paraId="1472201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47D0E6EB" w14:textId="77777777" w:rsidTr="00825C8C">
        <w:trPr>
          <w:trHeight w:val="340"/>
          <w:jc w:val="center"/>
        </w:trPr>
        <w:tc>
          <w:tcPr>
            <w:tcW w:w="2943" w:type="dxa"/>
            <w:tcBorders>
              <w:top w:val="single" w:sz="2" w:space="0" w:color="auto"/>
              <w:left w:val="single" w:sz="2" w:space="0" w:color="auto"/>
              <w:bottom w:val="single" w:sz="2" w:space="0" w:color="auto"/>
              <w:right w:val="single" w:sz="2" w:space="0" w:color="auto"/>
            </w:tcBorders>
            <w:vAlign w:val="center"/>
          </w:tcPr>
          <w:p w14:paraId="265BCB1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邝胜</w:t>
            </w:r>
          </w:p>
        </w:tc>
        <w:tc>
          <w:tcPr>
            <w:tcW w:w="1560" w:type="dxa"/>
            <w:tcBorders>
              <w:top w:val="single" w:sz="2" w:space="0" w:color="auto"/>
              <w:left w:val="single" w:sz="2" w:space="0" w:color="auto"/>
              <w:bottom w:val="single" w:sz="2" w:space="0" w:color="auto"/>
              <w:right w:val="single" w:sz="2" w:space="0" w:color="auto"/>
            </w:tcBorders>
            <w:vAlign w:val="center"/>
          </w:tcPr>
          <w:p w14:paraId="2A8BBB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223,722.00</w:t>
            </w:r>
          </w:p>
        </w:tc>
        <w:tc>
          <w:tcPr>
            <w:tcW w:w="1701" w:type="dxa"/>
            <w:tcBorders>
              <w:top w:val="single" w:sz="2" w:space="0" w:color="auto"/>
              <w:left w:val="single" w:sz="2" w:space="0" w:color="auto"/>
              <w:bottom w:val="single" w:sz="2" w:space="0" w:color="auto"/>
              <w:right w:val="single" w:sz="2" w:space="0" w:color="auto"/>
            </w:tcBorders>
            <w:vAlign w:val="center"/>
          </w:tcPr>
          <w:p w14:paraId="4D969F2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223,722.00</w:t>
            </w:r>
          </w:p>
        </w:tc>
        <w:tc>
          <w:tcPr>
            <w:tcW w:w="1507" w:type="dxa"/>
            <w:tcBorders>
              <w:top w:val="single" w:sz="2" w:space="0" w:color="auto"/>
              <w:left w:val="single" w:sz="2" w:space="0" w:color="auto"/>
              <w:bottom w:val="single" w:sz="2" w:space="0" w:color="auto"/>
              <w:right w:val="single" w:sz="2" w:space="0" w:color="auto"/>
            </w:tcBorders>
            <w:vAlign w:val="center"/>
          </w:tcPr>
          <w:p w14:paraId="266578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928" w:type="dxa"/>
            <w:tcBorders>
              <w:top w:val="single" w:sz="2" w:space="0" w:color="auto"/>
              <w:left w:val="single" w:sz="2" w:space="0" w:color="auto"/>
              <w:bottom w:val="single" w:sz="2" w:space="0" w:color="auto"/>
              <w:right w:val="single" w:sz="2" w:space="0" w:color="auto"/>
            </w:tcBorders>
            <w:vAlign w:val="center"/>
          </w:tcPr>
          <w:p w14:paraId="1DC91FA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39EFB2C4" w14:textId="77777777" w:rsidTr="00825C8C">
        <w:trPr>
          <w:trHeight w:val="340"/>
          <w:jc w:val="center"/>
        </w:trPr>
        <w:tc>
          <w:tcPr>
            <w:tcW w:w="2943" w:type="dxa"/>
            <w:tcBorders>
              <w:top w:val="single" w:sz="2" w:space="0" w:color="auto"/>
              <w:left w:val="single" w:sz="2" w:space="0" w:color="auto"/>
              <w:bottom w:val="single" w:sz="2" w:space="0" w:color="auto"/>
              <w:right w:val="single" w:sz="2" w:space="0" w:color="auto"/>
            </w:tcBorders>
            <w:vAlign w:val="center"/>
          </w:tcPr>
          <w:p w14:paraId="3437B29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上海罗宝轧辊机械工程有限公司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57CC2A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169,182.13</w:t>
            </w:r>
          </w:p>
        </w:tc>
        <w:tc>
          <w:tcPr>
            <w:tcW w:w="1701" w:type="dxa"/>
            <w:tcBorders>
              <w:top w:val="single" w:sz="2" w:space="0" w:color="auto"/>
              <w:left w:val="single" w:sz="2" w:space="0" w:color="auto"/>
              <w:bottom w:val="single" w:sz="2" w:space="0" w:color="auto"/>
              <w:right w:val="single" w:sz="2" w:space="0" w:color="auto"/>
            </w:tcBorders>
            <w:vAlign w:val="center"/>
          </w:tcPr>
          <w:p w14:paraId="4E928DF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169,182.13</w:t>
            </w:r>
          </w:p>
        </w:tc>
        <w:tc>
          <w:tcPr>
            <w:tcW w:w="1507" w:type="dxa"/>
            <w:tcBorders>
              <w:top w:val="single" w:sz="2" w:space="0" w:color="auto"/>
              <w:left w:val="single" w:sz="2" w:space="0" w:color="auto"/>
              <w:bottom w:val="single" w:sz="2" w:space="0" w:color="auto"/>
              <w:right w:val="single" w:sz="2" w:space="0" w:color="auto"/>
            </w:tcBorders>
            <w:vAlign w:val="center"/>
          </w:tcPr>
          <w:p w14:paraId="675CAC2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w:t>
            </w:r>
          </w:p>
        </w:tc>
        <w:tc>
          <w:tcPr>
            <w:tcW w:w="1928" w:type="dxa"/>
            <w:tcBorders>
              <w:top w:val="single" w:sz="2" w:space="0" w:color="auto"/>
              <w:left w:val="single" w:sz="2" w:space="0" w:color="auto"/>
              <w:bottom w:val="single" w:sz="2" w:space="0" w:color="auto"/>
              <w:right w:val="single" w:sz="2" w:space="0" w:color="auto"/>
            </w:tcBorders>
            <w:vAlign w:val="center"/>
          </w:tcPr>
          <w:p w14:paraId="6945E85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预计无法收回</w:t>
            </w:r>
          </w:p>
        </w:tc>
      </w:tr>
      <w:tr w:rsidR="00271213" w:rsidRPr="00FE44AC" w14:paraId="3AA5511C" w14:textId="77777777" w:rsidTr="00825C8C">
        <w:trPr>
          <w:trHeight w:val="340"/>
          <w:jc w:val="center"/>
        </w:trPr>
        <w:tc>
          <w:tcPr>
            <w:tcW w:w="2943" w:type="dxa"/>
            <w:tcBorders>
              <w:top w:val="single" w:sz="2" w:space="0" w:color="auto"/>
              <w:left w:val="single" w:sz="2" w:space="0" w:color="auto"/>
              <w:bottom w:val="single" w:sz="2" w:space="0" w:color="auto"/>
              <w:right w:val="single" w:sz="2" w:space="0" w:color="auto"/>
            </w:tcBorders>
            <w:shd w:val="clear" w:color="auto" w:fill="D3D3D3"/>
            <w:vAlign w:val="center"/>
          </w:tcPr>
          <w:p w14:paraId="3BA9DC8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560" w:type="dxa"/>
            <w:tcBorders>
              <w:top w:val="single" w:sz="2" w:space="0" w:color="auto"/>
              <w:left w:val="single" w:sz="2" w:space="0" w:color="auto"/>
              <w:bottom w:val="single" w:sz="2" w:space="0" w:color="auto"/>
              <w:right w:val="single" w:sz="2" w:space="0" w:color="auto"/>
            </w:tcBorders>
            <w:vAlign w:val="center"/>
          </w:tcPr>
          <w:p w14:paraId="7E7DD9E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2,806,129.23</w:t>
            </w:r>
          </w:p>
        </w:tc>
        <w:tc>
          <w:tcPr>
            <w:tcW w:w="1701" w:type="dxa"/>
            <w:tcBorders>
              <w:top w:val="single" w:sz="2" w:space="0" w:color="auto"/>
              <w:left w:val="single" w:sz="2" w:space="0" w:color="auto"/>
              <w:bottom w:val="single" w:sz="2" w:space="0" w:color="auto"/>
              <w:right w:val="single" w:sz="2" w:space="0" w:color="auto"/>
            </w:tcBorders>
            <w:vAlign w:val="center"/>
          </w:tcPr>
          <w:p w14:paraId="3D1DF30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2,806,129.23</w:t>
            </w:r>
          </w:p>
        </w:tc>
        <w:tc>
          <w:tcPr>
            <w:tcW w:w="1507" w:type="dxa"/>
            <w:tcBorders>
              <w:top w:val="single" w:sz="2" w:space="0" w:color="auto"/>
              <w:left w:val="single" w:sz="2" w:space="0" w:color="auto"/>
              <w:bottom w:val="single" w:sz="2" w:space="0" w:color="auto"/>
              <w:right w:val="single" w:sz="2" w:space="0" w:color="auto"/>
            </w:tcBorders>
            <w:shd w:val="clear" w:color="auto" w:fill="D3D3D3"/>
            <w:vAlign w:val="center"/>
          </w:tcPr>
          <w:p w14:paraId="41010153" w14:textId="77777777" w:rsidR="00271213" w:rsidRPr="00FE44AC" w:rsidRDefault="00271213" w:rsidP="00271213">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5E9CA651" w14:textId="77777777" w:rsidR="00271213" w:rsidRPr="00FE44AC" w:rsidRDefault="00271213" w:rsidP="00271213">
            <w:pPr>
              <w:rPr>
                <w:rFonts w:ascii="Times New Roman" w:hAnsi="Times New Roman" w:cs="Times New Roman"/>
              </w:rPr>
            </w:pPr>
          </w:p>
        </w:tc>
      </w:tr>
    </w:tbl>
    <w:p w14:paraId="73257749" w14:textId="77777777" w:rsidR="00271213" w:rsidRPr="00D05205" w:rsidRDefault="00271213" w:rsidP="00D05205">
      <w:pPr>
        <w:spacing w:before="100" w:after="100" w:line="360" w:lineRule="auto"/>
        <w:rPr>
          <w:rFonts w:ascii="Times New Roman" w:eastAsia="宋体" w:hAnsi="Times New Roman" w:cs="Times New Roman"/>
          <w:szCs w:val="21"/>
        </w:rPr>
      </w:pPr>
      <w:r w:rsidRPr="00D05205">
        <w:rPr>
          <w:rFonts w:ascii="Times New Roman" w:eastAsia="宋体" w:hAnsi="Times New Roman" w:cs="Times New Roman"/>
          <w:szCs w:val="21"/>
        </w:rPr>
        <w:t>按组合计提坏账准备：</w:t>
      </w:r>
    </w:p>
    <w:p w14:paraId="7F5E1CBC"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09"/>
        <w:gridCol w:w="2410"/>
        <w:gridCol w:w="2410"/>
        <w:gridCol w:w="2410"/>
      </w:tblGrid>
      <w:tr w:rsidR="00271213" w:rsidRPr="00FE44AC" w14:paraId="75523F6B" w14:textId="77777777" w:rsidTr="00825C8C">
        <w:trPr>
          <w:trHeight w:val="340"/>
          <w:jc w:val="center"/>
        </w:trPr>
        <w:tc>
          <w:tcPr>
            <w:tcW w:w="241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88143D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名称</w:t>
            </w:r>
          </w:p>
        </w:tc>
        <w:tc>
          <w:tcPr>
            <w:tcW w:w="7229"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72139BF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53DEAA1D" w14:textId="77777777" w:rsidTr="00825C8C">
        <w:trPr>
          <w:trHeight w:val="340"/>
          <w:jc w:val="center"/>
        </w:trPr>
        <w:tc>
          <w:tcPr>
            <w:tcW w:w="241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F57E82D" w14:textId="77777777" w:rsidR="00271213" w:rsidRPr="00FE44AC" w:rsidRDefault="00271213" w:rsidP="00271213">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1A72ED6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46094C6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6DC5AF3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计提比例</w:t>
            </w:r>
          </w:p>
        </w:tc>
      </w:tr>
      <w:tr w:rsidR="00271213" w:rsidRPr="00FE44AC" w14:paraId="4FB0C352" w14:textId="77777777" w:rsidTr="00825C8C">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2031071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合并范围内往来组合</w:t>
            </w:r>
          </w:p>
        </w:tc>
        <w:tc>
          <w:tcPr>
            <w:tcW w:w="2410" w:type="dxa"/>
            <w:tcBorders>
              <w:top w:val="single" w:sz="2" w:space="0" w:color="auto"/>
              <w:left w:val="single" w:sz="2" w:space="0" w:color="auto"/>
              <w:bottom w:val="single" w:sz="2" w:space="0" w:color="auto"/>
              <w:right w:val="single" w:sz="2" w:space="0" w:color="auto"/>
            </w:tcBorders>
            <w:vAlign w:val="center"/>
          </w:tcPr>
          <w:p w14:paraId="13EA783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263,203,360.52</w:t>
            </w:r>
          </w:p>
        </w:tc>
        <w:tc>
          <w:tcPr>
            <w:tcW w:w="2410" w:type="dxa"/>
            <w:tcBorders>
              <w:top w:val="single" w:sz="2" w:space="0" w:color="auto"/>
              <w:left w:val="single" w:sz="2" w:space="0" w:color="auto"/>
              <w:bottom w:val="single" w:sz="2" w:space="0" w:color="auto"/>
              <w:right w:val="single" w:sz="2" w:space="0" w:color="auto"/>
            </w:tcBorders>
            <w:vAlign w:val="center"/>
          </w:tcPr>
          <w:p w14:paraId="2512B4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2410" w:type="dxa"/>
            <w:tcBorders>
              <w:top w:val="single" w:sz="2" w:space="0" w:color="auto"/>
              <w:left w:val="single" w:sz="2" w:space="0" w:color="auto"/>
              <w:bottom w:val="single" w:sz="2" w:space="0" w:color="auto"/>
              <w:right w:val="single" w:sz="2" w:space="0" w:color="auto"/>
            </w:tcBorders>
            <w:vAlign w:val="center"/>
          </w:tcPr>
          <w:p w14:paraId="59B3542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3E4567B" w14:textId="77777777" w:rsidTr="00825C8C">
        <w:trPr>
          <w:trHeight w:val="340"/>
          <w:jc w:val="center"/>
        </w:trPr>
        <w:tc>
          <w:tcPr>
            <w:tcW w:w="2410" w:type="dxa"/>
            <w:tcBorders>
              <w:top w:val="single" w:sz="2" w:space="0" w:color="auto"/>
              <w:left w:val="single" w:sz="2" w:space="0" w:color="auto"/>
              <w:bottom w:val="single" w:sz="2" w:space="0" w:color="auto"/>
              <w:right w:val="single" w:sz="2" w:space="0" w:color="auto"/>
            </w:tcBorders>
            <w:vAlign w:val="center"/>
          </w:tcPr>
          <w:p w14:paraId="4B42087D"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账龄组合</w:t>
            </w:r>
          </w:p>
        </w:tc>
        <w:tc>
          <w:tcPr>
            <w:tcW w:w="2410" w:type="dxa"/>
            <w:tcBorders>
              <w:top w:val="single" w:sz="2" w:space="0" w:color="auto"/>
              <w:left w:val="single" w:sz="2" w:space="0" w:color="auto"/>
              <w:bottom w:val="single" w:sz="2" w:space="0" w:color="auto"/>
              <w:right w:val="single" w:sz="2" w:space="0" w:color="auto"/>
            </w:tcBorders>
            <w:vAlign w:val="center"/>
          </w:tcPr>
          <w:p w14:paraId="3F4C8C3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380,321,114.86</w:t>
            </w:r>
          </w:p>
        </w:tc>
        <w:tc>
          <w:tcPr>
            <w:tcW w:w="2410" w:type="dxa"/>
            <w:tcBorders>
              <w:top w:val="single" w:sz="2" w:space="0" w:color="auto"/>
              <w:left w:val="single" w:sz="2" w:space="0" w:color="auto"/>
              <w:bottom w:val="single" w:sz="2" w:space="0" w:color="auto"/>
              <w:right w:val="single" w:sz="2" w:space="0" w:color="auto"/>
            </w:tcBorders>
            <w:vAlign w:val="center"/>
          </w:tcPr>
          <w:p w14:paraId="76ACB8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25,354,611.82</w:t>
            </w:r>
          </w:p>
        </w:tc>
        <w:tc>
          <w:tcPr>
            <w:tcW w:w="2410" w:type="dxa"/>
            <w:tcBorders>
              <w:top w:val="single" w:sz="2" w:space="0" w:color="auto"/>
              <w:left w:val="single" w:sz="2" w:space="0" w:color="auto"/>
              <w:bottom w:val="single" w:sz="2" w:space="0" w:color="auto"/>
              <w:right w:val="single" w:sz="2" w:space="0" w:color="auto"/>
            </w:tcBorders>
            <w:vAlign w:val="center"/>
          </w:tcPr>
          <w:p w14:paraId="5B1DDE4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6.67%</w:t>
            </w:r>
          </w:p>
        </w:tc>
      </w:tr>
      <w:tr w:rsidR="00271213" w:rsidRPr="00FE44AC" w14:paraId="630D6B26" w14:textId="77777777" w:rsidTr="00825C8C">
        <w:trPr>
          <w:trHeight w:val="340"/>
          <w:jc w:val="center"/>
        </w:trPr>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09D6719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410" w:type="dxa"/>
            <w:tcBorders>
              <w:top w:val="single" w:sz="2" w:space="0" w:color="auto"/>
              <w:left w:val="single" w:sz="2" w:space="0" w:color="auto"/>
              <w:bottom w:val="single" w:sz="2" w:space="0" w:color="auto"/>
              <w:right w:val="single" w:sz="2" w:space="0" w:color="auto"/>
            </w:tcBorders>
            <w:vAlign w:val="center"/>
          </w:tcPr>
          <w:p w14:paraId="02D1987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643,524,475.38</w:t>
            </w:r>
          </w:p>
        </w:tc>
        <w:tc>
          <w:tcPr>
            <w:tcW w:w="2410" w:type="dxa"/>
            <w:tcBorders>
              <w:top w:val="single" w:sz="2" w:space="0" w:color="auto"/>
              <w:left w:val="single" w:sz="2" w:space="0" w:color="auto"/>
              <w:bottom w:val="single" w:sz="2" w:space="0" w:color="auto"/>
              <w:right w:val="single" w:sz="2" w:space="0" w:color="auto"/>
            </w:tcBorders>
            <w:vAlign w:val="center"/>
          </w:tcPr>
          <w:p w14:paraId="3DD1B29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25,354,611.82</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30BD23A6" w14:textId="77777777" w:rsidR="00271213" w:rsidRPr="00FE44AC" w:rsidRDefault="00271213" w:rsidP="00271213">
            <w:pPr>
              <w:rPr>
                <w:rFonts w:ascii="Times New Roman" w:hAnsi="Times New Roman" w:cs="Times New Roman"/>
              </w:rPr>
            </w:pPr>
          </w:p>
        </w:tc>
      </w:tr>
    </w:tbl>
    <w:p w14:paraId="14D47476" w14:textId="77777777" w:rsidR="00271213" w:rsidRPr="00D05205" w:rsidRDefault="00271213" w:rsidP="00D05205">
      <w:pPr>
        <w:spacing w:before="100" w:after="100" w:line="360" w:lineRule="auto"/>
        <w:rPr>
          <w:rFonts w:ascii="Times New Roman" w:eastAsia="宋体" w:hAnsi="Times New Roman" w:cs="Times New Roman"/>
          <w:szCs w:val="21"/>
        </w:rPr>
      </w:pPr>
      <w:r w:rsidRPr="00D05205">
        <w:rPr>
          <w:rFonts w:ascii="Times New Roman" w:eastAsia="宋体" w:hAnsi="Times New Roman" w:cs="Times New Roman"/>
          <w:szCs w:val="21"/>
        </w:rPr>
        <w:t>按账龄披露</w:t>
      </w:r>
    </w:p>
    <w:p w14:paraId="35849CAC"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1C15F7BF"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3B7B491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账龄</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3B0436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44CB54DE"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1CE188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年以内（含</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2A8ED69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623,321,676.12</w:t>
            </w:r>
          </w:p>
        </w:tc>
      </w:tr>
      <w:tr w:rsidR="00271213" w:rsidRPr="00FE44AC" w14:paraId="5D3C3351"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783A5B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207901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716,343.00</w:t>
            </w:r>
          </w:p>
        </w:tc>
      </w:tr>
      <w:tr w:rsidR="00271213" w:rsidRPr="00FE44AC" w14:paraId="14B06BB5"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98988C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5C506E9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7,211,238.10</w:t>
            </w:r>
          </w:p>
        </w:tc>
      </w:tr>
      <w:tr w:rsidR="00271213" w:rsidRPr="00FE44AC" w14:paraId="30FD0658"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F20BD1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3603205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15,081,347.39</w:t>
            </w:r>
          </w:p>
        </w:tc>
      </w:tr>
      <w:tr w:rsidR="00271213" w:rsidRPr="00FE44AC" w14:paraId="428A2F0F"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5E93C27"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0FB58A6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7,175,000.00</w:t>
            </w:r>
          </w:p>
        </w:tc>
      </w:tr>
      <w:tr w:rsidR="00271213" w:rsidRPr="00FE44AC" w14:paraId="301DCC37"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4A3C3667"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02FFF31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7,905,000.00</w:t>
            </w:r>
          </w:p>
        </w:tc>
      </w:tr>
      <w:tr w:rsidR="00271213" w:rsidRPr="00FE44AC" w14:paraId="5D430E2E"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230346D"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0E57E6E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1,347.39</w:t>
            </w:r>
          </w:p>
        </w:tc>
      </w:tr>
      <w:tr w:rsidR="00271213" w:rsidRPr="00FE44AC" w14:paraId="494B8076"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083E3C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14:paraId="0EC57CA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646,330,604.61</w:t>
            </w:r>
          </w:p>
        </w:tc>
      </w:tr>
    </w:tbl>
    <w:p w14:paraId="708C0362"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24" w:name="_Toc989346"/>
      <w:r w:rsidRPr="00FE44AC">
        <w:rPr>
          <w:rFonts w:ascii="Times New Roman" w:eastAsia="宋体" w:hAnsi="Times New Roman" w:cs="Times New Roman"/>
          <w:b/>
          <w:bCs/>
          <w:szCs w:val="21"/>
        </w:rPr>
        <w:lastRenderedPageBreak/>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本期计提、收回或转回的坏账准备情况</w:t>
      </w:r>
      <w:bookmarkEnd w:id="424"/>
    </w:p>
    <w:p w14:paraId="466AC29C" w14:textId="77777777" w:rsidR="00271213" w:rsidRPr="00D05205" w:rsidRDefault="00271213" w:rsidP="00D05205">
      <w:pPr>
        <w:spacing w:before="100" w:after="100" w:line="360" w:lineRule="auto"/>
        <w:rPr>
          <w:rFonts w:ascii="Times New Roman" w:eastAsia="宋体" w:hAnsi="Times New Roman" w:cs="Times New Roman"/>
          <w:szCs w:val="21"/>
        </w:rPr>
      </w:pPr>
      <w:r w:rsidRPr="00D05205">
        <w:rPr>
          <w:rFonts w:ascii="Times New Roman" w:eastAsia="宋体" w:hAnsi="Times New Roman" w:cs="Times New Roman"/>
          <w:szCs w:val="21"/>
        </w:rPr>
        <w:t>本期计提坏账准备情况：</w:t>
      </w:r>
    </w:p>
    <w:p w14:paraId="08B8A5D4"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269"/>
        <w:gridCol w:w="1418"/>
        <w:gridCol w:w="1276"/>
        <w:gridCol w:w="1134"/>
        <w:gridCol w:w="1134"/>
        <w:gridCol w:w="1031"/>
        <w:gridCol w:w="1377"/>
      </w:tblGrid>
      <w:tr w:rsidR="00271213" w:rsidRPr="00FE44AC" w14:paraId="1AAA0C9F" w14:textId="77777777" w:rsidTr="007A614B">
        <w:trPr>
          <w:trHeight w:val="340"/>
          <w:jc w:val="center"/>
        </w:trPr>
        <w:tc>
          <w:tcPr>
            <w:tcW w:w="226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2EBE709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141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AF2EC2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457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345AB26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67B7E5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27BD2828" w14:textId="77777777" w:rsidTr="007A614B">
        <w:trPr>
          <w:trHeight w:val="340"/>
          <w:jc w:val="center"/>
        </w:trPr>
        <w:tc>
          <w:tcPr>
            <w:tcW w:w="226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8B2FAC5" w14:textId="77777777" w:rsidR="00271213" w:rsidRPr="00FE44AC" w:rsidRDefault="00271213" w:rsidP="00271213">
            <w:pPr>
              <w:rPr>
                <w:rFonts w:ascii="Times New Roman" w:hAnsi="Times New Roman" w:cs="Times New Roman"/>
              </w:rPr>
            </w:pPr>
          </w:p>
        </w:tc>
        <w:tc>
          <w:tcPr>
            <w:tcW w:w="141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54B0439" w14:textId="77777777" w:rsidR="00271213" w:rsidRPr="00FE44AC" w:rsidRDefault="00271213" w:rsidP="00271213">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39EDE27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614B3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收回或转回</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1335885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核销</w:t>
            </w:r>
          </w:p>
        </w:tc>
        <w:tc>
          <w:tcPr>
            <w:tcW w:w="1031" w:type="dxa"/>
            <w:tcBorders>
              <w:top w:val="single" w:sz="2" w:space="0" w:color="auto"/>
              <w:left w:val="single" w:sz="2" w:space="0" w:color="auto"/>
              <w:bottom w:val="single" w:sz="2" w:space="0" w:color="auto"/>
              <w:right w:val="single" w:sz="2" w:space="0" w:color="auto"/>
            </w:tcBorders>
            <w:shd w:val="clear" w:color="auto" w:fill="D3D3D3"/>
            <w:vAlign w:val="center"/>
          </w:tcPr>
          <w:p w14:paraId="07BD312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0145994" w14:textId="77777777" w:rsidR="00271213" w:rsidRPr="00FE44AC" w:rsidRDefault="00271213" w:rsidP="00271213">
            <w:pPr>
              <w:rPr>
                <w:rFonts w:ascii="Times New Roman" w:hAnsi="Times New Roman" w:cs="Times New Roman"/>
              </w:rPr>
            </w:pPr>
          </w:p>
        </w:tc>
      </w:tr>
      <w:tr w:rsidR="00271213" w:rsidRPr="00FE44AC" w14:paraId="75B28E0D" w14:textId="77777777" w:rsidTr="007A614B">
        <w:trPr>
          <w:trHeight w:val="340"/>
          <w:jc w:val="center"/>
        </w:trPr>
        <w:tc>
          <w:tcPr>
            <w:tcW w:w="2269" w:type="dxa"/>
            <w:tcBorders>
              <w:top w:val="single" w:sz="2" w:space="0" w:color="auto"/>
              <w:left w:val="single" w:sz="2" w:space="0" w:color="auto"/>
              <w:bottom w:val="single" w:sz="2" w:space="0" w:color="auto"/>
              <w:right w:val="single" w:sz="2" w:space="0" w:color="auto"/>
            </w:tcBorders>
            <w:vAlign w:val="center"/>
          </w:tcPr>
          <w:p w14:paraId="1EBA528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按单项计提坏账准备</w:t>
            </w:r>
          </w:p>
        </w:tc>
        <w:tc>
          <w:tcPr>
            <w:tcW w:w="1418" w:type="dxa"/>
            <w:tcBorders>
              <w:top w:val="single" w:sz="2" w:space="0" w:color="auto"/>
              <w:left w:val="single" w:sz="2" w:space="0" w:color="auto"/>
              <w:bottom w:val="single" w:sz="2" w:space="0" w:color="auto"/>
              <w:right w:val="single" w:sz="2" w:space="0" w:color="auto"/>
            </w:tcBorders>
            <w:vAlign w:val="center"/>
          </w:tcPr>
          <w:p w14:paraId="6CFC33B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2,806,129.23</w:t>
            </w:r>
          </w:p>
        </w:tc>
        <w:tc>
          <w:tcPr>
            <w:tcW w:w="1276" w:type="dxa"/>
            <w:tcBorders>
              <w:top w:val="single" w:sz="2" w:space="0" w:color="auto"/>
              <w:left w:val="single" w:sz="2" w:space="0" w:color="auto"/>
              <w:bottom w:val="single" w:sz="2" w:space="0" w:color="auto"/>
              <w:right w:val="single" w:sz="2" w:space="0" w:color="auto"/>
            </w:tcBorders>
            <w:vAlign w:val="center"/>
          </w:tcPr>
          <w:p w14:paraId="2259FD2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151A83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64AE56A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31" w:type="dxa"/>
            <w:tcBorders>
              <w:top w:val="single" w:sz="2" w:space="0" w:color="auto"/>
              <w:left w:val="single" w:sz="2" w:space="0" w:color="auto"/>
              <w:bottom w:val="single" w:sz="2" w:space="0" w:color="auto"/>
              <w:right w:val="single" w:sz="2" w:space="0" w:color="auto"/>
            </w:tcBorders>
            <w:vAlign w:val="center"/>
          </w:tcPr>
          <w:p w14:paraId="0F3E885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6D01B61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2,806,129.23</w:t>
            </w:r>
          </w:p>
        </w:tc>
      </w:tr>
      <w:tr w:rsidR="00271213" w:rsidRPr="00FE44AC" w14:paraId="7ADBE0EC" w14:textId="77777777" w:rsidTr="007A614B">
        <w:trPr>
          <w:trHeight w:val="340"/>
          <w:jc w:val="center"/>
        </w:trPr>
        <w:tc>
          <w:tcPr>
            <w:tcW w:w="2269" w:type="dxa"/>
            <w:tcBorders>
              <w:top w:val="single" w:sz="2" w:space="0" w:color="auto"/>
              <w:left w:val="single" w:sz="2" w:space="0" w:color="auto"/>
              <w:bottom w:val="single" w:sz="2" w:space="0" w:color="auto"/>
              <w:right w:val="single" w:sz="2" w:space="0" w:color="auto"/>
            </w:tcBorders>
            <w:vAlign w:val="center"/>
          </w:tcPr>
          <w:p w14:paraId="5E008DD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按组合计提坏账准备</w:t>
            </w:r>
          </w:p>
        </w:tc>
        <w:tc>
          <w:tcPr>
            <w:tcW w:w="1418" w:type="dxa"/>
            <w:tcBorders>
              <w:top w:val="single" w:sz="2" w:space="0" w:color="auto"/>
              <w:left w:val="single" w:sz="2" w:space="0" w:color="auto"/>
              <w:bottom w:val="single" w:sz="2" w:space="0" w:color="auto"/>
              <w:right w:val="single" w:sz="2" w:space="0" w:color="auto"/>
            </w:tcBorders>
            <w:vAlign w:val="center"/>
          </w:tcPr>
          <w:p w14:paraId="564F75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11,169,959.66</w:t>
            </w:r>
          </w:p>
        </w:tc>
        <w:tc>
          <w:tcPr>
            <w:tcW w:w="1276" w:type="dxa"/>
            <w:tcBorders>
              <w:top w:val="single" w:sz="2" w:space="0" w:color="auto"/>
              <w:left w:val="single" w:sz="2" w:space="0" w:color="auto"/>
              <w:bottom w:val="single" w:sz="2" w:space="0" w:color="auto"/>
              <w:right w:val="single" w:sz="2" w:space="0" w:color="auto"/>
            </w:tcBorders>
            <w:vAlign w:val="center"/>
          </w:tcPr>
          <w:p w14:paraId="415434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14,184,652.16</w:t>
            </w:r>
          </w:p>
        </w:tc>
        <w:tc>
          <w:tcPr>
            <w:tcW w:w="1134" w:type="dxa"/>
            <w:tcBorders>
              <w:top w:val="single" w:sz="2" w:space="0" w:color="auto"/>
              <w:left w:val="single" w:sz="2" w:space="0" w:color="auto"/>
              <w:bottom w:val="single" w:sz="2" w:space="0" w:color="auto"/>
              <w:right w:val="single" w:sz="2" w:space="0" w:color="auto"/>
            </w:tcBorders>
            <w:vAlign w:val="center"/>
          </w:tcPr>
          <w:p w14:paraId="5673278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1ABF49B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31" w:type="dxa"/>
            <w:tcBorders>
              <w:top w:val="single" w:sz="2" w:space="0" w:color="auto"/>
              <w:left w:val="single" w:sz="2" w:space="0" w:color="auto"/>
              <w:bottom w:val="single" w:sz="2" w:space="0" w:color="auto"/>
              <w:right w:val="single" w:sz="2" w:space="0" w:color="auto"/>
            </w:tcBorders>
            <w:vAlign w:val="center"/>
          </w:tcPr>
          <w:p w14:paraId="377CDB9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4C01C4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25,354,611.82</w:t>
            </w:r>
          </w:p>
        </w:tc>
      </w:tr>
      <w:tr w:rsidR="00271213" w:rsidRPr="00FE44AC" w14:paraId="642A5DF7" w14:textId="77777777" w:rsidTr="007A614B">
        <w:trPr>
          <w:trHeight w:val="340"/>
          <w:jc w:val="center"/>
        </w:trPr>
        <w:tc>
          <w:tcPr>
            <w:tcW w:w="2269" w:type="dxa"/>
            <w:tcBorders>
              <w:top w:val="single" w:sz="2" w:space="0" w:color="auto"/>
              <w:left w:val="single" w:sz="2" w:space="0" w:color="auto"/>
              <w:bottom w:val="single" w:sz="2" w:space="0" w:color="auto"/>
              <w:right w:val="single" w:sz="2" w:space="0" w:color="auto"/>
            </w:tcBorders>
            <w:shd w:val="clear" w:color="auto" w:fill="D3D3D3"/>
            <w:vAlign w:val="center"/>
          </w:tcPr>
          <w:p w14:paraId="6050C50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418" w:type="dxa"/>
            <w:tcBorders>
              <w:top w:val="single" w:sz="2" w:space="0" w:color="auto"/>
              <w:left w:val="single" w:sz="2" w:space="0" w:color="auto"/>
              <w:bottom w:val="single" w:sz="2" w:space="0" w:color="auto"/>
              <w:right w:val="single" w:sz="2" w:space="0" w:color="auto"/>
            </w:tcBorders>
            <w:vAlign w:val="center"/>
          </w:tcPr>
          <w:p w14:paraId="15A485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13,976,088.89</w:t>
            </w:r>
          </w:p>
        </w:tc>
        <w:tc>
          <w:tcPr>
            <w:tcW w:w="1276" w:type="dxa"/>
            <w:tcBorders>
              <w:top w:val="single" w:sz="2" w:space="0" w:color="auto"/>
              <w:left w:val="single" w:sz="2" w:space="0" w:color="auto"/>
              <w:bottom w:val="single" w:sz="2" w:space="0" w:color="auto"/>
              <w:right w:val="single" w:sz="2" w:space="0" w:color="auto"/>
            </w:tcBorders>
            <w:vAlign w:val="center"/>
          </w:tcPr>
          <w:p w14:paraId="63AAE9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14,184,652.16</w:t>
            </w:r>
          </w:p>
        </w:tc>
        <w:tc>
          <w:tcPr>
            <w:tcW w:w="1134" w:type="dxa"/>
            <w:tcBorders>
              <w:top w:val="single" w:sz="2" w:space="0" w:color="auto"/>
              <w:left w:val="single" w:sz="2" w:space="0" w:color="auto"/>
              <w:bottom w:val="single" w:sz="2" w:space="0" w:color="auto"/>
              <w:right w:val="single" w:sz="2" w:space="0" w:color="auto"/>
            </w:tcBorders>
            <w:vAlign w:val="center"/>
          </w:tcPr>
          <w:p w14:paraId="2ED3085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70F37C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31" w:type="dxa"/>
            <w:tcBorders>
              <w:top w:val="single" w:sz="2" w:space="0" w:color="auto"/>
              <w:left w:val="single" w:sz="2" w:space="0" w:color="auto"/>
              <w:bottom w:val="single" w:sz="2" w:space="0" w:color="auto"/>
              <w:right w:val="single" w:sz="2" w:space="0" w:color="auto"/>
            </w:tcBorders>
            <w:vAlign w:val="center"/>
          </w:tcPr>
          <w:p w14:paraId="47EC8F0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593869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28,160,741.05</w:t>
            </w:r>
          </w:p>
        </w:tc>
      </w:tr>
    </w:tbl>
    <w:p w14:paraId="4863C2E4"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25" w:name="_Toc989347"/>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3</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本期实际核销的应收账款情况</w:t>
      </w:r>
      <w:bookmarkEnd w:id="425"/>
      <w:r w:rsidR="00140209">
        <w:rPr>
          <w:rFonts w:ascii="Times New Roman" w:eastAsia="宋体" w:hAnsi="Times New Roman" w:cs="Times New Roman" w:hint="eastAsia"/>
          <w:b/>
          <w:bCs/>
          <w:szCs w:val="21"/>
        </w:rPr>
        <w:t>：</w:t>
      </w:r>
      <w:r w:rsidR="00140209">
        <w:rPr>
          <w:rFonts w:ascii="Times New Roman" w:eastAsia="宋体" w:hAnsi="Times New Roman" w:cs="Times New Roman"/>
          <w:b/>
          <w:bCs/>
          <w:szCs w:val="21"/>
        </w:rPr>
        <w:t>无</w:t>
      </w:r>
    </w:p>
    <w:p w14:paraId="36388FD4"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26" w:name="_Toc989348"/>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4</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按欠款方归集的期末余额前五名的应收账款情况</w:t>
      </w:r>
      <w:bookmarkEnd w:id="426"/>
    </w:p>
    <w:p w14:paraId="32F27A2E"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085"/>
        <w:gridCol w:w="1985"/>
        <w:gridCol w:w="2159"/>
        <w:gridCol w:w="2410"/>
      </w:tblGrid>
      <w:tr w:rsidR="00271213" w:rsidRPr="00FE44AC" w14:paraId="0AA93A52" w14:textId="77777777" w:rsidTr="00825C8C">
        <w:trPr>
          <w:trHeight w:val="340"/>
          <w:jc w:val="center"/>
        </w:trPr>
        <w:tc>
          <w:tcPr>
            <w:tcW w:w="3085" w:type="dxa"/>
            <w:tcBorders>
              <w:top w:val="single" w:sz="2" w:space="0" w:color="auto"/>
              <w:left w:val="single" w:sz="2" w:space="0" w:color="auto"/>
              <w:bottom w:val="single" w:sz="2" w:space="0" w:color="auto"/>
              <w:right w:val="single" w:sz="2" w:space="0" w:color="auto"/>
            </w:tcBorders>
            <w:shd w:val="clear" w:color="auto" w:fill="D3D3D3"/>
            <w:vAlign w:val="center"/>
          </w:tcPr>
          <w:p w14:paraId="1B45F91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单位名称</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66720B5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应收账款期末余额</w:t>
            </w:r>
          </w:p>
        </w:tc>
        <w:tc>
          <w:tcPr>
            <w:tcW w:w="2159" w:type="dxa"/>
            <w:tcBorders>
              <w:top w:val="single" w:sz="2" w:space="0" w:color="auto"/>
              <w:left w:val="single" w:sz="2" w:space="0" w:color="auto"/>
              <w:bottom w:val="single" w:sz="2" w:space="0" w:color="auto"/>
              <w:right w:val="single" w:sz="2" w:space="0" w:color="auto"/>
            </w:tcBorders>
            <w:shd w:val="clear" w:color="auto" w:fill="D3D3D3"/>
            <w:vAlign w:val="center"/>
          </w:tcPr>
          <w:p w14:paraId="402B2CC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占应收账款期末余额合计数的比例</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5362A6E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坏账准备期末余额</w:t>
            </w:r>
          </w:p>
        </w:tc>
      </w:tr>
      <w:tr w:rsidR="00271213" w:rsidRPr="00FE44AC" w14:paraId="463A20B8" w14:textId="77777777" w:rsidTr="00825C8C">
        <w:trPr>
          <w:trHeight w:val="340"/>
          <w:jc w:val="center"/>
        </w:trPr>
        <w:tc>
          <w:tcPr>
            <w:tcW w:w="3085" w:type="dxa"/>
            <w:tcBorders>
              <w:top w:val="single" w:sz="2" w:space="0" w:color="auto"/>
              <w:left w:val="single" w:sz="2" w:space="0" w:color="auto"/>
              <w:bottom w:val="single" w:sz="2" w:space="0" w:color="auto"/>
              <w:right w:val="single" w:sz="2" w:space="0" w:color="auto"/>
            </w:tcBorders>
            <w:vAlign w:val="center"/>
          </w:tcPr>
          <w:p w14:paraId="192F05D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赣州澳克泰工具技术有限公司</w:t>
            </w:r>
          </w:p>
        </w:tc>
        <w:tc>
          <w:tcPr>
            <w:tcW w:w="1985" w:type="dxa"/>
            <w:tcBorders>
              <w:top w:val="single" w:sz="2" w:space="0" w:color="auto"/>
              <w:left w:val="single" w:sz="2" w:space="0" w:color="auto"/>
              <w:bottom w:val="single" w:sz="2" w:space="0" w:color="auto"/>
              <w:right w:val="single" w:sz="2" w:space="0" w:color="auto"/>
            </w:tcBorders>
            <w:vAlign w:val="center"/>
          </w:tcPr>
          <w:p w14:paraId="3BFF45A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257,057,429.65</w:t>
            </w:r>
          </w:p>
        </w:tc>
        <w:tc>
          <w:tcPr>
            <w:tcW w:w="2159" w:type="dxa"/>
            <w:tcBorders>
              <w:top w:val="single" w:sz="2" w:space="0" w:color="auto"/>
              <w:left w:val="single" w:sz="2" w:space="0" w:color="auto"/>
              <w:bottom w:val="single" w:sz="2" w:space="0" w:color="auto"/>
              <w:right w:val="single" w:sz="2" w:space="0" w:color="auto"/>
            </w:tcBorders>
            <w:vAlign w:val="center"/>
          </w:tcPr>
          <w:p w14:paraId="4B209F0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39.77%</w:t>
            </w:r>
          </w:p>
        </w:tc>
        <w:tc>
          <w:tcPr>
            <w:tcW w:w="2410" w:type="dxa"/>
            <w:tcBorders>
              <w:top w:val="single" w:sz="2" w:space="0" w:color="auto"/>
              <w:left w:val="single" w:sz="2" w:space="0" w:color="auto"/>
              <w:bottom w:val="single" w:sz="2" w:space="0" w:color="auto"/>
              <w:right w:val="single" w:sz="2" w:space="0" w:color="auto"/>
            </w:tcBorders>
            <w:vAlign w:val="center"/>
          </w:tcPr>
          <w:p w14:paraId="3D822E61"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3E684FB" w14:textId="77777777" w:rsidTr="00825C8C">
        <w:trPr>
          <w:trHeight w:val="340"/>
          <w:jc w:val="center"/>
        </w:trPr>
        <w:tc>
          <w:tcPr>
            <w:tcW w:w="3085" w:type="dxa"/>
            <w:tcBorders>
              <w:top w:val="single" w:sz="2" w:space="0" w:color="auto"/>
              <w:left w:val="single" w:sz="2" w:space="0" w:color="auto"/>
              <w:bottom w:val="single" w:sz="2" w:space="0" w:color="auto"/>
              <w:right w:val="single" w:sz="2" w:space="0" w:color="auto"/>
            </w:tcBorders>
            <w:vAlign w:val="center"/>
          </w:tcPr>
          <w:p w14:paraId="3F0618B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KBM Corporation</w:t>
            </w:r>
          </w:p>
        </w:tc>
        <w:tc>
          <w:tcPr>
            <w:tcW w:w="1985" w:type="dxa"/>
            <w:tcBorders>
              <w:top w:val="single" w:sz="2" w:space="0" w:color="auto"/>
              <w:left w:val="single" w:sz="2" w:space="0" w:color="auto"/>
              <w:bottom w:val="single" w:sz="2" w:space="0" w:color="auto"/>
              <w:right w:val="single" w:sz="2" w:space="0" w:color="auto"/>
            </w:tcBorders>
            <w:vAlign w:val="center"/>
          </w:tcPr>
          <w:p w14:paraId="67F0326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24,427,052.68</w:t>
            </w:r>
          </w:p>
        </w:tc>
        <w:tc>
          <w:tcPr>
            <w:tcW w:w="2159" w:type="dxa"/>
            <w:tcBorders>
              <w:top w:val="single" w:sz="2" w:space="0" w:color="auto"/>
              <w:left w:val="single" w:sz="2" w:space="0" w:color="auto"/>
              <w:bottom w:val="single" w:sz="2" w:space="0" w:color="auto"/>
              <w:right w:val="single" w:sz="2" w:space="0" w:color="auto"/>
            </w:tcBorders>
            <w:vAlign w:val="center"/>
          </w:tcPr>
          <w:p w14:paraId="04CB4DA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3.78%</w:t>
            </w:r>
          </w:p>
        </w:tc>
        <w:tc>
          <w:tcPr>
            <w:tcW w:w="2410" w:type="dxa"/>
            <w:tcBorders>
              <w:top w:val="single" w:sz="2" w:space="0" w:color="auto"/>
              <w:left w:val="single" w:sz="2" w:space="0" w:color="auto"/>
              <w:bottom w:val="single" w:sz="2" w:space="0" w:color="auto"/>
              <w:right w:val="single" w:sz="2" w:space="0" w:color="auto"/>
            </w:tcBorders>
            <w:vAlign w:val="center"/>
          </w:tcPr>
          <w:p w14:paraId="066FA3A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1,221,352.63</w:t>
            </w:r>
          </w:p>
        </w:tc>
      </w:tr>
      <w:tr w:rsidR="00271213" w:rsidRPr="00FE44AC" w14:paraId="1E9B06AB" w14:textId="77777777" w:rsidTr="00825C8C">
        <w:trPr>
          <w:trHeight w:val="340"/>
          <w:jc w:val="center"/>
        </w:trPr>
        <w:tc>
          <w:tcPr>
            <w:tcW w:w="3085" w:type="dxa"/>
            <w:tcBorders>
              <w:top w:val="single" w:sz="2" w:space="0" w:color="auto"/>
              <w:left w:val="single" w:sz="2" w:space="0" w:color="auto"/>
              <w:bottom w:val="single" w:sz="2" w:space="0" w:color="auto"/>
              <w:right w:val="single" w:sz="2" w:space="0" w:color="auto"/>
            </w:tcBorders>
            <w:vAlign w:val="center"/>
          </w:tcPr>
          <w:p w14:paraId="3D884AF4" w14:textId="70C7898C"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第三名</w:t>
            </w:r>
          </w:p>
        </w:tc>
        <w:tc>
          <w:tcPr>
            <w:tcW w:w="1985" w:type="dxa"/>
            <w:tcBorders>
              <w:top w:val="single" w:sz="2" w:space="0" w:color="auto"/>
              <w:left w:val="single" w:sz="2" w:space="0" w:color="auto"/>
              <w:bottom w:val="single" w:sz="2" w:space="0" w:color="auto"/>
              <w:right w:val="single" w:sz="2" w:space="0" w:color="auto"/>
            </w:tcBorders>
            <w:vAlign w:val="center"/>
          </w:tcPr>
          <w:p w14:paraId="30B04E3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20,370,300.00</w:t>
            </w:r>
          </w:p>
        </w:tc>
        <w:tc>
          <w:tcPr>
            <w:tcW w:w="2159" w:type="dxa"/>
            <w:tcBorders>
              <w:top w:val="single" w:sz="2" w:space="0" w:color="auto"/>
              <w:left w:val="single" w:sz="2" w:space="0" w:color="auto"/>
              <w:bottom w:val="single" w:sz="2" w:space="0" w:color="auto"/>
              <w:right w:val="single" w:sz="2" w:space="0" w:color="auto"/>
            </w:tcBorders>
            <w:vAlign w:val="center"/>
          </w:tcPr>
          <w:p w14:paraId="76B4F96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3.15%</w:t>
            </w:r>
          </w:p>
        </w:tc>
        <w:tc>
          <w:tcPr>
            <w:tcW w:w="2410" w:type="dxa"/>
            <w:tcBorders>
              <w:top w:val="single" w:sz="2" w:space="0" w:color="auto"/>
              <w:left w:val="single" w:sz="2" w:space="0" w:color="auto"/>
              <w:bottom w:val="single" w:sz="2" w:space="0" w:color="auto"/>
              <w:right w:val="single" w:sz="2" w:space="0" w:color="auto"/>
            </w:tcBorders>
            <w:vAlign w:val="center"/>
          </w:tcPr>
          <w:p w14:paraId="17CFEBF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1,018,515.00</w:t>
            </w:r>
          </w:p>
        </w:tc>
      </w:tr>
      <w:tr w:rsidR="00271213" w:rsidRPr="00FE44AC" w14:paraId="798E4B34" w14:textId="77777777" w:rsidTr="00825C8C">
        <w:trPr>
          <w:trHeight w:val="340"/>
          <w:jc w:val="center"/>
        </w:trPr>
        <w:tc>
          <w:tcPr>
            <w:tcW w:w="3085" w:type="dxa"/>
            <w:tcBorders>
              <w:top w:val="single" w:sz="2" w:space="0" w:color="auto"/>
              <w:left w:val="single" w:sz="2" w:space="0" w:color="auto"/>
              <w:bottom w:val="single" w:sz="2" w:space="0" w:color="auto"/>
              <w:right w:val="single" w:sz="2" w:space="0" w:color="auto"/>
            </w:tcBorders>
            <w:vAlign w:val="center"/>
          </w:tcPr>
          <w:p w14:paraId="3C5B959A" w14:textId="3C94BFF5"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第四名</w:t>
            </w:r>
          </w:p>
        </w:tc>
        <w:tc>
          <w:tcPr>
            <w:tcW w:w="1985" w:type="dxa"/>
            <w:tcBorders>
              <w:top w:val="single" w:sz="2" w:space="0" w:color="auto"/>
              <w:left w:val="single" w:sz="2" w:space="0" w:color="auto"/>
              <w:bottom w:val="single" w:sz="2" w:space="0" w:color="auto"/>
              <w:right w:val="single" w:sz="2" w:space="0" w:color="auto"/>
            </w:tcBorders>
            <w:vAlign w:val="center"/>
          </w:tcPr>
          <w:p w14:paraId="208719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18,721,753.89</w:t>
            </w:r>
          </w:p>
        </w:tc>
        <w:tc>
          <w:tcPr>
            <w:tcW w:w="2159" w:type="dxa"/>
            <w:tcBorders>
              <w:top w:val="single" w:sz="2" w:space="0" w:color="auto"/>
              <w:left w:val="single" w:sz="2" w:space="0" w:color="auto"/>
              <w:bottom w:val="single" w:sz="2" w:space="0" w:color="auto"/>
              <w:right w:val="single" w:sz="2" w:space="0" w:color="auto"/>
            </w:tcBorders>
            <w:vAlign w:val="center"/>
          </w:tcPr>
          <w:p w14:paraId="79F2B3C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2.90%</w:t>
            </w:r>
          </w:p>
        </w:tc>
        <w:tc>
          <w:tcPr>
            <w:tcW w:w="2410" w:type="dxa"/>
            <w:tcBorders>
              <w:top w:val="single" w:sz="2" w:space="0" w:color="auto"/>
              <w:left w:val="single" w:sz="2" w:space="0" w:color="auto"/>
              <w:bottom w:val="single" w:sz="2" w:space="0" w:color="auto"/>
              <w:right w:val="single" w:sz="2" w:space="0" w:color="auto"/>
            </w:tcBorders>
            <w:vAlign w:val="center"/>
          </w:tcPr>
          <w:p w14:paraId="6EE8F1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936,087.69</w:t>
            </w:r>
          </w:p>
        </w:tc>
      </w:tr>
      <w:tr w:rsidR="00271213" w:rsidRPr="00FE44AC" w14:paraId="09A9E18A" w14:textId="77777777" w:rsidTr="00825C8C">
        <w:trPr>
          <w:trHeight w:val="340"/>
          <w:jc w:val="center"/>
        </w:trPr>
        <w:tc>
          <w:tcPr>
            <w:tcW w:w="3085" w:type="dxa"/>
            <w:tcBorders>
              <w:top w:val="single" w:sz="2" w:space="0" w:color="auto"/>
              <w:left w:val="single" w:sz="2" w:space="0" w:color="auto"/>
              <w:bottom w:val="single" w:sz="2" w:space="0" w:color="auto"/>
              <w:right w:val="single" w:sz="2" w:space="0" w:color="auto"/>
            </w:tcBorders>
            <w:vAlign w:val="center"/>
          </w:tcPr>
          <w:p w14:paraId="62E7F39D" w14:textId="3BFC4464"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第五名</w:t>
            </w:r>
          </w:p>
        </w:tc>
        <w:tc>
          <w:tcPr>
            <w:tcW w:w="1985" w:type="dxa"/>
            <w:tcBorders>
              <w:top w:val="single" w:sz="2" w:space="0" w:color="auto"/>
              <w:left w:val="single" w:sz="2" w:space="0" w:color="auto"/>
              <w:bottom w:val="single" w:sz="2" w:space="0" w:color="auto"/>
              <w:right w:val="single" w:sz="2" w:space="0" w:color="auto"/>
            </w:tcBorders>
            <w:vAlign w:val="center"/>
          </w:tcPr>
          <w:p w14:paraId="7779B3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18,118,233.77</w:t>
            </w:r>
          </w:p>
        </w:tc>
        <w:tc>
          <w:tcPr>
            <w:tcW w:w="2159" w:type="dxa"/>
            <w:tcBorders>
              <w:top w:val="single" w:sz="2" w:space="0" w:color="auto"/>
              <w:left w:val="single" w:sz="2" w:space="0" w:color="auto"/>
              <w:bottom w:val="single" w:sz="2" w:space="0" w:color="auto"/>
              <w:right w:val="single" w:sz="2" w:space="0" w:color="auto"/>
            </w:tcBorders>
            <w:vAlign w:val="center"/>
          </w:tcPr>
          <w:p w14:paraId="12DEFA6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2.80%</w:t>
            </w:r>
          </w:p>
        </w:tc>
        <w:tc>
          <w:tcPr>
            <w:tcW w:w="2410" w:type="dxa"/>
            <w:tcBorders>
              <w:top w:val="single" w:sz="2" w:space="0" w:color="auto"/>
              <w:left w:val="single" w:sz="2" w:space="0" w:color="auto"/>
              <w:bottom w:val="single" w:sz="2" w:space="0" w:color="auto"/>
              <w:right w:val="single" w:sz="2" w:space="0" w:color="auto"/>
            </w:tcBorders>
            <w:vAlign w:val="center"/>
          </w:tcPr>
          <w:p w14:paraId="0F389B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905,911.69</w:t>
            </w:r>
          </w:p>
        </w:tc>
      </w:tr>
      <w:tr w:rsidR="00271213" w:rsidRPr="00FE44AC" w14:paraId="216449E1" w14:textId="77777777" w:rsidTr="00825C8C">
        <w:trPr>
          <w:trHeight w:val="340"/>
          <w:jc w:val="center"/>
        </w:trPr>
        <w:tc>
          <w:tcPr>
            <w:tcW w:w="3085" w:type="dxa"/>
            <w:tcBorders>
              <w:top w:val="single" w:sz="2" w:space="0" w:color="auto"/>
              <w:left w:val="single" w:sz="2" w:space="0" w:color="auto"/>
              <w:bottom w:val="single" w:sz="2" w:space="0" w:color="auto"/>
              <w:right w:val="single" w:sz="2" w:space="0" w:color="auto"/>
            </w:tcBorders>
            <w:shd w:val="clear" w:color="auto" w:fill="D3D3D3"/>
            <w:vAlign w:val="center"/>
          </w:tcPr>
          <w:p w14:paraId="553E307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85" w:type="dxa"/>
            <w:tcBorders>
              <w:top w:val="single" w:sz="2" w:space="0" w:color="auto"/>
              <w:left w:val="single" w:sz="2" w:space="0" w:color="auto"/>
              <w:bottom w:val="single" w:sz="2" w:space="0" w:color="auto"/>
              <w:right w:val="single" w:sz="2" w:space="0" w:color="auto"/>
            </w:tcBorders>
            <w:vAlign w:val="center"/>
          </w:tcPr>
          <w:p w14:paraId="4DD5399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338,694,769.99</w:t>
            </w:r>
          </w:p>
        </w:tc>
        <w:tc>
          <w:tcPr>
            <w:tcW w:w="2159" w:type="dxa"/>
            <w:tcBorders>
              <w:top w:val="single" w:sz="2" w:space="0" w:color="auto"/>
              <w:left w:val="single" w:sz="2" w:space="0" w:color="auto"/>
              <w:bottom w:val="single" w:sz="2" w:space="0" w:color="auto"/>
              <w:right w:val="single" w:sz="2" w:space="0" w:color="auto"/>
            </w:tcBorders>
            <w:vAlign w:val="center"/>
          </w:tcPr>
          <w:p w14:paraId="080E335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52.40%</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23D444E8" w14:textId="77777777" w:rsidR="00271213" w:rsidRPr="00FE44AC" w:rsidRDefault="00271213" w:rsidP="00271213">
            <w:pPr>
              <w:rPr>
                <w:rFonts w:ascii="Times New Roman" w:hAnsi="Times New Roman" w:cs="Times New Roman"/>
              </w:rPr>
            </w:pPr>
          </w:p>
        </w:tc>
      </w:tr>
    </w:tbl>
    <w:p w14:paraId="1F730F29" w14:textId="77777777" w:rsidR="00271213" w:rsidRPr="00FE44AC" w:rsidRDefault="00271213" w:rsidP="00271213">
      <w:pPr>
        <w:pStyle w:val="3"/>
        <w:spacing w:line="280" w:lineRule="exact"/>
        <w:jc w:val="left"/>
        <w:rPr>
          <w:rFonts w:ascii="Times New Roman" w:hAnsi="Times New Roman" w:cs="Times New Roman"/>
          <w:b/>
          <w:bCs/>
        </w:rPr>
      </w:pPr>
      <w:bookmarkStart w:id="427" w:name="_Toc989351"/>
      <w:r w:rsidRPr="00FE44AC">
        <w:rPr>
          <w:rFonts w:ascii="Times New Roman" w:hAnsi="Times New Roman" w:cs="Times New Roman"/>
          <w:b/>
          <w:bCs/>
        </w:rPr>
        <w:t>2</w:t>
      </w:r>
      <w:r w:rsidRPr="00FE44AC">
        <w:rPr>
          <w:rFonts w:ascii="Times New Roman" w:hAnsi="Times New Roman" w:cs="Times New Roman"/>
          <w:b/>
          <w:bCs/>
        </w:rPr>
        <w:t>、其他应收款</w:t>
      </w:r>
      <w:bookmarkEnd w:id="427"/>
    </w:p>
    <w:p w14:paraId="1C196A3E"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6C88AC48"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60D97E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289486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07AC000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38A0FBA8"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462D6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其他应收款</w:t>
            </w:r>
          </w:p>
        </w:tc>
        <w:tc>
          <w:tcPr>
            <w:tcW w:w="3213" w:type="dxa"/>
            <w:tcBorders>
              <w:top w:val="single" w:sz="2" w:space="0" w:color="auto"/>
              <w:left w:val="single" w:sz="2" w:space="0" w:color="auto"/>
              <w:bottom w:val="single" w:sz="2" w:space="0" w:color="auto"/>
              <w:right w:val="single" w:sz="2" w:space="0" w:color="auto"/>
            </w:tcBorders>
            <w:vAlign w:val="center"/>
          </w:tcPr>
          <w:p w14:paraId="6948D44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53,196,446.65</w:t>
            </w:r>
          </w:p>
        </w:tc>
        <w:tc>
          <w:tcPr>
            <w:tcW w:w="3213" w:type="dxa"/>
            <w:tcBorders>
              <w:top w:val="single" w:sz="2" w:space="0" w:color="auto"/>
              <w:left w:val="single" w:sz="2" w:space="0" w:color="auto"/>
              <w:bottom w:val="single" w:sz="2" w:space="0" w:color="auto"/>
              <w:right w:val="single" w:sz="2" w:space="0" w:color="auto"/>
            </w:tcBorders>
            <w:vAlign w:val="center"/>
          </w:tcPr>
          <w:p w14:paraId="2A05B94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65,634,745.48</w:t>
            </w:r>
          </w:p>
        </w:tc>
      </w:tr>
      <w:tr w:rsidR="00271213" w:rsidRPr="00FE44AC" w14:paraId="062FE7DF"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12E33E5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32DB4F1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53,196,446.65</w:t>
            </w:r>
          </w:p>
        </w:tc>
        <w:tc>
          <w:tcPr>
            <w:tcW w:w="3213" w:type="dxa"/>
            <w:tcBorders>
              <w:top w:val="single" w:sz="2" w:space="0" w:color="auto"/>
              <w:left w:val="single" w:sz="2" w:space="0" w:color="auto"/>
              <w:bottom w:val="single" w:sz="2" w:space="0" w:color="auto"/>
              <w:right w:val="single" w:sz="2" w:space="0" w:color="auto"/>
            </w:tcBorders>
            <w:vAlign w:val="center"/>
          </w:tcPr>
          <w:p w14:paraId="227539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65,634,745.48</w:t>
            </w:r>
          </w:p>
        </w:tc>
      </w:tr>
    </w:tbl>
    <w:p w14:paraId="76DF1373" w14:textId="77777777" w:rsidR="00271213" w:rsidRPr="00341687" w:rsidRDefault="00271213" w:rsidP="00271213">
      <w:pPr>
        <w:keepNext/>
        <w:keepLines/>
        <w:spacing w:before="300" w:after="300" w:line="280" w:lineRule="exact"/>
        <w:outlineLvl w:val="4"/>
        <w:rPr>
          <w:rFonts w:ascii="Times New Roman" w:eastAsia="宋体" w:hAnsi="Times New Roman" w:cs="Times New Roman"/>
          <w:b/>
          <w:bCs/>
          <w:szCs w:val="21"/>
        </w:rPr>
      </w:pPr>
      <w:bookmarkStart w:id="428" w:name="_Toc989361"/>
      <w:r w:rsidRPr="00341687">
        <w:rPr>
          <w:rFonts w:ascii="Times New Roman" w:eastAsia="宋体" w:hAnsi="Times New Roman" w:cs="Times New Roman"/>
          <w:b/>
          <w:bCs/>
          <w:szCs w:val="21"/>
        </w:rPr>
        <w:t>1</w:t>
      </w:r>
      <w:r w:rsidRPr="00341687">
        <w:rPr>
          <w:rFonts w:ascii="Times New Roman" w:eastAsia="宋体" w:hAnsi="Times New Roman" w:cs="Times New Roman"/>
          <w:b/>
          <w:bCs/>
          <w:szCs w:val="21"/>
        </w:rPr>
        <w:t>）</w:t>
      </w:r>
      <w:r w:rsidRPr="00341687">
        <w:rPr>
          <w:rFonts w:ascii="Times New Roman" w:eastAsia="宋体" w:hAnsi="Times New Roman" w:cs="Times New Roman"/>
          <w:b/>
          <w:bCs/>
          <w:szCs w:val="21"/>
        </w:rPr>
        <w:t xml:space="preserve"> </w:t>
      </w:r>
      <w:r w:rsidRPr="00341687">
        <w:rPr>
          <w:rFonts w:ascii="Times New Roman" w:eastAsia="宋体" w:hAnsi="Times New Roman" w:cs="Times New Roman"/>
          <w:b/>
          <w:bCs/>
          <w:szCs w:val="21"/>
        </w:rPr>
        <w:t>其他应收款按款项性质分类情况</w:t>
      </w:r>
      <w:bookmarkEnd w:id="428"/>
    </w:p>
    <w:p w14:paraId="66FA20E1"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05329C7E"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24CC4C8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款项性质</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CA19DE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期末账面余额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F32A6B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期初账面余额</w:t>
            </w:r>
          </w:p>
        </w:tc>
      </w:tr>
      <w:tr w:rsidR="00271213" w:rsidRPr="00FE44AC" w14:paraId="6E08227A"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01AA315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押金保证金</w:t>
            </w:r>
          </w:p>
        </w:tc>
        <w:tc>
          <w:tcPr>
            <w:tcW w:w="3213" w:type="dxa"/>
            <w:tcBorders>
              <w:top w:val="single" w:sz="2" w:space="0" w:color="auto"/>
              <w:left w:val="single" w:sz="2" w:space="0" w:color="auto"/>
              <w:bottom w:val="single" w:sz="2" w:space="0" w:color="auto"/>
              <w:right w:val="single" w:sz="2" w:space="0" w:color="auto"/>
            </w:tcBorders>
            <w:vAlign w:val="center"/>
          </w:tcPr>
          <w:p w14:paraId="7934A15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301,500.00</w:t>
            </w:r>
          </w:p>
        </w:tc>
        <w:tc>
          <w:tcPr>
            <w:tcW w:w="3213" w:type="dxa"/>
            <w:tcBorders>
              <w:top w:val="single" w:sz="2" w:space="0" w:color="auto"/>
              <w:left w:val="single" w:sz="2" w:space="0" w:color="auto"/>
              <w:bottom w:val="single" w:sz="2" w:space="0" w:color="auto"/>
              <w:right w:val="single" w:sz="2" w:space="0" w:color="auto"/>
            </w:tcBorders>
            <w:vAlign w:val="center"/>
          </w:tcPr>
          <w:p w14:paraId="731E574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206,500.00</w:t>
            </w:r>
          </w:p>
        </w:tc>
      </w:tr>
      <w:tr w:rsidR="00271213" w:rsidRPr="00FE44AC" w14:paraId="3304343F"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91F85C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应收暂付款</w:t>
            </w:r>
          </w:p>
        </w:tc>
        <w:tc>
          <w:tcPr>
            <w:tcW w:w="3213" w:type="dxa"/>
            <w:tcBorders>
              <w:top w:val="single" w:sz="2" w:space="0" w:color="auto"/>
              <w:left w:val="single" w:sz="2" w:space="0" w:color="auto"/>
              <w:bottom w:val="single" w:sz="2" w:space="0" w:color="auto"/>
              <w:right w:val="single" w:sz="2" w:space="0" w:color="auto"/>
            </w:tcBorders>
            <w:vAlign w:val="center"/>
          </w:tcPr>
          <w:p w14:paraId="595AF2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520,816.59</w:t>
            </w:r>
          </w:p>
        </w:tc>
        <w:tc>
          <w:tcPr>
            <w:tcW w:w="3213" w:type="dxa"/>
            <w:tcBorders>
              <w:top w:val="single" w:sz="2" w:space="0" w:color="auto"/>
              <w:left w:val="single" w:sz="2" w:space="0" w:color="auto"/>
              <w:bottom w:val="single" w:sz="2" w:space="0" w:color="auto"/>
              <w:right w:val="single" w:sz="2" w:space="0" w:color="auto"/>
            </w:tcBorders>
            <w:vAlign w:val="center"/>
          </w:tcPr>
          <w:p w14:paraId="11061FF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1,122,498.75</w:t>
            </w:r>
          </w:p>
        </w:tc>
      </w:tr>
      <w:tr w:rsidR="00271213" w:rsidRPr="00FE44AC" w14:paraId="39413A15"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43552A9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员工备用金</w:t>
            </w:r>
          </w:p>
        </w:tc>
        <w:tc>
          <w:tcPr>
            <w:tcW w:w="3213" w:type="dxa"/>
            <w:tcBorders>
              <w:top w:val="single" w:sz="2" w:space="0" w:color="auto"/>
              <w:left w:val="single" w:sz="2" w:space="0" w:color="auto"/>
              <w:bottom w:val="single" w:sz="2" w:space="0" w:color="auto"/>
              <w:right w:val="single" w:sz="2" w:space="0" w:color="auto"/>
            </w:tcBorders>
            <w:vAlign w:val="center"/>
          </w:tcPr>
          <w:p w14:paraId="35504E5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410,894.28</w:t>
            </w:r>
          </w:p>
        </w:tc>
        <w:tc>
          <w:tcPr>
            <w:tcW w:w="3213" w:type="dxa"/>
            <w:tcBorders>
              <w:top w:val="single" w:sz="2" w:space="0" w:color="auto"/>
              <w:left w:val="single" w:sz="2" w:space="0" w:color="auto"/>
              <w:bottom w:val="single" w:sz="2" w:space="0" w:color="auto"/>
              <w:right w:val="single" w:sz="2" w:space="0" w:color="auto"/>
            </w:tcBorders>
            <w:vAlign w:val="center"/>
          </w:tcPr>
          <w:p w14:paraId="64DACE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595,540.72</w:t>
            </w:r>
          </w:p>
        </w:tc>
      </w:tr>
      <w:tr w:rsidR="00271213" w:rsidRPr="00FE44AC" w14:paraId="2FFA41E5"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165E054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合并范围内关联方往来</w:t>
            </w:r>
          </w:p>
        </w:tc>
        <w:tc>
          <w:tcPr>
            <w:tcW w:w="3213" w:type="dxa"/>
            <w:tcBorders>
              <w:top w:val="single" w:sz="2" w:space="0" w:color="auto"/>
              <w:left w:val="single" w:sz="2" w:space="0" w:color="auto"/>
              <w:bottom w:val="single" w:sz="2" w:space="0" w:color="auto"/>
              <w:right w:val="single" w:sz="2" w:space="0" w:color="auto"/>
            </w:tcBorders>
            <w:vAlign w:val="center"/>
          </w:tcPr>
          <w:p w14:paraId="2FFC6F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51,460,541.60</w:t>
            </w:r>
          </w:p>
        </w:tc>
        <w:tc>
          <w:tcPr>
            <w:tcW w:w="3213" w:type="dxa"/>
            <w:tcBorders>
              <w:top w:val="single" w:sz="2" w:space="0" w:color="auto"/>
              <w:left w:val="single" w:sz="2" w:space="0" w:color="auto"/>
              <w:bottom w:val="single" w:sz="2" w:space="0" w:color="auto"/>
              <w:right w:val="single" w:sz="2" w:space="0" w:color="auto"/>
            </w:tcBorders>
            <w:vAlign w:val="center"/>
          </w:tcPr>
          <w:p w14:paraId="02486FE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63,974,317.78</w:t>
            </w:r>
          </w:p>
        </w:tc>
      </w:tr>
      <w:tr w:rsidR="00271213" w:rsidRPr="00FE44AC" w14:paraId="1E818638"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vAlign w:val="center"/>
          </w:tcPr>
          <w:p w14:paraId="2EBEB88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3213" w:type="dxa"/>
            <w:tcBorders>
              <w:top w:val="single" w:sz="2" w:space="0" w:color="auto"/>
              <w:left w:val="single" w:sz="2" w:space="0" w:color="auto"/>
              <w:bottom w:val="single" w:sz="2" w:space="0" w:color="auto"/>
              <w:right w:val="single" w:sz="2" w:space="0" w:color="auto"/>
            </w:tcBorders>
            <w:vAlign w:val="center"/>
          </w:tcPr>
          <w:p w14:paraId="65B9BE5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1,825,570.61</w:t>
            </w:r>
          </w:p>
        </w:tc>
        <w:tc>
          <w:tcPr>
            <w:tcW w:w="3213" w:type="dxa"/>
            <w:tcBorders>
              <w:top w:val="single" w:sz="2" w:space="0" w:color="auto"/>
              <w:left w:val="single" w:sz="2" w:space="0" w:color="auto"/>
              <w:bottom w:val="single" w:sz="2" w:space="0" w:color="auto"/>
              <w:right w:val="single" w:sz="2" w:space="0" w:color="auto"/>
            </w:tcBorders>
            <w:vAlign w:val="center"/>
          </w:tcPr>
          <w:p w14:paraId="21C85C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1,056,566.24</w:t>
            </w:r>
          </w:p>
        </w:tc>
      </w:tr>
      <w:tr w:rsidR="00271213" w:rsidRPr="00FE44AC" w14:paraId="4386AA66" w14:textId="77777777" w:rsidTr="00825C8C">
        <w:trPr>
          <w:trHeight w:val="340"/>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A06DE1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2483311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54,519,323.08</w:t>
            </w:r>
          </w:p>
        </w:tc>
        <w:tc>
          <w:tcPr>
            <w:tcW w:w="3213" w:type="dxa"/>
            <w:tcBorders>
              <w:top w:val="single" w:sz="2" w:space="0" w:color="auto"/>
              <w:left w:val="single" w:sz="2" w:space="0" w:color="auto"/>
              <w:bottom w:val="single" w:sz="2" w:space="0" w:color="auto"/>
              <w:right w:val="single" w:sz="2" w:space="0" w:color="auto"/>
            </w:tcBorders>
            <w:vAlign w:val="center"/>
          </w:tcPr>
          <w:p w14:paraId="57FDED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66,955,423.49</w:t>
            </w:r>
          </w:p>
        </w:tc>
      </w:tr>
    </w:tbl>
    <w:p w14:paraId="2043E0B3" w14:textId="77777777" w:rsidR="00271213" w:rsidRPr="00341687" w:rsidRDefault="00271213" w:rsidP="00271213">
      <w:pPr>
        <w:keepNext/>
        <w:keepLines/>
        <w:spacing w:before="300" w:after="300" w:line="280" w:lineRule="exact"/>
        <w:outlineLvl w:val="4"/>
        <w:rPr>
          <w:rFonts w:ascii="Times New Roman" w:eastAsia="宋体" w:hAnsi="Times New Roman" w:cs="Times New Roman"/>
          <w:b/>
          <w:bCs/>
          <w:szCs w:val="21"/>
        </w:rPr>
      </w:pPr>
      <w:bookmarkStart w:id="429" w:name="_Toc989362"/>
      <w:r w:rsidRPr="00341687">
        <w:rPr>
          <w:rFonts w:ascii="Times New Roman" w:eastAsia="宋体" w:hAnsi="Times New Roman" w:cs="Times New Roman"/>
          <w:b/>
          <w:bCs/>
          <w:szCs w:val="21"/>
        </w:rPr>
        <w:lastRenderedPageBreak/>
        <w:t>2</w:t>
      </w:r>
      <w:r w:rsidRPr="00341687">
        <w:rPr>
          <w:rFonts w:ascii="Times New Roman" w:eastAsia="宋体" w:hAnsi="Times New Roman" w:cs="Times New Roman"/>
          <w:b/>
          <w:bCs/>
          <w:szCs w:val="21"/>
        </w:rPr>
        <w:t>）</w:t>
      </w:r>
      <w:r w:rsidRPr="00341687">
        <w:rPr>
          <w:rFonts w:ascii="Times New Roman" w:eastAsia="宋体" w:hAnsi="Times New Roman" w:cs="Times New Roman"/>
          <w:b/>
          <w:bCs/>
          <w:szCs w:val="21"/>
        </w:rPr>
        <w:t xml:space="preserve"> </w:t>
      </w:r>
      <w:r w:rsidRPr="00341687">
        <w:rPr>
          <w:rFonts w:ascii="Times New Roman" w:eastAsia="宋体" w:hAnsi="Times New Roman" w:cs="Times New Roman"/>
          <w:b/>
          <w:bCs/>
          <w:szCs w:val="21"/>
        </w:rPr>
        <w:t>坏账准备计提情况</w:t>
      </w:r>
      <w:bookmarkEnd w:id="429"/>
    </w:p>
    <w:p w14:paraId="670FFE1A"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411"/>
        <w:gridCol w:w="1843"/>
        <w:gridCol w:w="1984"/>
        <w:gridCol w:w="1985"/>
        <w:gridCol w:w="1416"/>
      </w:tblGrid>
      <w:tr w:rsidR="00271213" w:rsidRPr="00FE44AC" w14:paraId="2736CB93" w14:textId="77777777" w:rsidTr="007A614B">
        <w:trPr>
          <w:trHeight w:val="340"/>
          <w:jc w:val="center"/>
        </w:trPr>
        <w:tc>
          <w:tcPr>
            <w:tcW w:w="2411"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B942BC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2E6110B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第一阶段</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5CCB33F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第二阶段</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7A96663F"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第三阶段</w:t>
            </w:r>
          </w:p>
        </w:tc>
        <w:tc>
          <w:tcPr>
            <w:tcW w:w="1416"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6DD69F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r>
      <w:tr w:rsidR="00271213" w:rsidRPr="00FE44AC" w14:paraId="430A3A0A" w14:textId="77777777" w:rsidTr="007A614B">
        <w:trPr>
          <w:trHeight w:val="340"/>
          <w:jc w:val="center"/>
        </w:trPr>
        <w:tc>
          <w:tcPr>
            <w:tcW w:w="2411"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C2C8BB5" w14:textId="77777777" w:rsidR="00271213" w:rsidRPr="00FE44AC" w:rsidRDefault="00271213" w:rsidP="00271213">
            <w:pPr>
              <w:rPr>
                <w:rFonts w:ascii="Times New Roman" w:hAnsi="Times New Roman" w:cs="Times New Roman"/>
              </w:rPr>
            </w:pP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53F89FA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未来</w:t>
            </w: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个月预期信用损失</w:t>
            </w: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0410CD8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整个存续期预期信用损失</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未发生信用减值</w:t>
            </w:r>
            <w:r w:rsidRPr="00FE44AC">
              <w:rPr>
                <w:rFonts w:ascii="Times New Roman" w:eastAsia="宋体" w:hAnsi="Times New Roman" w:cs="Times New Roman"/>
                <w:sz w:val="18"/>
                <w:szCs w:val="18"/>
              </w:rPr>
              <w:t>)</w:t>
            </w: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13A8F54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整个存续期预期信用损失</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已发生信用减值</w:t>
            </w:r>
            <w:r w:rsidRPr="00FE44AC">
              <w:rPr>
                <w:rFonts w:ascii="Times New Roman" w:eastAsia="宋体" w:hAnsi="Times New Roman" w:cs="Times New Roman"/>
                <w:sz w:val="18"/>
                <w:szCs w:val="18"/>
              </w:rPr>
              <w:t>)</w:t>
            </w:r>
          </w:p>
        </w:tc>
        <w:tc>
          <w:tcPr>
            <w:tcW w:w="1416"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3D59036" w14:textId="77777777" w:rsidR="00271213" w:rsidRPr="00FE44AC" w:rsidRDefault="00271213" w:rsidP="00271213">
            <w:pPr>
              <w:rPr>
                <w:rFonts w:ascii="Times New Roman" w:hAnsi="Times New Roman" w:cs="Times New Roman"/>
              </w:rPr>
            </w:pPr>
          </w:p>
        </w:tc>
      </w:tr>
      <w:tr w:rsidR="00271213" w:rsidRPr="00FE44AC" w14:paraId="385DCDC9" w14:textId="77777777" w:rsidTr="007A614B">
        <w:trPr>
          <w:trHeight w:val="340"/>
          <w:jc w:val="center"/>
        </w:trPr>
        <w:tc>
          <w:tcPr>
            <w:tcW w:w="2411" w:type="dxa"/>
            <w:tcBorders>
              <w:top w:val="single" w:sz="2" w:space="0" w:color="auto"/>
              <w:left w:val="single" w:sz="2" w:space="0" w:color="auto"/>
              <w:bottom w:val="single" w:sz="2" w:space="0" w:color="auto"/>
              <w:right w:val="single" w:sz="2" w:space="0" w:color="auto"/>
            </w:tcBorders>
            <w:shd w:val="clear" w:color="auto" w:fill="D3D3D3"/>
            <w:vAlign w:val="center"/>
          </w:tcPr>
          <w:p w14:paraId="7A6163F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日余额</w:t>
            </w:r>
          </w:p>
        </w:tc>
        <w:tc>
          <w:tcPr>
            <w:tcW w:w="1843" w:type="dxa"/>
            <w:tcBorders>
              <w:top w:val="single" w:sz="2" w:space="0" w:color="auto"/>
              <w:left w:val="single" w:sz="2" w:space="0" w:color="auto"/>
              <w:bottom w:val="single" w:sz="2" w:space="0" w:color="auto"/>
              <w:right w:val="single" w:sz="2" w:space="0" w:color="auto"/>
            </w:tcBorders>
            <w:vAlign w:val="center"/>
          </w:tcPr>
          <w:p w14:paraId="05455F9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84,467.45</w:t>
            </w:r>
          </w:p>
        </w:tc>
        <w:tc>
          <w:tcPr>
            <w:tcW w:w="1984" w:type="dxa"/>
            <w:tcBorders>
              <w:top w:val="single" w:sz="2" w:space="0" w:color="auto"/>
              <w:left w:val="single" w:sz="2" w:space="0" w:color="auto"/>
              <w:bottom w:val="single" w:sz="2" w:space="0" w:color="auto"/>
              <w:right w:val="single" w:sz="2" w:space="0" w:color="auto"/>
            </w:tcBorders>
            <w:vAlign w:val="center"/>
          </w:tcPr>
          <w:p w14:paraId="516FE6F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870.72</w:t>
            </w:r>
          </w:p>
        </w:tc>
        <w:tc>
          <w:tcPr>
            <w:tcW w:w="1985" w:type="dxa"/>
            <w:tcBorders>
              <w:top w:val="single" w:sz="2" w:space="0" w:color="auto"/>
              <w:left w:val="single" w:sz="2" w:space="0" w:color="auto"/>
              <w:bottom w:val="single" w:sz="2" w:space="0" w:color="auto"/>
              <w:right w:val="single" w:sz="2" w:space="0" w:color="auto"/>
            </w:tcBorders>
            <w:vAlign w:val="center"/>
          </w:tcPr>
          <w:p w14:paraId="4CFC486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1,235,339.84</w:t>
            </w:r>
          </w:p>
        </w:tc>
        <w:tc>
          <w:tcPr>
            <w:tcW w:w="1416" w:type="dxa"/>
            <w:tcBorders>
              <w:top w:val="single" w:sz="2" w:space="0" w:color="auto"/>
              <w:left w:val="single" w:sz="2" w:space="0" w:color="auto"/>
              <w:bottom w:val="single" w:sz="2" w:space="0" w:color="auto"/>
              <w:right w:val="single" w:sz="2" w:space="0" w:color="auto"/>
            </w:tcBorders>
            <w:vAlign w:val="center"/>
          </w:tcPr>
          <w:p w14:paraId="05736E5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1,320,678.01</w:t>
            </w:r>
          </w:p>
        </w:tc>
      </w:tr>
      <w:tr w:rsidR="00271213" w:rsidRPr="00FE44AC" w14:paraId="038F9880" w14:textId="77777777" w:rsidTr="007A614B">
        <w:trPr>
          <w:trHeight w:val="340"/>
          <w:jc w:val="center"/>
        </w:trPr>
        <w:tc>
          <w:tcPr>
            <w:tcW w:w="2411" w:type="dxa"/>
            <w:tcBorders>
              <w:top w:val="single" w:sz="2" w:space="0" w:color="auto"/>
              <w:left w:val="single" w:sz="2" w:space="0" w:color="auto"/>
              <w:bottom w:val="single" w:sz="2" w:space="0" w:color="auto"/>
              <w:right w:val="single" w:sz="2" w:space="0" w:color="auto"/>
            </w:tcBorders>
            <w:shd w:val="clear" w:color="auto" w:fill="D3D3D3"/>
            <w:vAlign w:val="center"/>
          </w:tcPr>
          <w:p w14:paraId="01AC765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日余额在本期</w:t>
            </w:r>
          </w:p>
        </w:tc>
        <w:tc>
          <w:tcPr>
            <w:tcW w:w="1843" w:type="dxa"/>
            <w:tcBorders>
              <w:top w:val="single" w:sz="2" w:space="0" w:color="auto"/>
              <w:left w:val="single" w:sz="2" w:space="0" w:color="auto"/>
              <w:bottom w:val="single" w:sz="2" w:space="0" w:color="auto"/>
              <w:right w:val="single" w:sz="2" w:space="0" w:color="auto"/>
            </w:tcBorders>
            <w:shd w:val="clear" w:color="auto" w:fill="D3D3D3"/>
            <w:vAlign w:val="center"/>
          </w:tcPr>
          <w:p w14:paraId="50454ED5" w14:textId="77777777" w:rsidR="00271213" w:rsidRPr="00FE44AC" w:rsidRDefault="00271213" w:rsidP="00271213">
            <w:pPr>
              <w:rPr>
                <w:rFonts w:ascii="Times New Roman" w:hAnsi="Times New Roman" w:cs="Times New Roman"/>
              </w:rPr>
            </w:pPr>
          </w:p>
        </w:tc>
        <w:tc>
          <w:tcPr>
            <w:tcW w:w="1984" w:type="dxa"/>
            <w:tcBorders>
              <w:top w:val="single" w:sz="2" w:space="0" w:color="auto"/>
              <w:left w:val="single" w:sz="2" w:space="0" w:color="auto"/>
              <w:bottom w:val="single" w:sz="2" w:space="0" w:color="auto"/>
              <w:right w:val="single" w:sz="2" w:space="0" w:color="auto"/>
            </w:tcBorders>
            <w:shd w:val="clear" w:color="auto" w:fill="D3D3D3"/>
            <w:vAlign w:val="center"/>
          </w:tcPr>
          <w:p w14:paraId="0DEE300E" w14:textId="77777777" w:rsidR="00271213" w:rsidRPr="00FE44AC" w:rsidRDefault="00271213" w:rsidP="00271213">
            <w:pPr>
              <w:rPr>
                <w:rFonts w:ascii="Times New Roman" w:hAnsi="Times New Roman" w:cs="Times New Roman"/>
              </w:rPr>
            </w:pPr>
          </w:p>
        </w:tc>
        <w:tc>
          <w:tcPr>
            <w:tcW w:w="1985" w:type="dxa"/>
            <w:tcBorders>
              <w:top w:val="single" w:sz="2" w:space="0" w:color="auto"/>
              <w:left w:val="single" w:sz="2" w:space="0" w:color="auto"/>
              <w:bottom w:val="single" w:sz="2" w:space="0" w:color="auto"/>
              <w:right w:val="single" w:sz="2" w:space="0" w:color="auto"/>
            </w:tcBorders>
            <w:shd w:val="clear" w:color="auto" w:fill="D3D3D3"/>
            <w:vAlign w:val="center"/>
          </w:tcPr>
          <w:p w14:paraId="05B63812" w14:textId="77777777" w:rsidR="00271213" w:rsidRPr="00FE44AC" w:rsidRDefault="00271213" w:rsidP="00271213">
            <w:pPr>
              <w:rPr>
                <w:rFonts w:ascii="Times New Roman" w:hAnsi="Times New Roman" w:cs="Times New Roman"/>
              </w:rPr>
            </w:pPr>
          </w:p>
        </w:tc>
        <w:tc>
          <w:tcPr>
            <w:tcW w:w="1416" w:type="dxa"/>
            <w:tcBorders>
              <w:top w:val="single" w:sz="2" w:space="0" w:color="auto"/>
              <w:left w:val="single" w:sz="2" w:space="0" w:color="auto"/>
              <w:bottom w:val="single" w:sz="2" w:space="0" w:color="auto"/>
              <w:right w:val="single" w:sz="2" w:space="0" w:color="auto"/>
            </w:tcBorders>
            <w:shd w:val="clear" w:color="auto" w:fill="D3D3D3"/>
            <w:vAlign w:val="center"/>
          </w:tcPr>
          <w:p w14:paraId="3A91B9BF" w14:textId="77777777" w:rsidR="00271213" w:rsidRPr="00FE44AC" w:rsidRDefault="00271213" w:rsidP="00271213">
            <w:pPr>
              <w:rPr>
                <w:rFonts w:ascii="Times New Roman" w:hAnsi="Times New Roman" w:cs="Times New Roman"/>
              </w:rPr>
            </w:pPr>
          </w:p>
        </w:tc>
      </w:tr>
      <w:tr w:rsidR="00271213" w:rsidRPr="00FE44AC" w14:paraId="110A7F1F" w14:textId="77777777" w:rsidTr="007A614B">
        <w:trPr>
          <w:trHeight w:val="340"/>
          <w:jc w:val="center"/>
        </w:trPr>
        <w:tc>
          <w:tcPr>
            <w:tcW w:w="2411" w:type="dxa"/>
            <w:tcBorders>
              <w:top w:val="single" w:sz="2" w:space="0" w:color="auto"/>
              <w:left w:val="single" w:sz="2" w:space="0" w:color="auto"/>
              <w:bottom w:val="single" w:sz="2" w:space="0" w:color="auto"/>
              <w:right w:val="single" w:sz="2" w:space="0" w:color="auto"/>
            </w:tcBorders>
            <w:shd w:val="clear" w:color="auto" w:fill="D3D3D3"/>
            <w:vAlign w:val="center"/>
          </w:tcPr>
          <w:p w14:paraId="36DA1E3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转入第二阶段</w:t>
            </w:r>
          </w:p>
        </w:tc>
        <w:tc>
          <w:tcPr>
            <w:tcW w:w="1843" w:type="dxa"/>
            <w:tcBorders>
              <w:top w:val="single" w:sz="2" w:space="0" w:color="auto"/>
              <w:left w:val="single" w:sz="2" w:space="0" w:color="auto"/>
              <w:bottom w:val="single" w:sz="2" w:space="0" w:color="auto"/>
              <w:right w:val="single" w:sz="2" w:space="0" w:color="auto"/>
            </w:tcBorders>
            <w:vAlign w:val="center"/>
          </w:tcPr>
          <w:p w14:paraId="68C736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-250.00</w:t>
            </w:r>
          </w:p>
        </w:tc>
        <w:tc>
          <w:tcPr>
            <w:tcW w:w="1984" w:type="dxa"/>
            <w:tcBorders>
              <w:top w:val="single" w:sz="2" w:space="0" w:color="auto"/>
              <w:left w:val="single" w:sz="2" w:space="0" w:color="auto"/>
              <w:bottom w:val="single" w:sz="2" w:space="0" w:color="auto"/>
              <w:right w:val="single" w:sz="2" w:space="0" w:color="auto"/>
            </w:tcBorders>
            <w:vAlign w:val="center"/>
          </w:tcPr>
          <w:p w14:paraId="3D7417E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250.00</w:t>
            </w:r>
          </w:p>
        </w:tc>
        <w:tc>
          <w:tcPr>
            <w:tcW w:w="1985" w:type="dxa"/>
            <w:tcBorders>
              <w:top w:val="single" w:sz="2" w:space="0" w:color="auto"/>
              <w:left w:val="single" w:sz="2" w:space="0" w:color="auto"/>
              <w:bottom w:val="single" w:sz="2" w:space="0" w:color="auto"/>
              <w:right w:val="single" w:sz="2" w:space="0" w:color="auto"/>
            </w:tcBorders>
            <w:vAlign w:val="center"/>
          </w:tcPr>
          <w:p w14:paraId="29C6E90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416" w:type="dxa"/>
            <w:tcBorders>
              <w:top w:val="single" w:sz="2" w:space="0" w:color="auto"/>
              <w:left w:val="single" w:sz="2" w:space="0" w:color="auto"/>
              <w:bottom w:val="single" w:sz="2" w:space="0" w:color="auto"/>
              <w:right w:val="single" w:sz="2" w:space="0" w:color="auto"/>
            </w:tcBorders>
            <w:vAlign w:val="center"/>
          </w:tcPr>
          <w:p w14:paraId="4EE70DD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5477DD91" w14:textId="77777777" w:rsidTr="007A614B">
        <w:trPr>
          <w:trHeight w:val="340"/>
          <w:jc w:val="center"/>
        </w:trPr>
        <w:tc>
          <w:tcPr>
            <w:tcW w:w="2411" w:type="dxa"/>
            <w:tcBorders>
              <w:top w:val="single" w:sz="2" w:space="0" w:color="auto"/>
              <w:left w:val="single" w:sz="2" w:space="0" w:color="auto"/>
              <w:bottom w:val="single" w:sz="2" w:space="0" w:color="auto"/>
              <w:right w:val="single" w:sz="2" w:space="0" w:color="auto"/>
            </w:tcBorders>
            <w:shd w:val="clear" w:color="auto" w:fill="D3D3D3"/>
            <w:vAlign w:val="center"/>
          </w:tcPr>
          <w:p w14:paraId="5ABB7A7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转入第三阶段</w:t>
            </w:r>
          </w:p>
        </w:tc>
        <w:tc>
          <w:tcPr>
            <w:tcW w:w="1843" w:type="dxa"/>
            <w:tcBorders>
              <w:top w:val="single" w:sz="2" w:space="0" w:color="auto"/>
              <w:left w:val="single" w:sz="2" w:space="0" w:color="auto"/>
              <w:bottom w:val="single" w:sz="2" w:space="0" w:color="auto"/>
              <w:right w:val="single" w:sz="2" w:space="0" w:color="auto"/>
            </w:tcBorders>
            <w:vAlign w:val="center"/>
          </w:tcPr>
          <w:p w14:paraId="6555F58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984" w:type="dxa"/>
            <w:tcBorders>
              <w:top w:val="single" w:sz="2" w:space="0" w:color="auto"/>
              <w:left w:val="single" w:sz="2" w:space="0" w:color="auto"/>
              <w:bottom w:val="single" w:sz="2" w:space="0" w:color="auto"/>
              <w:right w:val="single" w:sz="2" w:space="0" w:color="auto"/>
            </w:tcBorders>
            <w:vAlign w:val="center"/>
          </w:tcPr>
          <w:p w14:paraId="2DB9352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-3,916.45</w:t>
            </w:r>
          </w:p>
        </w:tc>
        <w:tc>
          <w:tcPr>
            <w:tcW w:w="1985" w:type="dxa"/>
            <w:tcBorders>
              <w:top w:val="single" w:sz="2" w:space="0" w:color="auto"/>
              <w:left w:val="single" w:sz="2" w:space="0" w:color="auto"/>
              <w:bottom w:val="single" w:sz="2" w:space="0" w:color="auto"/>
              <w:right w:val="single" w:sz="2" w:space="0" w:color="auto"/>
            </w:tcBorders>
            <w:vAlign w:val="center"/>
          </w:tcPr>
          <w:p w14:paraId="3537FAD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3,916.45</w:t>
            </w:r>
          </w:p>
        </w:tc>
        <w:tc>
          <w:tcPr>
            <w:tcW w:w="1416" w:type="dxa"/>
            <w:tcBorders>
              <w:top w:val="single" w:sz="2" w:space="0" w:color="auto"/>
              <w:left w:val="single" w:sz="2" w:space="0" w:color="auto"/>
              <w:bottom w:val="single" w:sz="2" w:space="0" w:color="auto"/>
              <w:right w:val="single" w:sz="2" w:space="0" w:color="auto"/>
            </w:tcBorders>
            <w:vAlign w:val="center"/>
          </w:tcPr>
          <w:p w14:paraId="3F9F11BA"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BBD2624" w14:textId="77777777" w:rsidTr="007A614B">
        <w:trPr>
          <w:trHeight w:val="340"/>
          <w:jc w:val="center"/>
        </w:trPr>
        <w:tc>
          <w:tcPr>
            <w:tcW w:w="2411" w:type="dxa"/>
            <w:tcBorders>
              <w:top w:val="single" w:sz="2" w:space="0" w:color="auto"/>
              <w:left w:val="single" w:sz="2" w:space="0" w:color="auto"/>
              <w:bottom w:val="single" w:sz="2" w:space="0" w:color="auto"/>
              <w:right w:val="single" w:sz="2" w:space="0" w:color="auto"/>
            </w:tcBorders>
            <w:shd w:val="clear" w:color="auto" w:fill="D3D3D3"/>
            <w:vAlign w:val="center"/>
          </w:tcPr>
          <w:p w14:paraId="157BEB1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本期计提</w:t>
            </w:r>
          </w:p>
        </w:tc>
        <w:tc>
          <w:tcPr>
            <w:tcW w:w="1843" w:type="dxa"/>
            <w:tcBorders>
              <w:top w:val="single" w:sz="2" w:space="0" w:color="auto"/>
              <w:left w:val="single" w:sz="2" w:space="0" w:color="auto"/>
              <w:bottom w:val="single" w:sz="2" w:space="0" w:color="auto"/>
              <w:right w:val="single" w:sz="2" w:space="0" w:color="auto"/>
            </w:tcBorders>
            <w:vAlign w:val="center"/>
          </w:tcPr>
          <w:p w14:paraId="4DF62B3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4,819.13</w:t>
            </w:r>
          </w:p>
        </w:tc>
        <w:tc>
          <w:tcPr>
            <w:tcW w:w="1984" w:type="dxa"/>
            <w:tcBorders>
              <w:top w:val="single" w:sz="2" w:space="0" w:color="auto"/>
              <w:left w:val="single" w:sz="2" w:space="0" w:color="auto"/>
              <w:bottom w:val="single" w:sz="2" w:space="0" w:color="auto"/>
              <w:right w:val="single" w:sz="2" w:space="0" w:color="auto"/>
            </w:tcBorders>
            <w:vAlign w:val="center"/>
          </w:tcPr>
          <w:p w14:paraId="77E4CBB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3,295.73</w:t>
            </w:r>
          </w:p>
        </w:tc>
        <w:tc>
          <w:tcPr>
            <w:tcW w:w="1985" w:type="dxa"/>
            <w:tcBorders>
              <w:top w:val="single" w:sz="2" w:space="0" w:color="auto"/>
              <w:left w:val="single" w:sz="2" w:space="0" w:color="auto"/>
              <w:bottom w:val="single" w:sz="2" w:space="0" w:color="auto"/>
              <w:right w:val="single" w:sz="2" w:space="0" w:color="auto"/>
            </w:tcBorders>
            <w:vAlign w:val="center"/>
          </w:tcPr>
          <w:p w14:paraId="1F6863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-5,916.44</w:t>
            </w:r>
          </w:p>
        </w:tc>
        <w:tc>
          <w:tcPr>
            <w:tcW w:w="1416" w:type="dxa"/>
            <w:tcBorders>
              <w:top w:val="single" w:sz="2" w:space="0" w:color="auto"/>
              <w:left w:val="single" w:sz="2" w:space="0" w:color="auto"/>
              <w:bottom w:val="single" w:sz="2" w:space="0" w:color="auto"/>
              <w:right w:val="single" w:sz="2" w:space="0" w:color="auto"/>
            </w:tcBorders>
            <w:vAlign w:val="center"/>
          </w:tcPr>
          <w:p w14:paraId="02CC895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2,198.42</w:t>
            </w:r>
          </w:p>
        </w:tc>
      </w:tr>
      <w:tr w:rsidR="00271213" w:rsidRPr="00FE44AC" w14:paraId="125C1510" w14:textId="77777777" w:rsidTr="007A614B">
        <w:trPr>
          <w:trHeight w:val="340"/>
          <w:jc w:val="center"/>
        </w:trPr>
        <w:tc>
          <w:tcPr>
            <w:tcW w:w="2411" w:type="dxa"/>
            <w:tcBorders>
              <w:top w:val="single" w:sz="2" w:space="0" w:color="auto"/>
              <w:left w:val="single" w:sz="2" w:space="0" w:color="auto"/>
              <w:bottom w:val="single" w:sz="2" w:space="0" w:color="auto"/>
              <w:right w:val="single" w:sz="2" w:space="0" w:color="auto"/>
            </w:tcBorders>
            <w:shd w:val="clear" w:color="auto" w:fill="D3D3D3"/>
            <w:vAlign w:val="center"/>
          </w:tcPr>
          <w:p w14:paraId="226D2FF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2022</w:t>
            </w:r>
            <w:r w:rsidRPr="00FE44AC">
              <w:rPr>
                <w:rFonts w:ascii="Times New Roman" w:eastAsia="宋体" w:hAnsi="Times New Roman" w:cs="Times New Roman"/>
                <w:sz w:val="18"/>
                <w:szCs w:val="18"/>
              </w:rPr>
              <w:t>年</w:t>
            </w:r>
            <w:r w:rsidRPr="00FE44AC">
              <w:rPr>
                <w:rFonts w:ascii="Times New Roman" w:eastAsia="宋体" w:hAnsi="Times New Roman" w:cs="Times New Roman"/>
                <w:sz w:val="18"/>
                <w:szCs w:val="18"/>
              </w:rPr>
              <w:t>6</w:t>
            </w:r>
            <w:r w:rsidRPr="00FE44AC">
              <w:rPr>
                <w:rFonts w:ascii="Times New Roman" w:eastAsia="宋体" w:hAnsi="Times New Roman" w:cs="Times New Roman"/>
                <w:sz w:val="18"/>
                <w:szCs w:val="18"/>
              </w:rPr>
              <w:t>月</w:t>
            </w:r>
            <w:r w:rsidRPr="00FE44AC">
              <w:rPr>
                <w:rFonts w:ascii="Times New Roman" w:eastAsia="宋体" w:hAnsi="Times New Roman" w:cs="Times New Roman"/>
                <w:sz w:val="18"/>
                <w:szCs w:val="18"/>
              </w:rPr>
              <w:t>30</w:t>
            </w:r>
            <w:r w:rsidRPr="00FE44AC">
              <w:rPr>
                <w:rFonts w:ascii="Times New Roman" w:eastAsia="宋体" w:hAnsi="Times New Roman" w:cs="Times New Roman"/>
                <w:sz w:val="18"/>
                <w:szCs w:val="18"/>
              </w:rPr>
              <w:t>日余额</w:t>
            </w:r>
          </w:p>
        </w:tc>
        <w:tc>
          <w:tcPr>
            <w:tcW w:w="1843" w:type="dxa"/>
            <w:tcBorders>
              <w:top w:val="single" w:sz="2" w:space="0" w:color="auto"/>
              <w:left w:val="single" w:sz="2" w:space="0" w:color="auto"/>
              <w:bottom w:val="single" w:sz="2" w:space="0" w:color="auto"/>
              <w:right w:val="single" w:sz="2" w:space="0" w:color="auto"/>
            </w:tcBorders>
            <w:vAlign w:val="center"/>
          </w:tcPr>
          <w:p w14:paraId="51D6BF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89,036.58</w:t>
            </w:r>
          </w:p>
        </w:tc>
        <w:tc>
          <w:tcPr>
            <w:tcW w:w="1984" w:type="dxa"/>
            <w:tcBorders>
              <w:top w:val="single" w:sz="2" w:space="0" w:color="auto"/>
              <w:left w:val="single" w:sz="2" w:space="0" w:color="auto"/>
              <w:bottom w:val="single" w:sz="2" w:space="0" w:color="auto"/>
              <w:right w:val="single" w:sz="2" w:space="0" w:color="auto"/>
            </w:tcBorders>
            <w:vAlign w:val="center"/>
          </w:tcPr>
          <w:p w14:paraId="367E3D8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w:t>
            </w:r>
          </w:p>
        </w:tc>
        <w:tc>
          <w:tcPr>
            <w:tcW w:w="1985" w:type="dxa"/>
            <w:tcBorders>
              <w:top w:val="single" w:sz="2" w:space="0" w:color="auto"/>
              <w:left w:val="single" w:sz="2" w:space="0" w:color="auto"/>
              <w:bottom w:val="single" w:sz="2" w:space="0" w:color="auto"/>
              <w:right w:val="single" w:sz="2" w:space="0" w:color="auto"/>
            </w:tcBorders>
            <w:vAlign w:val="center"/>
          </w:tcPr>
          <w:p w14:paraId="240AAF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1,233,339.85</w:t>
            </w:r>
          </w:p>
        </w:tc>
        <w:tc>
          <w:tcPr>
            <w:tcW w:w="1416" w:type="dxa"/>
            <w:tcBorders>
              <w:top w:val="single" w:sz="2" w:space="0" w:color="auto"/>
              <w:left w:val="single" w:sz="2" w:space="0" w:color="auto"/>
              <w:bottom w:val="single" w:sz="2" w:space="0" w:color="auto"/>
              <w:right w:val="single" w:sz="2" w:space="0" w:color="auto"/>
            </w:tcBorders>
            <w:vAlign w:val="center"/>
          </w:tcPr>
          <w:p w14:paraId="48FC4E7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1,322,876.43</w:t>
            </w:r>
          </w:p>
        </w:tc>
      </w:tr>
    </w:tbl>
    <w:p w14:paraId="71A0BFC1" w14:textId="77777777" w:rsidR="00271213" w:rsidRPr="00D05205" w:rsidRDefault="00271213" w:rsidP="00D05205">
      <w:pPr>
        <w:spacing w:before="40" w:after="40" w:line="360" w:lineRule="auto"/>
        <w:rPr>
          <w:rFonts w:ascii="Times New Roman" w:eastAsia="宋体" w:hAnsi="Times New Roman" w:cs="Times New Roman"/>
          <w:szCs w:val="21"/>
        </w:rPr>
      </w:pPr>
      <w:r w:rsidRPr="00D05205">
        <w:rPr>
          <w:rFonts w:ascii="Times New Roman" w:eastAsia="宋体" w:hAnsi="Times New Roman" w:cs="Times New Roman"/>
          <w:szCs w:val="21"/>
        </w:rPr>
        <w:t>按账龄披露</w:t>
      </w:r>
    </w:p>
    <w:p w14:paraId="3EE9511D"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820"/>
        <w:gridCol w:w="4819"/>
      </w:tblGrid>
      <w:tr w:rsidR="00271213" w:rsidRPr="00FE44AC" w14:paraId="3FE3FEF1"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7D9A51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账龄</w:t>
            </w:r>
          </w:p>
        </w:tc>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39E6DB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747ADDC4"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8B827E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年以内（含</w:t>
            </w: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3BDEFC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53,241,273.10</w:t>
            </w:r>
          </w:p>
        </w:tc>
      </w:tr>
      <w:tr w:rsidR="00271213" w:rsidRPr="00FE44AC" w14:paraId="5058184E"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289AA45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4FA0368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5,000.00</w:t>
            </w:r>
          </w:p>
        </w:tc>
      </w:tr>
      <w:tr w:rsidR="00271213" w:rsidRPr="00FE44AC" w14:paraId="27F4F7B5"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5EA9449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1EB885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946,664.53</w:t>
            </w:r>
          </w:p>
        </w:tc>
      </w:tr>
      <w:tr w:rsidR="00271213" w:rsidRPr="00FE44AC" w14:paraId="4105A1BF"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7BCFB4F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6A5E5C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326,385.45</w:t>
            </w:r>
          </w:p>
        </w:tc>
      </w:tr>
      <w:tr w:rsidR="00271213" w:rsidRPr="00FE44AC" w14:paraId="49E16475"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101AF375"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3</w:t>
            </w:r>
            <w:r w:rsidRPr="00FE44AC">
              <w:rPr>
                <w:rFonts w:ascii="Times New Roman" w:eastAsia="宋体" w:hAnsi="Times New Roman" w:cs="Times New Roman"/>
                <w:sz w:val="18"/>
                <w:szCs w:val="18"/>
              </w:rPr>
              <w:t>至</w:t>
            </w:r>
            <w:r w:rsidRPr="00FE44AC">
              <w:rPr>
                <w:rFonts w:ascii="Times New Roman" w:eastAsia="宋体" w:hAnsi="Times New Roman" w:cs="Times New Roman"/>
                <w:sz w:val="18"/>
                <w:szCs w:val="18"/>
              </w:rPr>
              <w:t>4</w:t>
            </w:r>
            <w:r w:rsidRPr="00FE44AC">
              <w:rPr>
                <w:rFonts w:ascii="Times New Roman" w:eastAsia="宋体" w:hAnsi="Times New Roman" w:cs="Times New Roman"/>
                <w:sz w:val="18"/>
                <w:szCs w:val="18"/>
              </w:rPr>
              <w:t>年</w:t>
            </w:r>
          </w:p>
        </w:tc>
        <w:tc>
          <w:tcPr>
            <w:tcW w:w="4820" w:type="dxa"/>
            <w:tcBorders>
              <w:top w:val="single" w:sz="2" w:space="0" w:color="auto"/>
              <w:left w:val="single" w:sz="2" w:space="0" w:color="auto"/>
              <w:bottom w:val="single" w:sz="2" w:space="0" w:color="auto"/>
              <w:right w:val="single" w:sz="2" w:space="0" w:color="auto"/>
            </w:tcBorders>
            <w:vAlign w:val="center"/>
          </w:tcPr>
          <w:p w14:paraId="74FA85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16,757.02</w:t>
            </w:r>
          </w:p>
        </w:tc>
      </w:tr>
      <w:tr w:rsidR="00271213" w:rsidRPr="00FE44AC" w14:paraId="31C8D52A"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66D7C33B"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5</w:t>
            </w:r>
            <w:r w:rsidRPr="00FE44AC">
              <w:rPr>
                <w:rFonts w:ascii="Times New Roman" w:eastAsia="宋体" w:hAnsi="Times New Roman" w:cs="Times New Roman"/>
                <w:sz w:val="18"/>
                <w:szCs w:val="18"/>
              </w:rPr>
              <w:t>年以上</w:t>
            </w:r>
          </w:p>
        </w:tc>
        <w:tc>
          <w:tcPr>
            <w:tcW w:w="4820" w:type="dxa"/>
            <w:tcBorders>
              <w:top w:val="single" w:sz="2" w:space="0" w:color="auto"/>
              <w:left w:val="single" w:sz="2" w:space="0" w:color="auto"/>
              <w:bottom w:val="single" w:sz="2" w:space="0" w:color="auto"/>
              <w:right w:val="single" w:sz="2" w:space="0" w:color="auto"/>
            </w:tcBorders>
            <w:vAlign w:val="center"/>
          </w:tcPr>
          <w:p w14:paraId="7E6989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309,628.43</w:t>
            </w:r>
          </w:p>
        </w:tc>
      </w:tr>
      <w:tr w:rsidR="00271213" w:rsidRPr="00FE44AC" w14:paraId="57C3C246" w14:textId="77777777" w:rsidTr="00825C8C">
        <w:trPr>
          <w:trHeight w:val="340"/>
          <w:jc w:val="center"/>
        </w:trPr>
        <w:tc>
          <w:tcPr>
            <w:tcW w:w="4820" w:type="dxa"/>
            <w:tcBorders>
              <w:top w:val="single" w:sz="2" w:space="0" w:color="auto"/>
              <w:left w:val="single" w:sz="2" w:space="0" w:color="auto"/>
              <w:bottom w:val="single" w:sz="2" w:space="0" w:color="auto"/>
              <w:right w:val="single" w:sz="2" w:space="0" w:color="auto"/>
            </w:tcBorders>
            <w:shd w:val="clear" w:color="auto" w:fill="D3D3D3"/>
            <w:vAlign w:val="center"/>
          </w:tcPr>
          <w:p w14:paraId="00A66E4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4820" w:type="dxa"/>
            <w:tcBorders>
              <w:top w:val="single" w:sz="2" w:space="0" w:color="auto"/>
              <w:left w:val="single" w:sz="2" w:space="0" w:color="auto"/>
              <w:bottom w:val="single" w:sz="2" w:space="0" w:color="auto"/>
              <w:right w:val="single" w:sz="2" w:space="0" w:color="auto"/>
            </w:tcBorders>
            <w:vAlign w:val="center"/>
          </w:tcPr>
          <w:p w14:paraId="0BE127E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54,519,323.08</w:t>
            </w:r>
          </w:p>
        </w:tc>
      </w:tr>
    </w:tbl>
    <w:p w14:paraId="0C00CD1D" w14:textId="77777777" w:rsidR="00271213" w:rsidRPr="00341687" w:rsidRDefault="00271213" w:rsidP="00271213">
      <w:pPr>
        <w:keepNext/>
        <w:keepLines/>
        <w:spacing w:before="300" w:after="300" w:line="280" w:lineRule="exact"/>
        <w:outlineLvl w:val="4"/>
        <w:rPr>
          <w:rFonts w:ascii="Times New Roman" w:eastAsia="宋体" w:hAnsi="Times New Roman" w:cs="Times New Roman"/>
          <w:b/>
          <w:bCs/>
          <w:szCs w:val="21"/>
        </w:rPr>
      </w:pPr>
      <w:bookmarkStart w:id="430" w:name="_Toc989363"/>
      <w:r w:rsidRPr="00341687">
        <w:rPr>
          <w:rFonts w:ascii="Times New Roman" w:eastAsia="宋体" w:hAnsi="Times New Roman" w:cs="Times New Roman"/>
          <w:b/>
          <w:bCs/>
          <w:szCs w:val="21"/>
        </w:rPr>
        <w:t>3</w:t>
      </w:r>
      <w:r w:rsidRPr="00341687">
        <w:rPr>
          <w:rFonts w:ascii="Times New Roman" w:eastAsia="宋体" w:hAnsi="Times New Roman" w:cs="Times New Roman"/>
          <w:b/>
          <w:bCs/>
          <w:szCs w:val="21"/>
        </w:rPr>
        <w:t>）</w:t>
      </w:r>
      <w:r w:rsidRPr="00341687">
        <w:rPr>
          <w:rFonts w:ascii="Times New Roman" w:eastAsia="宋体" w:hAnsi="Times New Roman" w:cs="Times New Roman"/>
          <w:b/>
          <w:bCs/>
          <w:szCs w:val="21"/>
        </w:rPr>
        <w:t xml:space="preserve"> </w:t>
      </w:r>
      <w:r w:rsidRPr="00341687">
        <w:rPr>
          <w:rFonts w:ascii="Times New Roman" w:eastAsia="宋体" w:hAnsi="Times New Roman" w:cs="Times New Roman"/>
          <w:b/>
          <w:bCs/>
          <w:szCs w:val="21"/>
        </w:rPr>
        <w:t>本期计提、收回或转回的坏账准备情况</w:t>
      </w:r>
      <w:bookmarkEnd w:id="430"/>
    </w:p>
    <w:p w14:paraId="15C98CE2" w14:textId="77777777" w:rsidR="00271213" w:rsidRPr="00D05205" w:rsidRDefault="00271213" w:rsidP="00D05205">
      <w:pPr>
        <w:spacing w:before="40" w:after="40" w:line="360" w:lineRule="auto"/>
        <w:rPr>
          <w:rFonts w:ascii="Times New Roman" w:eastAsia="宋体" w:hAnsi="Times New Roman" w:cs="Times New Roman"/>
          <w:szCs w:val="21"/>
        </w:rPr>
      </w:pPr>
      <w:r w:rsidRPr="00D05205">
        <w:rPr>
          <w:rFonts w:ascii="Times New Roman" w:eastAsia="宋体" w:hAnsi="Times New Roman" w:cs="Times New Roman"/>
          <w:szCs w:val="21"/>
        </w:rPr>
        <w:t>本期计提坏账准备情况：</w:t>
      </w:r>
    </w:p>
    <w:p w14:paraId="702E682E"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128"/>
        <w:gridCol w:w="1559"/>
        <w:gridCol w:w="1276"/>
        <w:gridCol w:w="1134"/>
        <w:gridCol w:w="1134"/>
        <w:gridCol w:w="1031"/>
        <w:gridCol w:w="1377"/>
      </w:tblGrid>
      <w:tr w:rsidR="00271213" w:rsidRPr="00FE44AC" w14:paraId="093DE62A" w14:textId="77777777" w:rsidTr="007A614B">
        <w:trPr>
          <w:trHeight w:val="340"/>
          <w:jc w:val="center"/>
        </w:trPr>
        <w:tc>
          <w:tcPr>
            <w:tcW w:w="2128"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F5FA1C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类别</w:t>
            </w:r>
          </w:p>
        </w:tc>
        <w:tc>
          <w:tcPr>
            <w:tcW w:w="155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2CD1219"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c>
          <w:tcPr>
            <w:tcW w:w="457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203C30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本期变动金额</w:t>
            </w:r>
          </w:p>
        </w:tc>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402291B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r>
      <w:tr w:rsidR="00271213" w:rsidRPr="00FE44AC" w14:paraId="204E0180" w14:textId="77777777" w:rsidTr="007A614B">
        <w:trPr>
          <w:trHeight w:val="340"/>
          <w:jc w:val="center"/>
        </w:trPr>
        <w:tc>
          <w:tcPr>
            <w:tcW w:w="2128"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6B39F51" w14:textId="77777777" w:rsidR="00271213" w:rsidRPr="00FE44AC" w:rsidRDefault="00271213" w:rsidP="00271213">
            <w:pPr>
              <w:rPr>
                <w:rFonts w:ascii="Times New Roman" w:hAnsi="Times New Roman" w:cs="Times New Roman"/>
              </w:rPr>
            </w:pPr>
          </w:p>
        </w:tc>
        <w:tc>
          <w:tcPr>
            <w:tcW w:w="155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3F3B9E5" w14:textId="77777777" w:rsidR="00271213" w:rsidRPr="00FE44AC" w:rsidRDefault="00271213" w:rsidP="00271213">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482F6D5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5E838D8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收回或转回</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77DA7BB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核销</w:t>
            </w:r>
          </w:p>
        </w:tc>
        <w:tc>
          <w:tcPr>
            <w:tcW w:w="1031" w:type="dxa"/>
            <w:tcBorders>
              <w:top w:val="single" w:sz="2" w:space="0" w:color="auto"/>
              <w:left w:val="single" w:sz="2" w:space="0" w:color="auto"/>
              <w:bottom w:val="single" w:sz="2" w:space="0" w:color="auto"/>
              <w:right w:val="single" w:sz="2" w:space="0" w:color="auto"/>
            </w:tcBorders>
            <w:shd w:val="clear" w:color="auto" w:fill="D3D3D3"/>
            <w:vAlign w:val="center"/>
          </w:tcPr>
          <w:p w14:paraId="13C81FD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F7AAD0E" w14:textId="77777777" w:rsidR="00271213" w:rsidRPr="00FE44AC" w:rsidRDefault="00271213" w:rsidP="00271213">
            <w:pPr>
              <w:rPr>
                <w:rFonts w:ascii="Times New Roman" w:hAnsi="Times New Roman" w:cs="Times New Roman"/>
              </w:rPr>
            </w:pPr>
          </w:p>
        </w:tc>
      </w:tr>
      <w:tr w:rsidR="00271213" w:rsidRPr="00FE44AC" w14:paraId="655AB96B" w14:textId="77777777" w:rsidTr="007A614B">
        <w:trPr>
          <w:trHeight w:val="340"/>
          <w:jc w:val="center"/>
        </w:trPr>
        <w:tc>
          <w:tcPr>
            <w:tcW w:w="2128" w:type="dxa"/>
            <w:tcBorders>
              <w:top w:val="single" w:sz="2" w:space="0" w:color="auto"/>
              <w:left w:val="single" w:sz="2" w:space="0" w:color="auto"/>
              <w:bottom w:val="single" w:sz="2" w:space="0" w:color="auto"/>
              <w:right w:val="single" w:sz="2" w:space="0" w:color="auto"/>
            </w:tcBorders>
            <w:vAlign w:val="center"/>
          </w:tcPr>
          <w:p w14:paraId="6B9C587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单项计提坏账准备</w:t>
            </w:r>
          </w:p>
        </w:tc>
        <w:tc>
          <w:tcPr>
            <w:tcW w:w="1559" w:type="dxa"/>
            <w:tcBorders>
              <w:top w:val="single" w:sz="2" w:space="0" w:color="auto"/>
              <w:left w:val="single" w:sz="2" w:space="0" w:color="auto"/>
              <w:bottom w:val="single" w:sz="2" w:space="0" w:color="auto"/>
              <w:right w:val="single" w:sz="2" w:space="0" w:color="auto"/>
            </w:tcBorders>
            <w:vAlign w:val="center"/>
          </w:tcPr>
          <w:p w14:paraId="67FA228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907,500.00</w:t>
            </w:r>
          </w:p>
        </w:tc>
        <w:tc>
          <w:tcPr>
            <w:tcW w:w="1276" w:type="dxa"/>
            <w:tcBorders>
              <w:top w:val="single" w:sz="2" w:space="0" w:color="auto"/>
              <w:left w:val="single" w:sz="2" w:space="0" w:color="auto"/>
              <w:bottom w:val="single" w:sz="2" w:space="0" w:color="auto"/>
              <w:right w:val="single" w:sz="2" w:space="0" w:color="auto"/>
            </w:tcBorders>
            <w:vAlign w:val="center"/>
          </w:tcPr>
          <w:p w14:paraId="020B342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02DC0B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4EA52C0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31" w:type="dxa"/>
            <w:tcBorders>
              <w:top w:val="single" w:sz="2" w:space="0" w:color="auto"/>
              <w:left w:val="single" w:sz="2" w:space="0" w:color="auto"/>
              <w:bottom w:val="single" w:sz="2" w:space="0" w:color="auto"/>
              <w:right w:val="single" w:sz="2" w:space="0" w:color="auto"/>
            </w:tcBorders>
            <w:vAlign w:val="center"/>
          </w:tcPr>
          <w:p w14:paraId="31976E0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19657C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907,500.00</w:t>
            </w:r>
          </w:p>
        </w:tc>
      </w:tr>
      <w:tr w:rsidR="00271213" w:rsidRPr="00FE44AC" w14:paraId="514CD294" w14:textId="77777777" w:rsidTr="007A614B">
        <w:trPr>
          <w:trHeight w:val="340"/>
          <w:jc w:val="center"/>
        </w:trPr>
        <w:tc>
          <w:tcPr>
            <w:tcW w:w="2128" w:type="dxa"/>
            <w:tcBorders>
              <w:top w:val="single" w:sz="2" w:space="0" w:color="auto"/>
              <w:left w:val="single" w:sz="2" w:space="0" w:color="auto"/>
              <w:bottom w:val="single" w:sz="2" w:space="0" w:color="auto"/>
              <w:right w:val="single" w:sz="2" w:space="0" w:color="auto"/>
            </w:tcBorders>
            <w:vAlign w:val="center"/>
          </w:tcPr>
          <w:p w14:paraId="6488389A"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按组合计提坏账准备</w:t>
            </w:r>
          </w:p>
        </w:tc>
        <w:tc>
          <w:tcPr>
            <w:tcW w:w="1559" w:type="dxa"/>
            <w:tcBorders>
              <w:top w:val="single" w:sz="2" w:space="0" w:color="auto"/>
              <w:left w:val="single" w:sz="2" w:space="0" w:color="auto"/>
              <w:bottom w:val="single" w:sz="2" w:space="0" w:color="auto"/>
              <w:right w:val="single" w:sz="2" w:space="0" w:color="auto"/>
            </w:tcBorders>
            <w:vAlign w:val="center"/>
          </w:tcPr>
          <w:p w14:paraId="58F05A0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413,178.01</w:t>
            </w:r>
          </w:p>
        </w:tc>
        <w:tc>
          <w:tcPr>
            <w:tcW w:w="1276" w:type="dxa"/>
            <w:tcBorders>
              <w:top w:val="single" w:sz="2" w:space="0" w:color="auto"/>
              <w:left w:val="single" w:sz="2" w:space="0" w:color="auto"/>
              <w:bottom w:val="single" w:sz="2" w:space="0" w:color="auto"/>
              <w:right w:val="single" w:sz="2" w:space="0" w:color="auto"/>
            </w:tcBorders>
            <w:vAlign w:val="center"/>
          </w:tcPr>
          <w:p w14:paraId="17BA1EC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2,198.42</w:t>
            </w:r>
          </w:p>
        </w:tc>
        <w:tc>
          <w:tcPr>
            <w:tcW w:w="1134" w:type="dxa"/>
            <w:tcBorders>
              <w:top w:val="single" w:sz="2" w:space="0" w:color="auto"/>
              <w:left w:val="single" w:sz="2" w:space="0" w:color="auto"/>
              <w:bottom w:val="single" w:sz="2" w:space="0" w:color="auto"/>
              <w:right w:val="single" w:sz="2" w:space="0" w:color="auto"/>
            </w:tcBorders>
            <w:vAlign w:val="center"/>
          </w:tcPr>
          <w:p w14:paraId="5A3B6B2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48B37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31" w:type="dxa"/>
            <w:tcBorders>
              <w:top w:val="single" w:sz="2" w:space="0" w:color="auto"/>
              <w:left w:val="single" w:sz="2" w:space="0" w:color="auto"/>
              <w:bottom w:val="single" w:sz="2" w:space="0" w:color="auto"/>
              <w:right w:val="single" w:sz="2" w:space="0" w:color="auto"/>
            </w:tcBorders>
            <w:vAlign w:val="center"/>
          </w:tcPr>
          <w:p w14:paraId="5BD44C6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7A84BCD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415,376.43</w:t>
            </w:r>
          </w:p>
        </w:tc>
      </w:tr>
      <w:tr w:rsidR="00271213" w:rsidRPr="00FE44AC" w14:paraId="16331696" w14:textId="77777777" w:rsidTr="007A614B">
        <w:trPr>
          <w:trHeight w:val="340"/>
          <w:jc w:val="center"/>
        </w:trPr>
        <w:tc>
          <w:tcPr>
            <w:tcW w:w="2128" w:type="dxa"/>
            <w:tcBorders>
              <w:top w:val="single" w:sz="2" w:space="0" w:color="auto"/>
              <w:left w:val="single" w:sz="2" w:space="0" w:color="auto"/>
              <w:bottom w:val="single" w:sz="2" w:space="0" w:color="auto"/>
              <w:right w:val="single" w:sz="2" w:space="0" w:color="auto"/>
            </w:tcBorders>
            <w:shd w:val="clear" w:color="auto" w:fill="D3D3D3"/>
            <w:vAlign w:val="center"/>
          </w:tcPr>
          <w:p w14:paraId="0B374F3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559" w:type="dxa"/>
            <w:tcBorders>
              <w:top w:val="single" w:sz="2" w:space="0" w:color="auto"/>
              <w:left w:val="single" w:sz="2" w:space="0" w:color="auto"/>
              <w:bottom w:val="single" w:sz="2" w:space="0" w:color="auto"/>
              <w:right w:val="single" w:sz="2" w:space="0" w:color="auto"/>
            </w:tcBorders>
            <w:vAlign w:val="center"/>
          </w:tcPr>
          <w:p w14:paraId="63E67D1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1,320,678.01</w:t>
            </w:r>
          </w:p>
        </w:tc>
        <w:tc>
          <w:tcPr>
            <w:tcW w:w="1276" w:type="dxa"/>
            <w:tcBorders>
              <w:top w:val="single" w:sz="2" w:space="0" w:color="auto"/>
              <w:left w:val="single" w:sz="2" w:space="0" w:color="auto"/>
              <w:bottom w:val="single" w:sz="2" w:space="0" w:color="auto"/>
              <w:right w:val="single" w:sz="2" w:space="0" w:color="auto"/>
            </w:tcBorders>
            <w:vAlign w:val="center"/>
          </w:tcPr>
          <w:p w14:paraId="1C5AD21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2,198.42</w:t>
            </w:r>
          </w:p>
        </w:tc>
        <w:tc>
          <w:tcPr>
            <w:tcW w:w="1134" w:type="dxa"/>
            <w:tcBorders>
              <w:top w:val="single" w:sz="2" w:space="0" w:color="auto"/>
              <w:left w:val="single" w:sz="2" w:space="0" w:color="auto"/>
              <w:bottom w:val="single" w:sz="2" w:space="0" w:color="auto"/>
              <w:right w:val="single" w:sz="2" w:space="0" w:color="auto"/>
            </w:tcBorders>
            <w:vAlign w:val="center"/>
          </w:tcPr>
          <w:p w14:paraId="6339E52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134" w:type="dxa"/>
            <w:tcBorders>
              <w:top w:val="single" w:sz="2" w:space="0" w:color="auto"/>
              <w:left w:val="single" w:sz="2" w:space="0" w:color="auto"/>
              <w:bottom w:val="single" w:sz="2" w:space="0" w:color="auto"/>
              <w:right w:val="single" w:sz="2" w:space="0" w:color="auto"/>
            </w:tcBorders>
            <w:vAlign w:val="center"/>
          </w:tcPr>
          <w:p w14:paraId="3F185F6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031" w:type="dxa"/>
            <w:tcBorders>
              <w:top w:val="single" w:sz="2" w:space="0" w:color="auto"/>
              <w:left w:val="single" w:sz="2" w:space="0" w:color="auto"/>
              <w:bottom w:val="single" w:sz="2" w:space="0" w:color="auto"/>
              <w:right w:val="single" w:sz="2" w:space="0" w:color="auto"/>
            </w:tcBorders>
            <w:vAlign w:val="center"/>
          </w:tcPr>
          <w:p w14:paraId="2511F8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377" w:type="dxa"/>
            <w:tcBorders>
              <w:top w:val="single" w:sz="2" w:space="0" w:color="auto"/>
              <w:left w:val="single" w:sz="2" w:space="0" w:color="auto"/>
              <w:bottom w:val="single" w:sz="2" w:space="0" w:color="auto"/>
              <w:right w:val="single" w:sz="2" w:space="0" w:color="auto"/>
            </w:tcBorders>
            <w:vAlign w:val="center"/>
          </w:tcPr>
          <w:p w14:paraId="3D76EB7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1,322,876.43</w:t>
            </w:r>
          </w:p>
        </w:tc>
      </w:tr>
    </w:tbl>
    <w:p w14:paraId="40F62560" w14:textId="77777777" w:rsidR="00271213" w:rsidRPr="00341687" w:rsidRDefault="00271213" w:rsidP="00271213">
      <w:pPr>
        <w:keepNext/>
        <w:keepLines/>
        <w:spacing w:before="300" w:after="300" w:line="280" w:lineRule="exact"/>
        <w:outlineLvl w:val="4"/>
        <w:rPr>
          <w:rFonts w:ascii="Times New Roman" w:eastAsia="宋体" w:hAnsi="Times New Roman" w:cs="Times New Roman"/>
          <w:b/>
          <w:bCs/>
          <w:szCs w:val="21"/>
        </w:rPr>
      </w:pPr>
      <w:bookmarkStart w:id="431" w:name="_Toc989364"/>
      <w:r w:rsidRPr="00341687">
        <w:rPr>
          <w:rFonts w:ascii="Times New Roman" w:eastAsia="宋体" w:hAnsi="Times New Roman" w:cs="Times New Roman"/>
          <w:b/>
          <w:bCs/>
          <w:szCs w:val="21"/>
        </w:rPr>
        <w:t>4</w:t>
      </w:r>
      <w:r w:rsidRPr="00341687">
        <w:rPr>
          <w:rFonts w:ascii="Times New Roman" w:eastAsia="宋体" w:hAnsi="Times New Roman" w:cs="Times New Roman"/>
          <w:b/>
          <w:bCs/>
          <w:szCs w:val="21"/>
        </w:rPr>
        <w:t>）</w:t>
      </w:r>
      <w:r w:rsidRPr="00341687">
        <w:rPr>
          <w:rFonts w:ascii="Times New Roman" w:eastAsia="宋体" w:hAnsi="Times New Roman" w:cs="Times New Roman"/>
          <w:b/>
          <w:bCs/>
          <w:szCs w:val="21"/>
        </w:rPr>
        <w:t xml:space="preserve"> </w:t>
      </w:r>
      <w:r w:rsidRPr="00341687">
        <w:rPr>
          <w:rFonts w:ascii="Times New Roman" w:eastAsia="宋体" w:hAnsi="Times New Roman" w:cs="Times New Roman"/>
          <w:b/>
          <w:bCs/>
          <w:szCs w:val="21"/>
        </w:rPr>
        <w:t>本期实际核销的其他应收款情况</w:t>
      </w:r>
      <w:bookmarkEnd w:id="431"/>
      <w:r w:rsidR="00140209">
        <w:rPr>
          <w:rFonts w:ascii="Times New Roman" w:eastAsia="宋体" w:hAnsi="Times New Roman" w:cs="Times New Roman" w:hint="eastAsia"/>
          <w:b/>
          <w:bCs/>
          <w:szCs w:val="21"/>
        </w:rPr>
        <w:t>：</w:t>
      </w:r>
      <w:r w:rsidR="00140209">
        <w:rPr>
          <w:rFonts w:ascii="Times New Roman" w:eastAsia="宋体" w:hAnsi="Times New Roman" w:cs="Times New Roman"/>
          <w:b/>
          <w:bCs/>
          <w:szCs w:val="21"/>
        </w:rPr>
        <w:t>无</w:t>
      </w:r>
    </w:p>
    <w:p w14:paraId="3E04A626" w14:textId="77777777" w:rsidR="00271213" w:rsidRPr="00341687" w:rsidRDefault="00271213" w:rsidP="00271213">
      <w:pPr>
        <w:keepNext/>
        <w:keepLines/>
        <w:spacing w:before="300" w:after="300" w:line="280" w:lineRule="exact"/>
        <w:outlineLvl w:val="4"/>
        <w:rPr>
          <w:rFonts w:ascii="Times New Roman" w:eastAsia="宋体" w:hAnsi="Times New Roman" w:cs="Times New Roman"/>
          <w:b/>
          <w:bCs/>
          <w:szCs w:val="21"/>
        </w:rPr>
      </w:pPr>
      <w:bookmarkStart w:id="432" w:name="_Toc989365"/>
      <w:r w:rsidRPr="00341687">
        <w:rPr>
          <w:rFonts w:ascii="Times New Roman" w:eastAsia="宋体" w:hAnsi="Times New Roman" w:cs="Times New Roman"/>
          <w:b/>
          <w:bCs/>
          <w:szCs w:val="21"/>
        </w:rPr>
        <w:t>5</w:t>
      </w:r>
      <w:r w:rsidRPr="00341687">
        <w:rPr>
          <w:rFonts w:ascii="Times New Roman" w:eastAsia="宋体" w:hAnsi="Times New Roman" w:cs="Times New Roman"/>
          <w:b/>
          <w:bCs/>
          <w:szCs w:val="21"/>
        </w:rPr>
        <w:t>）</w:t>
      </w:r>
      <w:r w:rsidRPr="00341687">
        <w:rPr>
          <w:rFonts w:ascii="Times New Roman" w:eastAsia="宋体" w:hAnsi="Times New Roman" w:cs="Times New Roman"/>
          <w:b/>
          <w:bCs/>
          <w:szCs w:val="21"/>
        </w:rPr>
        <w:t xml:space="preserve"> </w:t>
      </w:r>
      <w:r w:rsidRPr="00341687">
        <w:rPr>
          <w:rFonts w:ascii="Times New Roman" w:eastAsia="宋体" w:hAnsi="Times New Roman" w:cs="Times New Roman"/>
          <w:b/>
          <w:bCs/>
          <w:szCs w:val="21"/>
        </w:rPr>
        <w:t>按欠款方归集的期末余额前五名的其他应收款情况</w:t>
      </w:r>
      <w:bookmarkEnd w:id="432"/>
    </w:p>
    <w:p w14:paraId="5366C437"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399"/>
        <w:gridCol w:w="1276"/>
        <w:gridCol w:w="1276"/>
        <w:gridCol w:w="1134"/>
        <w:gridCol w:w="1417"/>
        <w:gridCol w:w="1137"/>
      </w:tblGrid>
      <w:tr w:rsidR="00271213" w:rsidRPr="00FE44AC" w14:paraId="5286C2EF" w14:textId="77777777" w:rsidTr="00146E25">
        <w:trPr>
          <w:trHeight w:val="340"/>
          <w:jc w:val="center"/>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2882459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单位名称</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28B4F3B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款项的性质</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40F5C9D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04CC5E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账龄</w:t>
            </w:r>
          </w:p>
        </w:tc>
        <w:tc>
          <w:tcPr>
            <w:tcW w:w="1417" w:type="dxa"/>
            <w:tcBorders>
              <w:top w:val="single" w:sz="2" w:space="0" w:color="auto"/>
              <w:left w:val="single" w:sz="2" w:space="0" w:color="auto"/>
              <w:bottom w:val="single" w:sz="2" w:space="0" w:color="auto"/>
              <w:right w:val="single" w:sz="2" w:space="0" w:color="auto"/>
            </w:tcBorders>
            <w:shd w:val="clear" w:color="auto" w:fill="D3D3D3"/>
            <w:vAlign w:val="center"/>
          </w:tcPr>
          <w:p w14:paraId="0C4FDF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占其他应收款期末余额合计数的比例</w:t>
            </w:r>
          </w:p>
        </w:tc>
        <w:tc>
          <w:tcPr>
            <w:tcW w:w="1137" w:type="dxa"/>
            <w:tcBorders>
              <w:top w:val="single" w:sz="2" w:space="0" w:color="auto"/>
              <w:left w:val="single" w:sz="2" w:space="0" w:color="auto"/>
              <w:bottom w:val="single" w:sz="2" w:space="0" w:color="auto"/>
              <w:right w:val="single" w:sz="2" w:space="0" w:color="auto"/>
            </w:tcBorders>
            <w:shd w:val="clear" w:color="auto" w:fill="D3D3D3"/>
            <w:vAlign w:val="center"/>
          </w:tcPr>
          <w:p w14:paraId="6F3EAD2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坏账准备期末余额</w:t>
            </w:r>
          </w:p>
        </w:tc>
      </w:tr>
      <w:tr w:rsidR="00271213" w:rsidRPr="00FE44AC" w14:paraId="3DDCB9C2" w14:textId="77777777" w:rsidTr="00146E25">
        <w:trPr>
          <w:trHeight w:val="340"/>
          <w:jc w:val="center"/>
        </w:trPr>
        <w:tc>
          <w:tcPr>
            <w:tcW w:w="3399" w:type="dxa"/>
            <w:tcBorders>
              <w:top w:val="single" w:sz="2" w:space="0" w:color="auto"/>
              <w:left w:val="single" w:sz="2" w:space="0" w:color="auto"/>
              <w:bottom w:val="single" w:sz="2" w:space="0" w:color="auto"/>
              <w:right w:val="single" w:sz="2" w:space="0" w:color="auto"/>
            </w:tcBorders>
            <w:vAlign w:val="center"/>
          </w:tcPr>
          <w:p w14:paraId="16F1232B"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赣州澳克泰工具技术有限公司</w:t>
            </w:r>
          </w:p>
        </w:tc>
        <w:tc>
          <w:tcPr>
            <w:tcW w:w="1276" w:type="dxa"/>
            <w:tcBorders>
              <w:top w:val="single" w:sz="2" w:space="0" w:color="auto"/>
              <w:left w:val="single" w:sz="2" w:space="0" w:color="auto"/>
              <w:bottom w:val="single" w:sz="2" w:space="0" w:color="auto"/>
              <w:right w:val="single" w:sz="2" w:space="0" w:color="auto"/>
            </w:tcBorders>
            <w:vAlign w:val="center"/>
          </w:tcPr>
          <w:p w14:paraId="3BDEE204"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合并范围内关联方往来</w:t>
            </w:r>
          </w:p>
        </w:tc>
        <w:tc>
          <w:tcPr>
            <w:tcW w:w="1276" w:type="dxa"/>
            <w:tcBorders>
              <w:top w:val="single" w:sz="2" w:space="0" w:color="auto"/>
              <w:left w:val="single" w:sz="2" w:space="0" w:color="auto"/>
              <w:bottom w:val="single" w:sz="2" w:space="0" w:color="auto"/>
              <w:right w:val="single" w:sz="2" w:space="0" w:color="auto"/>
            </w:tcBorders>
            <w:vAlign w:val="center"/>
          </w:tcPr>
          <w:p w14:paraId="7091928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44,664,005.35</w:t>
            </w:r>
          </w:p>
        </w:tc>
        <w:tc>
          <w:tcPr>
            <w:tcW w:w="1134" w:type="dxa"/>
            <w:tcBorders>
              <w:top w:val="single" w:sz="2" w:space="0" w:color="auto"/>
              <w:left w:val="single" w:sz="2" w:space="0" w:color="auto"/>
              <w:bottom w:val="single" w:sz="2" w:space="0" w:color="auto"/>
              <w:right w:val="single" w:sz="2" w:space="0" w:color="auto"/>
            </w:tcBorders>
            <w:vAlign w:val="center"/>
          </w:tcPr>
          <w:p w14:paraId="1BAF7EDE"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417" w:type="dxa"/>
            <w:tcBorders>
              <w:top w:val="single" w:sz="2" w:space="0" w:color="auto"/>
              <w:left w:val="single" w:sz="2" w:space="0" w:color="auto"/>
              <w:bottom w:val="single" w:sz="2" w:space="0" w:color="auto"/>
              <w:right w:val="single" w:sz="2" w:space="0" w:color="auto"/>
            </w:tcBorders>
            <w:vAlign w:val="center"/>
          </w:tcPr>
          <w:p w14:paraId="36A2D01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81.92%</w:t>
            </w:r>
          </w:p>
        </w:tc>
        <w:tc>
          <w:tcPr>
            <w:tcW w:w="1137" w:type="dxa"/>
            <w:tcBorders>
              <w:top w:val="single" w:sz="2" w:space="0" w:color="auto"/>
              <w:left w:val="single" w:sz="2" w:space="0" w:color="auto"/>
              <w:bottom w:val="single" w:sz="2" w:space="0" w:color="auto"/>
              <w:right w:val="single" w:sz="2" w:space="0" w:color="auto"/>
            </w:tcBorders>
            <w:vAlign w:val="center"/>
          </w:tcPr>
          <w:p w14:paraId="1F16844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DE7DC65" w14:textId="77777777" w:rsidTr="00146E25">
        <w:trPr>
          <w:trHeight w:val="340"/>
          <w:jc w:val="center"/>
        </w:trPr>
        <w:tc>
          <w:tcPr>
            <w:tcW w:w="3399" w:type="dxa"/>
            <w:tcBorders>
              <w:top w:val="single" w:sz="2" w:space="0" w:color="auto"/>
              <w:left w:val="single" w:sz="2" w:space="0" w:color="auto"/>
              <w:bottom w:val="single" w:sz="2" w:space="0" w:color="auto"/>
              <w:right w:val="single" w:sz="2" w:space="0" w:color="auto"/>
            </w:tcBorders>
            <w:vAlign w:val="center"/>
          </w:tcPr>
          <w:p w14:paraId="57CF22E3"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德州章源喷涂技术有限公司</w:t>
            </w:r>
          </w:p>
        </w:tc>
        <w:tc>
          <w:tcPr>
            <w:tcW w:w="1276" w:type="dxa"/>
            <w:tcBorders>
              <w:top w:val="single" w:sz="2" w:space="0" w:color="auto"/>
              <w:left w:val="single" w:sz="2" w:space="0" w:color="auto"/>
              <w:bottom w:val="single" w:sz="2" w:space="0" w:color="auto"/>
              <w:right w:val="single" w:sz="2" w:space="0" w:color="auto"/>
            </w:tcBorders>
            <w:vAlign w:val="center"/>
          </w:tcPr>
          <w:p w14:paraId="407A4F62"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合并范围内关联方往来</w:t>
            </w:r>
          </w:p>
        </w:tc>
        <w:tc>
          <w:tcPr>
            <w:tcW w:w="1276" w:type="dxa"/>
            <w:tcBorders>
              <w:top w:val="single" w:sz="2" w:space="0" w:color="auto"/>
              <w:left w:val="single" w:sz="2" w:space="0" w:color="auto"/>
              <w:bottom w:val="single" w:sz="2" w:space="0" w:color="auto"/>
              <w:right w:val="single" w:sz="2" w:space="0" w:color="auto"/>
            </w:tcBorders>
            <w:vAlign w:val="center"/>
          </w:tcPr>
          <w:p w14:paraId="2F4432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3,614,934.01</w:t>
            </w:r>
          </w:p>
        </w:tc>
        <w:tc>
          <w:tcPr>
            <w:tcW w:w="1134" w:type="dxa"/>
            <w:tcBorders>
              <w:top w:val="single" w:sz="2" w:space="0" w:color="auto"/>
              <w:left w:val="single" w:sz="2" w:space="0" w:color="auto"/>
              <w:bottom w:val="single" w:sz="2" w:space="0" w:color="auto"/>
              <w:right w:val="single" w:sz="2" w:space="0" w:color="auto"/>
            </w:tcBorders>
            <w:vAlign w:val="center"/>
          </w:tcPr>
          <w:p w14:paraId="6645BE70"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417" w:type="dxa"/>
            <w:tcBorders>
              <w:top w:val="single" w:sz="2" w:space="0" w:color="auto"/>
              <w:left w:val="single" w:sz="2" w:space="0" w:color="auto"/>
              <w:bottom w:val="single" w:sz="2" w:space="0" w:color="auto"/>
              <w:right w:val="single" w:sz="2" w:space="0" w:color="auto"/>
            </w:tcBorders>
            <w:vAlign w:val="center"/>
          </w:tcPr>
          <w:p w14:paraId="1CA7C394"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6.63%</w:t>
            </w:r>
          </w:p>
        </w:tc>
        <w:tc>
          <w:tcPr>
            <w:tcW w:w="1137" w:type="dxa"/>
            <w:tcBorders>
              <w:top w:val="single" w:sz="2" w:space="0" w:color="auto"/>
              <w:left w:val="single" w:sz="2" w:space="0" w:color="auto"/>
              <w:bottom w:val="single" w:sz="2" w:space="0" w:color="auto"/>
              <w:right w:val="single" w:sz="2" w:space="0" w:color="auto"/>
            </w:tcBorders>
            <w:vAlign w:val="center"/>
          </w:tcPr>
          <w:p w14:paraId="6B06C60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140209" w:rsidRPr="00FE44AC" w14:paraId="399BE16F" w14:textId="77777777" w:rsidTr="00146E25">
        <w:trPr>
          <w:trHeight w:val="340"/>
          <w:jc w:val="center"/>
        </w:trPr>
        <w:tc>
          <w:tcPr>
            <w:tcW w:w="3399" w:type="dxa"/>
            <w:vMerge w:val="restart"/>
            <w:tcBorders>
              <w:top w:val="single" w:sz="2" w:space="0" w:color="auto"/>
              <w:left w:val="single" w:sz="2" w:space="0" w:color="auto"/>
              <w:right w:val="single" w:sz="2" w:space="0" w:color="auto"/>
            </w:tcBorders>
            <w:vAlign w:val="center"/>
          </w:tcPr>
          <w:p w14:paraId="42FF1796" w14:textId="77777777" w:rsidR="00140209" w:rsidRPr="00FE44AC" w:rsidRDefault="00140209"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章源国际科技创新（深圳）有限公司</w:t>
            </w:r>
          </w:p>
        </w:tc>
        <w:tc>
          <w:tcPr>
            <w:tcW w:w="1276" w:type="dxa"/>
            <w:vMerge w:val="restart"/>
            <w:tcBorders>
              <w:top w:val="single" w:sz="2" w:space="0" w:color="auto"/>
              <w:left w:val="single" w:sz="2" w:space="0" w:color="auto"/>
              <w:right w:val="single" w:sz="2" w:space="0" w:color="auto"/>
            </w:tcBorders>
            <w:vAlign w:val="center"/>
          </w:tcPr>
          <w:p w14:paraId="4F38A9F0" w14:textId="77777777" w:rsidR="00140209" w:rsidRPr="00FE44AC" w:rsidRDefault="00140209"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合并范围内关联方往来</w:t>
            </w:r>
          </w:p>
        </w:tc>
        <w:tc>
          <w:tcPr>
            <w:tcW w:w="1276" w:type="dxa"/>
            <w:tcBorders>
              <w:top w:val="single" w:sz="2" w:space="0" w:color="auto"/>
              <w:left w:val="single" w:sz="2" w:space="0" w:color="auto"/>
              <w:bottom w:val="single" w:sz="2" w:space="0" w:color="auto"/>
              <w:right w:val="single" w:sz="2" w:space="0" w:color="auto"/>
            </w:tcBorders>
            <w:vAlign w:val="center"/>
          </w:tcPr>
          <w:p w14:paraId="4BDC2ADD" w14:textId="77777777" w:rsidR="00140209" w:rsidRPr="00FE44AC" w:rsidRDefault="00140209"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1,130,000.00</w:t>
            </w:r>
          </w:p>
        </w:tc>
        <w:tc>
          <w:tcPr>
            <w:tcW w:w="1134" w:type="dxa"/>
            <w:tcBorders>
              <w:top w:val="single" w:sz="2" w:space="0" w:color="auto"/>
              <w:left w:val="single" w:sz="2" w:space="0" w:color="auto"/>
              <w:bottom w:val="single" w:sz="2" w:space="0" w:color="auto"/>
              <w:right w:val="single" w:sz="2" w:space="0" w:color="auto"/>
            </w:tcBorders>
            <w:vAlign w:val="center"/>
          </w:tcPr>
          <w:p w14:paraId="58652F7C" w14:textId="77777777" w:rsidR="00140209" w:rsidRPr="00FE44AC" w:rsidRDefault="00140209"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417" w:type="dxa"/>
            <w:tcBorders>
              <w:top w:val="single" w:sz="2" w:space="0" w:color="auto"/>
              <w:left w:val="single" w:sz="2" w:space="0" w:color="auto"/>
              <w:bottom w:val="single" w:sz="2" w:space="0" w:color="auto"/>
              <w:right w:val="single" w:sz="2" w:space="0" w:color="auto"/>
            </w:tcBorders>
            <w:vAlign w:val="center"/>
          </w:tcPr>
          <w:p w14:paraId="3CDB81A9" w14:textId="77777777" w:rsidR="00140209" w:rsidRPr="00FE44AC" w:rsidRDefault="00140209"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2.07%</w:t>
            </w:r>
          </w:p>
        </w:tc>
        <w:tc>
          <w:tcPr>
            <w:tcW w:w="1137" w:type="dxa"/>
            <w:tcBorders>
              <w:top w:val="single" w:sz="2" w:space="0" w:color="auto"/>
              <w:left w:val="single" w:sz="2" w:space="0" w:color="auto"/>
              <w:bottom w:val="single" w:sz="2" w:space="0" w:color="auto"/>
              <w:right w:val="single" w:sz="2" w:space="0" w:color="auto"/>
            </w:tcBorders>
            <w:vAlign w:val="center"/>
          </w:tcPr>
          <w:p w14:paraId="4C0A1386" w14:textId="77777777" w:rsidR="00140209" w:rsidRPr="00FE44AC" w:rsidRDefault="00140209" w:rsidP="00271213">
            <w:pPr>
              <w:spacing w:line="240" w:lineRule="exact"/>
              <w:jc w:val="right"/>
              <w:rPr>
                <w:rFonts w:ascii="Times New Roman" w:eastAsia="宋体" w:hAnsi="Times New Roman" w:cs="Times New Roman"/>
                <w:sz w:val="18"/>
                <w:szCs w:val="18"/>
              </w:rPr>
            </w:pPr>
          </w:p>
        </w:tc>
      </w:tr>
      <w:tr w:rsidR="00140209" w:rsidRPr="00FE44AC" w14:paraId="0590896B" w14:textId="77777777" w:rsidTr="00146E25">
        <w:trPr>
          <w:trHeight w:val="340"/>
          <w:jc w:val="center"/>
        </w:trPr>
        <w:tc>
          <w:tcPr>
            <w:tcW w:w="3399" w:type="dxa"/>
            <w:vMerge/>
            <w:tcBorders>
              <w:left w:val="single" w:sz="2" w:space="0" w:color="auto"/>
              <w:right w:val="single" w:sz="2" w:space="0" w:color="auto"/>
            </w:tcBorders>
            <w:vAlign w:val="center"/>
          </w:tcPr>
          <w:p w14:paraId="2C242C6D" w14:textId="77777777" w:rsidR="00140209" w:rsidRPr="00FE44AC" w:rsidRDefault="00140209" w:rsidP="00271213">
            <w:pPr>
              <w:spacing w:line="240" w:lineRule="exact"/>
              <w:rPr>
                <w:rFonts w:ascii="Times New Roman" w:eastAsia="宋体" w:hAnsi="Times New Roman" w:cs="Times New Roman"/>
                <w:sz w:val="18"/>
                <w:szCs w:val="18"/>
              </w:rPr>
            </w:pPr>
          </w:p>
        </w:tc>
        <w:tc>
          <w:tcPr>
            <w:tcW w:w="1276" w:type="dxa"/>
            <w:vMerge/>
            <w:tcBorders>
              <w:left w:val="single" w:sz="2" w:space="0" w:color="auto"/>
              <w:right w:val="single" w:sz="2" w:space="0" w:color="auto"/>
            </w:tcBorders>
            <w:vAlign w:val="center"/>
          </w:tcPr>
          <w:p w14:paraId="02C927EB" w14:textId="77777777" w:rsidR="00140209" w:rsidRPr="00FE44AC" w:rsidRDefault="00140209" w:rsidP="00271213">
            <w:pPr>
              <w:spacing w:line="240" w:lineRule="exac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7A0D1F6F" w14:textId="77777777" w:rsidR="00140209" w:rsidRPr="00FE44AC" w:rsidRDefault="00140209"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1,600,000.00</w:t>
            </w:r>
          </w:p>
        </w:tc>
        <w:tc>
          <w:tcPr>
            <w:tcW w:w="1134" w:type="dxa"/>
            <w:tcBorders>
              <w:top w:val="single" w:sz="2" w:space="0" w:color="auto"/>
              <w:left w:val="single" w:sz="2" w:space="0" w:color="auto"/>
              <w:bottom w:val="single" w:sz="2" w:space="0" w:color="auto"/>
              <w:right w:val="single" w:sz="2" w:space="0" w:color="auto"/>
            </w:tcBorders>
            <w:vAlign w:val="center"/>
          </w:tcPr>
          <w:p w14:paraId="647BE6F3" w14:textId="77777777" w:rsidR="00140209" w:rsidRPr="00FE44AC" w:rsidRDefault="00140209"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1-2</w:t>
            </w:r>
            <w:r w:rsidRPr="00FE44AC">
              <w:rPr>
                <w:rFonts w:ascii="Times New Roman" w:eastAsia="宋体" w:hAnsi="Times New Roman" w:cs="Times New Roman"/>
                <w:sz w:val="18"/>
                <w:szCs w:val="18"/>
              </w:rPr>
              <w:t>年</w:t>
            </w:r>
          </w:p>
        </w:tc>
        <w:tc>
          <w:tcPr>
            <w:tcW w:w="1417" w:type="dxa"/>
            <w:tcBorders>
              <w:top w:val="single" w:sz="2" w:space="0" w:color="auto"/>
              <w:left w:val="single" w:sz="2" w:space="0" w:color="auto"/>
              <w:bottom w:val="single" w:sz="2" w:space="0" w:color="auto"/>
              <w:right w:val="single" w:sz="2" w:space="0" w:color="auto"/>
            </w:tcBorders>
            <w:vAlign w:val="center"/>
          </w:tcPr>
          <w:p w14:paraId="0057F257" w14:textId="77777777" w:rsidR="00140209" w:rsidRPr="00FE44AC" w:rsidRDefault="00140209"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2.93%</w:t>
            </w:r>
          </w:p>
        </w:tc>
        <w:tc>
          <w:tcPr>
            <w:tcW w:w="1137" w:type="dxa"/>
            <w:tcBorders>
              <w:top w:val="single" w:sz="2" w:space="0" w:color="auto"/>
              <w:left w:val="single" w:sz="2" w:space="0" w:color="auto"/>
              <w:bottom w:val="single" w:sz="2" w:space="0" w:color="auto"/>
              <w:right w:val="single" w:sz="2" w:space="0" w:color="auto"/>
            </w:tcBorders>
            <w:vAlign w:val="center"/>
          </w:tcPr>
          <w:p w14:paraId="48F8A2F6" w14:textId="77777777" w:rsidR="00140209" w:rsidRPr="00FE44AC" w:rsidRDefault="00140209" w:rsidP="00271213">
            <w:pPr>
              <w:spacing w:line="240" w:lineRule="exact"/>
              <w:jc w:val="right"/>
              <w:rPr>
                <w:rFonts w:ascii="Times New Roman" w:eastAsia="宋体" w:hAnsi="Times New Roman" w:cs="Times New Roman"/>
                <w:sz w:val="18"/>
                <w:szCs w:val="18"/>
              </w:rPr>
            </w:pPr>
          </w:p>
        </w:tc>
      </w:tr>
      <w:tr w:rsidR="00140209" w:rsidRPr="00FE44AC" w14:paraId="4293B94C" w14:textId="77777777" w:rsidTr="00146E25">
        <w:trPr>
          <w:trHeight w:val="340"/>
          <w:jc w:val="center"/>
        </w:trPr>
        <w:tc>
          <w:tcPr>
            <w:tcW w:w="3399" w:type="dxa"/>
            <w:vMerge/>
            <w:tcBorders>
              <w:left w:val="single" w:sz="2" w:space="0" w:color="auto"/>
              <w:bottom w:val="single" w:sz="2" w:space="0" w:color="auto"/>
              <w:right w:val="single" w:sz="2" w:space="0" w:color="auto"/>
            </w:tcBorders>
            <w:vAlign w:val="center"/>
          </w:tcPr>
          <w:p w14:paraId="14F48BC4" w14:textId="77777777" w:rsidR="00140209" w:rsidRPr="00FE44AC" w:rsidRDefault="00140209" w:rsidP="00271213">
            <w:pPr>
              <w:spacing w:line="240" w:lineRule="exact"/>
              <w:rPr>
                <w:rFonts w:ascii="Times New Roman" w:eastAsia="宋体" w:hAnsi="Times New Roman" w:cs="Times New Roman"/>
                <w:sz w:val="18"/>
                <w:szCs w:val="18"/>
              </w:rPr>
            </w:pPr>
          </w:p>
        </w:tc>
        <w:tc>
          <w:tcPr>
            <w:tcW w:w="1276" w:type="dxa"/>
            <w:vMerge/>
            <w:tcBorders>
              <w:left w:val="single" w:sz="2" w:space="0" w:color="auto"/>
              <w:bottom w:val="single" w:sz="2" w:space="0" w:color="auto"/>
              <w:right w:val="single" w:sz="2" w:space="0" w:color="auto"/>
            </w:tcBorders>
            <w:vAlign w:val="center"/>
          </w:tcPr>
          <w:p w14:paraId="04A29308" w14:textId="77777777" w:rsidR="00140209" w:rsidRPr="00FE44AC" w:rsidRDefault="00140209" w:rsidP="00271213">
            <w:pPr>
              <w:spacing w:line="240" w:lineRule="exact"/>
              <w:rPr>
                <w:rFonts w:ascii="Times New Roman" w:eastAsia="宋体" w:hAnsi="Times New Roman" w:cs="Times New Roman"/>
                <w:sz w:val="18"/>
                <w:szCs w:val="18"/>
              </w:rPr>
            </w:pPr>
          </w:p>
        </w:tc>
        <w:tc>
          <w:tcPr>
            <w:tcW w:w="1276" w:type="dxa"/>
            <w:tcBorders>
              <w:top w:val="single" w:sz="2" w:space="0" w:color="auto"/>
              <w:left w:val="single" w:sz="2" w:space="0" w:color="auto"/>
              <w:bottom w:val="single" w:sz="2" w:space="0" w:color="auto"/>
              <w:right w:val="single" w:sz="2" w:space="0" w:color="auto"/>
            </w:tcBorders>
            <w:vAlign w:val="center"/>
          </w:tcPr>
          <w:p w14:paraId="6BEF4F8D" w14:textId="77777777" w:rsidR="00140209" w:rsidRPr="00FE44AC" w:rsidRDefault="00140209"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451,602.24</w:t>
            </w:r>
          </w:p>
        </w:tc>
        <w:tc>
          <w:tcPr>
            <w:tcW w:w="1134" w:type="dxa"/>
            <w:tcBorders>
              <w:top w:val="single" w:sz="2" w:space="0" w:color="auto"/>
              <w:left w:val="single" w:sz="2" w:space="0" w:color="auto"/>
              <w:bottom w:val="single" w:sz="2" w:space="0" w:color="auto"/>
              <w:right w:val="single" w:sz="2" w:space="0" w:color="auto"/>
            </w:tcBorders>
            <w:vAlign w:val="center"/>
          </w:tcPr>
          <w:p w14:paraId="56CBD686" w14:textId="77777777" w:rsidR="00140209" w:rsidRPr="00FE44AC" w:rsidRDefault="00140209"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年</w:t>
            </w:r>
          </w:p>
        </w:tc>
        <w:tc>
          <w:tcPr>
            <w:tcW w:w="1417" w:type="dxa"/>
            <w:tcBorders>
              <w:top w:val="single" w:sz="2" w:space="0" w:color="auto"/>
              <w:left w:val="single" w:sz="2" w:space="0" w:color="auto"/>
              <w:bottom w:val="single" w:sz="2" w:space="0" w:color="auto"/>
              <w:right w:val="single" w:sz="2" w:space="0" w:color="auto"/>
            </w:tcBorders>
            <w:vAlign w:val="center"/>
          </w:tcPr>
          <w:p w14:paraId="64F1A7B9" w14:textId="77777777" w:rsidR="00140209" w:rsidRPr="00FE44AC" w:rsidRDefault="00140209"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0.83%</w:t>
            </w:r>
          </w:p>
        </w:tc>
        <w:tc>
          <w:tcPr>
            <w:tcW w:w="1137" w:type="dxa"/>
            <w:tcBorders>
              <w:top w:val="single" w:sz="2" w:space="0" w:color="auto"/>
              <w:left w:val="single" w:sz="2" w:space="0" w:color="auto"/>
              <w:bottom w:val="single" w:sz="2" w:space="0" w:color="auto"/>
              <w:right w:val="single" w:sz="2" w:space="0" w:color="auto"/>
            </w:tcBorders>
            <w:vAlign w:val="center"/>
          </w:tcPr>
          <w:p w14:paraId="25BC4444" w14:textId="77777777" w:rsidR="00140209" w:rsidRPr="00FE44AC" w:rsidRDefault="00140209" w:rsidP="00271213">
            <w:pPr>
              <w:spacing w:line="240" w:lineRule="exact"/>
              <w:jc w:val="right"/>
              <w:rPr>
                <w:rFonts w:ascii="Times New Roman" w:eastAsia="宋体" w:hAnsi="Times New Roman" w:cs="Times New Roman"/>
                <w:sz w:val="18"/>
                <w:szCs w:val="18"/>
              </w:rPr>
            </w:pPr>
          </w:p>
        </w:tc>
      </w:tr>
      <w:tr w:rsidR="00271213" w:rsidRPr="00FE44AC" w14:paraId="6A126B31" w14:textId="77777777" w:rsidTr="00146E25">
        <w:trPr>
          <w:trHeight w:val="340"/>
          <w:jc w:val="center"/>
        </w:trPr>
        <w:tc>
          <w:tcPr>
            <w:tcW w:w="3399" w:type="dxa"/>
            <w:tcBorders>
              <w:top w:val="single" w:sz="2" w:space="0" w:color="auto"/>
              <w:left w:val="single" w:sz="2" w:space="0" w:color="auto"/>
              <w:bottom w:val="single" w:sz="2" w:space="0" w:color="auto"/>
              <w:right w:val="single" w:sz="2" w:space="0" w:color="auto"/>
            </w:tcBorders>
            <w:vAlign w:val="center"/>
          </w:tcPr>
          <w:p w14:paraId="38387539" w14:textId="25D82C39"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第四名</w:t>
            </w:r>
          </w:p>
        </w:tc>
        <w:tc>
          <w:tcPr>
            <w:tcW w:w="1276" w:type="dxa"/>
            <w:tcBorders>
              <w:top w:val="single" w:sz="2" w:space="0" w:color="auto"/>
              <w:left w:val="single" w:sz="2" w:space="0" w:color="auto"/>
              <w:bottom w:val="single" w:sz="2" w:space="0" w:color="auto"/>
              <w:right w:val="single" w:sz="2" w:space="0" w:color="auto"/>
            </w:tcBorders>
            <w:vAlign w:val="center"/>
          </w:tcPr>
          <w:p w14:paraId="68F5D2A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399F9E1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907,500.00</w:t>
            </w:r>
          </w:p>
        </w:tc>
        <w:tc>
          <w:tcPr>
            <w:tcW w:w="1134" w:type="dxa"/>
            <w:tcBorders>
              <w:top w:val="single" w:sz="2" w:space="0" w:color="auto"/>
              <w:left w:val="single" w:sz="2" w:space="0" w:color="auto"/>
              <w:bottom w:val="single" w:sz="2" w:space="0" w:color="auto"/>
              <w:right w:val="single" w:sz="2" w:space="0" w:color="auto"/>
            </w:tcBorders>
            <w:vAlign w:val="center"/>
          </w:tcPr>
          <w:p w14:paraId="3B81E75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2-3</w:t>
            </w:r>
            <w:r w:rsidRPr="00FE44AC">
              <w:rPr>
                <w:rFonts w:ascii="Times New Roman" w:eastAsia="宋体" w:hAnsi="Times New Roman" w:cs="Times New Roman"/>
                <w:sz w:val="18"/>
                <w:szCs w:val="18"/>
              </w:rPr>
              <w:t>年</w:t>
            </w:r>
          </w:p>
        </w:tc>
        <w:tc>
          <w:tcPr>
            <w:tcW w:w="1417" w:type="dxa"/>
            <w:tcBorders>
              <w:top w:val="single" w:sz="2" w:space="0" w:color="auto"/>
              <w:left w:val="single" w:sz="2" w:space="0" w:color="auto"/>
              <w:bottom w:val="single" w:sz="2" w:space="0" w:color="auto"/>
              <w:right w:val="single" w:sz="2" w:space="0" w:color="auto"/>
            </w:tcBorders>
            <w:vAlign w:val="center"/>
          </w:tcPr>
          <w:p w14:paraId="0195243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1.66%</w:t>
            </w:r>
          </w:p>
        </w:tc>
        <w:tc>
          <w:tcPr>
            <w:tcW w:w="1137" w:type="dxa"/>
            <w:tcBorders>
              <w:top w:val="single" w:sz="2" w:space="0" w:color="auto"/>
              <w:left w:val="single" w:sz="2" w:space="0" w:color="auto"/>
              <w:bottom w:val="single" w:sz="2" w:space="0" w:color="auto"/>
              <w:right w:val="single" w:sz="2" w:space="0" w:color="auto"/>
            </w:tcBorders>
            <w:vAlign w:val="center"/>
          </w:tcPr>
          <w:p w14:paraId="519C09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907,500.00</w:t>
            </w:r>
          </w:p>
        </w:tc>
      </w:tr>
      <w:tr w:rsidR="00271213" w:rsidRPr="00FE44AC" w14:paraId="563D3651" w14:textId="77777777" w:rsidTr="00146E25">
        <w:trPr>
          <w:trHeight w:val="340"/>
          <w:jc w:val="center"/>
        </w:trPr>
        <w:tc>
          <w:tcPr>
            <w:tcW w:w="3399" w:type="dxa"/>
            <w:tcBorders>
              <w:top w:val="single" w:sz="2" w:space="0" w:color="auto"/>
              <w:left w:val="single" w:sz="2" w:space="0" w:color="auto"/>
              <w:bottom w:val="single" w:sz="2" w:space="0" w:color="auto"/>
              <w:right w:val="single" w:sz="2" w:space="0" w:color="auto"/>
            </w:tcBorders>
            <w:vAlign w:val="center"/>
          </w:tcPr>
          <w:p w14:paraId="5FA71775" w14:textId="3E103968" w:rsidR="00271213" w:rsidRPr="00FE44AC" w:rsidRDefault="001E78C4" w:rsidP="00271213">
            <w:pPr>
              <w:spacing w:line="240" w:lineRule="exact"/>
              <w:rPr>
                <w:rFonts w:ascii="Times New Roman" w:eastAsia="宋体" w:hAnsi="Times New Roman" w:cs="Times New Roman"/>
                <w:sz w:val="18"/>
                <w:szCs w:val="18"/>
              </w:rPr>
            </w:pPr>
            <w:r>
              <w:rPr>
                <w:rFonts w:ascii="Times New Roman" w:eastAsia="宋体" w:hAnsi="Times New Roman" w:cs="Times New Roman" w:hint="eastAsia"/>
                <w:sz w:val="18"/>
                <w:szCs w:val="18"/>
              </w:rPr>
              <w:t>第五名</w:t>
            </w:r>
          </w:p>
        </w:tc>
        <w:tc>
          <w:tcPr>
            <w:tcW w:w="1276" w:type="dxa"/>
            <w:tcBorders>
              <w:top w:val="single" w:sz="2" w:space="0" w:color="auto"/>
              <w:left w:val="single" w:sz="2" w:space="0" w:color="auto"/>
              <w:bottom w:val="single" w:sz="2" w:space="0" w:color="auto"/>
              <w:right w:val="single" w:sz="2" w:space="0" w:color="auto"/>
            </w:tcBorders>
            <w:vAlign w:val="center"/>
          </w:tcPr>
          <w:p w14:paraId="283BC97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276" w:type="dxa"/>
            <w:tcBorders>
              <w:top w:val="single" w:sz="2" w:space="0" w:color="auto"/>
              <w:left w:val="single" w:sz="2" w:space="0" w:color="auto"/>
              <w:bottom w:val="single" w:sz="2" w:space="0" w:color="auto"/>
              <w:right w:val="single" w:sz="2" w:space="0" w:color="auto"/>
            </w:tcBorders>
            <w:vAlign w:val="center"/>
          </w:tcPr>
          <w:p w14:paraId="18AD55B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670,631.69</w:t>
            </w:r>
          </w:p>
        </w:tc>
        <w:tc>
          <w:tcPr>
            <w:tcW w:w="1134" w:type="dxa"/>
            <w:tcBorders>
              <w:top w:val="single" w:sz="2" w:space="0" w:color="auto"/>
              <w:left w:val="single" w:sz="2" w:space="0" w:color="auto"/>
              <w:bottom w:val="single" w:sz="2" w:space="0" w:color="auto"/>
              <w:right w:val="single" w:sz="2" w:space="0" w:color="auto"/>
            </w:tcBorders>
            <w:vAlign w:val="center"/>
          </w:tcPr>
          <w:p w14:paraId="4CBD3141"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1</w:t>
            </w:r>
            <w:r w:rsidRPr="00FE44AC">
              <w:rPr>
                <w:rFonts w:ascii="Times New Roman" w:eastAsia="宋体" w:hAnsi="Times New Roman" w:cs="Times New Roman"/>
                <w:sz w:val="18"/>
                <w:szCs w:val="18"/>
              </w:rPr>
              <w:t>年内</w:t>
            </w:r>
          </w:p>
        </w:tc>
        <w:tc>
          <w:tcPr>
            <w:tcW w:w="1417" w:type="dxa"/>
            <w:tcBorders>
              <w:top w:val="single" w:sz="2" w:space="0" w:color="auto"/>
              <w:left w:val="single" w:sz="2" w:space="0" w:color="auto"/>
              <w:bottom w:val="single" w:sz="2" w:space="0" w:color="auto"/>
              <w:right w:val="single" w:sz="2" w:space="0" w:color="auto"/>
            </w:tcBorders>
            <w:vAlign w:val="center"/>
          </w:tcPr>
          <w:p w14:paraId="11176F2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1.23%</w:t>
            </w:r>
          </w:p>
        </w:tc>
        <w:tc>
          <w:tcPr>
            <w:tcW w:w="1137" w:type="dxa"/>
            <w:tcBorders>
              <w:top w:val="single" w:sz="2" w:space="0" w:color="auto"/>
              <w:left w:val="single" w:sz="2" w:space="0" w:color="auto"/>
              <w:bottom w:val="single" w:sz="2" w:space="0" w:color="auto"/>
              <w:right w:val="single" w:sz="2" w:space="0" w:color="auto"/>
            </w:tcBorders>
            <w:vAlign w:val="center"/>
          </w:tcPr>
          <w:p w14:paraId="4B10955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33,531.58</w:t>
            </w:r>
          </w:p>
        </w:tc>
      </w:tr>
      <w:tr w:rsidR="00271213" w:rsidRPr="00FE44AC" w14:paraId="6DF2794C" w14:textId="77777777" w:rsidTr="00146E25">
        <w:trPr>
          <w:trHeight w:val="340"/>
          <w:jc w:val="center"/>
        </w:trPr>
        <w:tc>
          <w:tcPr>
            <w:tcW w:w="3399" w:type="dxa"/>
            <w:tcBorders>
              <w:top w:val="single" w:sz="2" w:space="0" w:color="auto"/>
              <w:left w:val="single" w:sz="2" w:space="0" w:color="auto"/>
              <w:bottom w:val="single" w:sz="2" w:space="0" w:color="auto"/>
              <w:right w:val="single" w:sz="2" w:space="0" w:color="auto"/>
            </w:tcBorders>
            <w:shd w:val="clear" w:color="auto" w:fill="D3D3D3"/>
            <w:vAlign w:val="center"/>
          </w:tcPr>
          <w:p w14:paraId="05599ED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276" w:type="dxa"/>
            <w:tcBorders>
              <w:top w:val="single" w:sz="2" w:space="0" w:color="auto"/>
              <w:left w:val="single" w:sz="2" w:space="0" w:color="auto"/>
              <w:bottom w:val="single" w:sz="2" w:space="0" w:color="auto"/>
              <w:right w:val="single" w:sz="2" w:space="0" w:color="auto"/>
            </w:tcBorders>
            <w:shd w:val="clear" w:color="auto" w:fill="D3D3D3"/>
            <w:vAlign w:val="center"/>
          </w:tcPr>
          <w:p w14:paraId="5A304B2B" w14:textId="77777777" w:rsidR="00271213" w:rsidRPr="00FE44AC" w:rsidRDefault="00271213" w:rsidP="00271213">
            <w:pPr>
              <w:rPr>
                <w:rFonts w:ascii="Times New Roman" w:hAnsi="Times New Roman" w:cs="Times New Roman"/>
              </w:rPr>
            </w:pPr>
          </w:p>
        </w:tc>
        <w:tc>
          <w:tcPr>
            <w:tcW w:w="1276" w:type="dxa"/>
            <w:tcBorders>
              <w:top w:val="single" w:sz="2" w:space="0" w:color="auto"/>
              <w:left w:val="single" w:sz="2" w:space="0" w:color="auto"/>
              <w:bottom w:val="single" w:sz="2" w:space="0" w:color="auto"/>
              <w:right w:val="single" w:sz="2" w:space="0" w:color="auto"/>
            </w:tcBorders>
            <w:vAlign w:val="center"/>
          </w:tcPr>
          <w:p w14:paraId="09C0840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53,038,673.29</w:t>
            </w:r>
          </w:p>
        </w:tc>
        <w:tc>
          <w:tcPr>
            <w:tcW w:w="1134" w:type="dxa"/>
            <w:tcBorders>
              <w:top w:val="single" w:sz="2" w:space="0" w:color="auto"/>
              <w:left w:val="single" w:sz="2" w:space="0" w:color="auto"/>
              <w:bottom w:val="single" w:sz="2" w:space="0" w:color="auto"/>
              <w:right w:val="single" w:sz="2" w:space="0" w:color="auto"/>
            </w:tcBorders>
            <w:shd w:val="clear" w:color="auto" w:fill="D3D3D3"/>
            <w:vAlign w:val="center"/>
          </w:tcPr>
          <w:p w14:paraId="39956DA9" w14:textId="77777777" w:rsidR="00271213" w:rsidRPr="00FE44AC" w:rsidRDefault="00271213" w:rsidP="00271213">
            <w:pPr>
              <w:rPr>
                <w:rFonts w:ascii="Times New Roman" w:hAnsi="Times New Roman" w:cs="Times New Roman"/>
              </w:rPr>
            </w:pPr>
          </w:p>
        </w:tc>
        <w:tc>
          <w:tcPr>
            <w:tcW w:w="1417" w:type="dxa"/>
            <w:tcBorders>
              <w:top w:val="single" w:sz="2" w:space="0" w:color="auto"/>
              <w:left w:val="single" w:sz="2" w:space="0" w:color="auto"/>
              <w:bottom w:val="single" w:sz="2" w:space="0" w:color="auto"/>
              <w:right w:val="single" w:sz="2" w:space="0" w:color="auto"/>
            </w:tcBorders>
            <w:vAlign w:val="center"/>
          </w:tcPr>
          <w:p w14:paraId="349CCEE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97.27%</w:t>
            </w:r>
          </w:p>
        </w:tc>
        <w:tc>
          <w:tcPr>
            <w:tcW w:w="1137" w:type="dxa"/>
            <w:tcBorders>
              <w:top w:val="single" w:sz="2" w:space="0" w:color="auto"/>
              <w:left w:val="single" w:sz="2" w:space="0" w:color="auto"/>
              <w:bottom w:val="single" w:sz="2" w:space="0" w:color="auto"/>
              <w:right w:val="single" w:sz="2" w:space="0" w:color="auto"/>
            </w:tcBorders>
            <w:vAlign w:val="center"/>
          </w:tcPr>
          <w:p w14:paraId="7EBB2E7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941,031.58</w:t>
            </w:r>
          </w:p>
        </w:tc>
      </w:tr>
    </w:tbl>
    <w:p w14:paraId="0A24525F" w14:textId="77777777" w:rsidR="00271213" w:rsidRPr="00FE44AC" w:rsidRDefault="00271213" w:rsidP="00271213">
      <w:pPr>
        <w:pStyle w:val="3"/>
        <w:spacing w:line="280" w:lineRule="exact"/>
        <w:jc w:val="left"/>
        <w:rPr>
          <w:rFonts w:ascii="Times New Roman" w:hAnsi="Times New Roman" w:cs="Times New Roman"/>
          <w:b/>
          <w:bCs/>
        </w:rPr>
      </w:pPr>
      <w:bookmarkStart w:id="433" w:name="_Toc989369"/>
      <w:r w:rsidRPr="00FE44AC">
        <w:rPr>
          <w:rFonts w:ascii="Times New Roman" w:hAnsi="Times New Roman" w:cs="Times New Roman"/>
          <w:b/>
          <w:bCs/>
        </w:rPr>
        <w:t>3</w:t>
      </w:r>
      <w:r w:rsidRPr="00FE44AC">
        <w:rPr>
          <w:rFonts w:ascii="Times New Roman" w:hAnsi="Times New Roman" w:cs="Times New Roman"/>
          <w:b/>
          <w:bCs/>
        </w:rPr>
        <w:t>、长期股权投资</w:t>
      </w:r>
      <w:bookmarkEnd w:id="433"/>
    </w:p>
    <w:p w14:paraId="2E78C06F"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377"/>
        <w:gridCol w:w="1601"/>
        <w:gridCol w:w="992"/>
        <w:gridCol w:w="1538"/>
        <w:gridCol w:w="1581"/>
        <w:gridCol w:w="992"/>
        <w:gridCol w:w="1558"/>
      </w:tblGrid>
      <w:tr w:rsidR="00271213" w:rsidRPr="00FE44AC" w14:paraId="53E14AFB" w14:textId="77777777" w:rsidTr="00825C8C">
        <w:trPr>
          <w:trHeight w:val="340"/>
          <w:jc w:val="center"/>
        </w:trPr>
        <w:tc>
          <w:tcPr>
            <w:tcW w:w="137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697B257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3458F01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p>
        </w:tc>
        <w:tc>
          <w:tcPr>
            <w:tcW w:w="4131" w:type="dxa"/>
            <w:gridSpan w:val="3"/>
            <w:tcBorders>
              <w:top w:val="single" w:sz="2" w:space="0" w:color="auto"/>
              <w:left w:val="single" w:sz="2" w:space="0" w:color="auto"/>
              <w:bottom w:val="single" w:sz="2" w:space="0" w:color="auto"/>
              <w:right w:val="single" w:sz="2" w:space="0" w:color="auto"/>
            </w:tcBorders>
            <w:shd w:val="clear" w:color="auto" w:fill="D3D3D3"/>
            <w:vAlign w:val="center"/>
          </w:tcPr>
          <w:p w14:paraId="530076F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w:t>
            </w:r>
          </w:p>
        </w:tc>
      </w:tr>
      <w:tr w:rsidR="00271213" w:rsidRPr="00FE44AC" w14:paraId="58FF2CC0" w14:textId="77777777" w:rsidTr="007A614B">
        <w:trPr>
          <w:trHeight w:val="340"/>
          <w:jc w:val="center"/>
        </w:trPr>
        <w:tc>
          <w:tcPr>
            <w:tcW w:w="137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05066A2F" w14:textId="77777777" w:rsidR="00271213" w:rsidRPr="00FE44AC" w:rsidRDefault="00271213" w:rsidP="00271213">
            <w:pPr>
              <w:rPr>
                <w:rFonts w:ascii="Times New Roman" w:hAnsi="Times New Roman" w:cs="Times New Roman"/>
              </w:rPr>
            </w:pPr>
          </w:p>
        </w:tc>
        <w:tc>
          <w:tcPr>
            <w:tcW w:w="1601" w:type="dxa"/>
            <w:tcBorders>
              <w:top w:val="single" w:sz="2" w:space="0" w:color="auto"/>
              <w:left w:val="single" w:sz="2" w:space="0" w:color="auto"/>
              <w:bottom w:val="single" w:sz="2" w:space="0" w:color="auto"/>
              <w:right w:val="single" w:sz="2" w:space="0" w:color="auto"/>
            </w:tcBorders>
            <w:shd w:val="clear" w:color="auto" w:fill="D3D3D3"/>
            <w:vAlign w:val="center"/>
          </w:tcPr>
          <w:p w14:paraId="62244F3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2600998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w:t>
            </w:r>
          </w:p>
        </w:tc>
        <w:tc>
          <w:tcPr>
            <w:tcW w:w="1538" w:type="dxa"/>
            <w:tcBorders>
              <w:top w:val="single" w:sz="2" w:space="0" w:color="auto"/>
              <w:left w:val="single" w:sz="2" w:space="0" w:color="auto"/>
              <w:bottom w:val="single" w:sz="2" w:space="0" w:color="auto"/>
              <w:right w:val="single" w:sz="2" w:space="0" w:color="auto"/>
            </w:tcBorders>
            <w:shd w:val="clear" w:color="auto" w:fill="D3D3D3"/>
            <w:vAlign w:val="center"/>
          </w:tcPr>
          <w:p w14:paraId="000F672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c>
          <w:tcPr>
            <w:tcW w:w="1581" w:type="dxa"/>
            <w:tcBorders>
              <w:top w:val="single" w:sz="2" w:space="0" w:color="auto"/>
              <w:left w:val="single" w:sz="2" w:space="0" w:color="auto"/>
              <w:bottom w:val="single" w:sz="2" w:space="0" w:color="auto"/>
              <w:right w:val="single" w:sz="2" w:space="0" w:color="auto"/>
            </w:tcBorders>
            <w:shd w:val="clear" w:color="auto" w:fill="D3D3D3"/>
            <w:vAlign w:val="center"/>
          </w:tcPr>
          <w:p w14:paraId="69F50E1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账面余额</w:t>
            </w:r>
          </w:p>
        </w:tc>
        <w:tc>
          <w:tcPr>
            <w:tcW w:w="992" w:type="dxa"/>
            <w:tcBorders>
              <w:top w:val="single" w:sz="2" w:space="0" w:color="auto"/>
              <w:left w:val="single" w:sz="2" w:space="0" w:color="auto"/>
              <w:bottom w:val="single" w:sz="2" w:space="0" w:color="auto"/>
              <w:right w:val="single" w:sz="2" w:space="0" w:color="auto"/>
            </w:tcBorders>
            <w:shd w:val="clear" w:color="auto" w:fill="D3D3D3"/>
            <w:vAlign w:val="center"/>
          </w:tcPr>
          <w:p w14:paraId="792AA12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w:t>
            </w:r>
          </w:p>
        </w:tc>
        <w:tc>
          <w:tcPr>
            <w:tcW w:w="1558" w:type="dxa"/>
            <w:tcBorders>
              <w:top w:val="single" w:sz="2" w:space="0" w:color="auto"/>
              <w:left w:val="single" w:sz="2" w:space="0" w:color="auto"/>
              <w:bottom w:val="single" w:sz="2" w:space="0" w:color="auto"/>
              <w:right w:val="single" w:sz="2" w:space="0" w:color="auto"/>
            </w:tcBorders>
            <w:shd w:val="clear" w:color="auto" w:fill="D3D3D3"/>
            <w:vAlign w:val="center"/>
          </w:tcPr>
          <w:p w14:paraId="73748AD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账面价值</w:t>
            </w:r>
          </w:p>
        </w:tc>
      </w:tr>
      <w:tr w:rsidR="00271213" w:rsidRPr="00FE44AC" w14:paraId="3FBA1FF4" w14:textId="77777777" w:rsidTr="007A614B">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5064A913"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对子公司投资</w:t>
            </w:r>
          </w:p>
        </w:tc>
        <w:tc>
          <w:tcPr>
            <w:tcW w:w="1601" w:type="dxa"/>
            <w:tcBorders>
              <w:top w:val="single" w:sz="2" w:space="0" w:color="auto"/>
              <w:left w:val="single" w:sz="2" w:space="0" w:color="auto"/>
              <w:bottom w:val="single" w:sz="2" w:space="0" w:color="auto"/>
              <w:right w:val="single" w:sz="2" w:space="0" w:color="auto"/>
            </w:tcBorders>
            <w:vAlign w:val="center"/>
          </w:tcPr>
          <w:p w14:paraId="40B72A4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1,694,835,968.47</w:t>
            </w:r>
          </w:p>
        </w:tc>
        <w:tc>
          <w:tcPr>
            <w:tcW w:w="992" w:type="dxa"/>
            <w:tcBorders>
              <w:top w:val="single" w:sz="2" w:space="0" w:color="auto"/>
              <w:left w:val="single" w:sz="2" w:space="0" w:color="auto"/>
              <w:bottom w:val="single" w:sz="2" w:space="0" w:color="auto"/>
              <w:right w:val="single" w:sz="2" w:space="0" w:color="auto"/>
            </w:tcBorders>
            <w:vAlign w:val="center"/>
          </w:tcPr>
          <w:p w14:paraId="4DDCA5C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38" w:type="dxa"/>
            <w:tcBorders>
              <w:top w:val="single" w:sz="2" w:space="0" w:color="auto"/>
              <w:left w:val="single" w:sz="2" w:space="0" w:color="auto"/>
              <w:bottom w:val="single" w:sz="2" w:space="0" w:color="auto"/>
              <w:right w:val="single" w:sz="2" w:space="0" w:color="auto"/>
            </w:tcBorders>
            <w:vAlign w:val="center"/>
          </w:tcPr>
          <w:p w14:paraId="24CFA20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1,694,835,968.47</w:t>
            </w:r>
          </w:p>
        </w:tc>
        <w:tc>
          <w:tcPr>
            <w:tcW w:w="1581" w:type="dxa"/>
            <w:tcBorders>
              <w:top w:val="single" w:sz="2" w:space="0" w:color="auto"/>
              <w:left w:val="single" w:sz="2" w:space="0" w:color="auto"/>
              <w:bottom w:val="single" w:sz="2" w:space="0" w:color="auto"/>
              <w:right w:val="single" w:sz="2" w:space="0" w:color="auto"/>
            </w:tcBorders>
            <w:vAlign w:val="center"/>
          </w:tcPr>
          <w:p w14:paraId="4C8884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1,694,835,968.47</w:t>
            </w:r>
          </w:p>
        </w:tc>
        <w:tc>
          <w:tcPr>
            <w:tcW w:w="992" w:type="dxa"/>
            <w:tcBorders>
              <w:top w:val="single" w:sz="2" w:space="0" w:color="auto"/>
              <w:left w:val="single" w:sz="2" w:space="0" w:color="auto"/>
              <w:bottom w:val="single" w:sz="2" w:space="0" w:color="auto"/>
              <w:right w:val="single" w:sz="2" w:space="0" w:color="auto"/>
            </w:tcBorders>
            <w:vAlign w:val="center"/>
          </w:tcPr>
          <w:p w14:paraId="2C4BEEF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8" w:type="dxa"/>
            <w:tcBorders>
              <w:top w:val="single" w:sz="2" w:space="0" w:color="auto"/>
              <w:left w:val="single" w:sz="2" w:space="0" w:color="auto"/>
              <w:bottom w:val="single" w:sz="2" w:space="0" w:color="auto"/>
              <w:right w:val="single" w:sz="2" w:space="0" w:color="auto"/>
            </w:tcBorders>
            <w:vAlign w:val="center"/>
          </w:tcPr>
          <w:p w14:paraId="781B05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1,694,835,968.47</w:t>
            </w:r>
          </w:p>
        </w:tc>
      </w:tr>
      <w:tr w:rsidR="00271213" w:rsidRPr="00FE44AC" w14:paraId="5CEA2787" w14:textId="77777777" w:rsidTr="007A614B">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626899F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对联营、合营企业投资</w:t>
            </w:r>
          </w:p>
        </w:tc>
        <w:tc>
          <w:tcPr>
            <w:tcW w:w="1601" w:type="dxa"/>
            <w:tcBorders>
              <w:top w:val="single" w:sz="2" w:space="0" w:color="auto"/>
              <w:left w:val="single" w:sz="2" w:space="0" w:color="auto"/>
              <w:bottom w:val="single" w:sz="2" w:space="0" w:color="auto"/>
              <w:right w:val="single" w:sz="2" w:space="0" w:color="auto"/>
            </w:tcBorders>
            <w:vAlign w:val="center"/>
          </w:tcPr>
          <w:p w14:paraId="61E8BAF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91,902,665.32</w:t>
            </w:r>
          </w:p>
        </w:tc>
        <w:tc>
          <w:tcPr>
            <w:tcW w:w="992" w:type="dxa"/>
            <w:tcBorders>
              <w:top w:val="single" w:sz="2" w:space="0" w:color="auto"/>
              <w:left w:val="single" w:sz="2" w:space="0" w:color="auto"/>
              <w:bottom w:val="single" w:sz="2" w:space="0" w:color="auto"/>
              <w:right w:val="single" w:sz="2" w:space="0" w:color="auto"/>
            </w:tcBorders>
            <w:vAlign w:val="center"/>
          </w:tcPr>
          <w:p w14:paraId="385A05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38" w:type="dxa"/>
            <w:tcBorders>
              <w:top w:val="single" w:sz="2" w:space="0" w:color="auto"/>
              <w:left w:val="single" w:sz="2" w:space="0" w:color="auto"/>
              <w:bottom w:val="single" w:sz="2" w:space="0" w:color="auto"/>
              <w:right w:val="single" w:sz="2" w:space="0" w:color="auto"/>
            </w:tcBorders>
            <w:vAlign w:val="center"/>
          </w:tcPr>
          <w:p w14:paraId="70A0424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91,902,665.32</w:t>
            </w:r>
          </w:p>
        </w:tc>
        <w:tc>
          <w:tcPr>
            <w:tcW w:w="1581" w:type="dxa"/>
            <w:tcBorders>
              <w:top w:val="single" w:sz="2" w:space="0" w:color="auto"/>
              <w:left w:val="single" w:sz="2" w:space="0" w:color="auto"/>
              <w:bottom w:val="single" w:sz="2" w:space="0" w:color="auto"/>
              <w:right w:val="single" w:sz="2" w:space="0" w:color="auto"/>
            </w:tcBorders>
            <w:vAlign w:val="center"/>
          </w:tcPr>
          <w:p w14:paraId="4F1BB12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98,958,382.73</w:t>
            </w:r>
          </w:p>
        </w:tc>
        <w:tc>
          <w:tcPr>
            <w:tcW w:w="992" w:type="dxa"/>
            <w:tcBorders>
              <w:top w:val="single" w:sz="2" w:space="0" w:color="auto"/>
              <w:left w:val="single" w:sz="2" w:space="0" w:color="auto"/>
              <w:bottom w:val="single" w:sz="2" w:space="0" w:color="auto"/>
              <w:right w:val="single" w:sz="2" w:space="0" w:color="auto"/>
            </w:tcBorders>
            <w:vAlign w:val="center"/>
          </w:tcPr>
          <w:p w14:paraId="7468F04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8" w:type="dxa"/>
            <w:tcBorders>
              <w:top w:val="single" w:sz="2" w:space="0" w:color="auto"/>
              <w:left w:val="single" w:sz="2" w:space="0" w:color="auto"/>
              <w:bottom w:val="single" w:sz="2" w:space="0" w:color="auto"/>
              <w:right w:val="single" w:sz="2" w:space="0" w:color="auto"/>
            </w:tcBorders>
            <w:vAlign w:val="center"/>
          </w:tcPr>
          <w:p w14:paraId="78D6A0F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98,958,382.73</w:t>
            </w:r>
          </w:p>
        </w:tc>
      </w:tr>
      <w:tr w:rsidR="00271213" w:rsidRPr="00FE44AC" w14:paraId="372EC907" w14:textId="77777777" w:rsidTr="007A614B">
        <w:trPr>
          <w:trHeight w:val="340"/>
          <w:jc w:val="center"/>
        </w:trPr>
        <w:tc>
          <w:tcPr>
            <w:tcW w:w="1377" w:type="dxa"/>
            <w:tcBorders>
              <w:top w:val="single" w:sz="2" w:space="0" w:color="auto"/>
              <w:left w:val="single" w:sz="2" w:space="0" w:color="auto"/>
              <w:bottom w:val="single" w:sz="2" w:space="0" w:color="auto"/>
              <w:right w:val="single" w:sz="2" w:space="0" w:color="auto"/>
            </w:tcBorders>
            <w:shd w:val="clear" w:color="auto" w:fill="D3D3D3"/>
            <w:vAlign w:val="center"/>
          </w:tcPr>
          <w:p w14:paraId="1DFB535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601" w:type="dxa"/>
            <w:tcBorders>
              <w:top w:val="single" w:sz="2" w:space="0" w:color="auto"/>
              <w:left w:val="single" w:sz="2" w:space="0" w:color="auto"/>
              <w:bottom w:val="single" w:sz="2" w:space="0" w:color="auto"/>
              <w:right w:val="single" w:sz="2" w:space="0" w:color="auto"/>
            </w:tcBorders>
            <w:vAlign w:val="center"/>
          </w:tcPr>
          <w:p w14:paraId="4DB9F1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1,786,738,633.79</w:t>
            </w:r>
          </w:p>
        </w:tc>
        <w:tc>
          <w:tcPr>
            <w:tcW w:w="992" w:type="dxa"/>
            <w:tcBorders>
              <w:top w:val="single" w:sz="2" w:space="0" w:color="auto"/>
              <w:left w:val="single" w:sz="2" w:space="0" w:color="auto"/>
              <w:bottom w:val="single" w:sz="2" w:space="0" w:color="auto"/>
              <w:right w:val="single" w:sz="2" w:space="0" w:color="auto"/>
            </w:tcBorders>
            <w:vAlign w:val="center"/>
          </w:tcPr>
          <w:p w14:paraId="71651AE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38" w:type="dxa"/>
            <w:tcBorders>
              <w:top w:val="single" w:sz="2" w:space="0" w:color="auto"/>
              <w:left w:val="single" w:sz="2" w:space="0" w:color="auto"/>
              <w:bottom w:val="single" w:sz="2" w:space="0" w:color="auto"/>
              <w:right w:val="single" w:sz="2" w:space="0" w:color="auto"/>
            </w:tcBorders>
            <w:vAlign w:val="center"/>
          </w:tcPr>
          <w:p w14:paraId="4EC57FB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1,786,738,633.79</w:t>
            </w:r>
          </w:p>
        </w:tc>
        <w:tc>
          <w:tcPr>
            <w:tcW w:w="1581" w:type="dxa"/>
            <w:tcBorders>
              <w:top w:val="single" w:sz="2" w:space="0" w:color="auto"/>
              <w:left w:val="single" w:sz="2" w:space="0" w:color="auto"/>
              <w:bottom w:val="single" w:sz="2" w:space="0" w:color="auto"/>
              <w:right w:val="single" w:sz="2" w:space="0" w:color="auto"/>
            </w:tcBorders>
            <w:vAlign w:val="center"/>
          </w:tcPr>
          <w:p w14:paraId="09C2202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1,793,794,351.20</w:t>
            </w:r>
          </w:p>
        </w:tc>
        <w:tc>
          <w:tcPr>
            <w:tcW w:w="992" w:type="dxa"/>
            <w:tcBorders>
              <w:top w:val="single" w:sz="2" w:space="0" w:color="auto"/>
              <w:left w:val="single" w:sz="2" w:space="0" w:color="auto"/>
              <w:bottom w:val="single" w:sz="2" w:space="0" w:color="auto"/>
              <w:right w:val="single" w:sz="2" w:space="0" w:color="auto"/>
            </w:tcBorders>
            <w:vAlign w:val="center"/>
          </w:tcPr>
          <w:p w14:paraId="775804E7"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8" w:type="dxa"/>
            <w:tcBorders>
              <w:top w:val="single" w:sz="2" w:space="0" w:color="auto"/>
              <w:left w:val="single" w:sz="2" w:space="0" w:color="auto"/>
              <w:bottom w:val="single" w:sz="2" w:space="0" w:color="auto"/>
              <w:right w:val="single" w:sz="2" w:space="0" w:color="auto"/>
            </w:tcBorders>
            <w:vAlign w:val="center"/>
          </w:tcPr>
          <w:p w14:paraId="06C10D7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1,793,794,351.20</w:t>
            </w:r>
          </w:p>
        </w:tc>
      </w:tr>
    </w:tbl>
    <w:p w14:paraId="18E2E4DE"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34" w:name="_Toc98937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对子公司投资</w:t>
      </w:r>
      <w:bookmarkEnd w:id="434"/>
    </w:p>
    <w:p w14:paraId="5372CB86"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832"/>
        <w:gridCol w:w="1560"/>
        <w:gridCol w:w="708"/>
        <w:gridCol w:w="709"/>
        <w:gridCol w:w="851"/>
        <w:gridCol w:w="567"/>
        <w:gridCol w:w="1559"/>
        <w:gridCol w:w="853"/>
      </w:tblGrid>
      <w:tr w:rsidR="00271213" w:rsidRPr="00FE44AC" w14:paraId="4F294656" w14:textId="77777777" w:rsidTr="00182D44">
        <w:trPr>
          <w:trHeight w:val="340"/>
          <w:jc w:val="center"/>
        </w:trPr>
        <w:tc>
          <w:tcPr>
            <w:tcW w:w="283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5F6BA5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被投资单位</w:t>
            </w:r>
          </w:p>
        </w:tc>
        <w:tc>
          <w:tcPr>
            <w:tcW w:w="1560"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55722E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期初余额（账面价值）</w:t>
            </w:r>
          </w:p>
        </w:tc>
        <w:tc>
          <w:tcPr>
            <w:tcW w:w="2835" w:type="dxa"/>
            <w:gridSpan w:val="4"/>
            <w:tcBorders>
              <w:top w:val="single" w:sz="2" w:space="0" w:color="auto"/>
              <w:left w:val="single" w:sz="2" w:space="0" w:color="auto"/>
              <w:bottom w:val="single" w:sz="2" w:space="0" w:color="auto"/>
              <w:right w:val="single" w:sz="2" w:space="0" w:color="auto"/>
            </w:tcBorders>
            <w:shd w:val="clear" w:color="auto" w:fill="D3D3D3"/>
            <w:vAlign w:val="center"/>
          </w:tcPr>
          <w:p w14:paraId="4AE1B6AD"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本期增减变动</w:t>
            </w:r>
          </w:p>
        </w:tc>
        <w:tc>
          <w:tcPr>
            <w:tcW w:w="1559"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5029F9B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账面价值</w:t>
            </w:r>
            <w:r w:rsidRPr="00FE44AC">
              <w:rPr>
                <w:rFonts w:ascii="Times New Roman" w:eastAsia="宋体" w:hAnsi="Times New Roman" w:cs="Times New Roman"/>
                <w:sz w:val="18"/>
                <w:szCs w:val="18"/>
              </w:rPr>
              <w:t>)</w:t>
            </w:r>
          </w:p>
        </w:tc>
        <w:tc>
          <w:tcPr>
            <w:tcW w:w="85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55EC14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减值准备期末余额</w:t>
            </w:r>
          </w:p>
        </w:tc>
      </w:tr>
      <w:tr w:rsidR="00271213" w:rsidRPr="00FE44AC" w14:paraId="4BAEBED8" w14:textId="77777777" w:rsidTr="00182D44">
        <w:trPr>
          <w:trHeight w:val="340"/>
          <w:jc w:val="center"/>
        </w:trPr>
        <w:tc>
          <w:tcPr>
            <w:tcW w:w="283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D7C3C29" w14:textId="77777777" w:rsidR="00271213" w:rsidRPr="00FE44AC" w:rsidRDefault="00271213" w:rsidP="00271213">
            <w:pPr>
              <w:rPr>
                <w:rFonts w:ascii="Times New Roman" w:hAnsi="Times New Roman" w:cs="Times New Roman"/>
              </w:rPr>
            </w:pPr>
          </w:p>
        </w:tc>
        <w:tc>
          <w:tcPr>
            <w:tcW w:w="1560"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221CF8D1" w14:textId="77777777" w:rsidR="00271213" w:rsidRPr="00FE44AC" w:rsidRDefault="00271213" w:rsidP="00271213">
            <w:pPr>
              <w:rPr>
                <w:rFonts w:ascii="Times New Roman" w:hAnsi="Times New Roman" w:cs="Times New Roman"/>
              </w:rPr>
            </w:pPr>
          </w:p>
        </w:tc>
        <w:tc>
          <w:tcPr>
            <w:tcW w:w="708" w:type="dxa"/>
            <w:tcBorders>
              <w:top w:val="single" w:sz="2" w:space="0" w:color="auto"/>
              <w:left w:val="single" w:sz="2" w:space="0" w:color="auto"/>
              <w:bottom w:val="single" w:sz="2" w:space="0" w:color="auto"/>
              <w:right w:val="single" w:sz="2" w:space="0" w:color="auto"/>
            </w:tcBorders>
            <w:shd w:val="clear" w:color="auto" w:fill="D3D3D3"/>
            <w:vAlign w:val="center"/>
          </w:tcPr>
          <w:p w14:paraId="4C82309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追加投资</w:t>
            </w:r>
          </w:p>
        </w:tc>
        <w:tc>
          <w:tcPr>
            <w:tcW w:w="709" w:type="dxa"/>
            <w:tcBorders>
              <w:top w:val="single" w:sz="2" w:space="0" w:color="auto"/>
              <w:left w:val="single" w:sz="2" w:space="0" w:color="auto"/>
              <w:bottom w:val="single" w:sz="2" w:space="0" w:color="auto"/>
              <w:right w:val="single" w:sz="2" w:space="0" w:color="auto"/>
            </w:tcBorders>
            <w:shd w:val="clear" w:color="auto" w:fill="D3D3D3"/>
            <w:vAlign w:val="center"/>
          </w:tcPr>
          <w:p w14:paraId="398EA8F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减少投资</w:t>
            </w:r>
          </w:p>
        </w:tc>
        <w:tc>
          <w:tcPr>
            <w:tcW w:w="851" w:type="dxa"/>
            <w:tcBorders>
              <w:top w:val="single" w:sz="2" w:space="0" w:color="auto"/>
              <w:left w:val="single" w:sz="2" w:space="0" w:color="auto"/>
              <w:bottom w:val="single" w:sz="2" w:space="0" w:color="auto"/>
              <w:right w:val="single" w:sz="2" w:space="0" w:color="auto"/>
            </w:tcBorders>
            <w:shd w:val="clear" w:color="auto" w:fill="D3D3D3"/>
            <w:vAlign w:val="center"/>
          </w:tcPr>
          <w:p w14:paraId="30F591C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计提减值准备</w:t>
            </w:r>
          </w:p>
        </w:tc>
        <w:tc>
          <w:tcPr>
            <w:tcW w:w="567" w:type="dxa"/>
            <w:tcBorders>
              <w:top w:val="single" w:sz="2" w:space="0" w:color="auto"/>
              <w:left w:val="single" w:sz="2" w:space="0" w:color="auto"/>
              <w:bottom w:val="single" w:sz="2" w:space="0" w:color="auto"/>
              <w:right w:val="single" w:sz="2" w:space="0" w:color="auto"/>
            </w:tcBorders>
            <w:shd w:val="clear" w:color="auto" w:fill="D3D3D3"/>
            <w:vAlign w:val="center"/>
          </w:tcPr>
          <w:p w14:paraId="57E57A8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1559"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99A1F41" w14:textId="77777777" w:rsidR="00271213" w:rsidRPr="00FE44AC" w:rsidRDefault="00271213" w:rsidP="00271213">
            <w:pPr>
              <w:rPr>
                <w:rFonts w:ascii="Times New Roman" w:hAnsi="Times New Roman" w:cs="Times New Roman"/>
              </w:rPr>
            </w:pPr>
          </w:p>
        </w:tc>
        <w:tc>
          <w:tcPr>
            <w:tcW w:w="85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8ADB969" w14:textId="77777777" w:rsidR="00271213" w:rsidRPr="00FE44AC" w:rsidRDefault="00271213" w:rsidP="00271213">
            <w:pPr>
              <w:rPr>
                <w:rFonts w:ascii="Times New Roman" w:hAnsi="Times New Roman" w:cs="Times New Roman"/>
              </w:rPr>
            </w:pPr>
          </w:p>
        </w:tc>
      </w:tr>
      <w:tr w:rsidR="00271213" w:rsidRPr="00FE44AC" w14:paraId="3A02F678" w14:textId="77777777" w:rsidTr="00182D44">
        <w:trPr>
          <w:trHeight w:val="3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09DC4C2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赣州澳克泰工具技术有限公司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6362F67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1,655,605,181.26</w:t>
            </w:r>
          </w:p>
        </w:tc>
        <w:tc>
          <w:tcPr>
            <w:tcW w:w="708" w:type="dxa"/>
            <w:tcBorders>
              <w:top w:val="single" w:sz="2" w:space="0" w:color="auto"/>
              <w:left w:val="single" w:sz="2" w:space="0" w:color="auto"/>
              <w:bottom w:val="single" w:sz="2" w:space="0" w:color="auto"/>
              <w:right w:val="single" w:sz="2" w:space="0" w:color="auto"/>
            </w:tcBorders>
            <w:vAlign w:val="center"/>
          </w:tcPr>
          <w:p w14:paraId="669551A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96B20A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DD0997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769C01D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59FF2A9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1,655,605,181.26</w:t>
            </w:r>
          </w:p>
        </w:tc>
        <w:tc>
          <w:tcPr>
            <w:tcW w:w="853" w:type="dxa"/>
            <w:tcBorders>
              <w:top w:val="single" w:sz="2" w:space="0" w:color="auto"/>
              <w:left w:val="single" w:sz="2" w:space="0" w:color="auto"/>
              <w:bottom w:val="single" w:sz="2" w:space="0" w:color="auto"/>
              <w:right w:val="single" w:sz="2" w:space="0" w:color="auto"/>
            </w:tcBorders>
            <w:vAlign w:val="center"/>
          </w:tcPr>
          <w:p w14:paraId="2D12819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61D739EE" w14:textId="77777777" w:rsidTr="00182D44">
        <w:trPr>
          <w:trHeight w:val="3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1EB6274C"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梦想加有限公司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4D0E4FF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3,920,787.21</w:t>
            </w:r>
          </w:p>
        </w:tc>
        <w:tc>
          <w:tcPr>
            <w:tcW w:w="708" w:type="dxa"/>
            <w:tcBorders>
              <w:top w:val="single" w:sz="2" w:space="0" w:color="auto"/>
              <w:left w:val="single" w:sz="2" w:space="0" w:color="auto"/>
              <w:bottom w:val="single" w:sz="2" w:space="0" w:color="auto"/>
              <w:right w:val="single" w:sz="2" w:space="0" w:color="auto"/>
            </w:tcBorders>
            <w:vAlign w:val="center"/>
          </w:tcPr>
          <w:p w14:paraId="391DDFB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4A1D33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5D5DAB8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6D8ABFE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7EF1A50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3,920,787.21</w:t>
            </w:r>
          </w:p>
        </w:tc>
        <w:tc>
          <w:tcPr>
            <w:tcW w:w="853" w:type="dxa"/>
            <w:tcBorders>
              <w:top w:val="single" w:sz="2" w:space="0" w:color="auto"/>
              <w:left w:val="single" w:sz="2" w:space="0" w:color="auto"/>
              <w:bottom w:val="single" w:sz="2" w:space="0" w:color="auto"/>
              <w:right w:val="single" w:sz="2" w:space="0" w:color="auto"/>
            </w:tcBorders>
            <w:vAlign w:val="center"/>
          </w:tcPr>
          <w:p w14:paraId="1756390C"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2858BF1" w14:textId="77777777" w:rsidTr="00182D44">
        <w:trPr>
          <w:trHeight w:val="3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18D63E9F"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德州章源喷涂技术有限公司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6E2D277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10,000,000.00</w:t>
            </w:r>
          </w:p>
        </w:tc>
        <w:tc>
          <w:tcPr>
            <w:tcW w:w="708" w:type="dxa"/>
            <w:tcBorders>
              <w:top w:val="single" w:sz="2" w:space="0" w:color="auto"/>
              <w:left w:val="single" w:sz="2" w:space="0" w:color="auto"/>
              <w:bottom w:val="single" w:sz="2" w:space="0" w:color="auto"/>
              <w:right w:val="single" w:sz="2" w:space="0" w:color="auto"/>
            </w:tcBorders>
            <w:vAlign w:val="center"/>
          </w:tcPr>
          <w:p w14:paraId="554FC19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6FC1C07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7702CCC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41761BC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6B153B8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10,000,000.00</w:t>
            </w:r>
          </w:p>
        </w:tc>
        <w:tc>
          <w:tcPr>
            <w:tcW w:w="853" w:type="dxa"/>
            <w:tcBorders>
              <w:top w:val="single" w:sz="2" w:space="0" w:color="auto"/>
              <w:left w:val="single" w:sz="2" w:space="0" w:color="auto"/>
              <w:bottom w:val="single" w:sz="2" w:space="0" w:color="auto"/>
              <w:right w:val="single" w:sz="2" w:space="0" w:color="auto"/>
            </w:tcBorders>
            <w:vAlign w:val="center"/>
          </w:tcPr>
          <w:p w14:paraId="289A4CEB"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51DBEDA" w14:textId="77777777" w:rsidTr="00182D44">
        <w:trPr>
          <w:trHeight w:val="3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18567BB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赣州章源合金棒材销售有限公司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48D4C2D1"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1,020,000.00</w:t>
            </w:r>
          </w:p>
        </w:tc>
        <w:tc>
          <w:tcPr>
            <w:tcW w:w="708" w:type="dxa"/>
            <w:tcBorders>
              <w:top w:val="single" w:sz="2" w:space="0" w:color="auto"/>
              <w:left w:val="single" w:sz="2" w:space="0" w:color="auto"/>
              <w:bottom w:val="single" w:sz="2" w:space="0" w:color="auto"/>
              <w:right w:val="single" w:sz="2" w:space="0" w:color="auto"/>
            </w:tcBorders>
            <w:vAlign w:val="center"/>
          </w:tcPr>
          <w:p w14:paraId="2542B3A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0AF1E9F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7DA8ED8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54AD8DF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12B230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1,020,000.00</w:t>
            </w:r>
          </w:p>
        </w:tc>
        <w:tc>
          <w:tcPr>
            <w:tcW w:w="853" w:type="dxa"/>
            <w:tcBorders>
              <w:top w:val="single" w:sz="2" w:space="0" w:color="auto"/>
              <w:left w:val="single" w:sz="2" w:space="0" w:color="auto"/>
              <w:bottom w:val="single" w:sz="2" w:space="0" w:color="auto"/>
              <w:right w:val="single" w:sz="2" w:space="0" w:color="auto"/>
            </w:tcBorders>
            <w:vAlign w:val="center"/>
          </w:tcPr>
          <w:p w14:paraId="0EEC9506"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12AAE70C" w14:textId="77777777" w:rsidTr="00182D44">
        <w:trPr>
          <w:trHeight w:val="340"/>
          <w:jc w:val="center"/>
        </w:trPr>
        <w:tc>
          <w:tcPr>
            <w:tcW w:w="2832" w:type="dxa"/>
            <w:tcBorders>
              <w:top w:val="single" w:sz="2" w:space="0" w:color="auto"/>
              <w:left w:val="single" w:sz="2" w:space="0" w:color="auto"/>
              <w:bottom w:val="single" w:sz="2" w:space="0" w:color="auto"/>
              <w:right w:val="single" w:sz="2" w:space="0" w:color="auto"/>
            </w:tcBorders>
            <w:vAlign w:val="center"/>
          </w:tcPr>
          <w:p w14:paraId="012F8977"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章源国际科技创新（深圳）有限公司</w:t>
            </w:r>
          </w:p>
        </w:tc>
        <w:tc>
          <w:tcPr>
            <w:tcW w:w="1560" w:type="dxa"/>
            <w:tcBorders>
              <w:top w:val="single" w:sz="2" w:space="0" w:color="auto"/>
              <w:left w:val="single" w:sz="2" w:space="0" w:color="auto"/>
              <w:bottom w:val="single" w:sz="2" w:space="0" w:color="auto"/>
              <w:right w:val="single" w:sz="2" w:space="0" w:color="auto"/>
            </w:tcBorders>
            <w:vAlign w:val="center"/>
          </w:tcPr>
          <w:p w14:paraId="17B94CA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24,290,000.00</w:t>
            </w:r>
          </w:p>
        </w:tc>
        <w:tc>
          <w:tcPr>
            <w:tcW w:w="708" w:type="dxa"/>
            <w:tcBorders>
              <w:top w:val="single" w:sz="2" w:space="0" w:color="auto"/>
              <w:left w:val="single" w:sz="2" w:space="0" w:color="auto"/>
              <w:bottom w:val="single" w:sz="2" w:space="0" w:color="auto"/>
              <w:right w:val="single" w:sz="2" w:space="0" w:color="auto"/>
            </w:tcBorders>
            <w:vAlign w:val="center"/>
          </w:tcPr>
          <w:p w14:paraId="3ABEAC3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3FE2720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6D3D017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586EB97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2ACD750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24,290,000.00</w:t>
            </w:r>
          </w:p>
        </w:tc>
        <w:tc>
          <w:tcPr>
            <w:tcW w:w="853" w:type="dxa"/>
            <w:tcBorders>
              <w:top w:val="single" w:sz="2" w:space="0" w:color="auto"/>
              <w:left w:val="single" w:sz="2" w:space="0" w:color="auto"/>
              <w:bottom w:val="single" w:sz="2" w:space="0" w:color="auto"/>
              <w:right w:val="single" w:sz="2" w:space="0" w:color="auto"/>
            </w:tcBorders>
            <w:vAlign w:val="center"/>
          </w:tcPr>
          <w:p w14:paraId="270F57E0"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455A6BAB" w14:textId="77777777" w:rsidTr="00182D44">
        <w:trPr>
          <w:trHeight w:val="340"/>
          <w:jc w:val="center"/>
        </w:trPr>
        <w:tc>
          <w:tcPr>
            <w:tcW w:w="2832" w:type="dxa"/>
            <w:tcBorders>
              <w:top w:val="single" w:sz="2" w:space="0" w:color="auto"/>
              <w:left w:val="single" w:sz="2" w:space="0" w:color="auto"/>
              <w:bottom w:val="single" w:sz="2" w:space="0" w:color="auto"/>
              <w:right w:val="single" w:sz="2" w:space="0" w:color="auto"/>
            </w:tcBorders>
            <w:shd w:val="clear" w:color="auto" w:fill="D3D3D3"/>
            <w:vAlign w:val="center"/>
          </w:tcPr>
          <w:p w14:paraId="416E7374"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560" w:type="dxa"/>
            <w:tcBorders>
              <w:top w:val="single" w:sz="2" w:space="0" w:color="auto"/>
              <w:left w:val="single" w:sz="2" w:space="0" w:color="auto"/>
              <w:bottom w:val="single" w:sz="2" w:space="0" w:color="auto"/>
              <w:right w:val="single" w:sz="2" w:space="0" w:color="auto"/>
            </w:tcBorders>
            <w:vAlign w:val="center"/>
          </w:tcPr>
          <w:p w14:paraId="454FF6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1,694,835,968.47</w:t>
            </w:r>
          </w:p>
        </w:tc>
        <w:tc>
          <w:tcPr>
            <w:tcW w:w="708" w:type="dxa"/>
            <w:tcBorders>
              <w:top w:val="single" w:sz="2" w:space="0" w:color="auto"/>
              <w:left w:val="single" w:sz="2" w:space="0" w:color="auto"/>
              <w:bottom w:val="single" w:sz="2" w:space="0" w:color="auto"/>
              <w:right w:val="single" w:sz="2" w:space="0" w:color="auto"/>
            </w:tcBorders>
            <w:vAlign w:val="center"/>
          </w:tcPr>
          <w:p w14:paraId="27B1FE5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709" w:type="dxa"/>
            <w:tcBorders>
              <w:top w:val="single" w:sz="2" w:space="0" w:color="auto"/>
              <w:left w:val="single" w:sz="2" w:space="0" w:color="auto"/>
              <w:bottom w:val="single" w:sz="2" w:space="0" w:color="auto"/>
              <w:right w:val="single" w:sz="2" w:space="0" w:color="auto"/>
            </w:tcBorders>
            <w:vAlign w:val="center"/>
          </w:tcPr>
          <w:p w14:paraId="7276891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51" w:type="dxa"/>
            <w:tcBorders>
              <w:top w:val="single" w:sz="2" w:space="0" w:color="auto"/>
              <w:left w:val="single" w:sz="2" w:space="0" w:color="auto"/>
              <w:bottom w:val="single" w:sz="2" w:space="0" w:color="auto"/>
              <w:right w:val="single" w:sz="2" w:space="0" w:color="auto"/>
            </w:tcBorders>
            <w:vAlign w:val="center"/>
          </w:tcPr>
          <w:p w14:paraId="487660D8"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567" w:type="dxa"/>
            <w:tcBorders>
              <w:top w:val="single" w:sz="2" w:space="0" w:color="auto"/>
              <w:left w:val="single" w:sz="2" w:space="0" w:color="auto"/>
              <w:bottom w:val="single" w:sz="2" w:space="0" w:color="auto"/>
              <w:right w:val="single" w:sz="2" w:space="0" w:color="auto"/>
            </w:tcBorders>
            <w:vAlign w:val="center"/>
          </w:tcPr>
          <w:p w14:paraId="006E1384"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1559" w:type="dxa"/>
            <w:tcBorders>
              <w:top w:val="single" w:sz="2" w:space="0" w:color="auto"/>
              <w:left w:val="single" w:sz="2" w:space="0" w:color="auto"/>
              <w:bottom w:val="single" w:sz="2" w:space="0" w:color="auto"/>
              <w:right w:val="single" w:sz="2" w:space="0" w:color="auto"/>
            </w:tcBorders>
            <w:vAlign w:val="center"/>
          </w:tcPr>
          <w:p w14:paraId="19EF68A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1,694,835,968.47</w:t>
            </w:r>
          </w:p>
        </w:tc>
        <w:tc>
          <w:tcPr>
            <w:tcW w:w="853" w:type="dxa"/>
            <w:tcBorders>
              <w:top w:val="single" w:sz="2" w:space="0" w:color="auto"/>
              <w:left w:val="single" w:sz="2" w:space="0" w:color="auto"/>
              <w:bottom w:val="single" w:sz="2" w:space="0" w:color="auto"/>
              <w:right w:val="single" w:sz="2" w:space="0" w:color="auto"/>
            </w:tcBorders>
            <w:vAlign w:val="center"/>
          </w:tcPr>
          <w:p w14:paraId="108E7CE7" w14:textId="77777777" w:rsidR="00271213" w:rsidRPr="00FE44AC" w:rsidRDefault="00271213" w:rsidP="00271213">
            <w:pPr>
              <w:spacing w:line="240" w:lineRule="exact"/>
              <w:jc w:val="right"/>
              <w:rPr>
                <w:rFonts w:ascii="Times New Roman" w:eastAsia="宋体" w:hAnsi="Times New Roman" w:cs="Times New Roman"/>
                <w:sz w:val="18"/>
                <w:szCs w:val="18"/>
              </w:rPr>
            </w:pPr>
          </w:p>
        </w:tc>
      </w:tr>
    </w:tbl>
    <w:p w14:paraId="38E154BA"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35" w:name="_Toc989371"/>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对联营、合营企业投资</w:t>
      </w:r>
      <w:bookmarkEnd w:id="435"/>
    </w:p>
    <w:p w14:paraId="377C3E62"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803"/>
        <w:gridCol w:w="803"/>
        <w:gridCol w:w="803"/>
        <w:gridCol w:w="803"/>
        <w:gridCol w:w="803"/>
        <w:gridCol w:w="803"/>
        <w:gridCol w:w="803"/>
        <w:gridCol w:w="803"/>
        <w:gridCol w:w="803"/>
        <w:gridCol w:w="805"/>
        <w:gridCol w:w="803"/>
        <w:gridCol w:w="804"/>
      </w:tblGrid>
      <w:tr w:rsidR="00271213" w:rsidRPr="00FE44AC" w14:paraId="5C751995" w14:textId="77777777" w:rsidTr="00825C8C">
        <w:trPr>
          <w:trHeight w:val="340"/>
          <w:jc w:val="center"/>
        </w:trPr>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472152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投资单位</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17A1A9E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期初余额（账面价值）</w:t>
            </w:r>
          </w:p>
        </w:tc>
        <w:tc>
          <w:tcPr>
            <w:tcW w:w="6426" w:type="dxa"/>
            <w:gridSpan w:val="8"/>
            <w:tcBorders>
              <w:top w:val="single" w:sz="2" w:space="0" w:color="auto"/>
              <w:left w:val="single" w:sz="2" w:space="0" w:color="auto"/>
              <w:bottom w:val="single" w:sz="2" w:space="0" w:color="auto"/>
              <w:right w:val="single" w:sz="2" w:space="0" w:color="auto"/>
            </w:tcBorders>
            <w:shd w:val="clear" w:color="auto" w:fill="D3D3D3"/>
            <w:vAlign w:val="center"/>
          </w:tcPr>
          <w:p w14:paraId="2FFF894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本期增减变动</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7942A03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期末余额（账面价值）</w:t>
            </w:r>
          </w:p>
        </w:tc>
        <w:tc>
          <w:tcPr>
            <w:tcW w:w="803"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C095100"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减值准备期末余额</w:t>
            </w:r>
          </w:p>
        </w:tc>
      </w:tr>
      <w:tr w:rsidR="00271213" w:rsidRPr="00FE44AC" w14:paraId="4DDC0B17" w14:textId="77777777" w:rsidTr="00825C8C">
        <w:trPr>
          <w:trHeight w:val="340"/>
          <w:jc w:val="center"/>
        </w:trPr>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136345E5" w14:textId="77777777" w:rsidR="00271213" w:rsidRPr="00FE44AC" w:rsidRDefault="00271213" w:rsidP="00271213">
            <w:pPr>
              <w:rPr>
                <w:rFonts w:ascii="Times New Roman" w:hAnsi="Times New Roman" w:cs="Times New Roman"/>
              </w:rPr>
            </w:pP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627D10B8" w14:textId="77777777" w:rsidR="00271213" w:rsidRPr="00FE44AC" w:rsidRDefault="00271213" w:rsidP="00271213">
            <w:pPr>
              <w:rPr>
                <w:rFonts w:ascii="Times New Roman" w:hAnsi="Times New Roman" w:cs="Times New Roman"/>
              </w:rPr>
            </w:pP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72F75B5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追加投资</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1677825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减少投资</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01D092A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权益法下确认的投资损益</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399625D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其他综合收益调整</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5035C26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其他权益变动</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396EF2F5"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宣告发放现金股利或利润</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706B742C"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计提减值准备</w:t>
            </w:r>
          </w:p>
        </w:tc>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6554ADA6"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其他</w:t>
            </w: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7C96A845" w14:textId="77777777" w:rsidR="00271213" w:rsidRPr="00FE44AC" w:rsidRDefault="00271213" w:rsidP="00271213">
            <w:pPr>
              <w:rPr>
                <w:rFonts w:ascii="Times New Roman" w:hAnsi="Times New Roman" w:cs="Times New Roman"/>
              </w:rPr>
            </w:pPr>
          </w:p>
        </w:tc>
        <w:tc>
          <w:tcPr>
            <w:tcW w:w="803"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3AC25FA5" w14:textId="77777777" w:rsidR="00271213" w:rsidRPr="00FE44AC" w:rsidRDefault="00271213" w:rsidP="00271213">
            <w:pPr>
              <w:rPr>
                <w:rFonts w:ascii="Times New Roman" w:hAnsi="Times New Roman" w:cs="Times New Roman"/>
              </w:rPr>
            </w:pPr>
          </w:p>
        </w:tc>
      </w:tr>
      <w:tr w:rsidR="00271213" w:rsidRPr="00FE44AC" w14:paraId="28C390F7" w14:textId="77777777" w:rsidTr="00825C8C">
        <w:trPr>
          <w:trHeight w:val="340"/>
          <w:jc w:val="center"/>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0DA25C82"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一、合营企业</w:t>
            </w:r>
          </w:p>
        </w:tc>
      </w:tr>
      <w:tr w:rsidR="00271213" w:rsidRPr="00FE44AC" w14:paraId="312A226B" w14:textId="77777777" w:rsidTr="00825C8C">
        <w:trPr>
          <w:trHeight w:val="340"/>
          <w:jc w:val="center"/>
        </w:trPr>
        <w:tc>
          <w:tcPr>
            <w:tcW w:w="9639" w:type="dxa"/>
            <w:gridSpan w:val="12"/>
            <w:tcBorders>
              <w:top w:val="single" w:sz="2" w:space="0" w:color="auto"/>
              <w:left w:val="single" w:sz="2" w:space="0" w:color="auto"/>
              <w:bottom w:val="single" w:sz="2" w:space="0" w:color="auto"/>
              <w:right w:val="single" w:sz="2" w:space="0" w:color="auto"/>
            </w:tcBorders>
            <w:shd w:val="clear" w:color="auto" w:fill="D3D3D3"/>
            <w:vAlign w:val="center"/>
          </w:tcPr>
          <w:p w14:paraId="719D0DDF"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二、联营企业</w:t>
            </w:r>
          </w:p>
        </w:tc>
      </w:tr>
      <w:tr w:rsidR="00271213" w:rsidRPr="00FE44AC" w14:paraId="77308884" w14:textId="77777777" w:rsidTr="00825C8C">
        <w:trPr>
          <w:trHeight w:val="340"/>
          <w:jc w:val="center"/>
        </w:trPr>
        <w:tc>
          <w:tcPr>
            <w:tcW w:w="803" w:type="dxa"/>
            <w:tcBorders>
              <w:top w:val="single" w:sz="2" w:space="0" w:color="auto"/>
              <w:left w:val="single" w:sz="2" w:space="0" w:color="auto"/>
              <w:bottom w:val="single" w:sz="2" w:space="0" w:color="auto"/>
              <w:right w:val="single" w:sz="2" w:space="0" w:color="auto"/>
            </w:tcBorders>
            <w:vAlign w:val="center"/>
          </w:tcPr>
          <w:p w14:paraId="387726D5"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lastRenderedPageBreak/>
              <w:t>西安华山钨制品有限公司</w:t>
            </w:r>
          </w:p>
        </w:tc>
        <w:tc>
          <w:tcPr>
            <w:tcW w:w="803" w:type="dxa"/>
            <w:tcBorders>
              <w:top w:val="single" w:sz="2" w:space="0" w:color="auto"/>
              <w:left w:val="single" w:sz="2" w:space="0" w:color="auto"/>
              <w:bottom w:val="single" w:sz="2" w:space="0" w:color="auto"/>
              <w:right w:val="single" w:sz="2" w:space="0" w:color="auto"/>
            </w:tcBorders>
            <w:vAlign w:val="center"/>
          </w:tcPr>
          <w:p w14:paraId="4E19898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98,832,032.77</w:t>
            </w:r>
          </w:p>
        </w:tc>
        <w:tc>
          <w:tcPr>
            <w:tcW w:w="803" w:type="dxa"/>
            <w:tcBorders>
              <w:top w:val="single" w:sz="2" w:space="0" w:color="auto"/>
              <w:left w:val="single" w:sz="2" w:space="0" w:color="auto"/>
              <w:bottom w:val="single" w:sz="2" w:space="0" w:color="auto"/>
              <w:right w:val="single" w:sz="2" w:space="0" w:color="auto"/>
            </w:tcBorders>
            <w:vAlign w:val="center"/>
          </w:tcPr>
          <w:p w14:paraId="44BECDB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6E61FF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2564718A" w14:textId="77777777" w:rsidR="00271213" w:rsidRPr="00FE44AC" w:rsidRDefault="00140209"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7,447,595.90</w:t>
            </w:r>
          </w:p>
        </w:tc>
        <w:tc>
          <w:tcPr>
            <w:tcW w:w="803" w:type="dxa"/>
            <w:tcBorders>
              <w:top w:val="single" w:sz="2" w:space="0" w:color="auto"/>
              <w:left w:val="single" w:sz="2" w:space="0" w:color="auto"/>
              <w:bottom w:val="single" w:sz="2" w:space="0" w:color="auto"/>
              <w:right w:val="single" w:sz="2" w:space="0" w:color="auto"/>
            </w:tcBorders>
            <w:vAlign w:val="center"/>
          </w:tcPr>
          <w:p w14:paraId="196480D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FAEA8EB" w14:textId="77777777" w:rsidR="00271213" w:rsidRPr="00FE44AC" w:rsidRDefault="00140209" w:rsidP="00271213">
            <w:pPr>
              <w:spacing w:line="240" w:lineRule="exact"/>
              <w:jc w:val="right"/>
              <w:rPr>
                <w:rFonts w:ascii="Times New Roman" w:eastAsia="宋体"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sz w:val="18"/>
                <w:szCs w:val="18"/>
              </w:rPr>
              <w:t>102,900.78</w:t>
            </w:r>
          </w:p>
        </w:tc>
        <w:tc>
          <w:tcPr>
            <w:tcW w:w="803" w:type="dxa"/>
            <w:tcBorders>
              <w:top w:val="single" w:sz="2" w:space="0" w:color="auto"/>
              <w:left w:val="single" w:sz="2" w:space="0" w:color="auto"/>
              <w:bottom w:val="single" w:sz="2" w:space="0" w:color="auto"/>
              <w:right w:val="single" w:sz="2" w:space="0" w:color="auto"/>
            </w:tcBorders>
            <w:vAlign w:val="center"/>
          </w:tcPr>
          <w:p w14:paraId="2A9314C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679165E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FFFCEB9"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23AA6DB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91,776,727.89</w:t>
            </w:r>
          </w:p>
        </w:tc>
        <w:tc>
          <w:tcPr>
            <w:tcW w:w="803" w:type="dxa"/>
            <w:tcBorders>
              <w:top w:val="single" w:sz="2" w:space="0" w:color="auto"/>
              <w:left w:val="single" w:sz="2" w:space="0" w:color="auto"/>
              <w:bottom w:val="single" w:sz="2" w:space="0" w:color="auto"/>
              <w:right w:val="single" w:sz="2" w:space="0" w:color="auto"/>
            </w:tcBorders>
            <w:vAlign w:val="center"/>
          </w:tcPr>
          <w:p w14:paraId="5C3EFB03"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22BD6D04" w14:textId="77777777" w:rsidTr="00825C8C">
        <w:trPr>
          <w:trHeight w:val="340"/>
          <w:jc w:val="center"/>
        </w:trPr>
        <w:tc>
          <w:tcPr>
            <w:tcW w:w="803" w:type="dxa"/>
            <w:tcBorders>
              <w:top w:val="single" w:sz="2" w:space="0" w:color="auto"/>
              <w:left w:val="single" w:sz="2" w:space="0" w:color="auto"/>
              <w:bottom w:val="single" w:sz="2" w:space="0" w:color="auto"/>
              <w:right w:val="single" w:sz="2" w:space="0" w:color="auto"/>
            </w:tcBorders>
            <w:vAlign w:val="center"/>
          </w:tcPr>
          <w:p w14:paraId="1BF21569"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江西泰斯特新材料测试评价中心有限公司</w:t>
            </w:r>
          </w:p>
        </w:tc>
        <w:tc>
          <w:tcPr>
            <w:tcW w:w="803" w:type="dxa"/>
            <w:tcBorders>
              <w:top w:val="single" w:sz="2" w:space="0" w:color="auto"/>
              <w:left w:val="single" w:sz="2" w:space="0" w:color="auto"/>
              <w:bottom w:val="single" w:sz="2" w:space="0" w:color="auto"/>
              <w:right w:val="single" w:sz="2" w:space="0" w:color="auto"/>
            </w:tcBorders>
            <w:vAlign w:val="center"/>
          </w:tcPr>
          <w:p w14:paraId="312C0E8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126,349.96</w:t>
            </w:r>
          </w:p>
        </w:tc>
        <w:tc>
          <w:tcPr>
            <w:tcW w:w="803" w:type="dxa"/>
            <w:tcBorders>
              <w:top w:val="single" w:sz="2" w:space="0" w:color="auto"/>
              <w:left w:val="single" w:sz="2" w:space="0" w:color="auto"/>
              <w:bottom w:val="single" w:sz="2" w:space="0" w:color="auto"/>
              <w:right w:val="single" w:sz="2" w:space="0" w:color="auto"/>
            </w:tcBorders>
            <w:vAlign w:val="center"/>
          </w:tcPr>
          <w:p w14:paraId="0235F9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BA067C6"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3BA010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-412.53</w:t>
            </w:r>
          </w:p>
        </w:tc>
        <w:tc>
          <w:tcPr>
            <w:tcW w:w="803" w:type="dxa"/>
            <w:tcBorders>
              <w:top w:val="single" w:sz="2" w:space="0" w:color="auto"/>
              <w:left w:val="single" w:sz="2" w:space="0" w:color="auto"/>
              <w:bottom w:val="single" w:sz="2" w:space="0" w:color="auto"/>
              <w:right w:val="single" w:sz="2" w:space="0" w:color="auto"/>
            </w:tcBorders>
            <w:vAlign w:val="center"/>
          </w:tcPr>
          <w:p w14:paraId="11C66241"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2B422F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3AF39C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0448300F"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06872B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2206747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125,937.43</w:t>
            </w:r>
          </w:p>
        </w:tc>
        <w:tc>
          <w:tcPr>
            <w:tcW w:w="803" w:type="dxa"/>
            <w:tcBorders>
              <w:top w:val="single" w:sz="2" w:space="0" w:color="auto"/>
              <w:left w:val="single" w:sz="2" w:space="0" w:color="auto"/>
              <w:bottom w:val="single" w:sz="2" w:space="0" w:color="auto"/>
              <w:right w:val="single" w:sz="2" w:space="0" w:color="auto"/>
            </w:tcBorders>
            <w:vAlign w:val="center"/>
          </w:tcPr>
          <w:p w14:paraId="6CAF78E2"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76D3484C" w14:textId="77777777" w:rsidTr="00825C8C">
        <w:trPr>
          <w:trHeight w:val="340"/>
          <w:jc w:val="center"/>
        </w:trPr>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580BF01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小计</w:t>
            </w:r>
          </w:p>
        </w:tc>
        <w:tc>
          <w:tcPr>
            <w:tcW w:w="803" w:type="dxa"/>
            <w:tcBorders>
              <w:top w:val="single" w:sz="2" w:space="0" w:color="auto"/>
              <w:left w:val="single" w:sz="2" w:space="0" w:color="auto"/>
              <w:bottom w:val="single" w:sz="2" w:space="0" w:color="auto"/>
              <w:right w:val="single" w:sz="2" w:space="0" w:color="auto"/>
            </w:tcBorders>
            <w:vAlign w:val="center"/>
          </w:tcPr>
          <w:p w14:paraId="5D079B8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98,958,382.73</w:t>
            </w:r>
          </w:p>
        </w:tc>
        <w:tc>
          <w:tcPr>
            <w:tcW w:w="803" w:type="dxa"/>
            <w:tcBorders>
              <w:top w:val="single" w:sz="2" w:space="0" w:color="auto"/>
              <w:left w:val="single" w:sz="2" w:space="0" w:color="auto"/>
              <w:bottom w:val="single" w:sz="2" w:space="0" w:color="auto"/>
              <w:right w:val="single" w:sz="2" w:space="0" w:color="auto"/>
            </w:tcBorders>
            <w:vAlign w:val="center"/>
          </w:tcPr>
          <w:p w14:paraId="07E70BE0"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5BF44D3"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5C0322F" w14:textId="77777777" w:rsidR="00271213" w:rsidRPr="00FE44AC" w:rsidRDefault="00140209"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7,447,183.37</w:t>
            </w:r>
          </w:p>
        </w:tc>
        <w:tc>
          <w:tcPr>
            <w:tcW w:w="803" w:type="dxa"/>
            <w:tcBorders>
              <w:top w:val="single" w:sz="2" w:space="0" w:color="auto"/>
              <w:left w:val="single" w:sz="2" w:space="0" w:color="auto"/>
              <w:bottom w:val="single" w:sz="2" w:space="0" w:color="auto"/>
              <w:right w:val="single" w:sz="2" w:space="0" w:color="auto"/>
            </w:tcBorders>
            <w:vAlign w:val="center"/>
          </w:tcPr>
          <w:p w14:paraId="4952259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F79F17E" w14:textId="77777777" w:rsidR="00271213" w:rsidRPr="00FE44AC" w:rsidRDefault="00140209" w:rsidP="00271213">
            <w:pPr>
              <w:spacing w:line="240" w:lineRule="exact"/>
              <w:jc w:val="right"/>
              <w:rPr>
                <w:rFonts w:ascii="Times New Roman" w:eastAsia="宋体"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sz w:val="18"/>
                <w:szCs w:val="18"/>
              </w:rPr>
              <w:t>102,900.78</w:t>
            </w:r>
          </w:p>
        </w:tc>
        <w:tc>
          <w:tcPr>
            <w:tcW w:w="803" w:type="dxa"/>
            <w:tcBorders>
              <w:top w:val="single" w:sz="2" w:space="0" w:color="auto"/>
              <w:left w:val="single" w:sz="2" w:space="0" w:color="auto"/>
              <w:bottom w:val="single" w:sz="2" w:space="0" w:color="auto"/>
              <w:right w:val="single" w:sz="2" w:space="0" w:color="auto"/>
            </w:tcBorders>
            <w:vAlign w:val="center"/>
          </w:tcPr>
          <w:p w14:paraId="3432597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0A9F439D"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1AF18A8C"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3F5CCC4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91,902,665.32</w:t>
            </w:r>
          </w:p>
        </w:tc>
        <w:tc>
          <w:tcPr>
            <w:tcW w:w="803" w:type="dxa"/>
            <w:tcBorders>
              <w:top w:val="single" w:sz="2" w:space="0" w:color="auto"/>
              <w:left w:val="single" w:sz="2" w:space="0" w:color="auto"/>
              <w:bottom w:val="single" w:sz="2" w:space="0" w:color="auto"/>
              <w:right w:val="single" w:sz="2" w:space="0" w:color="auto"/>
            </w:tcBorders>
            <w:vAlign w:val="center"/>
          </w:tcPr>
          <w:p w14:paraId="66160BE5" w14:textId="77777777" w:rsidR="00271213" w:rsidRPr="00FE44AC" w:rsidRDefault="00271213" w:rsidP="00271213">
            <w:pPr>
              <w:spacing w:line="240" w:lineRule="exact"/>
              <w:jc w:val="right"/>
              <w:rPr>
                <w:rFonts w:ascii="Times New Roman" w:eastAsia="宋体" w:hAnsi="Times New Roman" w:cs="Times New Roman"/>
                <w:sz w:val="18"/>
                <w:szCs w:val="18"/>
              </w:rPr>
            </w:pPr>
          </w:p>
        </w:tc>
      </w:tr>
      <w:tr w:rsidR="00271213" w:rsidRPr="00FE44AC" w14:paraId="0FF923F5" w14:textId="77777777" w:rsidTr="00825C8C">
        <w:trPr>
          <w:trHeight w:val="340"/>
          <w:jc w:val="center"/>
        </w:trPr>
        <w:tc>
          <w:tcPr>
            <w:tcW w:w="803" w:type="dxa"/>
            <w:tcBorders>
              <w:top w:val="single" w:sz="2" w:space="0" w:color="auto"/>
              <w:left w:val="single" w:sz="2" w:space="0" w:color="auto"/>
              <w:bottom w:val="single" w:sz="2" w:space="0" w:color="auto"/>
              <w:right w:val="single" w:sz="2" w:space="0" w:color="auto"/>
            </w:tcBorders>
            <w:shd w:val="clear" w:color="auto" w:fill="D3D3D3"/>
            <w:vAlign w:val="center"/>
          </w:tcPr>
          <w:p w14:paraId="2289925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803" w:type="dxa"/>
            <w:tcBorders>
              <w:top w:val="single" w:sz="2" w:space="0" w:color="auto"/>
              <w:left w:val="single" w:sz="2" w:space="0" w:color="auto"/>
              <w:bottom w:val="single" w:sz="2" w:space="0" w:color="auto"/>
              <w:right w:val="single" w:sz="2" w:space="0" w:color="auto"/>
            </w:tcBorders>
            <w:vAlign w:val="center"/>
          </w:tcPr>
          <w:p w14:paraId="12BF912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98,958,382.73</w:t>
            </w:r>
          </w:p>
        </w:tc>
        <w:tc>
          <w:tcPr>
            <w:tcW w:w="803" w:type="dxa"/>
            <w:tcBorders>
              <w:top w:val="single" w:sz="2" w:space="0" w:color="auto"/>
              <w:left w:val="single" w:sz="2" w:space="0" w:color="auto"/>
              <w:bottom w:val="single" w:sz="2" w:space="0" w:color="auto"/>
              <w:right w:val="single" w:sz="2" w:space="0" w:color="auto"/>
            </w:tcBorders>
            <w:vAlign w:val="center"/>
          </w:tcPr>
          <w:p w14:paraId="5A2F9F6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70038C15"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5321F505" w14:textId="77777777" w:rsidR="00271213" w:rsidRPr="00FE44AC" w:rsidRDefault="00140209"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7,447,183.37</w:t>
            </w:r>
          </w:p>
        </w:tc>
        <w:tc>
          <w:tcPr>
            <w:tcW w:w="803" w:type="dxa"/>
            <w:tcBorders>
              <w:top w:val="single" w:sz="2" w:space="0" w:color="auto"/>
              <w:left w:val="single" w:sz="2" w:space="0" w:color="auto"/>
              <w:bottom w:val="single" w:sz="2" w:space="0" w:color="auto"/>
              <w:right w:val="single" w:sz="2" w:space="0" w:color="auto"/>
            </w:tcBorders>
            <w:vAlign w:val="center"/>
          </w:tcPr>
          <w:p w14:paraId="58C1902A"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14C482D0" w14:textId="77777777" w:rsidR="00271213" w:rsidRPr="00FE44AC" w:rsidRDefault="00140209" w:rsidP="00271213">
            <w:pPr>
              <w:spacing w:line="240" w:lineRule="exact"/>
              <w:jc w:val="right"/>
              <w:rPr>
                <w:rFonts w:ascii="Times New Roman" w:eastAsia="宋体"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sz w:val="18"/>
                <w:szCs w:val="18"/>
              </w:rPr>
              <w:t>102,900.78</w:t>
            </w:r>
          </w:p>
        </w:tc>
        <w:tc>
          <w:tcPr>
            <w:tcW w:w="803" w:type="dxa"/>
            <w:tcBorders>
              <w:top w:val="single" w:sz="2" w:space="0" w:color="auto"/>
              <w:left w:val="single" w:sz="2" w:space="0" w:color="auto"/>
              <w:bottom w:val="single" w:sz="2" w:space="0" w:color="auto"/>
              <w:right w:val="single" w:sz="2" w:space="0" w:color="auto"/>
            </w:tcBorders>
            <w:vAlign w:val="center"/>
          </w:tcPr>
          <w:p w14:paraId="51DB1A1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14,400,000.00</w:t>
            </w:r>
          </w:p>
        </w:tc>
        <w:tc>
          <w:tcPr>
            <w:tcW w:w="803" w:type="dxa"/>
            <w:tcBorders>
              <w:top w:val="single" w:sz="2" w:space="0" w:color="auto"/>
              <w:left w:val="single" w:sz="2" w:space="0" w:color="auto"/>
              <w:bottom w:val="single" w:sz="2" w:space="0" w:color="auto"/>
              <w:right w:val="single" w:sz="2" w:space="0" w:color="auto"/>
            </w:tcBorders>
            <w:vAlign w:val="center"/>
          </w:tcPr>
          <w:p w14:paraId="5D84A47E"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44A76232"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803" w:type="dxa"/>
            <w:tcBorders>
              <w:top w:val="single" w:sz="2" w:space="0" w:color="auto"/>
              <w:left w:val="single" w:sz="2" w:space="0" w:color="auto"/>
              <w:bottom w:val="single" w:sz="2" w:space="0" w:color="auto"/>
              <w:right w:val="single" w:sz="2" w:space="0" w:color="auto"/>
            </w:tcBorders>
            <w:vAlign w:val="center"/>
          </w:tcPr>
          <w:p w14:paraId="646EEBA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91,902,665.32</w:t>
            </w:r>
          </w:p>
        </w:tc>
        <w:tc>
          <w:tcPr>
            <w:tcW w:w="803" w:type="dxa"/>
            <w:tcBorders>
              <w:top w:val="single" w:sz="2" w:space="0" w:color="auto"/>
              <w:left w:val="single" w:sz="2" w:space="0" w:color="auto"/>
              <w:bottom w:val="single" w:sz="2" w:space="0" w:color="auto"/>
              <w:right w:val="single" w:sz="2" w:space="0" w:color="auto"/>
            </w:tcBorders>
            <w:vAlign w:val="center"/>
          </w:tcPr>
          <w:p w14:paraId="0E528D08" w14:textId="77777777" w:rsidR="00271213" w:rsidRPr="00FE44AC" w:rsidRDefault="00271213" w:rsidP="00271213">
            <w:pPr>
              <w:spacing w:line="240" w:lineRule="exact"/>
              <w:jc w:val="right"/>
              <w:rPr>
                <w:rFonts w:ascii="Times New Roman" w:eastAsia="宋体" w:hAnsi="Times New Roman" w:cs="Times New Roman"/>
                <w:sz w:val="18"/>
                <w:szCs w:val="18"/>
              </w:rPr>
            </w:pPr>
          </w:p>
        </w:tc>
      </w:tr>
    </w:tbl>
    <w:p w14:paraId="63E51C62" w14:textId="77777777" w:rsidR="00271213" w:rsidRPr="00FE44AC" w:rsidRDefault="00271213" w:rsidP="00271213">
      <w:pPr>
        <w:pStyle w:val="3"/>
        <w:spacing w:line="280" w:lineRule="exact"/>
        <w:jc w:val="left"/>
        <w:rPr>
          <w:rFonts w:ascii="Times New Roman" w:hAnsi="Times New Roman" w:cs="Times New Roman"/>
          <w:b/>
          <w:bCs/>
        </w:rPr>
      </w:pPr>
      <w:bookmarkStart w:id="436" w:name="_Toc989373"/>
      <w:r w:rsidRPr="00FE44AC">
        <w:rPr>
          <w:rFonts w:ascii="Times New Roman" w:hAnsi="Times New Roman" w:cs="Times New Roman"/>
          <w:b/>
          <w:bCs/>
        </w:rPr>
        <w:t>4</w:t>
      </w:r>
      <w:r w:rsidRPr="00FE44AC">
        <w:rPr>
          <w:rFonts w:ascii="Times New Roman" w:hAnsi="Times New Roman" w:cs="Times New Roman"/>
          <w:b/>
          <w:bCs/>
        </w:rPr>
        <w:t>、营业收入和营业成本</w:t>
      </w:r>
      <w:bookmarkEnd w:id="436"/>
    </w:p>
    <w:p w14:paraId="677EC626"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1927"/>
        <w:gridCol w:w="1928"/>
        <w:gridCol w:w="1928"/>
        <w:gridCol w:w="1928"/>
        <w:gridCol w:w="1928"/>
      </w:tblGrid>
      <w:tr w:rsidR="00271213" w:rsidRPr="00FE44AC" w14:paraId="5E82823C" w14:textId="77777777" w:rsidTr="00A51C10">
        <w:trPr>
          <w:trHeight w:val="397"/>
          <w:jc w:val="center"/>
        </w:trPr>
        <w:tc>
          <w:tcPr>
            <w:tcW w:w="192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58484E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47EAAD3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856"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1103EC0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3DA8818E" w14:textId="77777777" w:rsidTr="00A51C10">
        <w:trPr>
          <w:trHeight w:val="397"/>
          <w:jc w:val="center"/>
        </w:trPr>
        <w:tc>
          <w:tcPr>
            <w:tcW w:w="192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FCB32C1" w14:textId="77777777" w:rsidR="00271213" w:rsidRPr="00FE44AC" w:rsidRDefault="00271213" w:rsidP="00271213">
            <w:pPr>
              <w:rPr>
                <w:rFonts w:ascii="Times New Roman" w:hAnsi="Times New Roman" w:cs="Times New Roman"/>
              </w:rPr>
            </w:pP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4166F2B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257A908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成本</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6A076567"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收入</w:t>
            </w:r>
          </w:p>
        </w:tc>
        <w:tc>
          <w:tcPr>
            <w:tcW w:w="1928" w:type="dxa"/>
            <w:tcBorders>
              <w:top w:val="single" w:sz="2" w:space="0" w:color="auto"/>
              <w:left w:val="single" w:sz="2" w:space="0" w:color="auto"/>
              <w:bottom w:val="single" w:sz="2" w:space="0" w:color="auto"/>
              <w:right w:val="single" w:sz="2" w:space="0" w:color="auto"/>
            </w:tcBorders>
            <w:shd w:val="clear" w:color="auto" w:fill="D3D3D3"/>
            <w:vAlign w:val="center"/>
          </w:tcPr>
          <w:p w14:paraId="38CA22D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成本</w:t>
            </w:r>
          </w:p>
        </w:tc>
      </w:tr>
      <w:tr w:rsidR="00271213" w:rsidRPr="00FE44AC" w14:paraId="74EC2F24" w14:textId="77777777" w:rsidTr="00A51C10">
        <w:trPr>
          <w:trHeight w:val="397"/>
          <w:jc w:val="center"/>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047EF570"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主营业务</w:t>
            </w:r>
          </w:p>
        </w:tc>
        <w:tc>
          <w:tcPr>
            <w:tcW w:w="1928" w:type="dxa"/>
            <w:tcBorders>
              <w:top w:val="single" w:sz="2" w:space="0" w:color="auto"/>
              <w:left w:val="single" w:sz="2" w:space="0" w:color="auto"/>
              <w:bottom w:val="single" w:sz="2" w:space="0" w:color="auto"/>
              <w:right w:val="single" w:sz="2" w:space="0" w:color="auto"/>
            </w:tcBorders>
            <w:vAlign w:val="center"/>
          </w:tcPr>
          <w:p w14:paraId="159A7CC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1,447,876,669.47</w:t>
            </w:r>
          </w:p>
        </w:tc>
        <w:tc>
          <w:tcPr>
            <w:tcW w:w="1928" w:type="dxa"/>
            <w:tcBorders>
              <w:top w:val="single" w:sz="2" w:space="0" w:color="auto"/>
              <w:left w:val="single" w:sz="2" w:space="0" w:color="auto"/>
              <w:bottom w:val="single" w:sz="2" w:space="0" w:color="auto"/>
              <w:right w:val="single" w:sz="2" w:space="0" w:color="auto"/>
            </w:tcBorders>
            <w:vAlign w:val="center"/>
          </w:tcPr>
          <w:p w14:paraId="62B226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1,276,943,507.66</w:t>
            </w:r>
          </w:p>
        </w:tc>
        <w:tc>
          <w:tcPr>
            <w:tcW w:w="1928" w:type="dxa"/>
            <w:tcBorders>
              <w:top w:val="single" w:sz="2" w:space="0" w:color="auto"/>
              <w:left w:val="single" w:sz="2" w:space="0" w:color="auto"/>
              <w:bottom w:val="single" w:sz="2" w:space="0" w:color="auto"/>
              <w:right w:val="single" w:sz="2" w:space="0" w:color="auto"/>
            </w:tcBorders>
            <w:vAlign w:val="center"/>
          </w:tcPr>
          <w:p w14:paraId="677EC36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1,118,974,479.15</w:t>
            </w:r>
          </w:p>
        </w:tc>
        <w:tc>
          <w:tcPr>
            <w:tcW w:w="1928" w:type="dxa"/>
            <w:tcBorders>
              <w:top w:val="single" w:sz="2" w:space="0" w:color="auto"/>
              <w:left w:val="single" w:sz="2" w:space="0" w:color="auto"/>
              <w:bottom w:val="single" w:sz="2" w:space="0" w:color="auto"/>
              <w:right w:val="single" w:sz="2" w:space="0" w:color="auto"/>
            </w:tcBorders>
            <w:vAlign w:val="center"/>
          </w:tcPr>
          <w:p w14:paraId="051AEC6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1,014,569,126.60</w:t>
            </w:r>
          </w:p>
        </w:tc>
      </w:tr>
      <w:tr w:rsidR="00271213" w:rsidRPr="00FE44AC" w14:paraId="775F998C" w14:textId="77777777" w:rsidTr="00A51C10">
        <w:trPr>
          <w:trHeight w:val="397"/>
          <w:jc w:val="center"/>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23D95E5B"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其他业务</w:t>
            </w:r>
          </w:p>
        </w:tc>
        <w:tc>
          <w:tcPr>
            <w:tcW w:w="1928" w:type="dxa"/>
            <w:tcBorders>
              <w:top w:val="single" w:sz="2" w:space="0" w:color="auto"/>
              <w:left w:val="single" w:sz="2" w:space="0" w:color="auto"/>
              <w:bottom w:val="single" w:sz="2" w:space="0" w:color="auto"/>
              <w:right w:val="single" w:sz="2" w:space="0" w:color="auto"/>
            </w:tcBorders>
            <w:vAlign w:val="center"/>
          </w:tcPr>
          <w:p w14:paraId="6505A0A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143,637,761.21</w:t>
            </w:r>
          </w:p>
        </w:tc>
        <w:tc>
          <w:tcPr>
            <w:tcW w:w="1928" w:type="dxa"/>
            <w:tcBorders>
              <w:top w:val="single" w:sz="2" w:space="0" w:color="auto"/>
              <w:left w:val="single" w:sz="2" w:space="0" w:color="auto"/>
              <w:bottom w:val="single" w:sz="2" w:space="0" w:color="auto"/>
              <w:right w:val="single" w:sz="2" w:space="0" w:color="auto"/>
            </w:tcBorders>
            <w:vAlign w:val="center"/>
          </w:tcPr>
          <w:p w14:paraId="23F0E71C"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43,938,786.48</w:t>
            </w:r>
          </w:p>
        </w:tc>
        <w:tc>
          <w:tcPr>
            <w:tcW w:w="1928" w:type="dxa"/>
            <w:tcBorders>
              <w:top w:val="single" w:sz="2" w:space="0" w:color="auto"/>
              <w:left w:val="single" w:sz="2" w:space="0" w:color="auto"/>
              <w:bottom w:val="single" w:sz="2" w:space="0" w:color="auto"/>
              <w:right w:val="single" w:sz="2" w:space="0" w:color="auto"/>
            </w:tcBorders>
            <w:vAlign w:val="center"/>
          </w:tcPr>
          <w:p w14:paraId="6BDED8B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74,088,894.99</w:t>
            </w:r>
          </w:p>
        </w:tc>
        <w:tc>
          <w:tcPr>
            <w:tcW w:w="1928" w:type="dxa"/>
            <w:tcBorders>
              <w:top w:val="single" w:sz="2" w:space="0" w:color="auto"/>
              <w:left w:val="single" w:sz="2" w:space="0" w:color="auto"/>
              <w:bottom w:val="single" w:sz="2" w:space="0" w:color="auto"/>
              <w:right w:val="single" w:sz="2" w:space="0" w:color="auto"/>
            </w:tcBorders>
            <w:vAlign w:val="center"/>
          </w:tcPr>
          <w:p w14:paraId="5F2DB402"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21,031,520.59</w:t>
            </w:r>
          </w:p>
        </w:tc>
      </w:tr>
      <w:tr w:rsidR="00271213" w:rsidRPr="00FE44AC" w14:paraId="101701D2" w14:textId="77777777" w:rsidTr="00A51C10">
        <w:trPr>
          <w:trHeight w:val="397"/>
          <w:jc w:val="center"/>
        </w:trPr>
        <w:tc>
          <w:tcPr>
            <w:tcW w:w="1927" w:type="dxa"/>
            <w:tcBorders>
              <w:top w:val="single" w:sz="2" w:space="0" w:color="auto"/>
              <w:left w:val="single" w:sz="2" w:space="0" w:color="auto"/>
              <w:bottom w:val="single" w:sz="2" w:space="0" w:color="auto"/>
              <w:right w:val="single" w:sz="2" w:space="0" w:color="auto"/>
            </w:tcBorders>
            <w:shd w:val="clear" w:color="auto" w:fill="D3D3D3"/>
            <w:vAlign w:val="center"/>
          </w:tcPr>
          <w:p w14:paraId="2992947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1928" w:type="dxa"/>
            <w:tcBorders>
              <w:top w:val="single" w:sz="2" w:space="0" w:color="auto"/>
              <w:left w:val="single" w:sz="2" w:space="0" w:color="auto"/>
              <w:bottom w:val="single" w:sz="2" w:space="0" w:color="auto"/>
              <w:right w:val="single" w:sz="2" w:space="0" w:color="auto"/>
            </w:tcBorders>
            <w:vAlign w:val="center"/>
          </w:tcPr>
          <w:p w14:paraId="77572000"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1,591,514,430.68</w:t>
            </w:r>
          </w:p>
        </w:tc>
        <w:tc>
          <w:tcPr>
            <w:tcW w:w="1928" w:type="dxa"/>
            <w:tcBorders>
              <w:top w:val="single" w:sz="2" w:space="0" w:color="auto"/>
              <w:left w:val="single" w:sz="2" w:space="0" w:color="auto"/>
              <w:bottom w:val="single" w:sz="2" w:space="0" w:color="auto"/>
              <w:right w:val="single" w:sz="2" w:space="0" w:color="auto"/>
            </w:tcBorders>
            <w:vAlign w:val="center"/>
          </w:tcPr>
          <w:p w14:paraId="6473A0B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1,320,882,294.14</w:t>
            </w:r>
          </w:p>
        </w:tc>
        <w:tc>
          <w:tcPr>
            <w:tcW w:w="1928" w:type="dxa"/>
            <w:tcBorders>
              <w:top w:val="single" w:sz="2" w:space="0" w:color="auto"/>
              <w:left w:val="single" w:sz="2" w:space="0" w:color="auto"/>
              <w:bottom w:val="single" w:sz="2" w:space="0" w:color="auto"/>
              <w:right w:val="single" w:sz="2" w:space="0" w:color="auto"/>
            </w:tcBorders>
            <w:vAlign w:val="center"/>
          </w:tcPr>
          <w:p w14:paraId="42E9DBC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1,193,063,374.14</w:t>
            </w:r>
          </w:p>
        </w:tc>
        <w:tc>
          <w:tcPr>
            <w:tcW w:w="1928" w:type="dxa"/>
            <w:tcBorders>
              <w:top w:val="single" w:sz="2" w:space="0" w:color="auto"/>
              <w:left w:val="single" w:sz="2" w:space="0" w:color="auto"/>
              <w:bottom w:val="single" w:sz="2" w:space="0" w:color="auto"/>
              <w:right w:val="single" w:sz="2" w:space="0" w:color="auto"/>
            </w:tcBorders>
            <w:vAlign w:val="center"/>
          </w:tcPr>
          <w:p w14:paraId="20A25EAE"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1,035,600,647.19</w:t>
            </w:r>
          </w:p>
        </w:tc>
      </w:tr>
    </w:tbl>
    <w:p w14:paraId="76206428" w14:textId="77777777" w:rsidR="00271213" w:rsidRDefault="00271213" w:rsidP="004B56F8">
      <w:pPr>
        <w:spacing w:line="360" w:lineRule="auto"/>
        <w:rPr>
          <w:rFonts w:ascii="Times New Roman" w:eastAsia="宋体" w:hAnsi="Times New Roman" w:cs="Times New Roman"/>
          <w:szCs w:val="21"/>
        </w:rPr>
      </w:pPr>
      <w:r w:rsidRPr="00CD2FEF">
        <w:rPr>
          <w:rFonts w:ascii="Times New Roman" w:eastAsia="宋体" w:hAnsi="Times New Roman" w:cs="Times New Roman" w:hint="eastAsia"/>
          <w:szCs w:val="21"/>
        </w:rPr>
        <w:t>收入相关信息：</w:t>
      </w:r>
    </w:p>
    <w:p w14:paraId="1A495173" w14:textId="77777777" w:rsidR="00605BF5" w:rsidRDefault="00605BF5" w:rsidP="00605BF5">
      <w:pPr>
        <w:spacing w:before="120" w:after="120" w:line="240" w:lineRule="exact"/>
        <w:jc w:val="right"/>
        <w:rPr>
          <w:rFonts w:ascii="宋体" w:eastAsia="宋体" w:hAnsi="宋体" w:cs="宋体"/>
          <w:sz w:val="18"/>
          <w:szCs w:val="18"/>
        </w:rPr>
      </w:pPr>
      <w:r>
        <w:rPr>
          <w:rFonts w:ascii="宋体" w:eastAsia="宋体" w:hAnsi="宋体" w:cs="宋体"/>
          <w:sz w:val="18"/>
          <w:szCs w:val="18"/>
        </w:rPr>
        <w:t>单位：元</w:t>
      </w:r>
    </w:p>
    <w:tbl>
      <w:tblPr>
        <w:tblW w:w="9611"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3113"/>
        <w:gridCol w:w="3249"/>
        <w:gridCol w:w="3249"/>
      </w:tblGrid>
      <w:tr w:rsidR="00605BF5" w:rsidRPr="00605BF5" w14:paraId="47E0F2F9"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D3D3D3"/>
            <w:vAlign w:val="center"/>
          </w:tcPr>
          <w:p w14:paraId="09C674AF" w14:textId="77777777" w:rsidR="00605BF5" w:rsidRPr="00605BF5" w:rsidRDefault="00605BF5" w:rsidP="00A51C10">
            <w:pPr>
              <w:spacing w:line="240" w:lineRule="exact"/>
              <w:jc w:val="center"/>
              <w:rPr>
                <w:rFonts w:ascii="Times New Roman" w:hAnsi="Times New Roman" w:cs="Times New Roman"/>
                <w:sz w:val="18"/>
                <w:szCs w:val="18"/>
              </w:rPr>
            </w:pPr>
            <w:r w:rsidRPr="00605BF5">
              <w:rPr>
                <w:rFonts w:ascii="Times New Roman" w:hAnsi="Times New Roman" w:cs="Times New Roman"/>
                <w:sz w:val="18"/>
                <w:szCs w:val="18"/>
              </w:rPr>
              <w:t>合同分类</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1D771121" w14:textId="77777777" w:rsidR="00605BF5" w:rsidRPr="00605BF5" w:rsidRDefault="00605BF5" w:rsidP="00A51C10">
            <w:pPr>
              <w:spacing w:line="240" w:lineRule="exact"/>
              <w:jc w:val="center"/>
              <w:rPr>
                <w:rFonts w:ascii="Times New Roman" w:hAnsi="Times New Roman" w:cs="Times New Roman"/>
                <w:sz w:val="18"/>
                <w:szCs w:val="18"/>
              </w:rPr>
            </w:pPr>
            <w:r w:rsidRPr="00605BF5">
              <w:rPr>
                <w:rFonts w:ascii="Times New Roman" w:hAnsi="Times New Roman" w:cs="Times New Roman"/>
                <w:sz w:val="18"/>
                <w:szCs w:val="18"/>
              </w:rPr>
              <w:t>营业收入</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7BD8D143" w14:textId="77777777" w:rsidR="00605BF5" w:rsidRPr="00605BF5" w:rsidRDefault="00605BF5" w:rsidP="00A51C10">
            <w:pPr>
              <w:spacing w:line="240" w:lineRule="exact"/>
              <w:jc w:val="center"/>
              <w:rPr>
                <w:rFonts w:ascii="Times New Roman" w:hAnsi="Times New Roman" w:cs="Times New Roman"/>
                <w:sz w:val="18"/>
                <w:szCs w:val="18"/>
              </w:rPr>
            </w:pPr>
            <w:r w:rsidRPr="00605BF5">
              <w:rPr>
                <w:rFonts w:ascii="Times New Roman" w:hAnsi="Times New Roman" w:cs="Times New Roman"/>
                <w:sz w:val="18"/>
                <w:szCs w:val="18"/>
              </w:rPr>
              <w:t>合计</w:t>
            </w:r>
          </w:p>
        </w:tc>
      </w:tr>
      <w:tr w:rsidR="00605BF5" w:rsidRPr="00605BF5" w14:paraId="03BCA327"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D3D3D3"/>
            <w:vAlign w:val="center"/>
          </w:tcPr>
          <w:p w14:paraId="1BD60936" w14:textId="77777777"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商品类型</w:t>
            </w:r>
          </w:p>
        </w:tc>
        <w:tc>
          <w:tcPr>
            <w:tcW w:w="3249" w:type="dxa"/>
            <w:tcBorders>
              <w:top w:val="single" w:sz="2" w:space="0" w:color="auto"/>
              <w:left w:val="single" w:sz="2" w:space="0" w:color="auto"/>
              <w:bottom w:val="single" w:sz="2" w:space="0" w:color="auto"/>
              <w:right w:val="single" w:sz="2" w:space="0" w:color="auto"/>
            </w:tcBorders>
            <w:vAlign w:val="center"/>
          </w:tcPr>
          <w:p w14:paraId="7D2C0C6B"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1,591,514,430.68</w:t>
            </w:r>
          </w:p>
        </w:tc>
        <w:tc>
          <w:tcPr>
            <w:tcW w:w="3249" w:type="dxa"/>
            <w:tcBorders>
              <w:top w:val="single" w:sz="2" w:space="0" w:color="auto"/>
              <w:left w:val="single" w:sz="2" w:space="0" w:color="auto"/>
              <w:bottom w:val="single" w:sz="2" w:space="0" w:color="auto"/>
              <w:right w:val="single" w:sz="2" w:space="0" w:color="auto"/>
            </w:tcBorders>
            <w:vAlign w:val="center"/>
          </w:tcPr>
          <w:p w14:paraId="1DE560BB"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1,591,514,430.68</w:t>
            </w:r>
          </w:p>
        </w:tc>
      </w:tr>
      <w:tr w:rsidR="00605BF5" w:rsidRPr="00605BF5" w14:paraId="26570A43"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D3D3D3"/>
            <w:vAlign w:val="center"/>
          </w:tcPr>
          <w:p w14:paraId="76CBD200" w14:textId="77777777"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其中：</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04444B1B" w14:textId="77777777" w:rsidR="00605BF5" w:rsidRPr="00605BF5" w:rsidRDefault="00605BF5" w:rsidP="00A51C10">
            <w:pPr>
              <w:spacing w:line="240" w:lineRule="exact"/>
              <w:jc w:val="right"/>
              <w:rPr>
                <w:rFonts w:ascii="Times New Roman" w:hAnsi="Times New Roman" w:cs="Times New Roman"/>
                <w:sz w:val="18"/>
                <w:szCs w:val="18"/>
              </w:rPr>
            </w:pP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4B01FD16" w14:textId="77777777" w:rsidR="00605BF5" w:rsidRPr="00605BF5" w:rsidRDefault="00605BF5" w:rsidP="00A51C10">
            <w:pPr>
              <w:spacing w:line="240" w:lineRule="exact"/>
              <w:jc w:val="right"/>
              <w:rPr>
                <w:rFonts w:ascii="Times New Roman" w:hAnsi="Times New Roman" w:cs="Times New Roman"/>
                <w:sz w:val="18"/>
                <w:szCs w:val="18"/>
              </w:rPr>
            </w:pPr>
          </w:p>
        </w:tc>
      </w:tr>
      <w:tr w:rsidR="00605BF5" w:rsidRPr="00605BF5" w14:paraId="1D2BCC16"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74317AF0" w14:textId="05127FE0"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仲钨酸铵</w:t>
            </w:r>
          </w:p>
        </w:tc>
        <w:tc>
          <w:tcPr>
            <w:tcW w:w="3249" w:type="dxa"/>
            <w:tcBorders>
              <w:top w:val="single" w:sz="2" w:space="0" w:color="auto"/>
              <w:left w:val="single" w:sz="2" w:space="0" w:color="auto"/>
              <w:bottom w:val="single" w:sz="2" w:space="0" w:color="auto"/>
              <w:right w:val="single" w:sz="2" w:space="0" w:color="auto"/>
            </w:tcBorders>
            <w:vAlign w:val="center"/>
          </w:tcPr>
          <w:p w14:paraId="294637C9"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22,787,610.63 </w:t>
            </w:r>
          </w:p>
        </w:tc>
        <w:tc>
          <w:tcPr>
            <w:tcW w:w="3249" w:type="dxa"/>
            <w:tcBorders>
              <w:top w:val="single" w:sz="2" w:space="0" w:color="auto"/>
              <w:left w:val="single" w:sz="2" w:space="0" w:color="auto"/>
              <w:bottom w:val="single" w:sz="2" w:space="0" w:color="auto"/>
              <w:right w:val="single" w:sz="2" w:space="0" w:color="auto"/>
            </w:tcBorders>
            <w:vAlign w:val="center"/>
          </w:tcPr>
          <w:p w14:paraId="05D6D165"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22,787,610.63 </w:t>
            </w:r>
          </w:p>
        </w:tc>
      </w:tr>
      <w:tr w:rsidR="00605BF5" w:rsidRPr="00605BF5" w14:paraId="24390EB7"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34412AE7" w14:textId="31C06BAC"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氧化钨</w:t>
            </w:r>
          </w:p>
        </w:tc>
        <w:tc>
          <w:tcPr>
            <w:tcW w:w="3249" w:type="dxa"/>
            <w:tcBorders>
              <w:top w:val="single" w:sz="2" w:space="0" w:color="auto"/>
              <w:left w:val="single" w:sz="2" w:space="0" w:color="auto"/>
              <w:bottom w:val="single" w:sz="2" w:space="0" w:color="auto"/>
              <w:right w:val="single" w:sz="2" w:space="0" w:color="auto"/>
            </w:tcBorders>
            <w:vAlign w:val="center"/>
          </w:tcPr>
          <w:p w14:paraId="4317C1A0"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208,221.26 </w:t>
            </w:r>
          </w:p>
        </w:tc>
        <w:tc>
          <w:tcPr>
            <w:tcW w:w="3249" w:type="dxa"/>
            <w:tcBorders>
              <w:top w:val="single" w:sz="2" w:space="0" w:color="auto"/>
              <w:left w:val="single" w:sz="2" w:space="0" w:color="auto"/>
              <w:bottom w:val="single" w:sz="2" w:space="0" w:color="auto"/>
              <w:right w:val="single" w:sz="2" w:space="0" w:color="auto"/>
            </w:tcBorders>
            <w:vAlign w:val="center"/>
          </w:tcPr>
          <w:p w14:paraId="016BEB93"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208,221.26 </w:t>
            </w:r>
          </w:p>
        </w:tc>
      </w:tr>
      <w:tr w:rsidR="00605BF5" w:rsidRPr="00605BF5" w14:paraId="3495AAD7"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3BF651AE" w14:textId="3DEF8146"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钨粉</w:t>
            </w:r>
          </w:p>
        </w:tc>
        <w:tc>
          <w:tcPr>
            <w:tcW w:w="3249" w:type="dxa"/>
            <w:tcBorders>
              <w:top w:val="single" w:sz="2" w:space="0" w:color="auto"/>
              <w:left w:val="single" w:sz="2" w:space="0" w:color="auto"/>
              <w:bottom w:val="single" w:sz="2" w:space="0" w:color="auto"/>
              <w:right w:val="single" w:sz="2" w:space="0" w:color="auto"/>
            </w:tcBorders>
            <w:vAlign w:val="center"/>
          </w:tcPr>
          <w:p w14:paraId="73A86553"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437,901,211.12 </w:t>
            </w:r>
          </w:p>
        </w:tc>
        <w:tc>
          <w:tcPr>
            <w:tcW w:w="3249" w:type="dxa"/>
            <w:tcBorders>
              <w:top w:val="single" w:sz="2" w:space="0" w:color="auto"/>
              <w:left w:val="single" w:sz="2" w:space="0" w:color="auto"/>
              <w:bottom w:val="single" w:sz="2" w:space="0" w:color="auto"/>
              <w:right w:val="single" w:sz="2" w:space="0" w:color="auto"/>
            </w:tcBorders>
            <w:vAlign w:val="center"/>
          </w:tcPr>
          <w:p w14:paraId="1E4412E5"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437,901,211.12 </w:t>
            </w:r>
          </w:p>
        </w:tc>
      </w:tr>
      <w:tr w:rsidR="00605BF5" w:rsidRPr="00605BF5" w14:paraId="29F3C7EB"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6CC7D72A" w14:textId="283F2177"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碳化钨粉</w:t>
            </w:r>
          </w:p>
        </w:tc>
        <w:tc>
          <w:tcPr>
            <w:tcW w:w="3249" w:type="dxa"/>
            <w:tcBorders>
              <w:top w:val="single" w:sz="2" w:space="0" w:color="auto"/>
              <w:left w:val="single" w:sz="2" w:space="0" w:color="auto"/>
              <w:bottom w:val="single" w:sz="2" w:space="0" w:color="auto"/>
              <w:right w:val="single" w:sz="2" w:space="0" w:color="auto"/>
            </w:tcBorders>
            <w:vAlign w:val="center"/>
          </w:tcPr>
          <w:p w14:paraId="49965706"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607,557,523.42 </w:t>
            </w:r>
          </w:p>
        </w:tc>
        <w:tc>
          <w:tcPr>
            <w:tcW w:w="3249" w:type="dxa"/>
            <w:tcBorders>
              <w:top w:val="single" w:sz="2" w:space="0" w:color="auto"/>
              <w:left w:val="single" w:sz="2" w:space="0" w:color="auto"/>
              <w:bottom w:val="single" w:sz="2" w:space="0" w:color="auto"/>
              <w:right w:val="single" w:sz="2" w:space="0" w:color="auto"/>
            </w:tcBorders>
            <w:vAlign w:val="center"/>
          </w:tcPr>
          <w:p w14:paraId="27956942"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607,557,523.42 </w:t>
            </w:r>
          </w:p>
        </w:tc>
      </w:tr>
      <w:tr w:rsidR="00605BF5" w:rsidRPr="00605BF5" w14:paraId="0FC48CEF"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08494C08" w14:textId="18F38D34"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硬质合金</w:t>
            </w:r>
          </w:p>
        </w:tc>
        <w:tc>
          <w:tcPr>
            <w:tcW w:w="3249" w:type="dxa"/>
            <w:tcBorders>
              <w:top w:val="single" w:sz="2" w:space="0" w:color="auto"/>
              <w:left w:val="single" w:sz="2" w:space="0" w:color="auto"/>
              <w:bottom w:val="single" w:sz="2" w:space="0" w:color="auto"/>
              <w:right w:val="single" w:sz="2" w:space="0" w:color="auto"/>
            </w:tcBorders>
            <w:vAlign w:val="center"/>
          </w:tcPr>
          <w:p w14:paraId="7EF67138"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323,557,441.58 </w:t>
            </w:r>
          </w:p>
        </w:tc>
        <w:tc>
          <w:tcPr>
            <w:tcW w:w="3249" w:type="dxa"/>
            <w:tcBorders>
              <w:top w:val="single" w:sz="2" w:space="0" w:color="auto"/>
              <w:left w:val="single" w:sz="2" w:space="0" w:color="auto"/>
              <w:bottom w:val="single" w:sz="2" w:space="0" w:color="auto"/>
              <w:right w:val="single" w:sz="2" w:space="0" w:color="auto"/>
            </w:tcBorders>
            <w:vAlign w:val="center"/>
          </w:tcPr>
          <w:p w14:paraId="4F6278E3"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323,557,441.58 </w:t>
            </w:r>
          </w:p>
        </w:tc>
      </w:tr>
      <w:tr w:rsidR="00605BF5" w:rsidRPr="00605BF5" w14:paraId="1DD06ED2"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025F78F5" w14:textId="527CB57E"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其他产品</w:t>
            </w:r>
          </w:p>
        </w:tc>
        <w:tc>
          <w:tcPr>
            <w:tcW w:w="3249" w:type="dxa"/>
            <w:tcBorders>
              <w:top w:val="single" w:sz="2" w:space="0" w:color="auto"/>
              <w:left w:val="single" w:sz="2" w:space="0" w:color="auto"/>
              <w:bottom w:val="single" w:sz="2" w:space="0" w:color="auto"/>
              <w:right w:val="single" w:sz="2" w:space="0" w:color="auto"/>
            </w:tcBorders>
            <w:vAlign w:val="center"/>
          </w:tcPr>
          <w:p w14:paraId="23AFF119"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55,864,661.46 </w:t>
            </w:r>
          </w:p>
        </w:tc>
        <w:tc>
          <w:tcPr>
            <w:tcW w:w="3249" w:type="dxa"/>
            <w:tcBorders>
              <w:top w:val="single" w:sz="2" w:space="0" w:color="auto"/>
              <w:left w:val="single" w:sz="2" w:space="0" w:color="auto"/>
              <w:bottom w:val="single" w:sz="2" w:space="0" w:color="auto"/>
              <w:right w:val="single" w:sz="2" w:space="0" w:color="auto"/>
            </w:tcBorders>
            <w:vAlign w:val="center"/>
          </w:tcPr>
          <w:p w14:paraId="2FC1185D"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55,864,661.46 </w:t>
            </w:r>
          </w:p>
        </w:tc>
      </w:tr>
      <w:tr w:rsidR="00605BF5" w:rsidRPr="00605BF5" w14:paraId="600258B4"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60382942" w14:textId="154B860E"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其他业务</w:t>
            </w:r>
          </w:p>
        </w:tc>
        <w:tc>
          <w:tcPr>
            <w:tcW w:w="3249" w:type="dxa"/>
            <w:tcBorders>
              <w:top w:val="single" w:sz="2" w:space="0" w:color="auto"/>
              <w:left w:val="single" w:sz="2" w:space="0" w:color="auto"/>
              <w:bottom w:val="single" w:sz="2" w:space="0" w:color="auto"/>
              <w:right w:val="single" w:sz="2" w:space="0" w:color="auto"/>
            </w:tcBorders>
            <w:vAlign w:val="center"/>
          </w:tcPr>
          <w:p w14:paraId="6593A0F1"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143,637,761.21 </w:t>
            </w:r>
          </w:p>
        </w:tc>
        <w:tc>
          <w:tcPr>
            <w:tcW w:w="3249" w:type="dxa"/>
            <w:tcBorders>
              <w:top w:val="single" w:sz="2" w:space="0" w:color="auto"/>
              <w:left w:val="single" w:sz="2" w:space="0" w:color="auto"/>
              <w:bottom w:val="single" w:sz="2" w:space="0" w:color="auto"/>
              <w:right w:val="single" w:sz="2" w:space="0" w:color="auto"/>
            </w:tcBorders>
            <w:vAlign w:val="center"/>
          </w:tcPr>
          <w:p w14:paraId="6B9220D4"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 xml:space="preserve">143,637,761.21 </w:t>
            </w:r>
          </w:p>
        </w:tc>
      </w:tr>
      <w:tr w:rsidR="00605BF5" w:rsidRPr="00605BF5" w14:paraId="2915FACC"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D3D3D3"/>
            <w:vAlign w:val="center"/>
          </w:tcPr>
          <w:p w14:paraId="5511DC9D" w14:textId="77777777"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按经营地区分类</w:t>
            </w:r>
          </w:p>
        </w:tc>
        <w:tc>
          <w:tcPr>
            <w:tcW w:w="3249" w:type="dxa"/>
            <w:tcBorders>
              <w:top w:val="single" w:sz="2" w:space="0" w:color="auto"/>
              <w:left w:val="single" w:sz="2" w:space="0" w:color="auto"/>
              <w:bottom w:val="single" w:sz="2" w:space="0" w:color="auto"/>
              <w:right w:val="single" w:sz="2" w:space="0" w:color="auto"/>
            </w:tcBorders>
            <w:vAlign w:val="center"/>
          </w:tcPr>
          <w:p w14:paraId="29494A1B"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1,591,514,430.68</w:t>
            </w:r>
          </w:p>
        </w:tc>
        <w:tc>
          <w:tcPr>
            <w:tcW w:w="3249" w:type="dxa"/>
            <w:tcBorders>
              <w:top w:val="single" w:sz="2" w:space="0" w:color="auto"/>
              <w:left w:val="single" w:sz="2" w:space="0" w:color="auto"/>
              <w:bottom w:val="single" w:sz="2" w:space="0" w:color="auto"/>
              <w:right w:val="single" w:sz="2" w:space="0" w:color="auto"/>
            </w:tcBorders>
            <w:vAlign w:val="center"/>
          </w:tcPr>
          <w:p w14:paraId="7BACA3D4"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1,591,514,430.68</w:t>
            </w:r>
          </w:p>
        </w:tc>
      </w:tr>
      <w:tr w:rsidR="00605BF5" w:rsidRPr="00605BF5" w14:paraId="68D1C467"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D3D3D3"/>
            <w:vAlign w:val="center"/>
          </w:tcPr>
          <w:p w14:paraId="4B432479" w14:textId="77777777"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 xml:space="preserve">　其中：</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69DB10EB" w14:textId="77777777" w:rsidR="00605BF5" w:rsidRPr="00605BF5" w:rsidRDefault="00605BF5" w:rsidP="00A51C10">
            <w:pPr>
              <w:spacing w:line="240" w:lineRule="exact"/>
              <w:jc w:val="right"/>
              <w:rPr>
                <w:rFonts w:ascii="Times New Roman" w:hAnsi="Times New Roman" w:cs="Times New Roman"/>
                <w:sz w:val="18"/>
                <w:szCs w:val="18"/>
              </w:rPr>
            </w:pP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1424F4D8" w14:textId="77777777" w:rsidR="00605BF5" w:rsidRPr="00605BF5" w:rsidRDefault="00605BF5" w:rsidP="00A51C10">
            <w:pPr>
              <w:spacing w:line="240" w:lineRule="exact"/>
              <w:jc w:val="right"/>
              <w:rPr>
                <w:rFonts w:ascii="Times New Roman" w:hAnsi="Times New Roman" w:cs="Times New Roman"/>
                <w:sz w:val="18"/>
                <w:szCs w:val="18"/>
              </w:rPr>
            </w:pPr>
          </w:p>
        </w:tc>
      </w:tr>
      <w:tr w:rsidR="00605BF5" w:rsidRPr="00605BF5" w14:paraId="7A40957B"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52689DA0" w14:textId="35CC8CA4" w:rsidR="00605BF5" w:rsidRPr="00605BF5" w:rsidRDefault="00605BF5" w:rsidP="0003109C">
            <w:pPr>
              <w:spacing w:line="240" w:lineRule="exact"/>
              <w:rPr>
                <w:rFonts w:ascii="Times New Roman" w:hAnsi="Times New Roman" w:cs="Times New Roman"/>
                <w:sz w:val="18"/>
                <w:szCs w:val="18"/>
              </w:rPr>
            </w:pPr>
            <w:r w:rsidRPr="00605BF5">
              <w:rPr>
                <w:rFonts w:ascii="Times New Roman" w:hAnsi="Times New Roman" w:cs="Times New Roman"/>
                <w:sz w:val="18"/>
                <w:szCs w:val="18"/>
              </w:rPr>
              <w:t>国内地区</w:t>
            </w:r>
          </w:p>
        </w:tc>
        <w:tc>
          <w:tcPr>
            <w:tcW w:w="3249" w:type="dxa"/>
            <w:tcBorders>
              <w:top w:val="single" w:sz="2" w:space="0" w:color="auto"/>
              <w:left w:val="single" w:sz="2" w:space="0" w:color="auto"/>
              <w:bottom w:val="single" w:sz="2" w:space="0" w:color="auto"/>
              <w:right w:val="single" w:sz="2" w:space="0" w:color="auto"/>
            </w:tcBorders>
            <w:vAlign w:val="center"/>
          </w:tcPr>
          <w:p w14:paraId="1273E6C8"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1,334,279,186.88</w:t>
            </w:r>
          </w:p>
        </w:tc>
        <w:tc>
          <w:tcPr>
            <w:tcW w:w="3249" w:type="dxa"/>
            <w:tcBorders>
              <w:top w:val="single" w:sz="2" w:space="0" w:color="auto"/>
              <w:left w:val="single" w:sz="2" w:space="0" w:color="auto"/>
              <w:bottom w:val="single" w:sz="2" w:space="0" w:color="auto"/>
              <w:right w:val="single" w:sz="2" w:space="0" w:color="auto"/>
            </w:tcBorders>
            <w:vAlign w:val="center"/>
          </w:tcPr>
          <w:p w14:paraId="03695077"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1,334,279,186.88</w:t>
            </w:r>
          </w:p>
        </w:tc>
      </w:tr>
      <w:tr w:rsidR="00605BF5" w:rsidRPr="00605BF5" w14:paraId="26E40AA5"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vAlign w:val="center"/>
          </w:tcPr>
          <w:p w14:paraId="1AB38EFD" w14:textId="033C36EA"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国外地区</w:t>
            </w:r>
          </w:p>
        </w:tc>
        <w:tc>
          <w:tcPr>
            <w:tcW w:w="3249" w:type="dxa"/>
            <w:tcBorders>
              <w:top w:val="single" w:sz="2" w:space="0" w:color="auto"/>
              <w:left w:val="single" w:sz="2" w:space="0" w:color="auto"/>
              <w:bottom w:val="single" w:sz="2" w:space="0" w:color="auto"/>
              <w:right w:val="single" w:sz="2" w:space="0" w:color="auto"/>
            </w:tcBorders>
            <w:vAlign w:val="center"/>
          </w:tcPr>
          <w:p w14:paraId="75814AC3"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257,235,243.80</w:t>
            </w:r>
          </w:p>
        </w:tc>
        <w:tc>
          <w:tcPr>
            <w:tcW w:w="3249" w:type="dxa"/>
            <w:tcBorders>
              <w:top w:val="single" w:sz="2" w:space="0" w:color="auto"/>
              <w:left w:val="single" w:sz="2" w:space="0" w:color="auto"/>
              <w:bottom w:val="single" w:sz="2" w:space="0" w:color="auto"/>
              <w:right w:val="single" w:sz="2" w:space="0" w:color="auto"/>
            </w:tcBorders>
            <w:vAlign w:val="center"/>
          </w:tcPr>
          <w:p w14:paraId="7C1E0649"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257,235,243.80</w:t>
            </w:r>
          </w:p>
        </w:tc>
      </w:tr>
      <w:tr w:rsidR="00605BF5" w:rsidRPr="00605BF5" w14:paraId="4778AC0B"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D3D3D3"/>
            <w:vAlign w:val="center"/>
          </w:tcPr>
          <w:p w14:paraId="1579139E" w14:textId="77777777"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按商品转让的时间分类</w:t>
            </w:r>
          </w:p>
        </w:tc>
        <w:tc>
          <w:tcPr>
            <w:tcW w:w="3249" w:type="dxa"/>
            <w:tcBorders>
              <w:top w:val="single" w:sz="2" w:space="0" w:color="auto"/>
              <w:left w:val="single" w:sz="2" w:space="0" w:color="auto"/>
              <w:bottom w:val="single" w:sz="2" w:space="0" w:color="auto"/>
              <w:right w:val="single" w:sz="2" w:space="0" w:color="auto"/>
            </w:tcBorders>
            <w:vAlign w:val="center"/>
          </w:tcPr>
          <w:p w14:paraId="60F2464D"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1,591,514,430.68</w:t>
            </w:r>
          </w:p>
        </w:tc>
        <w:tc>
          <w:tcPr>
            <w:tcW w:w="3249" w:type="dxa"/>
            <w:tcBorders>
              <w:top w:val="single" w:sz="2" w:space="0" w:color="auto"/>
              <w:left w:val="single" w:sz="2" w:space="0" w:color="auto"/>
              <w:bottom w:val="single" w:sz="2" w:space="0" w:color="auto"/>
              <w:right w:val="single" w:sz="2" w:space="0" w:color="auto"/>
            </w:tcBorders>
            <w:vAlign w:val="center"/>
          </w:tcPr>
          <w:p w14:paraId="497FD0C3"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1,591,514,430.68</w:t>
            </w:r>
          </w:p>
        </w:tc>
      </w:tr>
      <w:tr w:rsidR="00605BF5" w:rsidRPr="00605BF5" w14:paraId="3C94099E" w14:textId="77777777" w:rsidTr="00605BF5">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D3D3D3"/>
            <w:vAlign w:val="center"/>
          </w:tcPr>
          <w:p w14:paraId="7B6D0EB7" w14:textId="77777777"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 xml:space="preserve">　其中：</w:t>
            </w: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21DA71D3" w14:textId="77777777" w:rsidR="00605BF5" w:rsidRPr="00605BF5" w:rsidRDefault="00605BF5" w:rsidP="00A51C10">
            <w:pPr>
              <w:spacing w:line="240" w:lineRule="exact"/>
              <w:jc w:val="right"/>
              <w:rPr>
                <w:rFonts w:ascii="Times New Roman" w:hAnsi="Times New Roman" w:cs="Times New Roman"/>
                <w:sz w:val="18"/>
                <w:szCs w:val="18"/>
              </w:rPr>
            </w:pPr>
          </w:p>
        </w:tc>
        <w:tc>
          <w:tcPr>
            <w:tcW w:w="3249" w:type="dxa"/>
            <w:tcBorders>
              <w:top w:val="single" w:sz="2" w:space="0" w:color="auto"/>
              <w:left w:val="single" w:sz="2" w:space="0" w:color="auto"/>
              <w:bottom w:val="single" w:sz="2" w:space="0" w:color="auto"/>
              <w:right w:val="single" w:sz="2" w:space="0" w:color="auto"/>
            </w:tcBorders>
            <w:shd w:val="clear" w:color="auto" w:fill="D3D3D3"/>
            <w:vAlign w:val="center"/>
          </w:tcPr>
          <w:p w14:paraId="544D827E" w14:textId="77777777" w:rsidR="00605BF5" w:rsidRPr="00605BF5" w:rsidRDefault="00605BF5" w:rsidP="00A51C10">
            <w:pPr>
              <w:jc w:val="right"/>
              <w:rPr>
                <w:rFonts w:ascii="Times New Roman" w:hAnsi="Times New Roman" w:cs="Times New Roman"/>
                <w:sz w:val="18"/>
                <w:szCs w:val="18"/>
              </w:rPr>
            </w:pPr>
          </w:p>
        </w:tc>
      </w:tr>
      <w:tr w:rsidR="00605BF5" w:rsidRPr="00605BF5" w14:paraId="40D29E78" w14:textId="77777777" w:rsidTr="00814F46">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auto"/>
            <w:vAlign w:val="center"/>
          </w:tcPr>
          <w:p w14:paraId="1641D72E" w14:textId="38135F7D"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t>在某一时点确认</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76E8BEF3"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1,591,110,453.59</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59F255CE" w14:textId="77777777" w:rsidR="00605BF5" w:rsidRPr="00605BF5" w:rsidRDefault="00605BF5" w:rsidP="00A51C10">
            <w:pPr>
              <w:jc w:val="right"/>
              <w:rPr>
                <w:rFonts w:ascii="Times New Roman" w:hAnsi="Times New Roman" w:cs="Times New Roman"/>
                <w:sz w:val="18"/>
                <w:szCs w:val="18"/>
              </w:rPr>
            </w:pPr>
            <w:r w:rsidRPr="00605BF5">
              <w:rPr>
                <w:rFonts w:ascii="Times New Roman" w:hAnsi="Times New Roman" w:cs="Times New Roman"/>
                <w:sz w:val="18"/>
                <w:szCs w:val="18"/>
              </w:rPr>
              <w:t>1,591,110,453.59</w:t>
            </w:r>
          </w:p>
        </w:tc>
      </w:tr>
      <w:tr w:rsidR="00605BF5" w:rsidRPr="00605BF5" w14:paraId="3471176C" w14:textId="77777777" w:rsidTr="00814F46">
        <w:trPr>
          <w:trHeight w:val="340"/>
          <w:jc w:val="center"/>
        </w:trPr>
        <w:tc>
          <w:tcPr>
            <w:tcW w:w="3113" w:type="dxa"/>
            <w:tcBorders>
              <w:top w:val="single" w:sz="2" w:space="0" w:color="auto"/>
              <w:left w:val="single" w:sz="2" w:space="0" w:color="auto"/>
              <w:bottom w:val="single" w:sz="2" w:space="0" w:color="auto"/>
              <w:right w:val="single" w:sz="2" w:space="0" w:color="auto"/>
            </w:tcBorders>
            <w:shd w:val="clear" w:color="auto" w:fill="auto"/>
            <w:vAlign w:val="center"/>
          </w:tcPr>
          <w:p w14:paraId="6B164B3E" w14:textId="5A4305E5" w:rsidR="00605BF5" w:rsidRPr="00605BF5" w:rsidRDefault="00605BF5" w:rsidP="00A51C10">
            <w:pPr>
              <w:spacing w:line="240" w:lineRule="exact"/>
              <w:rPr>
                <w:rFonts w:ascii="Times New Roman" w:hAnsi="Times New Roman" w:cs="Times New Roman"/>
                <w:sz w:val="18"/>
                <w:szCs w:val="18"/>
              </w:rPr>
            </w:pPr>
            <w:r w:rsidRPr="00605BF5">
              <w:rPr>
                <w:rFonts w:ascii="Times New Roman" w:hAnsi="Times New Roman" w:cs="Times New Roman"/>
                <w:sz w:val="18"/>
                <w:szCs w:val="18"/>
              </w:rPr>
              <w:lastRenderedPageBreak/>
              <w:t>在某一时段内确认</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515167B5" w14:textId="77777777" w:rsidR="00605BF5" w:rsidRPr="00605BF5" w:rsidRDefault="00605BF5" w:rsidP="00A51C10">
            <w:pPr>
              <w:spacing w:line="240" w:lineRule="exact"/>
              <w:jc w:val="right"/>
              <w:rPr>
                <w:rFonts w:ascii="Times New Roman" w:hAnsi="Times New Roman" w:cs="Times New Roman"/>
                <w:sz w:val="18"/>
                <w:szCs w:val="18"/>
              </w:rPr>
            </w:pPr>
            <w:r w:rsidRPr="00605BF5">
              <w:rPr>
                <w:rFonts w:ascii="Times New Roman" w:hAnsi="Times New Roman" w:cs="Times New Roman"/>
                <w:sz w:val="18"/>
                <w:szCs w:val="18"/>
              </w:rPr>
              <w:t>403,977.09</w:t>
            </w:r>
          </w:p>
        </w:tc>
        <w:tc>
          <w:tcPr>
            <w:tcW w:w="3249" w:type="dxa"/>
            <w:tcBorders>
              <w:top w:val="single" w:sz="2" w:space="0" w:color="auto"/>
              <w:left w:val="single" w:sz="2" w:space="0" w:color="auto"/>
              <w:bottom w:val="single" w:sz="2" w:space="0" w:color="auto"/>
              <w:right w:val="single" w:sz="2" w:space="0" w:color="auto"/>
            </w:tcBorders>
            <w:shd w:val="clear" w:color="auto" w:fill="auto"/>
            <w:vAlign w:val="center"/>
          </w:tcPr>
          <w:p w14:paraId="3B047108" w14:textId="77777777" w:rsidR="00605BF5" w:rsidRPr="00605BF5" w:rsidRDefault="00605BF5" w:rsidP="00A51C10">
            <w:pPr>
              <w:jc w:val="right"/>
              <w:rPr>
                <w:rFonts w:ascii="Times New Roman" w:hAnsi="Times New Roman" w:cs="Times New Roman"/>
                <w:sz w:val="18"/>
                <w:szCs w:val="18"/>
              </w:rPr>
            </w:pPr>
            <w:r w:rsidRPr="00605BF5">
              <w:rPr>
                <w:rFonts w:ascii="Times New Roman" w:hAnsi="Times New Roman" w:cs="Times New Roman"/>
                <w:sz w:val="18"/>
                <w:szCs w:val="18"/>
              </w:rPr>
              <w:t>403,977.09</w:t>
            </w:r>
          </w:p>
        </w:tc>
      </w:tr>
    </w:tbl>
    <w:p w14:paraId="719C6A11" w14:textId="77777777" w:rsidR="00605BF5" w:rsidRPr="00605BF5" w:rsidRDefault="00605BF5" w:rsidP="00A51C10">
      <w:pPr>
        <w:spacing w:line="360" w:lineRule="auto"/>
        <w:rPr>
          <w:rFonts w:ascii="Times New Roman" w:eastAsia="宋体" w:hAnsi="Times New Roman" w:cs="Times New Roman"/>
          <w:szCs w:val="21"/>
        </w:rPr>
      </w:pPr>
      <w:r w:rsidRPr="00605BF5">
        <w:rPr>
          <w:rFonts w:ascii="Times New Roman" w:eastAsia="宋体" w:hAnsi="Times New Roman" w:cs="Times New Roman"/>
          <w:szCs w:val="21"/>
        </w:rPr>
        <w:t>与履约义务相关的信息：</w:t>
      </w:r>
    </w:p>
    <w:p w14:paraId="189DF43B" w14:textId="77777777" w:rsidR="00605BF5" w:rsidRPr="00605BF5" w:rsidRDefault="00605BF5" w:rsidP="00605BF5">
      <w:pPr>
        <w:adjustRightInd w:val="0"/>
        <w:spacing w:line="360" w:lineRule="auto"/>
        <w:ind w:firstLineChars="200" w:firstLine="420"/>
        <w:jc w:val="both"/>
        <w:rPr>
          <w:rFonts w:ascii="Times New Roman" w:eastAsia="Times New Roman" w:hAnsi="Times New Roman" w:cs="Times New Roman"/>
          <w:kern w:val="0"/>
          <w:szCs w:val="21"/>
          <w:lang w:val="zh-CN"/>
        </w:rPr>
      </w:pPr>
      <w:r w:rsidRPr="00605BF5">
        <w:rPr>
          <w:rFonts w:ascii="Times New Roman" w:hAnsi="Times New Roman" w:cs="Times New Roman"/>
          <w:kern w:val="0"/>
          <w:szCs w:val="21"/>
          <w:lang w:val="zh-CN"/>
        </w:rPr>
        <w:t>公司履约义务通常的履约时间在</w:t>
      </w:r>
      <w:r w:rsidRPr="00605BF5">
        <w:rPr>
          <w:rFonts w:ascii="Times New Roman" w:eastAsia="Times New Roman" w:hAnsi="Times New Roman" w:cs="Times New Roman"/>
          <w:kern w:val="0"/>
          <w:szCs w:val="21"/>
          <w:lang w:val="zh-CN"/>
        </w:rPr>
        <w:t>1</w:t>
      </w:r>
      <w:r w:rsidRPr="00605BF5">
        <w:rPr>
          <w:rFonts w:ascii="Times New Roman" w:hAnsi="Times New Roman" w:cs="Times New Roman"/>
          <w:kern w:val="0"/>
          <w:szCs w:val="21"/>
          <w:lang w:val="zh-CN"/>
        </w:rPr>
        <w:t>年以内，按照双方约定向客户提供对应价值货物，并于完成履约义务时点确认收入，主要客户享有一定的账期和信用额度，少部分客户采取预收款方式，公司作为主要责任人进行直接销售。</w:t>
      </w:r>
    </w:p>
    <w:p w14:paraId="01A013B8" w14:textId="23F1D7F0" w:rsidR="00605BF5" w:rsidRPr="00605BF5" w:rsidRDefault="00605BF5" w:rsidP="00605BF5">
      <w:pPr>
        <w:pStyle w:val="4"/>
        <w:spacing w:before="0" w:beforeAutospacing="0" w:after="0" w:afterAutospacing="0" w:line="360" w:lineRule="auto"/>
        <w:ind w:firstLineChars="200" w:firstLine="420"/>
        <w:jc w:val="both"/>
        <w:rPr>
          <w:rFonts w:ascii="Times New Roman" w:hAnsi="Times New Roman" w:cs="Times New Roman"/>
          <w:b w:val="0"/>
          <w:bCs w:val="0"/>
          <w:sz w:val="21"/>
          <w:szCs w:val="21"/>
        </w:rPr>
      </w:pPr>
      <w:r w:rsidRPr="00605BF5">
        <w:rPr>
          <w:rFonts w:ascii="Times New Roman" w:hAnsi="Times New Roman" w:cs="Times New Roman"/>
          <w:b w:val="0"/>
          <w:bCs w:val="0"/>
          <w:sz w:val="21"/>
          <w:szCs w:val="21"/>
        </w:rPr>
        <w:t>在本期确认的包括在合同负债期初账面价值中的收入为</w:t>
      </w:r>
      <w:r w:rsidRPr="00605BF5">
        <w:rPr>
          <w:rFonts w:ascii="Times New Roman" w:hAnsi="Times New Roman" w:cs="Times New Roman"/>
          <w:b w:val="0"/>
          <w:bCs w:val="0"/>
          <w:sz w:val="21"/>
          <w:szCs w:val="21"/>
        </w:rPr>
        <w:t>27,130,936.79</w:t>
      </w:r>
      <w:r w:rsidRPr="00605BF5">
        <w:rPr>
          <w:rFonts w:ascii="Times New Roman" w:hAnsi="Times New Roman" w:cs="Times New Roman"/>
          <w:b w:val="0"/>
          <w:bCs w:val="0"/>
          <w:sz w:val="21"/>
          <w:szCs w:val="21"/>
        </w:rPr>
        <w:t>元。</w:t>
      </w:r>
    </w:p>
    <w:p w14:paraId="2FB3AAF9" w14:textId="77777777" w:rsidR="00271213" w:rsidRPr="00FE44AC" w:rsidRDefault="00271213" w:rsidP="00271213">
      <w:pPr>
        <w:pStyle w:val="3"/>
        <w:spacing w:line="280" w:lineRule="exact"/>
        <w:jc w:val="left"/>
        <w:rPr>
          <w:rFonts w:ascii="Times New Roman" w:hAnsi="Times New Roman" w:cs="Times New Roman"/>
          <w:b/>
          <w:bCs/>
        </w:rPr>
      </w:pPr>
      <w:bookmarkStart w:id="437" w:name="_Toc989374"/>
      <w:r w:rsidRPr="00FE44AC">
        <w:rPr>
          <w:rFonts w:ascii="Times New Roman" w:hAnsi="Times New Roman" w:cs="Times New Roman"/>
          <w:b/>
          <w:bCs/>
        </w:rPr>
        <w:t>5</w:t>
      </w:r>
      <w:r w:rsidRPr="00FE44AC">
        <w:rPr>
          <w:rFonts w:ascii="Times New Roman" w:hAnsi="Times New Roman" w:cs="Times New Roman"/>
          <w:b/>
          <w:bCs/>
        </w:rPr>
        <w:t>、投资收益</w:t>
      </w:r>
      <w:bookmarkEnd w:id="437"/>
    </w:p>
    <w:p w14:paraId="1AB2EED9" w14:textId="77777777" w:rsidR="00271213" w:rsidRPr="00FE44AC" w:rsidRDefault="00271213" w:rsidP="00271213">
      <w:pPr>
        <w:spacing w:before="40" w:after="4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3213"/>
        <w:gridCol w:w="3213"/>
        <w:gridCol w:w="3213"/>
      </w:tblGrid>
      <w:tr w:rsidR="00271213" w:rsidRPr="00FE44AC" w14:paraId="1A56674B" w14:textId="77777777" w:rsidTr="00A51C1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D81ACE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52D240D4"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本期发生额</w:t>
            </w:r>
          </w:p>
        </w:tc>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670DDFF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上期发生额</w:t>
            </w:r>
          </w:p>
        </w:tc>
      </w:tr>
      <w:tr w:rsidR="00271213" w:rsidRPr="00FE44AC" w14:paraId="46B6E538" w14:textId="77777777" w:rsidTr="00A51C1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FC56A2E"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权益法核算的长期股权投资收益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538760E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7,447,183.37</w:t>
            </w:r>
          </w:p>
        </w:tc>
        <w:tc>
          <w:tcPr>
            <w:tcW w:w="3213" w:type="dxa"/>
            <w:tcBorders>
              <w:top w:val="single" w:sz="2" w:space="0" w:color="auto"/>
              <w:left w:val="single" w:sz="2" w:space="0" w:color="auto"/>
              <w:bottom w:val="single" w:sz="2" w:space="0" w:color="auto"/>
              <w:right w:val="single" w:sz="2" w:space="0" w:color="auto"/>
            </w:tcBorders>
            <w:vAlign w:val="center"/>
          </w:tcPr>
          <w:p w14:paraId="0B9DFB1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7,223,325.79</w:t>
            </w:r>
          </w:p>
        </w:tc>
      </w:tr>
      <w:tr w:rsidR="00271213" w:rsidRPr="00FE44AC" w14:paraId="19266BBA" w14:textId="77777777" w:rsidTr="00A51C1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718467D6"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处置交易性金融资产取得的投资收益</w:t>
            </w:r>
          </w:p>
        </w:tc>
        <w:tc>
          <w:tcPr>
            <w:tcW w:w="3213" w:type="dxa"/>
            <w:tcBorders>
              <w:top w:val="single" w:sz="2" w:space="0" w:color="auto"/>
              <w:left w:val="single" w:sz="2" w:space="0" w:color="auto"/>
              <w:bottom w:val="single" w:sz="2" w:space="0" w:color="auto"/>
              <w:right w:val="single" w:sz="2" w:space="0" w:color="auto"/>
            </w:tcBorders>
            <w:vAlign w:val="center"/>
          </w:tcPr>
          <w:p w14:paraId="7F907C6B" w14:textId="77777777" w:rsidR="00271213" w:rsidRPr="00FE44AC" w:rsidRDefault="00271213" w:rsidP="00271213">
            <w:pPr>
              <w:spacing w:line="240" w:lineRule="exact"/>
              <w:jc w:val="right"/>
              <w:rPr>
                <w:rFonts w:ascii="Times New Roman" w:eastAsia="宋体" w:hAnsi="Times New Roman" w:cs="Times New Roman"/>
                <w:sz w:val="18"/>
                <w:szCs w:val="18"/>
              </w:rPr>
            </w:pPr>
          </w:p>
        </w:tc>
        <w:tc>
          <w:tcPr>
            <w:tcW w:w="3213" w:type="dxa"/>
            <w:tcBorders>
              <w:top w:val="single" w:sz="2" w:space="0" w:color="auto"/>
              <w:left w:val="single" w:sz="2" w:space="0" w:color="auto"/>
              <w:bottom w:val="single" w:sz="2" w:space="0" w:color="auto"/>
              <w:right w:val="single" w:sz="2" w:space="0" w:color="auto"/>
            </w:tcBorders>
            <w:vAlign w:val="center"/>
          </w:tcPr>
          <w:p w14:paraId="6502027D"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656,268.95</w:t>
            </w:r>
          </w:p>
        </w:tc>
      </w:tr>
      <w:tr w:rsidR="00271213" w:rsidRPr="00FE44AC" w14:paraId="7140521C" w14:textId="77777777" w:rsidTr="00A51C10">
        <w:trPr>
          <w:trHeight w:val="454"/>
          <w:jc w:val="center"/>
        </w:trPr>
        <w:tc>
          <w:tcPr>
            <w:tcW w:w="3213" w:type="dxa"/>
            <w:tcBorders>
              <w:top w:val="single" w:sz="2" w:space="0" w:color="auto"/>
              <w:left w:val="single" w:sz="2" w:space="0" w:color="auto"/>
              <w:bottom w:val="single" w:sz="2" w:space="0" w:color="auto"/>
              <w:right w:val="single" w:sz="2" w:space="0" w:color="auto"/>
            </w:tcBorders>
            <w:vAlign w:val="center"/>
          </w:tcPr>
          <w:p w14:paraId="71FF6AC6" w14:textId="77777777" w:rsidR="00271213" w:rsidRPr="00FE44AC" w:rsidRDefault="00271213" w:rsidP="00271213">
            <w:pPr>
              <w:spacing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应收款项融资贴现损失</w:t>
            </w:r>
          </w:p>
        </w:tc>
        <w:tc>
          <w:tcPr>
            <w:tcW w:w="3213" w:type="dxa"/>
            <w:tcBorders>
              <w:top w:val="single" w:sz="2" w:space="0" w:color="auto"/>
              <w:left w:val="single" w:sz="2" w:space="0" w:color="auto"/>
              <w:bottom w:val="single" w:sz="2" w:space="0" w:color="auto"/>
              <w:right w:val="single" w:sz="2" w:space="0" w:color="auto"/>
            </w:tcBorders>
            <w:vAlign w:val="center"/>
          </w:tcPr>
          <w:p w14:paraId="6EB03493"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-2,568,610.59</w:t>
            </w:r>
          </w:p>
        </w:tc>
        <w:tc>
          <w:tcPr>
            <w:tcW w:w="3213" w:type="dxa"/>
            <w:tcBorders>
              <w:top w:val="single" w:sz="2" w:space="0" w:color="auto"/>
              <w:left w:val="single" w:sz="2" w:space="0" w:color="auto"/>
              <w:bottom w:val="single" w:sz="2" w:space="0" w:color="auto"/>
              <w:right w:val="single" w:sz="2" w:space="0" w:color="auto"/>
            </w:tcBorders>
            <w:vAlign w:val="center"/>
          </w:tcPr>
          <w:p w14:paraId="78DDD4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-4,037,656.19</w:t>
            </w:r>
          </w:p>
        </w:tc>
      </w:tr>
      <w:tr w:rsidR="00271213" w:rsidRPr="00FE44AC" w14:paraId="49BF8B38" w14:textId="77777777" w:rsidTr="00A51C10">
        <w:trPr>
          <w:trHeight w:val="454"/>
          <w:jc w:val="center"/>
        </w:trPr>
        <w:tc>
          <w:tcPr>
            <w:tcW w:w="3213" w:type="dxa"/>
            <w:tcBorders>
              <w:top w:val="single" w:sz="2" w:space="0" w:color="auto"/>
              <w:left w:val="single" w:sz="2" w:space="0" w:color="auto"/>
              <w:bottom w:val="single" w:sz="2" w:space="0" w:color="auto"/>
              <w:right w:val="single" w:sz="2" w:space="0" w:color="auto"/>
            </w:tcBorders>
            <w:shd w:val="clear" w:color="auto" w:fill="D3D3D3"/>
            <w:vAlign w:val="center"/>
          </w:tcPr>
          <w:p w14:paraId="4B9AED8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3213" w:type="dxa"/>
            <w:tcBorders>
              <w:top w:val="single" w:sz="2" w:space="0" w:color="auto"/>
              <w:left w:val="single" w:sz="2" w:space="0" w:color="auto"/>
              <w:bottom w:val="single" w:sz="2" w:space="0" w:color="auto"/>
              <w:right w:val="single" w:sz="2" w:space="0" w:color="auto"/>
            </w:tcBorders>
            <w:vAlign w:val="center"/>
          </w:tcPr>
          <w:p w14:paraId="11979A3B"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4,878,572.78</w:t>
            </w:r>
          </w:p>
        </w:tc>
        <w:tc>
          <w:tcPr>
            <w:tcW w:w="3213" w:type="dxa"/>
            <w:tcBorders>
              <w:top w:val="single" w:sz="2" w:space="0" w:color="auto"/>
              <w:left w:val="single" w:sz="2" w:space="0" w:color="auto"/>
              <w:bottom w:val="single" w:sz="2" w:space="0" w:color="auto"/>
              <w:right w:val="single" w:sz="2" w:space="0" w:color="auto"/>
            </w:tcBorders>
            <w:vAlign w:val="center"/>
          </w:tcPr>
          <w:p w14:paraId="00048D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3,841,938.55</w:t>
            </w:r>
          </w:p>
        </w:tc>
      </w:tr>
    </w:tbl>
    <w:p w14:paraId="544CB637" w14:textId="77777777" w:rsidR="00271213" w:rsidRPr="00FE44AC" w:rsidRDefault="00271213" w:rsidP="00271213">
      <w:pPr>
        <w:pStyle w:val="2"/>
        <w:spacing w:before="300" w:after="300" w:line="320" w:lineRule="exact"/>
        <w:rPr>
          <w:rFonts w:ascii="Times New Roman" w:eastAsia="宋体" w:hAnsi="Times New Roman" w:cs="Times New Roman"/>
          <w:b/>
          <w:bCs/>
          <w:sz w:val="24"/>
          <w:szCs w:val="24"/>
        </w:rPr>
      </w:pPr>
      <w:bookmarkStart w:id="438" w:name="_Toc989376"/>
      <w:bookmarkStart w:id="439" w:name="_Toc111122905"/>
      <w:r w:rsidRPr="00FE44AC">
        <w:rPr>
          <w:rFonts w:ascii="Times New Roman" w:eastAsia="宋体" w:hAnsi="Times New Roman" w:cs="Times New Roman"/>
          <w:b/>
          <w:bCs/>
          <w:sz w:val="24"/>
          <w:szCs w:val="24"/>
        </w:rPr>
        <w:t>十八、补充资料</w:t>
      </w:r>
      <w:bookmarkEnd w:id="438"/>
      <w:bookmarkEnd w:id="439"/>
    </w:p>
    <w:p w14:paraId="1DF73FA3" w14:textId="77777777" w:rsidR="00271213" w:rsidRPr="00FE44AC" w:rsidRDefault="00271213" w:rsidP="00271213">
      <w:pPr>
        <w:pStyle w:val="3"/>
        <w:spacing w:line="280" w:lineRule="exact"/>
        <w:jc w:val="left"/>
        <w:rPr>
          <w:rFonts w:ascii="Times New Roman" w:hAnsi="Times New Roman" w:cs="Times New Roman"/>
          <w:b/>
          <w:bCs/>
        </w:rPr>
      </w:pPr>
      <w:bookmarkStart w:id="440" w:name="_Toc989377"/>
      <w:r w:rsidRPr="00FE44AC">
        <w:rPr>
          <w:rFonts w:ascii="Times New Roman" w:hAnsi="Times New Roman" w:cs="Times New Roman"/>
          <w:b/>
          <w:bCs/>
        </w:rPr>
        <w:t>1</w:t>
      </w:r>
      <w:r w:rsidRPr="00FE44AC">
        <w:rPr>
          <w:rFonts w:ascii="Times New Roman" w:hAnsi="Times New Roman" w:cs="Times New Roman"/>
          <w:b/>
          <w:bCs/>
        </w:rPr>
        <w:t>、当期非经常性损益明细表</w:t>
      </w:r>
      <w:bookmarkEnd w:id="440"/>
    </w:p>
    <w:p w14:paraId="31511A05" w14:textId="77777777" w:rsidR="00271213" w:rsidRPr="00D05205" w:rsidRDefault="00271213" w:rsidP="00D05205">
      <w:pPr>
        <w:spacing w:line="360" w:lineRule="auto"/>
        <w:rPr>
          <w:rFonts w:ascii="Times New Roman" w:hAnsi="Times New Roman" w:cs="Times New Roman"/>
          <w:szCs w:val="21"/>
        </w:rPr>
      </w:pPr>
      <w:r w:rsidRPr="00D05205">
        <w:rPr>
          <w:rFonts w:ascii="Times New Roman" w:hAnsi="Times New Roman" w:cs="Times New Roman"/>
          <w:szCs w:val="21"/>
        </w:rPr>
        <w:sym w:font="Wingdings 2" w:char="F052"/>
      </w:r>
      <w:r w:rsidRPr="00D05205">
        <w:rPr>
          <w:rFonts w:ascii="Times New Roman" w:hAnsi="Times New Roman" w:cs="Times New Roman"/>
          <w:szCs w:val="21"/>
        </w:rPr>
        <w:t>适用</w:t>
      </w:r>
      <w:r w:rsidRPr="00D05205">
        <w:rPr>
          <w:rFonts w:ascii="Times New Roman" w:hAnsi="Times New Roman" w:cs="Times New Roman"/>
          <w:szCs w:val="21"/>
        </w:rPr>
        <w:t xml:space="preserve"> □</w:t>
      </w:r>
      <w:r w:rsidRPr="00D05205">
        <w:rPr>
          <w:rFonts w:ascii="Times New Roman" w:hAnsi="Times New Roman" w:cs="Times New Roman"/>
          <w:szCs w:val="21"/>
        </w:rPr>
        <w:t>不适用</w:t>
      </w:r>
    </w:p>
    <w:p w14:paraId="0F600870" w14:textId="77777777" w:rsidR="00271213" w:rsidRPr="00FE44AC" w:rsidRDefault="00271213" w:rsidP="00271213">
      <w:pPr>
        <w:spacing w:before="120" w:after="120"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单位：元</w:t>
      </w:r>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4396"/>
        <w:gridCol w:w="2693"/>
        <w:gridCol w:w="2550"/>
      </w:tblGrid>
      <w:tr w:rsidR="00271213" w:rsidRPr="00FE44AC" w14:paraId="3E6FFDBB"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72306343"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项目</w:t>
            </w:r>
          </w:p>
        </w:tc>
        <w:tc>
          <w:tcPr>
            <w:tcW w:w="2693" w:type="dxa"/>
            <w:tcBorders>
              <w:top w:val="single" w:sz="2" w:space="0" w:color="auto"/>
              <w:left w:val="single" w:sz="2" w:space="0" w:color="auto"/>
              <w:bottom w:val="single" w:sz="2" w:space="0" w:color="auto"/>
              <w:right w:val="single" w:sz="2" w:space="0" w:color="auto"/>
            </w:tcBorders>
            <w:shd w:val="clear" w:color="auto" w:fill="D3D3D3"/>
            <w:vAlign w:val="center"/>
          </w:tcPr>
          <w:p w14:paraId="455CF27B"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金额</w:t>
            </w:r>
          </w:p>
        </w:tc>
        <w:tc>
          <w:tcPr>
            <w:tcW w:w="2550" w:type="dxa"/>
            <w:tcBorders>
              <w:top w:val="single" w:sz="2" w:space="0" w:color="auto"/>
              <w:left w:val="single" w:sz="2" w:space="0" w:color="auto"/>
              <w:bottom w:val="single" w:sz="2" w:space="0" w:color="auto"/>
              <w:right w:val="single" w:sz="2" w:space="0" w:color="auto"/>
            </w:tcBorders>
            <w:shd w:val="clear" w:color="auto" w:fill="D3D3D3"/>
            <w:vAlign w:val="center"/>
          </w:tcPr>
          <w:p w14:paraId="19CF3D5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说明</w:t>
            </w:r>
          </w:p>
        </w:tc>
      </w:tr>
      <w:tr w:rsidR="00271213" w:rsidRPr="00FE44AC" w14:paraId="01E1C5AA"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6965B657"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非流动资产处置损益</w:t>
            </w:r>
          </w:p>
        </w:tc>
        <w:tc>
          <w:tcPr>
            <w:tcW w:w="2693" w:type="dxa"/>
            <w:tcBorders>
              <w:top w:val="single" w:sz="2" w:space="0" w:color="auto"/>
              <w:left w:val="single" w:sz="2" w:space="0" w:color="auto"/>
              <w:bottom w:val="single" w:sz="2" w:space="0" w:color="auto"/>
              <w:right w:val="single" w:sz="2" w:space="0" w:color="auto"/>
            </w:tcBorders>
            <w:vAlign w:val="center"/>
          </w:tcPr>
          <w:p w14:paraId="7E11056A" w14:textId="77777777" w:rsidR="00271213" w:rsidRPr="00FE44AC" w:rsidRDefault="00484A6E"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-3,375,816.72</w:t>
            </w:r>
          </w:p>
        </w:tc>
        <w:tc>
          <w:tcPr>
            <w:tcW w:w="2550" w:type="dxa"/>
            <w:tcBorders>
              <w:top w:val="single" w:sz="2" w:space="0" w:color="auto"/>
              <w:left w:val="single" w:sz="2" w:space="0" w:color="auto"/>
              <w:bottom w:val="single" w:sz="2" w:space="0" w:color="auto"/>
              <w:right w:val="single" w:sz="2" w:space="0" w:color="auto"/>
            </w:tcBorders>
            <w:vAlign w:val="center"/>
          </w:tcPr>
          <w:p w14:paraId="6E099D3B"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6D8E346E"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4D68CD85"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越权审批或无正式批准文件的税收返还、减免</w:t>
            </w:r>
          </w:p>
        </w:tc>
        <w:tc>
          <w:tcPr>
            <w:tcW w:w="2693" w:type="dxa"/>
            <w:tcBorders>
              <w:top w:val="single" w:sz="2" w:space="0" w:color="auto"/>
              <w:left w:val="single" w:sz="2" w:space="0" w:color="auto"/>
              <w:bottom w:val="single" w:sz="2" w:space="0" w:color="auto"/>
              <w:right w:val="single" w:sz="2" w:space="0" w:color="auto"/>
            </w:tcBorders>
            <w:vAlign w:val="center"/>
          </w:tcPr>
          <w:p w14:paraId="48A13B17"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111,950.00</w:t>
            </w:r>
          </w:p>
        </w:tc>
        <w:tc>
          <w:tcPr>
            <w:tcW w:w="2550" w:type="dxa"/>
            <w:tcBorders>
              <w:top w:val="single" w:sz="2" w:space="0" w:color="auto"/>
              <w:left w:val="single" w:sz="2" w:space="0" w:color="auto"/>
              <w:bottom w:val="single" w:sz="2" w:space="0" w:color="auto"/>
              <w:right w:val="single" w:sz="2" w:space="0" w:color="auto"/>
            </w:tcBorders>
            <w:vAlign w:val="center"/>
          </w:tcPr>
          <w:p w14:paraId="6C64AEAE"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54EF0F03"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037E5D78"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计入当期损益的政府补助（与公司正常经营业务密切相关，符合国家政策规定、按照一定标准定额或定量持续享受的政府补助除外）</w:t>
            </w:r>
          </w:p>
        </w:tc>
        <w:tc>
          <w:tcPr>
            <w:tcW w:w="2693" w:type="dxa"/>
            <w:tcBorders>
              <w:top w:val="single" w:sz="2" w:space="0" w:color="auto"/>
              <w:left w:val="single" w:sz="2" w:space="0" w:color="auto"/>
              <w:bottom w:val="single" w:sz="2" w:space="0" w:color="auto"/>
              <w:right w:val="single" w:sz="2" w:space="0" w:color="auto"/>
            </w:tcBorders>
            <w:vAlign w:val="center"/>
          </w:tcPr>
          <w:p w14:paraId="21D481AA"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23,974,587.15</w:t>
            </w:r>
          </w:p>
        </w:tc>
        <w:tc>
          <w:tcPr>
            <w:tcW w:w="2550" w:type="dxa"/>
            <w:tcBorders>
              <w:top w:val="single" w:sz="2" w:space="0" w:color="auto"/>
              <w:left w:val="single" w:sz="2" w:space="0" w:color="auto"/>
              <w:bottom w:val="single" w:sz="2" w:space="0" w:color="auto"/>
              <w:right w:val="single" w:sz="2" w:space="0" w:color="auto"/>
            </w:tcBorders>
            <w:vAlign w:val="center"/>
          </w:tcPr>
          <w:p w14:paraId="707F0BA8"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6227C5FA"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721FBDFA"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除上述各项之外的其他营业外收入和支出</w:t>
            </w:r>
          </w:p>
        </w:tc>
        <w:tc>
          <w:tcPr>
            <w:tcW w:w="2693" w:type="dxa"/>
            <w:tcBorders>
              <w:top w:val="single" w:sz="2" w:space="0" w:color="auto"/>
              <w:left w:val="single" w:sz="2" w:space="0" w:color="auto"/>
              <w:bottom w:val="single" w:sz="2" w:space="0" w:color="auto"/>
              <w:right w:val="single" w:sz="2" w:space="0" w:color="auto"/>
            </w:tcBorders>
            <w:vAlign w:val="center"/>
          </w:tcPr>
          <w:p w14:paraId="46C8227F"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-2,853,660.84</w:t>
            </w:r>
          </w:p>
        </w:tc>
        <w:tc>
          <w:tcPr>
            <w:tcW w:w="2550" w:type="dxa"/>
            <w:tcBorders>
              <w:top w:val="single" w:sz="2" w:space="0" w:color="auto"/>
              <w:left w:val="single" w:sz="2" w:space="0" w:color="auto"/>
              <w:bottom w:val="single" w:sz="2" w:space="0" w:color="auto"/>
              <w:right w:val="single" w:sz="2" w:space="0" w:color="auto"/>
            </w:tcBorders>
            <w:vAlign w:val="center"/>
          </w:tcPr>
          <w:p w14:paraId="06E03396"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782DCDED"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2AE2E269"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减：所得税影响额</w:t>
            </w:r>
          </w:p>
        </w:tc>
        <w:tc>
          <w:tcPr>
            <w:tcW w:w="2693" w:type="dxa"/>
            <w:tcBorders>
              <w:top w:val="single" w:sz="2" w:space="0" w:color="auto"/>
              <w:left w:val="single" w:sz="2" w:space="0" w:color="auto"/>
              <w:bottom w:val="single" w:sz="2" w:space="0" w:color="auto"/>
              <w:right w:val="single" w:sz="2" w:space="0" w:color="auto"/>
            </w:tcBorders>
            <w:vAlign w:val="center"/>
          </w:tcPr>
          <w:p w14:paraId="5D14A0C6"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1,172,305.51</w:t>
            </w:r>
          </w:p>
        </w:tc>
        <w:tc>
          <w:tcPr>
            <w:tcW w:w="2550" w:type="dxa"/>
            <w:tcBorders>
              <w:top w:val="single" w:sz="2" w:space="0" w:color="auto"/>
              <w:left w:val="single" w:sz="2" w:space="0" w:color="auto"/>
              <w:bottom w:val="single" w:sz="2" w:space="0" w:color="auto"/>
              <w:right w:val="single" w:sz="2" w:space="0" w:color="auto"/>
            </w:tcBorders>
            <w:vAlign w:val="center"/>
          </w:tcPr>
          <w:p w14:paraId="7B68A278"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2B2BA2CC"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1041F283" w14:textId="77777777" w:rsidR="00271213" w:rsidRPr="00FE44AC" w:rsidRDefault="00271213" w:rsidP="00271213">
            <w:pPr>
              <w:spacing w:before="40" w:after="40" w:line="240" w:lineRule="exact"/>
              <w:ind w:firstLineChars="200" w:firstLine="360"/>
              <w:rPr>
                <w:rFonts w:ascii="Times New Roman" w:eastAsia="宋体" w:hAnsi="Times New Roman" w:cs="Times New Roman"/>
                <w:sz w:val="18"/>
                <w:szCs w:val="18"/>
              </w:rPr>
            </w:pPr>
            <w:r w:rsidRPr="00FE44AC">
              <w:rPr>
                <w:rFonts w:ascii="Times New Roman" w:eastAsia="宋体" w:hAnsi="Times New Roman" w:cs="Times New Roman"/>
                <w:sz w:val="18"/>
                <w:szCs w:val="18"/>
              </w:rPr>
              <w:t>少数股东权益影响额</w:t>
            </w:r>
          </w:p>
        </w:tc>
        <w:tc>
          <w:tcPr>
            <w:tcW w:w="2693" w:type="dxa"/>
            <w:tcBorders>
              <w:top w:val="single" w:sz="2" w:space="0" w:color="auto"/>
              <w:left w:val="single" w:sz="2" w:space="0" w:color="auto"/>
              <w:bottom w:val="single" w:sz="2" w:space="0" w:color="auto"/>
              <w:right w:val="single" w:sz="2" w:space="0" w:color="auto"/>
            </w:tcBorders>
            <w:vAlign w:val="center"/>
          </w:tcPr>
          <w:p w14:paraId="4D015758"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14,415.03</w:t>
            </w:r>
          </w:p>
        </w:tc>
        <w:tc>
          <w:tcPr>
            <w:tcW w:w="2550" w:type="dxa"/>
            <w:tcBorders>
              <w:top w:val="single" w:sz="2" w:space="0" w:color="auto"/>
              <w:left w:val="single" w:sz="2" w:space="0" w:color="auto"/>
              <w:bottom w:val="single" w:sz="2" w:space="0" w:color="auto"/>
              <w:right w:val="single" w:sz="2" w:space="0" w:color="auto"/>
            </w:tcBorders>
            <w:vAlign w:val="center"/>
          </w:tcPr>
          <w:p w14:paraId="478096F2" w14:textId="77777777" w:rsidR="00271213" w:rsidRPr="00FE44AC" w:rsidRDefault="00271213" w:rsidP="00271213">
            <w:pPr>
              <w:spacing w:line="240" w:lineRule="exact"/>
              <w:rPr>
                <w:rFonts w:ascii="Times New Roman" w:eastAsia="宋体" w:hAnsi="Times New Roman" w:cs="Times New Roman"/>
                <w:sz w:val="18"/>
                <w:szCs w:val="18"/>
              </w:rPr>
            </w:pPr>
          </w:p>
        </w:tc>
      </w:tr>
      <w:tr w:rsidR="00271213" w:rsidRPr="00FE44AC" w14:paraId="4A4832F3" w14:textId="77777777" w:rsidTr="00A51C10">
        <w:trPr>
          <w:trHeight w:val="454"/>
          <w:jc w:val="center"/>
        </w:trPr>
        <w:tc>
          <w:tcPr>
            <w:tcW w:w="4396" w:type="dxa"/>
            <w:tcBorders>
              <w:top w:val="single" w:sz="2" w:space="0" w:color="auto"/>
              <w:left w:val="single" w:sz="2" w:space="0" w:color="auto"/>
              <w:bottom w:val="single" w:sz="2" w:space="0" w:color="auto"/>
              <w:right w:val="single" w:sz="2" w:space="0" w:color="auto"/>
            </w:tcBorders>
            <w:shd w:val="clear" w:color="auto" w:fill="D3D3D3"/>
            <w:vAlign w:val="center"/>
          </w:tcPr>
          <w:p w14:paraId="441140A1"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合计</w:t>
            </w:r>
          </w:p>
        </w:tc>
        <w:tc>
          <w:tcPr>
            <w:tcW w:w="2693" w:type="dxa"/>
            <w:tcBorders>
              <w:top w:val="single" w:sz="2" w:space="0" w:color="auto"/>
              <w:left w:val="single" w:sz="2" w:space="0" w:color="auto"/>
              <w:bottom w:val="single" w:sz="2" w:space="0" w:color="auto"/>
              <w:right w:val="single" w:sz="2" w:space="0" w:color="auto"/>
            </w:tcBorders>
            <w:vAlign w:val="center"/>
          </w:tcPr>
          <w:p w14:paraId="64E93621" w14:textId="77777777" w:rsidR="00271213" w:rsidRPr="00FE44AC" w:rsidRDefault="00484A6E" w:rsidP="00271213">
            <w:pPr>
              <w:spacing w:line="240" w:lineRule="exact"/>
              <w:jc w:val="right"/>
              <w:rPr>
                <w:rFonts w:ascii="Times New Roman" w:eastAsia="宋体" w:hAnsi="Times New Roman" w:cs="Times New Roman"/>
                <w:sz w:val="18"/>
                <w:szCs w:val="18"/>
              </w:rPr>
            </w:pPr>
            <w:r>
              <w:rPr>
                <w:rFonts w:ascii="Times New Roman" w:hAnsi="Times New Roman" w:cs="Times New Roman"/>
                <w:sz w:val="18"/>
                <w:szCs w:val="18"/>
              </w:rPr>
              <w:t>16,670,339.05</w:t>
            </w:r>
          </w:p>
        </w:tc>
        <w:tc>
          <w:tcPr>
            <w:tcW w:w="2550" w:type="dxa"/>
            <w:tcBorders>
              <w:top w:val="single" w:sz="2" w:space="0" w:color="auto"/>
              <w:left w:val="single" w:sz="2" w:space="0" w:color="auto"/>
              <w:bottom w:val="single" w:sz="2" w:space="0" w:color="auto"/>
              <w:right w:val="single" w:sz="2" w:space="0" w:color="auto"/>
            </w:tcBorders>
            <w:shd w:val="clear" w:color="auto" w:fill="D3D3D3"/>
            <w:vAlign w:val="center"/>
          </w:tcPr>
          <w:p w14:paraId="61CE816E"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w:t>
            </w:r>
          </w:p>
        </w:tc>
      </w:tr>
    </w:tbl>
    <w:p w14:paraId="4ED773E3" w14:textId="77777777" w:rsidR="00271213" w:rsidRPr="00D05205" w:rsidRDefault="00271213" w:rsidP="00D05205">
      <w:pPr>
        <w:spacing w:line="360" w:lineRule="auto"/>
        <w:rPr>
          <w:rFonts w:ascii="Times New Roman" w:hAnsi="Times New Roman" w:cs="Times New Roman"/>
          <w:szCs w:val="21"/>
        </w:rPr>
      </w:pPr>
      <w:r w:rsidRPr="00D05205">
        <w:rPr>
          <w:rFonts w:ascii="Times New Roman" w:hAnsi="Times New Roman" w:cs="Times New Roman"/>
          <w:szCs w:val="21"/>
        </w:rPr>
        <w:t>其他符合非经常性损益定义的损益项目的具体情况：</w:t>
      </w:r>
    </w:p>
    <w:p w14:paraId="3A859C9D" w14:textId="77777777" w:rsidR="00271213" w:rsidRPr="00D05205" w:rsidRDefault="00271213" w:rsidP="00D05205">
      <w:pPr>
        <w:spacing w:line="360" w:lineRule="auto"/>
        <w:rPr>
          <w:rFonts w:ascii="Times New Roman" w:hAnsi="Times New Roman" w:cs="Times New Roman"/>
          <w:szCs w:val="21"/>
        </w:rPr>
      </w:pPr>
      <w:r w:rsidRPr="00D05205">
        <w:rPr>
          <w:rFonts w:ascii="Times New Roman" w:hAnsi="Times New Roman" w:cs="Times New Roman"/>
          <w:szCs w:val="21"/>
        </w:rPr>
        <w:t>□</w:t>
      </w:r>
      <w:r w:rsidRPr="00D05205">
        <w:rPr>
          <w:rFonts w:ascii="Times New Roman" w:hAnsi="Times New Roman" w:cs="Times New Roman"/>
          <w:szCs w:val="21"/>
        </w:rPr>
        <w:t>适用</w:t>
      </w:r>
      <w:r w:rsidRPr="00D05205">
        <w:rPr>
          <w:rFonts w:ascii="Times New Roman" w:hAnsi="Times New Roman" w:cs="Times New Roman"/>
          <w:szCs w:val="21"/>
        </w:rPr>
        <w:t xml:space="preserve"> </w:t>
      </w:r>
      <w:r w:rsidRPr="00D05205">
        <w:rPr>
          <w:rFonts w:ascii="Times New Roman" w:hAnsi="Times New Roman" w:cs="Times New Roman"/>
          <w:szCs w:val="21"/>
        </w:rPr>
        <w:sym w:font="Wingdings 2" w:char="F052"/>
      </w:r>
      <w:r w:rsidRPr="00D05205">
        <w:rPr>
          <w:rFonts w:ascii="Times New Roman" w:hAnsi="Times New Roman" w:cs="Times New Roman"/>
          <w:szCs w:val="21"/>
        </w:rPr>
        <w:t>不适用</w:t>
      </w:r>
    </w:p>
    <w:p w14:paraId="32D60203" w14:textId="77777777" w:rsidR="00271213" w:rsidRPr="00D05205" w:rsidRDefault="00271213" w:rsidP="004B20C5">
      <w:pPr>
        <w:spacing w:line="360" w:lineRule="auto"/>
        <w:ind w:firstLineChars="200" w:firstLine="420"/>
        <w:rPr>
          <w:rFonts w:ascii="Times New Roman" w:hAnsi="Times New Roman" w:cs="Times New Roman"/>
          <w:szCs w:val="21"/>
        </w:rPr>
      </w:pPr>
      <w:r w:rsidRPr="00D05205">
        <w:rPr>
          <w:rFonts w:ascii="Times New Roman" w:hAnsi="Times New Roman" w:cs="Times New Roman"/>
          <w:szCs w:val="21"/>
        </w:rPr>
        <w:t>公司不存在其他符合非经常性损益定义的损益项目的具体情况。</w:t>
      </w:r>
    </w:p>
    <w:p w14:paraId="5717F1CC" w14:textId="77777777" w:rsidR="00271213" w:rsidRPr="00D05205" w:rsidRDefault="00271213" w:rsidP="004B0B69">
      <w:pPr>
        <w:spacing w:line="360" w:lineRule="auto"/>
        <w:jc w:val="both"/>
        <w:rPr>
          <w:rFonts w:ascii="Times New Roman" w:hAnsi="Times New Roman" w:cs="Times New Roman"/>
          <w:szCs w:val="21"/>
        </w:rPr>
      </w:pPr>
      <w:r w:rsidRPr="00D05205">
        <w:rPr>
          <w:rFonts w:ascii="Times New Roman" w:hAnsi="Times New Roman" w:cs="Times New Roman"/>
          <w:szCs w:val="21"/>
        </w:rPr>
        <w:lastRenderedPageBreak/>
        <w:t>将《公开发行证券的公司信息披露解释性公告第</w:t>
      </w:r>
      <w:r w:rsidRPr="00D05205">
        <w:rPr>
          <w:rFonts w:ascii="Times New Roman" w:hAnsi="Times New Roman" w:cs="Times New Roman"/>
          <w:szCs w:val="21"/>
        </w:rPr>
        <w:t>1</w:t>
      </w:r>
      <w:r w:rsidRPr="00D05205">
        <w:rPr>
          <w:rFonts w:ascii="Times New Roman" w:hAnsi="Times New Roman" w:cs="Times New Roman"/>
          <w:szCs w:val="21"/>
        </w:rPr>
        <w:t>号</w:t>
      </w:r>
      <w:r w:rsidRPr="00D05205">
        <w:rPr>
          <w:rFonts w:ascii="Times New Roman" w:hAnsi="Times New Roman" w:cs="Times New Roman"/>
          <w:szCs w:val="21"/>
        </w:rPr>
        <w:t>——</w:t>
      </w:r>
      <w:r w:rsidRPr="00D05205">
        <w:rPr>
          <w:rFonts w:ascii="Times New Roman" w:hAnsi="Times New Roman" w:cs="Times New Roman"/>
          <w:szCs w:val="21"/>
        </w:rPr>
        <w:t>非经常性损益》中列举的非经常性损益项目界定为经常性损益项目的情况说明</w:t>
      </w:r>
    </w:p>
    <w:p w14:paraId="4CA40E9A" w14:textId="77777777" w:rsidR="00271213" w:rsidRPr="00D05205" w:rsidRDefault="00271213" w:rsidP="00D05205">
      <w:pPr>
        <w:spacing w:line="360" w:lineRule="auto"/>
        <w:rPr>
          <w:rFonts w:ascii="Times New Roman" w:hAnsi="Times New Roman" w:cs="Times New Roman"/>
          <w:szCs w:val="21"/>
        </w:rPr>
      </w:pPr>
      <w:r w:rsidRPr="00D05205">
        <w:rPr>
          <w:rFonts w:ascii="Times New Roman" w:hAnsi="Times New Roman" w:cs="Times New Roman"/>
          <w:szCs w:val="21"/>
        </w:rPr>
        <w:t>□</w:t>
      </w:r>
      <w:r w:rsidRPr="00D05205">
        <w:rPr>
          <w:rFonts w:ascii="Times New Roman" w:hAnsi="Times New Roman" w:cs="Times New Roman"/>
          <w:szCs w:val="21"/>
        </w:rPr>
        <w:t>适用</w:t>
      </w:r>
      <w:r w:rsidRPr="00D05205">
        <w:rPr>
          <w:rFonts w:ascii="Times New Roman" w:hAnsi="Times New Roman" w:cs="Times New Roman"/>
          <w:szCs w:val="21"/>
        </w:rPr>
        <w:t xml:space="preserve"> </w:t>
      </w:r>
      <w:r w:rsidRPr="00D05205">
        <w:rPr>
          <w:rFonts w:ascii="Times New Roman" w:hAnsi="Times New Roman" w:cs="Times New Roman"/>
          <w:szCs w:val="21"/>
        </w:rPr>
        <w:sym w:font="Wingdings 2" w:char="F052"/>
      </w:r>
      <w:r w:rsidRPr="00D05205">
        <w:rPr>
          <w:rFonts w:ascii="Times New Roman" w:hAnsi="Times New Roman" w:cs="Times New Roman"/>
          <w:szCs w:val="21"/>
        </w:rPr>
        <w:t>不适用</w:t>
      </w:r>
    </w:p>
    <w:p w14:paraId="4CD10E93" w14:textId="77777777" w:rsidR="00271213" w:rsidRPr="00FE44AC" w:rsidRDefault="00271213" w:rsidP="00271213">
      <w:pPr>
        <w:pStyle w:val="3"/>
        <w:spacing w:line="280" w:lineRule="exact"/>
        <w:jc w:val="left"/>
        <w:rPr>
          <w:rFonts w:ascii="Times New Roman" w:hAnsi="Times New Roman" w:cs="Times New Roman"/>
          <w:b/>
          <w:bCs/>
        </w:rPr>
      </w:pPr>
      <w:bookmarkStart w:id="441" w:name="_Toc989378"/>
      <w:r w:rsidRPr="00FE44AC">
        <w:rPr>
          <w:rFonts w:ascii="Times New Roman" w:hAnsi="Times New Roman" w:cs="Times New Roman"/>
          <w:b/>
          <w:bCs/>
        </w:rPr>
        <w:t>2</w:t>
      </w:r>
      <w:r w:rsidRPr="00FE44AC">
        <w:rPr>
          <w:rFonts w:ascii="Times New Roman" w:hAnsi="Times New Roman" w:cs="Times New Roman"/>
          <w:b/>
          <w:bCs/>
        </w:rPr>
        <w:t>、净资产收益率及每股收益</w:t>
      </w:r>
      <w:bookmarkEnd w:id="441"/>
    </w:p>
    <w:tbl>
      <w:tblPr>
        <w:tblW w:w="9639"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000" w:firstRow="0" w:lastRow="0" w:firstColumn="0" w:lastColumn="0" w:noHBand="0" w:noVBand="0"/>
      </w:tblPr>
      <w:tblGrid>
        <w:gridCol w:w="2802"/>
        <w:gridCol w:w="2017"/>
        <w:gridCol w:w="2410"/>
        <w:gridCol w:w="2410"/>
      </w:tblGrid>
      <w:tr w:rsidR="00271213" w:rsidRPr="00FE44AC" w14:paraId="5F9769EE" w14:textId="77777777" w:rsidTr="00825C8C">
        <w:trPr>
          <w:trHeight w:val="340"/>
          <w:jc w:val="center"/>
        </w:trPr>
        <w:tc>
          <w:tcPr>
            <w:tcW w:w="2802"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0B28F51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报告期利润</w:t>
            </w:r>
          </w:p>
        </w:tc>
        <w:tc>
          <w:tcPr>
            <w:tcW w:w="2017" w:type="dxa"/>
            <w:vMerge w:val="restart"/>
            <w:tcBorders>
              <w:top w:val="single" w:sz="2" w:space="0" w:color="auto"/>
              <w:left w:val="single" w:sz="2" w:space="0" w:color="auto"/>
              <w:bottom w:val="single" w:sz="2" w:space="0" w:color="auto"/>
              <w:right w:val="single" w:sz="2" w:space="0" w:color="auto"/>
            </w:tcBorders>
            <w:shd w:val="clear" w:color="auto" w:fill="D3D3D3"/>
            <w:vAlign w:val="center"/>
          </w:tcPr>
          <w:p w14:paraId="3D4E7AF2"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加权平均净资产收益率</w:t>
            </w:r>
          </w:p>
        </w:tc>
        <w:tc>
          <w:tcPr>
            <w:tcW w:w="4820" w:type="dxa"/>
            <w:gridSpan w:val="2"/>
            <w:tcBorders>
              <w:top w:val="single" w:sz="2" w:space="0" w:color="auto"/>
              <w:left w:val="single" w:sz="2" w:space="0" w:color="auto"/>
              <w:bottom w:val="single" w:sz="2" w:space="0" w:color="auto"/>
              <w:right w:val="single" w:sz="2" w:space="0" w:color="auto"/>
            </w:tcBorders>
            <w:shd w:val="clear" w:color="auto" w:fill="D3D3D3"/>
            <w:vAlign w:val="center"/>
          </w:tcPr>
          <w:p w14:paraId="06CF73BA"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每股收益</w:t>
            </w:r>
          </w:p>
        </w:tc>
      </w:tr>
      <w:tr w:rsidR="00271213" w:rsidRPr="00FE44AC" w14:paraId="37728A5B" w14:textId="77777777" w:rsidTr="00825C8C">
        <w:trPr>
          <w:trHeight w:val="340"/>
          <w:jc w:val="center"/>
        </w:trPr>
        <w:tc>
          <w:tcPr>
            <w:tcW w:w="2802"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4EC7B49D" w14:textId="77777777" w:rsidR="00271213" w:rsidRPr="00FE44AC" w:rsidRDefault="00271213" w:rsidP="00271213">
            <w:pPr>
              <w:rPr>
                <w:rFonts w:ascii="Times New Roman" w:hAnsi="Times New Roman" w:cs="Times New Roman"/>
              </w:rPr>
            </w:pPr>
          </w:p>
        </w:tc>
        <w:tc>
          <w:tcPr>
            <w:tcW w:w="2017" w:type="dxa"/>
            <w:vMerge/>
            <w:tcBorders>
              <w:top w:val="single" w:sz="2" w:space="0" w:color="auto"/>
              <w:left w:val="single" w:sz="2" w:space="0" w:color="auto"/>
              <w:bottom w:val="single" w:sz="2" w:space="0" w:color="auto"/>
              <w:right w:val="single" w:sz="2" w:space="0" w:color="auto"/>
            </w:tcBorders>
            <w:shd w:val="clear" w:color="auto" w:fill="D3D3D3"/>
            <w:vAlign w:val="center"/>
          </w:tcPr>
          <w:p w14:paraId="5E68CD1D" w14:textId="77777777" w:rsidR="00271213" w:rsidRPr="00FE44AC" w:rsidRDefault="00271213" w:rsidP="00271213">
            <w:pPr>
              <w:rPr>
                <w:rFonts w:ascii="Times New Roman" w:hAnsi="Times New Roman" w:cs="Times New Roman"/>
              </w:rPr>
            </w:pP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591C8D1"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基本每股收益（元</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股）</w:t>
            </w:r>
          </w:p>
        </w:tc>
        <w:tc>
          <w:tcPr>
            <w:tcW w:w="2410" w:type="dxa"/>
            <w:tcBorders>
              <w:top w:val="single" w:sz="2" w:space="0" w:color="auto"/>
              <w:left w:val="single" w:sz="2" w:space="0" w:color="auto"/>
              <w:bottom w:val="single" w:sz="2" w:space="0" w:color="auto"/>
              <w:right w:val="single" w:sz="2" w:space="0" w:color="auto"/>
            </w:tcBorders>
            <w:shd w:val="clear" w:color="auto" w:fill="D3D3D3"/>
            <w:vAlign w:val="center"/>
          </w:tcPr>
          <w:p w14:paraId="74D200B8" w14:textId="77777777" w:rsidR="00271213" w:rsidRPr="00FE44AC" w:rsidRDefault="00271213" w:rsidP="00271213">
            <w:pPr>
              <w:spacing w:before="40" w:after="40" w:line="240" w:lineRule="exact"/>
              <w:jc w:val="center"/>
              <w:rPr>
                <w:rFonts w:ascii="Times New Roman" w:eastAsia="宋体" w:hAnsi="Times New Roman" w:cs="Times New Roman"/>
                <w:sz w:val="18"/>
                <w:szCs w:val="18"/>
              </w:rPr>
            </w:pPr>
            <w:r w:rsidRPr="00FE44AC">
              <w:rPr>
                <w:rFonts w:ascii="Times New Roman" w:eastAsia="宋体" w:hAnsi="Times New Roman" w:cs="Times New Roman"/>
                <w:sz w:val="18"/>
                <w:szCs w:val="18"/>
              </w:rPr>
              <w:t>稀释每股收益（元</w:t>
            </w:r>
            <w:r w:rsidRPr="00FE44AC">
              <w:rPr>
                <w:rFonts w:ascii="Times New Roman" w:eastAsia="宋体" w:hAnsi="Times New Roman" w:cs="Times New Roman"/>
                <w:sz w:val="18"/>
                <w:szCs w:val="18"/>
              </w:rPr>
              <w:t>/</w:t>
            </w:r>
            <w:r w:rsidRPr="00FE44AC">
              <w:rPr>
                <w:rFonts w:ascii="Times New Roman" w:eastAsia="宋体" w:hAnsi="Times New Roman" w:cs="Times New Roman"/>
                <w:sz w:val="18"/>
                <w:szCs w:val="18"/>
              </w:rPr>
              <w:t>股）</w:t>
            </w:r>
          </w:p>
        </w:tc>
      </w:tr>
      <w:tr w:rsidR="00271213" w:rsidRPr="00FE44AC" w14:paraId="0CE04D36" w14:textId="77777777" w:rsidTr="00825C8C">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4032941C"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归属于公司普通股股东的净利润</w:t>
            </w:r>
          </w:p>
        </w:tc>
        <w:tc>
          <w:tcPr>
            <w:tcW w:w="2017" w:type="dxa"/>
            <w:tcBorders>
              <w:top w:val="single" w:sz="2" w:space="0" w:color="auto"/>
              <w:left w:val="single" w:sz="2" w:space="0" w:color="auto"/>
              <w:bottom w:val="single" w:sz="2" w:space="0" w:color="auto"/>
              <w:right w:val="single" w:sz="2" w:space="0" w:color="auto"/>
            </w:tcBorders>
            <w:vAlign w:val="center"/>
          </w:tcPr>
          <w:p w14:paraId="6F68C1D9" w14:textId="77777777" w:rsidR="00271213" w:rsidRPr="00FE44AC" w:rsidRDefault="00484A6E"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7.27%</w:t>
            </w:r>
          </w:p>
        </w:tc>
        <w:tc>
          <w:tcPr>
            <w:tcW w:w="2410" w:type="dxa"/>
            <w:tcBorders>
              <w:top w:val="single" w:sz="2" w:space="0" w:color="auto"/>
              <w:left w:val="single" w:sz="2" w:space="0" w:color="auto"/>
              <w:bottom w:val="single" w:sz="2" w:space="0" w:color="auto"/>
              <w:right w:val="single" w:sz="2" w:space="0" w:color="auto"/>
            </w:tcBorders>
            <w:vAlign w:val="center"/>
          </w:tcPr>
          <w:p w14:paraId="20E18D35"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0.15</w:t>
            </w:r>
          </w:p>
        </w:tc>
        <w:tc>
          <w:tcPr>
            <w:tcW w:w="2410" w:type="dxa"/>
            <w:tcBorders>
              <w:top w:val="single" w:sz="2" w:space="0" w:color="auto"/>
              <w:left w:val="single" w:sz="2" w:space="0" w:color="auto"/>
              <w:bottom w:val="single" w:sz="2" w:space="0" w:color="auto"/>
              <w:right w:val="single" w:sz="2" w:space="0" w:color="auto"/>
            </w:tcBorders>
            <w:vAlign w:val="center"/>
          </w:tcPr>
          <w:p w14:paraId="07F2E8F9" w14:textId="77777777" w:rsidR="00271213" w:rsidRPr="00FE44AC" w:rsidRDefault="00271213" w:rsidP="00271213">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0.15</w:t>
            </w:r>
          </w:p>
        </w:tc>
      </w:tr>
      <w:tr w:rsidR="00271213" w:rsidRPr="00FE44AC" w14:paraId="1B0236AE" w14:textId="77777777" w:rsidTr="00825C8C">
        <w:trPr>
          <w:trHeight w:val="340"/>
          <w:jc w:val="center"/>
        </w:trPr>
        <w:tc>
          <w:tcPr>
            <w:tcW w:w="2802" w:type="dxa"/>
            <w:tcBorders>
              <w:top w:val="single" w:sz="2" w:space="0" w:color="auto"/>
              <w:left w:val="single" w:sz="2" w:space="0" w:color="auto"/>
              <w:bottom w:val="single" w:sz="2" w:space="0" w:color="auto"/>
              <w:right w:val="single" w:sz="2" w:space="0" w:color="auto"/>
            </w:tcBorders>
            <w:shd w:val="clear" w:color="auto" w:fill="D3D3D3"/>
            <w:vAlign w:val="center"/>
          </w:tcPr>
          <w:p w14:paraId="13FEBF4D" w14:textId="77777777" w:rsidR="00271213" w:rsidRPr="00FE44AC" w:rsidRDefault="00271213" w:rsidP="00271213">
            <w:pPr>
              <w:spacing w:before="40" w:after="40" w:line="240" w:lineRule="exact"/>
              <w:rPr>
                <w:rFonts w:ascii="Times New Roman" w:eastAsia="宋体" w:hAnsi="Times New Roman" w:cs="Times New Roman"/>
                <w:sz w:val="18"/>
                <w:szCs w:val="18"/>
              </w:rPr>
            </w:pPr>
            <w:r w:rsidRPr="00FE44AC">
              <w:rPr>
                <w:rFonts w:ascii="Times New Roman" w:eastAsia="宋体" w:hAnsi="Times New Roman" w:cs="Times New Roman"/>
                <w:sz w:val="18"/>
                <w:szCs w:val="18"/>
              </w:rPr>
              <w:t>扣除非经常性损益后归属于公司普通股股东的净利润</w:t>
            </w:r>
          </w:p>
        </w:tc>
        <w:tc>
          <w:tcPr>
            <w:tcW w:w="2017" w:type="dxa"/>
            <w:tcBorders>
              <w:top w:val="single" w:sz="2" w:space="0" w:color="auto"/>
              <w:left w:val="single" w:sz="2" w:space="0" w:color="auto"/>
              <w:bottom w:val="single" w:sz="2" w:space="0" w:color="auto"/>
              <w:right w:val="single" w:sz="2" w:space="0" w:color="auto"/>
            </w:tcBorders>
            <w:vAlign w:val="center"/>
          </w:tcPr>
          <w:p w14:paraId="2EFDA6AB" w14:textId="77777777" w:rsidR="00271213" w:rsidRPr="00FE44AC" w:rsidRDefault="00484A6E" w:rsidP="00271213">
            <w:pPr>
              <w:spacing w:line="240" w:lineRule="exact"/>
              <w:jc w:val="right"/>
              <w:rPr>
                <w:rFonts w:ascii="Times New Roman" w:eastAsia="宋体" w:hAnsi="Times New Roman" w:cs="Times New Roman"/>
                <w:sz w:val="18"/>
                <w:szCs w:val="18"/>
              </w:rPr>
            </w:pPr>
            <w:r>
              <w:rPr>
                <w:rFonts w:ascii="Times New Roman" w:eastAsia="宋体" w:hAnsi="Times New Roman" w:cs="Times New Roman" w:hint="eastAsia"/>
                <w:sz w:val="18"/>
                <w:szCs w:val="18"/>
              </w:rPr>
              <w:t>6.42%</w:t>
            </w:r>
          </w:p>
        </w:tc>
        <w:tc>
          <w:tcPr>
            <w:tcW w:w="2410" w:type="dxa"/>
            <w:tcBorders>
              <w:top w:val="single" w:sz="2" w:space="0" w:color="auto"/>
              <w:left w:val="single" w:sz="2" w:space="0" w:color="auto"/>
              <w:bottom w:val="single" w:sz="2" w:space="0" w:color="auto"/>
              <w:right w:val="single" w:sz="2" w:space="0" w:color="auto"/>
            </w:tcBorders>
            <w:vAlign w:val="center"/>
          </w:tcPr>
          <w:p w14:paraId="53EFC2B7" w14:textId="77777777" w:rsidR="00271213" w:rsidRPr="00FE44AC" w:rsidRDefault="00271213" w:rsidP="00484A6E">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w:t>
            </w:r>
            <w:r w:rsidR="00484A6E" w:rsidRPr="00FE44AC">
              <w:rPr>
                <w:rFonts w:ascii="Times New Roman" w:eastAsia="宋体" w:hAnsi="Times New Roman" w:cs="Times New Roman"/>
                <w:sz w:val="18"/>
                <w:szCs w:val="18"/>
              </w:rPr>
              <w:t>1</w:t>
            </w:r>
            <w:r w:rsidR="00484A6E">
              <w:rPr>
                <w:rFonts w:ascii="Times New Roman" w:eastAsia="宋体" w:hAnsi="Times New Roman" w:cs="Times New Roman"/>
                <w:sz w:val="18"/>
                <w:szCs w:val="18"/>
              </w:rPr>
              <w:t>4</w:t>
            </w:r>
          </w:p>
        </w:tc>
        <w:tc>
          <w:tcPr>
            <w:tcW w:w="2410" w:type="dxa"/>
            <w:tcBorders>
              <w:top w:val="single" w:sz="2" w:space="0" w:color="auto"/>
              <w:left w:val="single" w:sz="2" w:space="0" w:color="auto"/>
              <w:bottom w:val="single" w:sz="2" w:space="0" w:color="auto"/>
              <w:right w:val="single" w:sz="2" w:space="0" w:color="auto"/>
            </w:tcBorders>
            <w:vAlign w:val="center"/>
          </w:tcPr>
          <w:p w14:paraId="300DC318" w14:textId="77777777" w:rsidR="00271213" w:rsidRPr="00FE44AC" w:rsidRDefault="00271213" w:rsidP="00484A6E">
            <w:pPr>
              <w:spacing w:line="240" w:lineRule="exact"/>
              <w:jc w:val="right"/>
              <w:rPr>
                <w:rFonts w:ascii="Times New Roman" w:eastAsia="宋体" w:hAnsi="Times New Roman" w:cs="Times New Roman"/>
                <w:sz w:val="18"/>
                <w:szCs w:val="18"/>
              </w:rPr>
            </w:pPr>
            <w:r w:rsidRPr="00FE44AC">
              <w:rPr>
                <w:rFonts w:ascii="Times New Roman" w:eastAsia="宋体" w:hAnsi="Times New Roman" w:cs="Times New Roman"/>
                <w:sz w:val="18"/>
                <w:szCs w:val="18"/>
              </w:rPr>
              <w:t>0.</w:t>
            </w:r>
            <w:r w:rsidR="00484A6E" w:rsidRPr="00FE44AC">
              <w:rPr>
                <w:rFonts w:ascii="Times New Roman" w:eastAsia="宋体" w:hAnsi="Times New Roman" w:cs="Times New Roman"/>
                <w:sz w:val="18"/>
                <w:szCs w:val="18"/>
              </w:rPr>
              <w:t>1</w:t>
            </w:r>
            <w:r w:rsidR="00484A6E">
              <w:rPr>
                <w:rFonts w:ascii="Times New Roman" w:eastAsia="宋体" w:hAnsi="Times New Roman" w:cs="Times New Roman"/>
                <w:sz w:val="18"/>
                <w:szCs w:val="18"/>
              </w:rPr>
              <w:t>4</w:t>
            </w:r>
          </w:p>
        </w:tc>
      </w:tr>
    </w:tbl>
    <w:p w14:paraId="3EF86536" w14:textId="77777777" w:rsidR="00271213" w:rsidRPr="00FE44AC" w:rsidRDefault="00271213" w:rsidP="00271213">
      <w:pPr>
        <w:pStyle w:val="3"/>
        <w:spacing w:line="280" w:lineRule="exact"/>
        <w:jc w:val="left"/>
        <w:rPr>
          <w:rFonts w:ascii="Times New Roman" w:hAnsi="Times New Roman" w:cs="Times New Roman"/>
          <w:b/>
          <w:bCs/>
        </w:rPr>
      </w:pPr>
      <w:bookmarkStart w:id="442" w:name="_Toc989379"/>
      <w:r w:rsidRPr="00FE44AC">
        <w:rPr>
          <w:rFonts w:ascii="Times New Roman" w:hAnsi="Times New Roman" w:cs="Times New Roman"/>
          <w:b/>
          <w:bCs/>
        </w:rPr>
        <w:t>3</w:t>
      </w:r>
      <w:r w:rsidRPr="00FE44AC">
        <w:rPr>
          <w:rFonts w:ascii="Times New Roman" w:hAnsi="Times New Roman" w:cs="Times New Roman"/>
          <w:b/>
          <w:bCs/>
        </w:rPr>
        <w:t>、境内外会计准则下会计数据差异</w:t>
      </w:r>
      <w:bookmarkEnd w:id="442"/>
    </w:p>
    <w:p w14:paraId="5A4FA4B4"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43" w:name="_Toc989380"/>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1</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同时按照国际会计准则与按中国会计准则披露的财务报告中净利润和净资产差异情况</w:t>
      </w:r>
      <w:bookmarkEnd w:id="443"/>
    </w:p>
    <w:p w14:paraId="3C6E704C" w14:textId="77777777" w:rsidR="00271213" w:rsidRPr="00D05205" w:rsidRDefault="00271213" w:rsidP="00D05205">
      <w:pPr>
        <w:spacing w:line="360" w:lineRule="auto"/>
        <w:rPr>
          <w:rFonts w:ascii="Times New Roman" w:hAnsi="Times New Roman" w:cs="Times New Roman"/>
          <w:szCs w:val="21"/>
        </w:rPr>
      </w:pPr>
      <w:r w:rsidRPr="00D05205">
        <w:rPr>
          <w:rFonts w:ascii="Times New Roman" w:hAnsi="Times New Roman" w:cs="Times New Roman"/>
          <w:szCs w:val="21"/>
        </w:rPr>
        <w:t>□</w:t>
      </w:r>
      <w:r w:rsidRPr="00D05205">
        <w:rPr>
          <w:rFonts w:ascii="Times New Roman" w:hAnsi="Times New Roman" w:cs="Times New Roman"/>
          <w:szCs w:val="21"/>
        </w:rPr>
        <w:t>适用</w:t>
      </w:r>
      <w:r w:rsidRPr="00D05205">
        <w:rPr>
          <w:rFonts w:ascii="Times New Roman" w:hAnsi="Times New Roman" w:cs="Times New Roman"/>
          <w:szCs w:val="21"/>
        </w:rPr>
        <w:t xml:space="preserve"> </w:t>
      </w:r>
      <w:r w:rsidRPr="00D05205">
        <w:rPr>
          <w:rFonts w:ascii="Times New Roman" w:hAnsi="Times New Roman" w:cs="Times New Roman"/>
          <w:szCs w:val="21"/>
        </w:rPr>
        <w:sym w:font="Wingdings 2" w:char="F052"/>
      </w:r>
      <w:r w:rsidRPr="00D05205">
        <w:rPr>
          <w:rFonts w:ascii="Times New Roman" w:hAnsi="Times New Roman" w:cs="Times New Roman"/>
          <w:szCs w:val="21"/>
        </w:rPr>
        <w:t>不适用</w:t>
      </w:r>
    </w:p>
    <w:p w14:paraId="73D6E474" w14:textId="77777777" w:rsidR="00271213" w:rsidRPr="00FE44AC" w:rsidRDefault="00271213" w:rsidP="00271213">
      <w:pPr>
        <w:keepNext/>
        <w:keepLines/>
        <w:spacing w:before="300" w:after="300" w:line="280" w:lineRule="exact"/>
        <w:outlineLvl w:val="3"/>
        <w:rPr>
          <w:rFonts w:ascii="Times New Roman" w:eastAsia="宋体" w:hAnsi="Times New Roman" w:cs="Times New Roman"/>
          <w:b/>
          <w:bCs/>
          <w:szCs w:val="21"/>
        </w:rPr>
      </w:pPr>
      <w:bookmarkStart w:id="444" w:name="_Toc989381"/>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2</w:t>
      </w:r>
      <w:r w:rsidRPr="00FE44AC">
        <w:rPr>
          <w:rFonts w:ascii="Times New Roman" w:eastAsia="宋体" w:hAnsi="Times New Roman" w:cs="Times New Roman"/>
          <w:b/>
          <w:bCs/>
          <w:szCs w:val="21"/>
        </w:rPr>
        <w:t>）</w:t>
      </w:r>
      <w:r w:rsidRPr="00FE44AC">
        <w:rPr>
          <w:rFonts w:ascii="Times New Roman" w:eastAsia="宋体" w:hAnsi="Times New Roman" w:cs="Times New Roman"/>
          <w:b/>
          <w:bCs/>
          <w:szCs w:val="21"/>
        </w:rPr>
        <w:t xml:space="preserve"> </w:t>
      </w:r>
      <w:r w:rsidRPr="00FE44AC">
        <w:rPr>
          <w:rFonts w:ascii="Times New Roman" w:eastAsia="宋体" w:hAnsi="Times New Roman" w:cs="Times New Roman"/>
          <w:b/>
          <w:bCs/>
          <w:szCs w:val="21"/>
        </w:rPr>
        <w:t>同时按照境外会计准则与按中国会计准则披露的财务报告中净利润和净资产差异情况</w:t>
      </w:r>
      <w:bookmarkEnd w:id="444"/>
    </w:p>
    <w:p w14:paraId="160735F9" w14:textId="77777777" w:rsidR="00271213" w:rsidRPr="00D05205" w:rsidRDefault="00271213" w:rsidP="00D05205">
      <w:pPr>
        <w:spacing w:line="360" w:lineRule="auto"/>
        <w:rPr>
          <w:rFonts w:ascii="Times New Roman" w:hAnsi="Times New Roman" w:cs="Times New Roman"/>
          <w:szCs w:val="21"/>
        </w:rPr>
      </w:pPr>
      <w:r w:rsidRPr="00D05205">
        <w:rPr>
          <w:rFonts w:ascii="Times New Roman" w:hAnsi="Times New Roman" w:cs="Times New Roman"/>
          <w:szCs w:val="21"/>
        </w:rPr>
        <w:t>□</w:t>
      </w:r>
      <w:r w:rsidRPr="00D05205">
        <w:rPr>
          <w:rFonts w:ascii="Times New Roman" w:hAnsi="Times New Roman" w:cs="Times New Roman"/>
          <w:szCs w:val="21"/>
        </w:rPr>
        <w:t>适用</w:t>
      </w:r>
      <w:r w:rsidRPr="00D05205">
        <w:rPr>
          <w:rFonts w:ascii="Times New Roman" w:hAnsi="Times New Roman" w:cs="Times New Roman"/>
          <w:szCs w:val="21"/>
        </w:rPr>
        <w:t xml:space="preserve"> </w:t>
      </w:r>
      <w:r w:rsidRPr="00D05205">
        <w:rPr>
          <w:rFonts w:ascii="Times New Roman" w:hAnsi="Times New Roman" w:cs="Times New Roman"/>
          <w:szCs w:val="21"/>
        </w:rPr>
        <w:sym w:font="Wingdings 2" w:char="F052"/>
      </w:r>
      <w:r w:rsidRPr="00D05205">
        <w:rPr>
          <w:rFonts w:ascii="Times New Roman" w:hAnsi="Times New Roman" w:cs="Times New Roman"/>
          <w:szCs w:val="21"/>
        </w:rPr>
        <w:t>不适用</w:t>
      </w:r>
    </w:p>
    <w:p w14:paraId="10EADE42" w14:textId="77777777" w:rsidR="00341687" w:rsidRDefault="00341687" w:rsidP="00341687"/>
    <w:p w14:paraId="1D5D4E17" w14:textId="77777777" w:rsidR="00341687" w:rsidRDefault="00341687" w:rsidP="00341687"/>
    <w:p w14:paraId="1F89801B" w14:textId="77777777" w:rsidR="00341687" w:rsidRDefault="00341687" w:rsidP="00341687"/>
    <w:p w14:paraId="790444AD" w14:textId="77777777" w:rsidR="00341687" w:rsidRDefault="00341687" w:rsidP="00341687"/>
    <w:p w14:paraId="33CB9BE2" w14:textId="77777777" w:rsidR="00341687" w:rsidRDefault="00341687" w:rsidP="00341687"/>
    <w:p w14:paraId="2527EA78" w14:textId="77777777" w:rsidR="00341687" w:rsidRDefault="00341687" w:rsidP="00341687"/>
    <w:p w14:paraId="075ACE5F" w14:textId="77777777" w:rsidR="00341687" w:rsidRDefault="00341687" w:rsidP="00341687"/>
    <w:p w14:paraId="41ABBEA5" w14:textId="77777777" w:rsidR="00341687" w:rsidRDefault="00341687" w:rsidP="00341687"/>
    <w:p w14:paraId="74BD9941" w14:textId="77777777" w:rsidR="00341687" w:rsidRDefault="00341687" w:rsidP="00341687"/>
    <w:p w14:paraId="28AD403C" w14:textId="77777777" w:rsidR="00341687" w:rsidRDefault="00341687" w:rsidP="00341687"/>
    <w:p w14:paraId="19860DBF" w14:textId="77777777" w:rsidR="00341687" w:rsidRDefault="00341687" w:rsidP="00341687"/>
    <w:p w14:paraId="0D412311" w14:textId="77777777" w:rsidR="00341687" w:rsidRDefault="00341687" w:rsidP="00341687">
      <w:pPr>
        <w:jc w:val="right"/>
      </w:pPr>
      <w:r>
        <w:rPr>
          <w:rFonts w:hint="eastAsia"/>
        </w:rPr>
        <w:t>崇义章源钨业股份有限公司</w:t>
      </w:r>
    </w:p>
    <w:p w14:paraId="16EB0B42" w14:textId="77777777" w:rsidR="00341687" w:rsidRPr="00341687" w:rsidRDefault="00341687" w:rsidP="00341687">
      <w:pPr>
        <w:spacing w:line="360" w:lineRule="auto"/>
        <w:rPr>
          <w:rFonts w:ascii="Times New Roman" w:hAnsi="Times New Roman" w:cs="Times New Roman"/>
        </w:rPr>
      </w:pPr>
    </w:p>
    <w:p w14:paraId="521BB2C6" w14:textId="77777777" w:rsidR="00341687" w:rsidRPr="00341687" w:rsidRDefault="00341687" w:rsidP="00341687">
      <w:pPr>
        <w:spacing w:line="360" w:lineRule="auto"/>
        <w:jc w:val="center"/>
        <w:rPr>
          <w:rFonts w:ascii="Times New Roman" w:hAnsi="Times New Roman" w:cs="Times New Roman"/>
        </w:rPr>
      </w:pPr>
      <w:r>
        <w:rPr>
          <w:rFonts w:ascii="Times New Roman" w:hAnsi="Times New Roman" w:cs="Times New Roman" w:hint="eastAsia"/>
        </w:rPr>
        <w:t xml:space="preserve">                                                 </w:t>
      </w:r>
      <w:r w:rsidRPr="00341687">
        <w:rPr>
          <w:rFonts w:ascii="Times New Roman" w:hAnsi="Times New Roman" w:cs="Times New Roman"/>
        </w:rPr>
        <w:t>法定代表人：</w:t>
      </w:r>
    </w:p>
    <w:p w14:paraId="0BA640EE" w14:textId="77777777" w:rsidR="00341687" w:rsidRPr="00341687" w:rsidRDefault="00341687" w:rsidP="00341687">
      <w:pPr>
        <w:spacing w:line="360" w:lineRule="auto"/>
        <w:rPr>
          <w:rFonts w:ascii="Times New Roman" w:hAnsi="Times New Roman" w:cs="Times New Roman"/>
        </w:rPr>
      </w:pPr>
    </w:p>
    <w:p w14:paraId="0415ACA0" w14:textId="77777777" w:rsidR="00341687" w:rsidRPr="00341687" w:rsidRDefault="00341687" w:rsidP="00341687">
      <w:pPr>
        <w:spacing w:line="360" w:lineRule="auto"/>
        <w:ind w:right="420"/>
        <w:jc w:val="right"/>
        <w:rPr>
          <w:rFonts w:ascii="Times New Roman" w:hAnsi="Times New Roman" w:cs="Times New Roman"/>
        </w:rPr>
      </w:pPr>
      <w:r w:rsidRPr="00341687">
        <w:rPr>
          <w:rFonts w:ascii="Times New Roman" w:hAnsi="Times New Roman" w:cs="Times New Roman"/>
        </w:rPr>
        <w:t>2022</w:t>
      </w:r>
      <w:r w:rsidRPr="00341687">
        <w:rPr>
          <w:rFonts w:ascii="Times New Roman" w:hAnsi="Times New Roman" w:cs="Times New Roman"/>
        </w:rPr>
        <w:t>年</w:t>
      </w:r>
      <w:r w:rsidRPr="00341687">
        <w:rPr>
          <w:rFonts w:ascii="Times New Roman" w:hAnsi="Times New Roman" w:cs="Times New Roman"/>
        </w:rPr>
        <w:t>8</w:t>
      </w:r>
      <w:r w:rsidRPr="00341687">
        <w:rPr>
          <w:rFonts w:ascii="Times New Roman" w:hAnsi="Times New Roman" w:cs="Times New Roman"/>
        </w:rPr>
        <w:t>月</w:t>
      </w:r>
      <w:r w:rsidRPr="00341687">
        <w:rPr>
          <w:rFonts w:ascii="Times New Roman" w:hAnsi="Times New Roman" w:cs="Times New Roman"/>
        </w:rPr>
        <w:t>2</w:t>
      </w:r>
      <w:r w:rsidR="00825C8C">
        <w:rPr>
          <w:rFonts w:ascii="Times New Roman" w:hAnsi="Times New Roman" w:cs="Times New Roman"/>
        </w:rPr>
        <w:t>7</w:t>
      </w:r>
      <w:r w:rsidRPr="00341687">
        <w:rPr>
          <w:rFonts w:ascii="Times New Roman" w:hAnsi="Times New Roman" w:cs="Times New Roman"/>
        </w:rPr>
        <w:t>日</w:t>
      </w:r>
    </w:p>
    <w:sectPr w:rsidR="00341687" w:rsidRPr="00341687" w:rsidSect="00E37004">
      <w:headerReference w:type="default" r:id="rId19"/>
      <w:footerReference w:type="default" r:id="rId20"/>
      <w:pgSz w:w="11905" w:h="16840"/>
      <w:pgMar w:top="1440" w:right="1134" w:bottom="1440" w:left="1134" w:header="850"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11E808" w14:textId="77777777" w:rsidR="00EF4B18" w:rsidRDefault="00EF4B18">
      <w:r>
        <w:separator/>
      </w:r>
    </w:p>
  </w:endnote>
  <w:endnote w:type="continuationSeparator" w:id="0">
    <w:p w14:paraId="21F6BF09" w14:textId="77777777" w:rsidR="00EF4B18" w:rsidRDefault="00EF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FAB10" w14:textId="77777777" w:rsidR="00A51C10" w:rsidRDefault="00A51C10">
    <w:pPr>
      <w:pStyle w:val="fotter1"/>
    </w:pPr>
    <w:r>
      <w:fldChar w:fldCharType="begin"/>
    </w:r>
    <w:r>
      <w:instrText>PAGE   \* MERGEFORMAT</w:instrText>
    </w:r>
    <w:r>
      <w:fldChar w:fldCharType="separate"/>
    </w:r>
    <w:r w:rsidR="00C54A2C">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08BABF" w14:textId="77777777" w:rsidR="00EF4B18" w:rsidRDefault="00EF4B18">
      <w:r>
        <w:separator/>
      </w:r>
    </w:p>
  </w:footnote>
  <w:footnote w:type="continuationSeparator" w:id="0">
    <w:p w14:paraId="438BFAD9" w14:textId="77777777" w:rsidR="00EF4B18" w:rsidRDefault="00EF4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DAA7F" w14:textId="3E29AEB3" w:rsidR="00A51C10" w:rsidRPr="00F379F8" w:rsidRDefault="00A51C10">
    <w:pPr>
      <w:pStyle w:val="Header1"/>
      <w:pBdr>
        <w:bottom w:val="single" w:sz="6" w:space="1" w:color="auto"/>
      </w:pBdr>
      <w:rPr>
        <w:rFonts w:ascii="Times New Roman" w:hAnsi="Times New Roman" w:cs="Times New Roman"/>
      </w:rPr>
    </w:pPr>
    <w:r w:rsidRPr="00F379F8">
      <w:rPr>
        <w:rFonts w:ascii="Times New Roman" w:hAnsi="Times New Roman" w:cs="Times New Roman"/>
      </w:rPr>
      <w:t>崇义章源钨业股份有限公司</w:t>
    </w:r>
    <w:r w:rsidRPr="00F379F8">
      <w:rPr>
        <w:rFonts w:ascii="Times New Roman" w:hAnsi="Times New Roman" w:cs="Times New Roman"/>
      </w:rPr>
      <w:t>2022</w:t>
    </w:r>
    <w:r w:rsidRPr="00F379F8">
      <w:rPr>
        <w:rFonts w:ascii="Times New Roman" w:hAnsi="Times New Roman" w:cs="Times New Roman"/>
      </w:rPr>
      <w:t>年半年度报告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385"/>
    <w:rsid w:val="00002158"/>
    <w:rsid w:val="00002BDD"/>
    <w:rsid w:val="0000667B"/>
    <w:rsid w:val="00006D36"/>
    <w:rsid w:val="00016448"/>
    <w:rsid w:val="00026DF9"/>
    <w:rsid w:val="0003109C"/>
    <w:rsid w:val="000340DB"/>
    <w:rsid w:val="00035F8A"/>
    <w:rsid w:val="00040932"/>
    <w:rsid w:val="00043DCC"/>
    <w:rsid w:val="000600B0"/>
    <w:rsid w:val="00067170"/>
    <w:rsid w:val="00070EC4"/>
    <w:rsid w:val="000711A4"/>
    <w:rsid w:val="000946F7"/>
    <w:rsid w:val="0009732D"/>
    <w:rsid w:val="000A4C81"/>
    <w:rsid w:val="000B0001"/>
    <w:rsid w:val="000B04E9"/>
    <w:rsid w:val="000B2C39"/>
    <w:rsid w:val="000B44AD"/>
    <w:rsid w:val="000B4C86"/>
    <w:rsid w:val="000C0844"/>
    <w:rsid w:val="000E6B85"/>
    <w:rsid w:val="000F5289"/>
    <w:rsid w:val="00102385"/>
    <w:rsid w:val="00126CF6"/>
    <w:rsid w:val="00133CD3"/>
    <w:rsid w:val="00134DBB"/>
    <w:rsid w:val="001365B9"/>
    <w:rsid w:val="00140209"/>
    <w:rsid w:val="00140D82"/>
    <w:rsid w:val="00146E25"/>
    <w:rsid w:val="00152BCC"/>
    <w:rsid w:val="00156CF3"/>
    <w:rsid w:val="00182D44"/>
    <w:rsid w:val="001A0568"/>
    <w:rsid w:val="001A4E0E"/>
    <w:rsid w:val="001B3A43"/>
    <w:rsid w:val="001D16F3"/>
    <w:rsid w:val="001E1CC8"/>
    <w:rsid w:val="001E78C4"/>
    <w:rsid w:val="001F5FFD"/>
    <w:rsid w:val="001F621A"/>
    <w:rsid w:val="001F7BE8"/>
    <w:rsid w:val="00203F8B"/>
    <w:rsid w:val="002059C0"/>
    <w:rsid w:val="002063D9"/>
    <w:rsid w:val="00207208"/>
    <w:rsid w:val="00207729"/>
    <w:rsid w:val="00210B61"/>
    <w:rsid w:val="00217048"/>
    <w:rsid w:val="002520F8"/>
    <w:rsid w:val="002532F5"/>
    <w:rsid w:val="00271213"/>
    <w:rsid w:val="00275445"/>
    <w:rsid w:val="002764C3"/>
    <w:rsid w:val="0029231D"/>
    <w:rsid w:val="002A4E49"/>
    <w:rsid w:val="002B208E"/>
    <w:rsid w:val="002C0E2B"/>
    <w:rsid w:val="002C7008"/>
    <w:rsid w:val="002D172A"/>
    <w:rsid w:val="002D529E"/>
    <w:rsid w:val="002E713D"/>
    <w:rsid w:val="002F323F"/>
    <w:rsid w:val="002F34F3"/>
    <w:rsid w:val="002F4901"/>
    <w:rsid w:val="00307190"/>
    <w:rsid w:val="003137E6"/>
    <w:rsid w:val="00314564"/>
    <w:rsid w:val="00314A9B"/>
    <w:rsid w:val="003313A3"/>
    <w:rsid w:val="00341072"/>
    <w:rsid w:val="00341687"/>
    <w:rsid w:val="00360998"/>
    <w:rsid w:val="00363F4F"/>
    <w:rsid w:val="00364944"/>
    <w:rsid w:val="0036502C"/>
    <w:rsid w:val="003705FF"/>
    <w:rsid w:val="00380198"/>
    <w:rsid w:val="00380E37"/>
    <w:rsid w:val="00392E02"/>
    <w:rsid w:val="003957C0"/>
    <w:rsid w:val="003A00CA"/>
    <w:rsid w:val="003B0D13"/>
    <w:rsid w:val="003B1818"/>
    <w:rsid w:val="003D62C7"/>
    <w:rsid w:val="003E1D74"/>
    <w:rsid w:val="003F3700"/>
    <w:rsid w:val="003F3C57"/>
    <w:rsid w:val="003F49E5"/>
    <w:rsid w:val="00414963"/>
    <w:rsid w:val="0041499E"/>
    <w:rsid w:val="0041643E"/>
    <w:rsid w:val="0042239E"/>
    <w:rsid w:val="00443B05"/>
    <w:rsid w:val="00444AC1"/>
    <w:rsid w:val="004454D2"/>
    <w:rsid w:val="0044776B"/>
    <w:rsid w:val="00447F31"/>
    <w:rsid w:val="00450FD6"/>
    <w:rsid w:val="0045427E"/>
    <w:rsid w:val="0045777A"/>
    <w:rsid w:val="00471317"/>
    <w:rsid w:val="00480025"/>
    <w:rsid w:val="00480B9D"/>
    <w:rsid w:val="004820BC"/>
    <w:rsid w:val="004824A4"/>
    <w:rsid w:val="00483917"/>
    <w:rsid w:val="00484A6E"/>
    <w:rsid w:val="0048753A"/>
    <w:rsid w:val="004B0B69"/>
    <w:rsid w:val="004B20C5"/>
    <w:rsid w:val="004B56F8"/>
    <w:rsid w:val="004B6276"/>
    <w:rsid w:val="004C06C5"/>
    <w:rsid w:val="004C41D8"/>
    <w:rsid w:val="004D1193"/>
    <w:rsid w:val="004D57B8"/>
    <w:rsid w:val="004E1A4F"/>
    <w:rsid w:val="004E1CDD"/>
    <w:rsid w:val="004E7136"/>
    <w:rsid w:val="004F7B1E"/>
    <w:rsid w:val="00501E4F"/>
    <w:rsid w:val="00505182"/>
    <w:rsid w:val="00507B5D"/>
    <w:rsid w:val="00517BF5"/>
    <w:rsid w:val="00517DE6"/>
    <w:rsid w:val="005210E7"/>
    <w:rsid w:val="00524190"/>
    <w:rsid w:val="005531F3"/>
    <w:rsid w:val="00563F5B"/>
    <w:rsid w:val="00573044"/>
    <w:rsid w:val="00574602"/>
    <w:rsid w:val="00576F1D"/>
    <w:rsid w:val="0059060D"/>
    <w:rsid w:val="005C3293"/>
    <w:rsid w:val="005D208E"/>
    <w:rsid w:val="005D3E2D"/>
    <w:rsid w:val="005D5F46"/>
    <w:rsid w:val="005F57DF"/>
    <w:rsid w:val="005F63B4"/>
    <w:rsid w:val="00605BF5"/>
    <w:rsid w:val="00607A10"/>
    <w:rsid w:val="00611CCA"/>
    <w:rsid w:val="00613B57"/>
    <w:rsid w:val="00616840"/>
    <w:rsid w:val="00626322"/>
    <w:rsid w:val="00630F61"/>
    <w:rsid w:val="00631826"/>
    <w:rsid w:val="006364B6"/>
    <w:rsid w:val="006422D5"/>
    <w:rsid w:val="0065585F"/>
    <w:rsid w:val="00662D51"/>
    <w:rsid w:val="006664C8"/>
    <w:rsid w:val="0067791E"/>
    <w:rsid w:val="00686F93"/>
    <w:rsid w:val="00692A01"/>
    <w:rsid w:val="00695AF5"/>
    <w:rsid w:val="006C0FEF"/>
    <w:rsid w:val="006D001D"/>
    <w:rsid w:val="006D0876"/>
    <w:rsid w:val="006D19DB"/>
    <w:rsid w:val="006E0571"/>
    <w:rsid w:val="006E28E7"/>
    <w:rsid w:val="006E69FB"/>
    <w:rsid w:val="006E6F65"/>
    <w:rsid w:val="006F0F38"/>
    <w:rsid w:val="006F3681"/>
    <w:rsid w:val="006F7E5E"/>
    <w:rsid w:val="00705140"/>
    <w:rsid w:val="00707E2F"/>
    <w:rsid w:val="00712206"/>
    <w:rsid w:val="007146B2"/>
    <w:rsid w:val="00714DD7"/>
    <w:rsid w:val="00715B35"/>
    <w:rsid w:val="00721440"/>
    <w:rsid w:val="0073666E"/>
    <w:rsid w:val="00750331"/>
    <w:rsid w:val="00757F8F"/>
    <w:rsid w:val="007607E7"/>
    <w:rsid w:val="007608D1"/>
    <w:rsid w:val="00761F95"/>
    <w:rsid w:val="00771544"/>
    <w:rsid w:val="00792B8B"/>
    <w:rsid w:val="007A2E04"/>
    <w:rsid w:val="007A31E1"/>
    <w:rsid w:val="007A614B"/>
    <w:rsid w:val="007B74F1"/>
    <w:rsid w:val="007C4058"/>
    <w:rsid w:val="007D0222"/>
    <w:rsid w:val="007D1FD3"/>
    <w:rsid w:val="007D266C"/>
    <w:rsid w:val="007D7295"/>
    <w:rsid w:val="007E0D53"/>
    <w:rsid w:val="007E2337"/>
    <w:rsid w:val="007F500B"/>
    <w:rsid w:val="007F6165"/>
    <w:rsid w:val="00800C2D"/>
    <w:rsid w:val="00806A7E"/>
    <w:rsid w:val="00814F46"/>
    <w:rsid w:val="00825C8C"/>
    <w:rsid w:val="00826E19"/>
    <w:rsid w:val="008270A8"/>
    <w:rsid w:val="00847F7F"/>
    <w:rsid w:val="008552FE"/>
    <w:rsid w:val="00857624"/>
    <w:rsid w:val="008661A8"/>
    <w:rsid w:val="00875F5D"/>
    <w:rsid w:val="0087644D"/>
    <w:rsid w:val="008774D0"/>
    <w:rsid w:val="008950A4"/>
    <w:rsid w:val="008A4CF0"/>
    <w:rsid w:val="008B0984"/>
    <w:rsid w:val="008B1521"/>
    <w:rsid w:val="008B1F97"/>
    <w:rsid w:val="008B2F80"/>
    <w:rsid w:val="008B6443"/>
    <w:rsid w:val="008B7FE5"/>
    <w:rsid w:val="008C133A"/>
    <w:rsid w:val="008C1CAA"/>
    <w:rsid w:val="008C3CB6"/>
    <w:rsid w:val="008E15FD"/>
    <w:rsid w:val="008E48BA"/>
    <w:rsid w:val="008E7ACE"/>
    <w:rsid w:val="008E7D3D"/>
    <w:rsid w:val="008F4321"/>
    <w:rsid w:val="00912368"/>
    <w:rsid w:val="009142A1"/>
    <w:rsid w:val="0092402A"/>
    <w:rsid w:val="00924BF4"/>
    <w:rsid w:val="009301EF"/>
    <w:rsid w:val="00940FC2"/>
    <w:rsid w:val="00941925"/>
    <w:rsid w:val="009431D0"/>
    <w:rsid w:val="00943D32"/>
    <w:rsid w:val="00944F20"/>
    <w:rsid w:val="00950EBF"/>
    <w:rsid w:val="00955665"/>
    <w:rsid w:val="00963F92"/>
    <w:rsid w:val="00971692"/>
    <w:rsid w:val="00976016"/>
    <w:rsid w:val="009779F8"/>
    <w:rsid w:val="00984517"/>
    <w:rsid w:val="00985DA7"/>
    <w:rsid w:val="00991ACC"/>
    <w:rsid w:val="009965D4"/>
    <w:rsid w:val="009A26B7"/>
    <w:rsid w:val="009A66E6"/>
    <w:rsid w:val="009B065D"/>
    <w:rsid w:val="009B54E0"/>
    <w:rsid w:val="009C4E1B"/>
    <w:rsid w:val="009D3FAA"/>
    <w:rsid w:val="009D4942"/>
    <w:rsid w:val="00A0296D"/>
    <w:rsid w:val="00A127CF"/>
    <w:rsid w:val="00A172AF"/>
    <w:rsid w:val="00A2073B"/>
    <w:rsid w:val="00A216E4"/>
    <w:rsid w:val="00A2384C"/>
    <w:rsid w:val="00A250C5"/>
    <w:rsid w:val="00A26E1D"/>
    <w:rsid w:val="00A3178E"/>
    <w:rsid w:val="00A36E82"/>
    <w:rsid w:val="00A44B08"/>
    <w:rsid w:val="00A51C10"/>
    <w:rsid w:val="00A55EE4"/>
    <w:rsid w:val="00A6795F"/>
    <w:rsid w:val="00A67EC1"/>
    <w:rsid w:val="00A966BD"/>
    <w:rsid w:val="00A969A0"/>
    <w:rsid w:val="00A96C26"/>
    <w:rsid w:val="00AA6DC8"/>
    <w:rsid w:val="00AB1599"/>
    <w:rsid w:val="00AB1D28"/>
    <w:rsid w:val="00AB3DB7"/>
    <w:rsid w:val="00AB59FF"/>
    <w:rsid w:val="00AE50E4"/>
    <w:rsid w:val="00AF2CA6"/>
    <w:rsid w:val="00B0137C"/>
    <w:rsid w:val="00B0565C"/>
    <w:rsid w:val="00B15BE1"/>
    <w:rsid w:val="00B16A1D"/>
    <w:rsid w:val="00B21A7C"/>
    <w:rsid w:val="00B26A94"/>
    <w:rsid w:val="00B33C7C"/>
    <w:rsid w:val="00B45716"/>
    <w:rsid w:val="00B4595E"/>
    <w:rsid w:val="00B46A62"/>
    <w:rsid w:val="00B46A8C"/>
    <w:rsid w:val="00B665F7"/>
    <w:rsid w:val="00B6785B"/>
    <w:rsid w:val="00B705BF"/>
    <w:rsid w:val="00B75528"/>
    <w:rsid w:val="00B77EC0"/>
    <w:rsid w:val="00B9158B"/>
    <w:rsid w:val="00BA4CA1"/>
    <w:rsid w:val="00BA7F10"/>
    <w:rsid w:val="00BB1EB3"/>
    <w:rsid w:val="00BB79FA"/>
    <w:rsid w:val="00BC10A0"/>
    <w:rsid w:val="00BC7C52"/>
    <w:rsid w:val="00BD0EF4"/>
    <w:rsid w:val="00BD49D5"/>
    <w:rsid w:val="00BE32C1"/>
    <w:rsid w:val="00BF15DC"/>
    <w:rsid w:val="00BF27C3"/>
    <w:rsid w:val="00BF6129"/>
    <w:rsid w:val="00BF67A6"/>
    <w:rsid w:val="00BF6EAA"/>
    <w:rsid w:val="00C01FEF"/>
    <w:rsid w:val="00C12E5E"/>
    <w:rsid w:val="00C14B0A"/>
    <w:rsid w:val="00C20DC9"/>
    <w:rsid w:val="00C22004"/>
    <w:rsid w:val="00C23FE8"/>
    <w:rsid w:val="00C27AE2"/>
    <w:rsid w:val="00C32691"/>
    <w:rsid w:val="00C41148"/>
    <w:rsid w:val="00C42D8F"/>
    <w:rsid w:val="00C479E1"/>
    <w:rsid w:val="00C47E14"/>
    <w:rsid w:val="00C54A2C"/>
    <w:rsid w:val="00C54AE2"/>
    <w:rsid w:val="00C56ACA"/>
    <w:rsid w:val="00C61693"/>
    <w:rsid w:val="00C62F8A"/>
    <w:rsid w:val="00C71A8E"/>
    <w:rsid w:val="00C73984"/>
    <w:rsid w:val="00C95FFB"/>
    <w:rsid w:val="00CB7332"/>
    <w:rsid w:val="00CD1FBA"/>
    <w:rsid w:val="00CD2FEF"/>
    <w:rsid w:val="00CD4AD6"/>
    <w:rsid w:val="00CE5FC7"/>
    <w:rsid w:val="00CE71BD"/>
    <w:rsid w:val="00D0238F"/>
    <w:rsid w:val="00D03315"/>
    <w:rsid w:val="00D05205"/>
    <w:rsid w:val="00D12956"/>
    <w:rsid w:val="00D16AE8"/>
    <w:rsid w:val="00D203B8"/>
    <w:rsid w:val="00D3044A"/>
    <w:rsid w:val="00D32238"/>
    <w:rsid w:val="00D42B94"/>
    <w:rsid w:val="00D54168"/>
    <w:rsid w:val="00D61FC5"/>
    <w:rsid w:val="00D658DD"/>
    <w:rsid w:val="00D67217"/>
    <w:rsid w:val="00D672B1"/>
    <w:rsid w:val="00D67F5C"/>
    <w:rsid w:val="00D872C7"/>
    <w:rsid w:val="00DB1B45"/>
    <w:rsid w:val="00DD4EC0"/>
    <w:rsid w:val="00DF2B61"/>
    <w:rsid w:val="00E078AD"/>
    <w:rsid w:val="00E30C98"/>
    <w:rsid w:val="00E35744"/>
    <w:rsid w:val="00E357DA"/>
    <w:rsid w:val="00E37004"/>
    <w:rsid w:val="00E45D9F"/>
    <w:rsid w:val="00E46889"/>
    <w:rsid w:val="00E52391"/>
    <w:rsid w:val="00E63449"/>
    <w:rsid w:val="00E655ED"/>
    <w:rsid w:val="00E6770E"/>
    <w:rsid w:val="00E708BC"/>
    <w:rsid w:val="00E8349E"/>
    <w:rsid w:val="00E9512F"/>
    <w:rsid w:val="00E96820"/>
    <w:rsid w:val="00EB20FD"/>
    <w:rsid w:val="00EB301B"/>
    <w:rsid w:val="00EB6116"/>
    <w:rsid w:val="00EC497A"/>
    <w:rsid w:val="00EC4F80"/>
    <w:rsid w:val="00EE3767"/>
    <w:rsid w:val="00EE37EB"/>
    <w:rsid w:val="00EE7605"/>
    <w:rsid w:val="00EE76C8"/>
    <w:rsid w:val="00EE7A05"/>
    <w:rsid w:val="00EF4B18"/>
    <w:rsid w:val="00EF4F5F"/>
    <w:rsid w:val="00F1359A"/>
    <w:rsid w:val="00F21EDD"/>
    <w:rsid w:val="00F22D31"/>
    <w:rsid w:val="00F32126"/>
    <w:rsid w:val="00F33595"/>
    <w:rsid w:val="00F33E2B"/>
    <w:rsid w:val="00F35B89"/>
    <w:rsid w:val="00F379F8"/>
    <w:rsid w:val="00F6058B"/>
    <w:rsid w:val="00F60BB0"/>
    <w:rsid w:val="00F712F2"/>
    <w:rsid w:val="00F72278"/>
    <w:rsid w:val="00F83E3A"/>
    <w:rsid w:val="00F8477C"/>
    <w:rsid w:val="00F92446"/>
    <w:rsid w:val="00F9678F"/>
    <w:rsid w:val="00F967B4"/>
    <w:rsid w:val="00F969B9"/>
    <w:rsid w:val="00FB0FCE"/>
    <w:rsid w:val="00FB75B2"/>
    <w:rsid w:val="00FE44AC"/>
    <w:rsid w:val="00FE4BBD"/>
    <w:rsid w:val="00FF09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72A6AB"/>
  <w15:docId w15:val="{D71FF0A3-67DB-4A8A-AE67-A04F018C8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7004"/>
    <w:pPr>
      <w:widowControl w:val="0"/>
    </w:pPr>
  </w:style>
  <w:style w:type="paragraph" w:styleId="2">
    <w:name w:val="heading 2"/>
    <w:basedOn w:val="a"/>
    <w:next w:val="a"/>
    <w:link w:val="2Char"/>
    <w:uiPriority w:val="9"/>
    <w:unhideWhenUsed/>
    <w:qFormat/>
    <w:rsid w:val="00E37004"/>
    <w:pPr>
      <w:keepNext/>
      <w:keepLines/>
      <w:spacing w:before="156" w:after="156"/>
      <w:outlineLvl w:val="1"/>
    </w:pPr>
    <w:rPr>
      <w:szCs w:val="21"/>
    </w:rPr>
  </w:style>
  <w:style w:type="paragraph" w:styleId="3">
    <w:name w:val="heading 3"/>
    <w:basedOn w:val="a"/>
    <w:next w:val="a"/>
    <w:uiPriority w:val="99"/>
    <w:qFormat/>
    <w:rsid w:val="00B74129"/>
    <w:pPr>
      <w:keepNext/>
      <w:keepLines/>
      <w:spacing w:before="300" w:after="300" w:line="241" w:lineRule="auto"/>
      <w:jc w:val="both"/>
      <w:outlineLvl w:val="2"/>
    </w:pPr>
    <w:rPr>
      <w:rFonts w:eastAsia="宋体"/>
      <w:szCs w:val="21"/>
    </w:rPr>
  </w:style>
  <w:style w:type="paragraph" w:styleId="4">
    <w:name w:val="heading 4"/>
    <w:basedOn w:val="a"/>
    <w:link w:val="4Char"/>
    <w:uiPriority w:val="9"/>
    <w:qFormat/>
    <w:rsid w:val="00271213"/>
    <w:pPr>
      <w:widowControl/>
      <w:spacing w:before="100" w:beforeAutospacing="1" w:after="100" w:afterAutospacing="1"/>
      <w:outlineLvl w:val="3"/>
    </w:pPr>
    <w:rPr>
      <w:rFonts w:ascii="宋体" w:eastAsia="宋体" w:hAnsi="宋体" w:cs="宋体"/>
      <w:b/>
      <w:bCs/>
      <w:kern w:val="0"/>
      <w:sz w:val="24"/>
      <w:szCs w:val="24"/>
    </w:rPr>
  </w:style>
  <w:style w:type="paragraph" w:styleId="5">
    <w:name w:val="heading 5"/>
    <w:basedOn w:val="a"/>
    <w:next w:val="a"/>
    <w:link w:val="5Char"/>
    <w:uiPriority w:val="9"/>
    <w:semiHidden/>
    <w:unhideWhenUsed/>
    <w:qFormat/>
    <w:rsid w:val="00140D82"/>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271213"/>
    <w:rPr>
      <w:szCs w:val="21"/>
    </w:rPr>
  </w:style>
  <w:style w:type="paragraph" w:customStyle="1" w:styleId="Header1">
    <w:name w:val="Header 1"/>
    <w:rsid w:val="00E37004"/>
    <w:pPr>
      <w:jc w:val="right"/>
    </w:pPr>
    <w:rPr>
      <w:rFonts w:ascii="宋体" w:eastAsia="宋体"/>
      <w:sz w:val="18"/>
      <w:szCs w:val="18"/>
    </w:rPr>
  </w:style>
  <w:style w:type="paragraph" w:customStyle="1" w:styleId="headingh1">
    <w:name w:val="heading h1"/>
    <w:basedOn w:val="a"/>
    <w:next w:val="a"/>
    <w:uiPriority w:val="9"/>
    <w:qFormat/>
    <w:rsid w:val="00E37004"/>
    <w:pPr>
      <w:keepNext/>
      <w:keepLines/>
      <w:spacing w:before="240" w:after="240" w:line="578" w:lineRule="auto"/>
      <w:outlineLvl w:val="0"/>
    </w:pPr>
    <w:rPr>
      <w:kern w:val="44"/>
      <w:sz w:val="44"/>
      <w:szCs w:val="44"/>
    </w:rPr>
  </w:style>
  <w:style w:type="paragraph" w:customStyle="1" w:styleId="fotter1">
    <w:name w:val="fotter 1"/>
    <w:rsid w:val="00E37004"/>
    <w:pPr>
      <w:jc w:val="right"/>
    </w:pPr>
    <w:rPr>
      <w:rFonts w:ascii="宋体" w:eastAsia="宋体"/>
      <w:sz w:val="18"/>
      <w:szCs w:val="18"/>
    </w:rPr>
  </w:style>
  <w:style w:type="paragraph" w:styleId="1">
    <w:name w:val="toc 1"/>
    <w:basedOn w:val="a"/>
    <w:next w:val="a"/>
    <w:autoRedefine/>
    <w:uiPriority w:val="39"/>
    <w:rsid w:val="00AA6DC8"/>
    <w:pPr>
      <w:tabs>
        <w:tab w:val="right" w:leader="dot" w:pos="9627"/>
      </w:tabs>
      <w:spacing w:line="360" w:lineRule="auto"/>
    </w:pPr>
    <w:rPr>
      <w:rFonts w:ascii="Times New Roman" w:hAnsi="Times New Roman" w:cs="Times New Roman"/>
      <w:b/>
      <w:bCs/>
      <w:noProof/>
    </w:rPr>
  </w:style>
  <w:style w:type="paragraph" w:styleId="20">
    <w:name w:val="toc 2"/>
    <w:basedOn w:val="a"/>
    <w:next w:val="a"/>
    <w:autoRedefine/>
    <w:uiPriority w:val="39"/>
    <w:unhideWhenUsed/>
    <w:rsid w:val="00E37004"/>
    <w:pPr>
      <w:ind w:leftChars="200" w:left="420"/>
    </w:pPr>
  </w:style>
  <w:style w:type="paragraph" w:styleId="a3">
    <w:name w:val="Normal (Web)"/>
    <w:basedOn w:val="a"/>
    <w:uiPriority w:val="99"/>
    <w:unhideWhenUsed/>
    <w:rsid w:val="00E37004"/>
    <w:pPr>
      <w:widowControl/>
      <w:spacing w:before="100" w:beforeAutospacing="1" w:after="100" w:afterAutospacing="1"/>
    </w:pPr>
    <w:rPr>
      <w:rFonts w:ascii="宋体" w:eastAsia="宋体" w:hAnsi="宋体" w:cs="宋体"/>
      <w:kern w:val="0"/>
      <w:sz w:val="24"/>
      <w:szCs w:val="24"/>
    </w:rPr>
  </w:style>
  <w:style w:type="character" w:styleId="a4">
    <w:name w:val="Strong"/>
    <w:basedOn w:val="a0"/>
    <w:uiPriority w:val="22"/>
    <w:qFormat/>
    <w:rsid w:val="00E37004"/>
    <w:rPr>
      <w:b/>
      <w:bCs/>
    </w:rPr>
  </w:style>
  <w:style w:type="paragraph" w:styleId="a5">
    <w:name w:val="header"/>
    <w:basedOn w:val="a"/>
    <w:link w:val="Char"/>
    <w:uiPriority w:val="99"/>
    <w:unhideWhenUsed/>
    <w:rsid w:val="00501E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501E4F"/>
    <w:rPr>
      <w:sz w:val="18"/>
      <w:szCs w:val="18"/>
    </w:rPr>
  </w:style>
  <w:style w:type="paragraph" w:styleId="a6">
    <w:name w:val="footer"/>
    <w:basedOn w:val="a"/>
    <w:link w:val="Char0"/>
    <w:uiPriority w:val="99"/>
    <w:unhideWhenUsed/>
    <w:rsid w:val="00501E4F"/>
    <w:pPr>
      <w:tabs>
        <w:tab w:val="center" w:pos="4153"/>
        <w:tab w:val="right" w:pos="8306"/>
      </w:tabs>
      <w:snapToGrid w:val="0"/>
    </w:pPr>
    <w:rPr>
      <w:sz w:val="18"/>
      <w:szCs w:val="18"/>
    </w:rPr>
  </w:style>
  <w:style w:type="character" w:customStyle="1" w:styleId="Char0">
    <w:name w:val="页脚 Char"/>
    <w:basedOn w:val="a0"/>
    <w:link w:val="a6"/>
    <w:uiPriority w:val="99"/>
    <w:rsid w:val="00501E4F"/>
    <w:rPr>
      <w:sz w:val="18"/>
      <w:szCs w:val="18"/>
    </w:rPr>
  </w:style>
  <w:style w:type="paragraph" w:customStyle="1" w:styleId="10">
    <w:name w:val="纯文本1"/>
    <w:basedOn w:val="a"/>
    <w:unhideWhenUsed/>
    <w:qFormat/>
    <w:rsid w:val="00501E4F"/>
    <w:pPr>
      <w:jc w:val="both"/>
    </w:pPr>
    <w:rPr>
      <w:rFonts w:ascii="宋体" w:eastAsia="宋体" w:hAnsi="Courier New" w:cs="Times New Roman"/>
      <w:szCs w:val="20"/>
    </w:rPr>
  </w:style>
  <w:style w:type="paragraph" w:styleId="a7">
    <w:name w:val="Balloon Text"/>
    <w:basedOn w:val="a"/>
    <w:link w:val="Char1"/>
    <w:uiPriority w:val="99"/>
    <w:semiHidden/>
    <w:unhideWhenUsed/>
    <w:rsid w:val="00E9512F"/>
    <w:rPr>
      <w:sz w:val="18"/>
      <w:szCs w:val="18"/>
    </w:rPr>
  </w:style>
  <w:style w:type="character" w:customStyle="1" w:styleId="Char1">
    <w:name w:val="批注框文本 Char"/>
    <w:basedOn w:val="a0"/>
    <w:link w:val="a7"/>
    <w:uiPriority w:val="99"/>
    <w:semiHidden/>
    <w:rsid w:val="00E9512F"/>
    <w:rPr>
      <w:sz w:val="18"/>
      <w:szCs w:val="18"/>
    </w:rPr>
  </w:style>
  <w:style w:type="character" w:customStyle="1" w:styleId="4Char">
    <w:name w:val="标题 4 Char"/>
    <w:basedOn w:val="a0"/>
    <w:link w:val="4"/>
    <w:uiPriority w:val="9"/>
    <w:rsid w:val="00271213"/>
    <w:rPr>
      <w:rFonts w:ascii="宋体" w:eastAsia="宋体" w:hAnsi="宋体" w:cs="宋体"/>
      <w:b/>
      <w:bCs/>
      <w:kern w:val="0"/>
      <w:sz w:val="24"/>
      <w:szCs w:val="24"/>
    </w:rPr>
  </w:style>
  <w:style w:type="paragraph" w:customStyle="1" w:styleId="21">
    <w:name w:val="2"/>
    <w:basedOn w:val="a"/>
    <w:rsid w:val="00271213"/>
    <w:pPr>
      <w:widowControl/>
      <w:spacing w:before="100" w:beforeAutospacing="1" w:after="100" w:afterAutospacing="1"/>
    </w:pPr>
    <w:rPr>
      <w:rFonts w:ascii="宋体" w:eastAsia="宋体" w:hAnsi="宋体" w:cs="宋体"/>
      <w:kern w:val="0"/>
      <w:sz w:val="24"/>
      <w:szCs w:val="24"/>
    </w:rPr>
  </w:style>
  <w:style w:type="character" w:styleId="a8">
    <w:name w:val="annotation reference"/>
    <w:basedOn w:val="a0"/>
    <w:uiPriority w:val="99"/>
    <w:semiHidden/>
    <w:unhideWhenUsed/>
    <w:rsid w:val="00507B5D"/>
    <w:rPr>
      <w:sz w:val="21"/>
      <w:szCs w:val="21"/>
    </w:rPr>
  </w:style>
  <w:style w:type="paragraph" w:styleId="a9">
    <w:name w:val="annotation text"/>
    <w:basedOn w:val="a"/>
    <w:link w:val="Char2"/>
    <w:uiPriority w:val="99"/>
    <w:semiHidden/>
    <w:unhideWhenUsed/>
    <w:rsid w:val="00507B5D"/>
  </w:style>
  <w:style w:type="character" w:customStyle="1" w:styleId="Char2">
    <w:name w:val="批注文字 Char"/>
    <w:basedOn w:val="a0"/>
    <w:link w:val="a9"/>
    <w:uiPriority w:val="99"/>
    <w:semiHidden/>
    <w:rsid w:val="00507B5D"/>
  </w:style>
  <w:style w:type="paragraph" w:styleId="aa">
    <w:name w:val="annotation subject"/>
    <w:basedOn w:val="a9"/>
    <w:next w:val="a9"/>
    <w:link w:val="Char3"/>
    <w:uiPriority w:val="99"/>
    <w:semiHidden/>
    <w:unhideWhenUsed/>
    <w:rsid w:val="00507B5D"/>
    <w:rPr>
      <w:b/>
      <w:bCs/>
    </w:rPr>
  </w:style>
  <w:style w:type="character" w:customStyle="1" w:styleId="Char3">
    <w:name w:val="批注主题 Char"/>
    <w:basedOn w:val="Char2"/>
    <w:link w:val="aa"/>
    <w:uiPriority w:val="99"/>
    <w:semiHidden/>
    <w:rsid w:val="00507B5D"/>
    <w:rPr>
      <w:b/>
      <w:bCs/>
    </w:rPr>
  </w:style>
  <w:style w:type="character" w:customStyle="1" w:styleId="5Char">
    <w:name w:val="标题 5 Char"/>
    <w:basedOn w:val="a0"/>
    <w:link w:val="5"/>
    <w:uiPriority w:val="9"/>
    <w:semiHidden/>
    <w:rsid w:val="00140D82"/>
    <w:rPr>
      <w:b/>
      <w:bCs/>
      <w:sz w:val="28"/>
      <w:szCs w:val="28"/>
    </w:rPr>
  </w:style>
  <w:style w:type="character" w:styleId="ab">
    <w:name w:val="Hyperlink"/>
    <w:basedOn w:val="a0"/>
    <w:uiPriority w:val="99"/>
    <w:unhideWhenUsed/>
    <w:rsid w:val="00AA6DC8"/>
    <w:rPr>
      <w:color w:val="0563C1" w:themeColor="hyperlink"/>
      <w:u w:val="single"/>
    </w:rPr>
  </w:style>
  <w:style w:type="paragraph" w:styleId="ac">
    <w:name w:val="Plain Text"/>
    <w:aliases w:val="Char1,Char Char3,Char1111,Char2 Char Char1111,Char2 Char Char Char Char Char Char Char Char1111,Char2 Char Char Char Char Char Char Char1111,Char Char1 Char1111,普通文字 Char1 Char111,Ch, Char, Char Char, Char111, Char2 Char Char111, Char Char1 Char111"/>
    <w:basedOn w:val="a"/>
    <w:link w:val="Char10"/>
    <w:uiPriority w:val="99"/>
    <w:qFormat/>
    <w:rsid w:val="00721440"/>
    <w:pPr>
      <w:adjustRightInd w:val="0"/>
      <w:spacing w:after="120" w:line="300" w:lineRule="auto"/>
      <w:textAlignment w:val="baseline"/>
    </w:pPr>
    <w:rPr>
      <w:rFonts w:ascii="Courier New" w:eastAsia="宋体" w:hAnsi="Courier New" w:cs="Times New Roman"/>
      <w:kern w:val="0"/>
      <w:szCs w:val="20"/>
    </w:rPr>
  </w:style>
  <w:style w:type="character" w:customStyle="1" w:styleId="Char4">
    <w:name w:val="纯文本 Char"/>
    <w:basedOn w:val="a0"/>
    <w:uiPriority w:val="99"/>
    <w:semiHidden/>
    <w:rsid w:val="00721440"/>
    <w:rPr>
      <w:rFonts w:ascii="宋体" w:eastAsia="宋体" w:hAnsi="Courier New" w:cs="Courier New"/>
      <w:szCs w:val="21"/>
    </w:rPr>
  </w:style>
  <w:style w:type="character" w:customStyle="1" w:styleId="Char10">
    <w:name w:val="纯文本 Char1"/>
    <w:aliases w:val="Char1 Char,Char Char3 Char,Char1111 Char,Char2 Char Char1111 Char,Char2 Char Char Char Char Char Char Char Char1111 Char,Char2 Char Char Char Char Char Char Char1111 Char,Char Char1 Char1111 Char,普通文字 Char1 Char111 Char,Ch Char, Char Char1"/>
    <w:basedOn w:val="a0"/>
    <w:link w:val="ac"/>
    <w:uiPriority w:val="99"/>
    <w:rsid w:val="00721440"/>
    <w:rPr>
      <w:rFonts w:ascii="Courier New" w:eastAsia="宋体" w:hAnsi="Courier New" w:cs="Times New Roman"/>
      <w:kern w:val="0"/>
      <w:szCs w:val="20"/>
    </w:rPr>
  </w:style>
  <w:style w:type="table" w:styleId="ad">
    <w:name w:val="Table Grid"/>
    <w:basedOn w:val="a1"/>
    <w:uiPriority w:val="39"/>
    <w:rsid w:val="002C0E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Revision"/>
    <w:hidden/>
    <w:uiPriority w:val="99"/>
    <w:semiHidden/>
    <w:rsid w:val="00626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075365">
      <w:bodyDiv w:val="1"/>
      <w:marLeft w:val="0"/>
      <w:marRight w:val="0"/>
      <w:marTop w:val="0"/>
      <w:marBottom w:val="0"/>
      <w:divBdr>
        <w:top w:val="none" w:sz="0" w:space="0" w:color="auto"/>
        <w:left w:val="none" w:sz="0" w:space="0" w:color="auto"/>
        <w:bottom w:val="none" w:sz="0" w:space="0" w:color="auto"/>
        <w:right w:val="none" w:sz="0" w:space="0" w:color="auto"/>
      </w:divBdr>
    </w:div>
    <w:div w:id="270014438">
      <w:bodyDiv w:val="1"/>
      <w:marLeft w:val="0"/>
      <w:marRight w:val="0"/>
      <w:marTop w:val="0"/>
      <w:marBottom w:val="0"/>
      <w:divBdr>
        <w:top w:val="none" w:sz="0" w:space="0" w:color="auto"/>
        <w:left w:val="none" w:sz="0" w:space="0" w:color="auto"/>
        <w:bottom w:val="none" w:sz="0" w:space="0" w:color="auto"/>
        <w:right w:val="none" w:sz="0" w:space="0" w:color="auto"/>
      </w:divBdr>
      <w:divsChild>
        <w:div w:id="72625459">
          <w:marLeft w:val="0"/>
          <w:marRight w:val="0"/>
          <w:marTop w:val="0"/>
          <w:marBottom w:val="0"/>
          <w:divBdr>
            <w:top w:val="none" w:sz="0" w:space="0" w:color="auto"/>
            <w:left w:val="none" w:sz="0" w:space="0" w:color="auto"/>
            <w:bottom w:val="none" w:sz="0" w:space="0" w:color="auto"/>
            <w:right w:val="none" w:sz="0" w:space="0" w:color="auto"/>
          </w:divBdr>
        </w:div>
      </w:divsChild>
    </w:div>
    <w:div w:id="274598716">
      <w:bodyDiv w:val="1"/>
      <w:marLeft w:val="0"/>
      <w:marRight w:val="0"/>
      <w:marTop w:val="0"/>
      <w:marBottom w:val="0"/>
      <w:divBdr>
        <w:top w:val="none" w:sz="0" w:space="0" w:color="auto"/>
        <w:left w:val="none" w:sz="0" w:space="0" w:color="auto"/>
        <w:bottom w:val="none" w:sz="0" w:space="0" w:color="auto"/>
        <w:right w:val="none" w:sz="0" w:space="0" w:color="auto"/>
      </w:divBdr>
    </w:div>
    <w:div w:id="301353993">
      <w:bodyDiv w:val="1"/>
      <w:marLeft w:val="0"/>
      <w:marRight w:val="0"/>
      <w:marTop w:val="0"/>
      <w:marBottom w:val="0"/>
      <w:divBdr>
        <w:top w:val="none" w:sz="0" w:space="0" w:color="auto"/>
        <w:left w:val="none" w:sz="0" w:space="0" w:color="auto"/>
        <w:bottom w:val="none" w:sz="0" w:space="0" w:color="auto"/>
        <w:right w:val="none" w:sz="0" w:space="0" w:color="auto"/>
      </w:divBdr>
    </w:div>
    <w:div w:id="314189997">
      <w:bodyDiv w:val="1"/>
      <w:marLeft w:val="0"/>
      <w:marRight w:val="0"/>
      <w:marTop w:val="0"/>
      <w:marBottom w:val="0"/>
      <w:divBdr>
        <w:top w:val="none" w:sz="0" w:space="0" w:color="auto"/>
        <w:left w:val="none" w:sz="0" w:space="0" w:color="auto"/>
        <w:bottom w:val="none" w:sz="0" w:space="0" w:color="auto"/>
        <w:right w:val="none" w:sz="0" w:space="0" w:color="auto"/>
      </w:divBdr>
    </w:div>
    <w:div w:id="358750246">
      <w:bodyDiv w:val="1"/>
      <w:marLeft w:val="0"/>
      <w:marRight w:val="0"/>
      <w:marTop w:val="0"/>
      <w:marBottom w:val="0"/>
      <w:divBdr>
        <w:top w:val="none" w:sz="0" w:space="0" w:color="auto"/>
        <w:left w:val="none" w:sz="0" w:space="0" w:color="auto"/>
        <w:bottom w:val="none" w:sz="0" w:space="0" w:color="auto"/>
        <w:right w:val="none" w:sz="0" w:space="0" w:color="auto"/>
      </w:divBdr>
    </w:div>
    <w:div w:id="513492699">
      <w:bodyDiv w:val="1"/>
      <w:marLeft w:val="0"/>
      <w:marRight w:val="0"/>
      <w:marTop w:val="0"/>
      <w:marBottom w:val="0"/>
      <w:divBdr>
        <w:top w:val="none" w:sz="0" w:space="0" w:color="auto"/>
        <w:left w:val="none" w:sz="0" w:space="0" w:color="auto"/>
        <w:bottom w:val="none" w:sz="0" w:space="0" w:color="auto"/>
        <w:right w:val="none" w:sz="0" w:space="0" w:color="auto"/>
      </w:divBdr>
    </w:div>
    <w:div w:id="704064494">
      <w:bodyDiv w:val="1"/>
      <w:marLeft w:val="0"/>
      <w:marRight w:val="0"/>
      <w:marTop w:val="0"/>
      <w:marBottom w:val="0"/>
      <w:divBdr>
        <w:top w:val="none" w:sz="0" w:space="0" w:color="auto"/>
        <w:left w:val="none" w:sz="0" w:space="0" w:color="auto"/>
        <w:bottom w:val="none" w:sz="0" w:space="0" w:color="auto"/>
        <w:right w:val="none" w:sz="0" w:space="0" w:color="auto"/>
      </w:divBdr>
    </w:div>
    <w:div w:id="1229465217">
      <w:bodyDiv w:val="1"/>
      <w:marLeft w:val="0"/>
      <w:marRight w:val="0"/>
      <w:marTop w:val="0"/>
      <w:marBottom w:val="0"/>
      <w:divBdr>
        <w:top w:val="none" w:sz="0" w:space="0" w:color="auto"/>
        <w:left w:val="none" w:sz="0" w:space="0" w:color="auto"/>
        <w:bottom w:val="none" w:sz="0" w:space="0" w:color="auto"/>
        <w:right w:val="none" w:sz="0" w:space="0" w:color="auto"/>
      </w:divBdr>
    </w:div>
    <w:div w:id="1602685395">
      <w:bodyDiv w:val="1"/>
      <w:marLeft w:val="0"/>
      <w:marRight w:val="0"/>
      <w:marTop w:val="0"/>
      <w:marBottom w:val="0"/>
      <w:divBdr>
        <w:top w:val="none" w:sz="0" w:space="0" w:color="auto"/>
        <w:left w:val="none" w:sz="0" w:space="0" w:color="auto"/>
        <w:bottom w:val="none" w:sz="0" w:space="0" w:color="auto"/>
        <w:right w:val="none" w:sz="0" w:space="0" w:color="auto"/>
      </w:divBdr>
    </w:div>
    <w:div w:id="1722367855">
      <w:bodyDiv w:val="1"/>
      <w:marLeft w:val="0"/>
      <w:marRight w:val="0"/>
      <w:marTop w:val="0"/>
      <w:marBottom w:val="0"/>
      <w:divBdr>
        <w:top w:val="none" w:sz="0" w:space="0" w:color="auto"/>
        <w:left w:val="none" w:sz="0" w:space="0" w:color="auto"/>
        <w:bottom w:val="none" w:sz="0" w:space="0" w:color="auto"/>
        <w:right w:val="none" w:sz="0" w:space="0" w:color="auto"/>
      </w:divBdr>
    </w:div>
    <w:div w:id="1743260770">
      <w:bodyDiv w:val="1"/>
      <w:marLeft w:val="0"/>
      <w:marRight w:val="0"/>
      <w:marTop w:val="0"/>
      <w:marBottom w:val="0"/>
      <w:divBdr>
        <w:top w:val="none" w:sz="0" w:space="0" w:color="auto"/>
        <w:left w:val="none" w:sz="0" w:space="0" w:color="auto"/>
        <w:bottom w:val="none" w:sz="0" w:space="0" w:color="auto"/>
        <w:right w:val="none" w:sz="0" w:space="0" w:color="auto"/>
      </w:divBdr>
    </w:div>
    <w:div w:id="1852916453">
      <w:bodyDiv w:val="1"/>
      <w:marLeft w:val="0"/>
      <w:marRight w:val="0"/>
      <w:marTop w:val="0"/>
      <w:marBottom w:val="0"/>
      <w:divBdr>
        <w:top w:val="none" w:sz="0" w:space="0" w:color="auto"/>
        <w:left w:val="none" w:sz="0" w:space="0" w:color="auto"/>
        <w:bottom w:val="none" w:sz="0" w:space="0" w:color="auto"/>
        <w:right w:val="none" w:sz="0" w:space="0" w:color="auto"/>
      </w:divBdr>
    </w:div>
    <w:div w:id="1896046799">
      <w:bodyDiv w:val="1"/>
      <w:marLeft w:val="0"/>
      <w:marRight w:val="0"/>
      <w:marTop w:val="0"/>
      <w:marBottom w:val="0"/>
      <w:divBdr>
        <w:top w:val="none" w:sz="0" w:space="0" w:color="auto"/>
        <w:left w:val="none" w:sz="0" w:space="0" w:color="auto"/>
        <w:bottom w:val="none" w:sz="0" w:space="0" w:color="auto"/>
        <w:right w:val="none" w:sz="0" w:space="0" w:color="auto"/>
      </w:divBdr>
    </w:div>
    <w:div w:id="2023894610">
      <w:bodyDiv w:val="1"/>
      <w:marLeft w:val="0"/>
      <w:marRight w:val="0"/>
      <w:marTop w:val="0"/>
      <w:marBottom w:val="0"/>
      <w:divBdr>
        <w:top w:val="none" w:sz="0" w:space="0" w:color="auto"/>
        <w:left w:val="none" w:sz="0" w:space="0" w:color="auto"/>
        <w:bottom w:val="none" w:sz="0" w:space="0" w:color="auto"/>
        <w:right w:val="none" w:sz="0" w:space="0" w:color="auto"/>
      </w:divBdr>
    </w:div>
    <w:div w:id="2110158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0C76D-83F2-4D9F-8D2A-99037560C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8842</TotalTime>
  <Pages>1</Pages>
  <Words>19221</Words>
  <Characters>109561</Characters>
  <Application>Microsoft Office Word</Application>
  <DocSecurity>0</DocSecurity>
  <Lines>913</Lines>
  <Paragraphs>257</Paragraphs>
  <ScaleCrop>false</ScaleCrop>
  <Company/>
  <LinksUpToDate>false</LinksUpToDate>
  <CharactersWithSpaces>128525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刘敏</dc:creator>
  <cp:lastModifiedBy>刘敏</cp:lastModifiedBy>
  <cp:revision>54</cp:revision>
  <cp:lastPrinted>2022-08-29T09:01:00Z</cp:lastPrinted>
  <dcterms:created xsi:type="dcterms:W3CDTF">2022-08-16T08:40:00Z</dcterms:created>
  <dcterms:modified xsi:type="dcterms:W3CDTF">2022-08-29T09:02:00Z</dcterms:modified>
</cp:coreProperties>
</file>